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B0D3" w14:textId="77777777" w:rsidR="00E36338" w:rsidRDefault="00E36338" w:rsidP="00372B67">
      <w:pPr>
        <w:spacing w:line="276" w:lineRule="auto"/>
        <w:jc w:val="center"/>
        <w:rPr>
          <w:rFonts w:ascii="Tahoma" w:hAnsi="Tahoma" w:cs="Tahoma"/>
          <w:b/>
          <w:bCs/>
          <w:lang w:val="en-GB"/>
        </w:rPr>
      </w:pPr>
      <w:bookmarkStart w:id="0" w:name="_Toc181645024"/>
    </w:p>
    <w:p w14:paraId="5D1C3CF1" w14:textId="77777777" w:rsidR="003E35B3" w:rsidRDefault="003E35B3" w:rsidP="00372B67">
      <w:pPr>
        <w:spacing w:line="276" w:lineRule="auto"/>
        <w:jc w:val="center"/>
        <w:rPr>
          <w:rFonts w:ascii="Tahoma" w:hAnsi="Tahoma" w:cs="Tahoma"/>
          <w:b/>
          <w:bCs/>
          <w:lang w:val="en-GB"/>
        </w:rPr>
      </w:pPr>
    </w:p>
    <w:p w14:paraId="7CC68E4B" w14:textId="77777777" w:rsidR="003E35B3" w:rsidRDefault="003E35B3" w:rsidP="00372B67">
      <w:pPr>
        <w:spacing w:line="276" w:lineRule="auto"/>
        <w:jc w:val="center"/>
        <w:rPr>
          <w:rFonts w:ascii="Tahoma" w:hAnsi="Tahoma" w:cs="Tahoma"/>
          <w:b/>
          <w:bCs/>
          <w:lang w:val="en-GB"/>
        </w:rPr>
      </w:pPr>
    </w:p>
    <w:p w14:paraId="0A1DB254" w14:textId="77777777" w:rsidR="003E35B3" w:rsidRDefault="003E35B3" w:rsidP="00372B67">
      <w:pPr>
        <w:spacing w:line="276" w:lineRule="auto"/>
        <w:jc w:val="center"/>
        <w:rPr>
          <w:rFonts w:ascii="Tahoma" w:hAnsi="Tahoma" w:cs="Tahoma"/>
          <w:b/>
          <w:bCs/>
          <w:lang w:val="en-GB"/>
        </w:rPr>
      </w:pPr>
    </w:p>
    <w:p w14:paraId="5ED0D601" w14:textId="77777777" w:rsidR="003E35B3" w:rsidRDefault="003E35B3" w:rsidP="00372B67">
      <w:pPr>
        <w:spacing w:line="276" w:lineRule="auto"/>
        <w:jc w:val="center"/>
        <w:rPr>
          <w:rFonts w:ascii="Tahoma" w:hAnsi="Tahoma" w:cs="Tahoma"/>
          <w:b/>
          <w:bCs/>
          <w:lang w:val="en-GB"/>
        </w:rPr>
      </w:pPr>
    </w:p>
    <w:p w14:paraId="1BD914DA" w14:textId="77777777" w:rsidR="00E36338" w:rsidRDefault="00E36338" w:rsidP="00372B67">
      <w:pPr>
        <w:spacing w:line="276" w:lineRule="auto"/>
        <w:jc w:val="center"/>
        <w:rPr>
          <w:rFonts w:ascii="Tahoma" w:hAnsi="Tahoma" w:cs="Tahoma"/>
          <w:b/>
          <w:bCs/>
          <w:lang w:val="en-GB"/>
        </w:rPr>
      </w:pPr>
    </w:p>
    <w:p w14:paraId="49E69F13" w14:textId="77777777" w:rsidR="00372B67" w:rsidRPr="00703749" w:rsidRDefault="00372B67" w:rsidP="00372B67">
      <w:pPr>
        <w:spacing w:line="360" w:lineRule="auto"/>
        <w:rPr>
          <w:rFonts w:ascii="Tahoma" w:hAnsi="Tahoma" w:cs="Tahoma"/>
          <w:color w:val="0070C0"/>
          <w:u w:val="dash"/>
          <w:lang w:val="en-GB"/>
        </w:rPr>
      </w:pPr>
    </w:p>
    <w:p w14:paraId="1D62B8E6" w14:textId="3138A457" w:rsidR="00E36338" w:rsidRPr="00703749" w:rsidRDefault="00AD07C3" w:rsidP="00E36338">
      <w:pPr>
        <w:spacing w:line="360" w:lineRule="auto"/>
        <w:jc w:val="center"/>
        <w:rPr>
          <w:rFonts w:ascii="Tahoma" w:hAnsi="Tahoma" w:cs="Tahoma"/>
          <w:color w:val="000000" w:themeColor="text1"/>
          <w:sz w:val="36"/>
          <w:szCs w:val="36"/>
          <w:u w:val="dash"/>
          <w:lang w:val="en-GB"/>
        </w:rPr>
      </w:pPr>
      <w:r w:rsidRPr="00AD07C3">
        <w:rPr>
          <w:rFonts w:ascii="Tahoma" w:hAnsi="Tahoma" w:cs="Tahoma"/>
          <w:color w:val="000000" w:themeColor="text1"/>
          <w:sz w:val="36"/>
          <w:szCs w:val="36"/>
          <w:lang w:val="en-GB"/>
        </w:rPr>
        <w:t>Services for connecting the H</w:t>
      </w:r>
      <w:r>
        <w:rPr>
          <w:rFonts w:ascii="Tahoma" w:hAnsi="Tahoma" w:cs="Tahoma"/>
          <w:color w:val="000000" w:themeColor="text1"/>
          <w:sz w:val="36"/>
          <w:szCs w:val="36"/>
          <w:lang w:val="en-GB"/>
        </w:rPr>
        <w:t>EI</w:t>
      </w:r>
      <w:r w:rsidRPr="00AD07C3">
        <w:rPr>
          <w:rFonts w:ascii="Tahoma" w:hAnsi="Tahoma" w:cs="Tahoma"/>
          <w:color w:val="000000" w:themeColor="text1"/>
          <w:sz w:val="36"/>
          <w:szCs w:val="36"/>
          <w:lang w:val="en-GB"/>
        </w:rPr>
        <w:t>S to the ESPBI IS compliance processes provisioning</w:t>
      </w:r>
    </w:p>
    <w:p w14:paraId="6F5C1503" w14:textId="77777777" w:rsidR="00E36338" w:rsidRPr="00703749" w:rsidRDefault="00E36338" w:rsidP="00E36338">
      <w:pPr>
        <w:spacing w:line="360" w:lineRule="auto"/>
        <w:rPr>
          <w:rFonts w:ascii="Tahoma" w:hAnsi="Tahoma" w:cs="Tahoma"/>
          <w:lang w:val="en-GB"/>
        </w:rPr>
      </w:pPr>
    </w:p>
    <w:p w14:paraId="3A9EFC8A" w14:textId="77777777" w:rsidR="00E36338" w:rsidRPr="00703749" w:rsidRDefault="00E36338" w:rsidP="00E36338">
      <w:pPr>
        <w:spacing w:line="360" w:lineRule="auto"/>
        <w:jc w:val="center"/>
        <w:rPr>
          <w:rFonts w:ascii="Tahoma" w:hAnsi="Tahoma" w:cs="Tahoma"/>
          <w:lang w:val="en-GB"/>
        </w:rPr>
      </w:pPr>
    </w:p>
    <w:p w14:paraId="004B1C11" w14:textId="77777777" w:rsidR="00E36338" w:rsidRPr="00EA0A3A" w:rsidRDefault="00E36338" w:rsidP="00E36338">
      <w:pPr>
        <w:spacing w:line="259" w:lineRule="auto"/>
        <w:ind w:firstLine="1247"/>
        <w:rPr>
          <w:rFonts w:ascii="Tahoma" w:eastAsiaTheme="minorHAnsi" w:hAnsi="Tahoma" w:cs="Tahoma"/>
          <w:i/>
          <w:iCs/>
          <w:sz w:val="20"/>
          <w:szCs w:val="20"/>
          <w:lang w:val="en-GB"/>
        </w:rPr>
      </w:pPr>
      <w:r w:rsidRPr="00703749">
        <w:rPr>
          <w:rFonts w:ascii="Tahoma" w:hAnsi="Tahoma" w:cs="Tahoma"/>
          <w:i/>
          <w:iCs/>
          <w:sz w:val="20"/>
          <w:szCs w:val="20"/>
          <w:lang w:val="en-GB"/>
        </w:rPr>
        <w:br w:type="page"/>
      </w:r>
    </w:p>
    <w:p w14:paraId="760ED1CC" w14:textId="77777777" w:rsidR="00880B98" w:rsidRPr="00BE1109" w:rsidRDefault="00880B98" w:rsidP="00880B98">
      <w:pPr>
        <w:pStyle w:val="TOCHeading"/>
        <w:numPr>
          <w:ilvl w:val="0"/>
          <w:numId w:val="0"/>
        </w:numPr>
      </w:pPr>
      <w:r w:rsidRPr="00BE1109">
        <w:lastRenderedPageBreak/>
        <w:t>Table of Contents</w:t>
      </w:r>
    </w:p>
    <w:p w14:paraId="31938682" w14:textId="77777777" w:rsidR="00880B98" w:rsidRPr="00BE1109" w:rsidRDefault="00880B98" w:rsidP="00880B98">
      <w:pPr>
        <w:rPr>
          <w:rFonts w:ascii="Tahoma" w:hAnsi="Tahoma" w:cs="Tahoma"/>
          <w:lang w:val="en-GB"/>
        </w:rPr>
      </w:pPr>
    </w:p>
    <w:p w14:paraId="695526F2" w14:textId="1A483E26" w:rsidR="000B5123" w:rsidRDefault="00880B98">
      <w:pPr>
        <w:pStyle w:val="TOC1"/>
        <w:tabs>
          <w:tab w:val="left" w:pos="480"/>
          <w:tab w:val="right" w:leader="dot" w:pos="9488"/>
        </w:tabs>
        <w:rPr>
          <w:rFonts w:asciiTheme="minorHAnsi" w:eastAsiaTheme="minorEastAsia" w:hAnsiTheme="minorHAnsi" w:cstheme="minorBidi"/>
          <w:noProof/>
          <w:kern w:val="2"/>
          <w:lang w:val="en-US"/>
          <w14:ligatures w14:val="standardContextual"/>
        </w:rPr>
      </w:pPr>
      <w:r w:rsidRPr="00BE1109">
        <w:rPr>
          <w:rFonts w:ascii="Tahoma" w:hAnsi="Tahoma" w:cs="Tahoma"/>
          <w:sz w:val="22"/>
          <w:szCs w:val="22"/>
          <w:lang w:val="en-GB"/>
        </w:rPr>
        <w:fldChar w:fldCharType="begin"/>
      </w:r>
      <w:r w:rsidRPr="00BE1109">
        <w:rPr>
          <w:rFonts w:ascii="Tahoma" w:hAnsi="Tahoma" w:cs="Tahoma"/>
          <w:sz w:val="22"/>
          <w:szCs w:val="22"/>
          <w:lang w:val="en-GB"/>
        </w:rPr>
        <w:instrText xml:space="preserve"> TOC \o "1-5" \u </w:instrText>
      </w:r>
      <w:r w:rsidRPr="00BE1109">
        <w:rPr>
          <w:rFonts w:ascii="Tahoma" w:hAnsi="Tahoma" w:cs="Tahoma"/>
          <w:sz w:val="22"/>
          <w:szCs w:val="22"/>
          <w:lang w:val="en-GB"/>
        </w:rPr>
        <w:fldChar w:fldCharType="separate"/>
      </w:r>
      <w:r w:rsidR="000B5123">
        <w:rPr>
          <w:noProof/>
        </w:rPr>
        <w:t>1.</w:t>
      </w:r>
      <w:r w:rsidR="000B5123">
        <w:rPr>
          <w:rFonts w:asciiTheme="minorHAnsi" w:eastAsiaTheme="minorEastAsia" w:hAnsiTheme="minorHAnsi" w:cstheme="minorBidi"/>
          <w:noProof/>
          <w:kern w:val="2"/>
          <w:lang w:val="en-US"/>
          <w14:ligatures w14:val="standardContextual"/>
        </w:rPr>
        <w:tab/>
      </w:r>
      <w:r w:rsidR="000B5123">
        <w:rPr>
          <w:noProof/>
        </w:rPr>
        <w:t>Description &amp; context</w:t>
      </w:r>
      <w:r w:rsidR="000B5123">
        <w:rPr>
          <w:noProof/>
        </w:rPr>
        <w:tab/>
      </w:r>
      <w:r w:rsidR="000B5123">
        <w:rPr>
          <w:noProof/>
        </w:rPr>
        <w:fldChar w:fldCharType="begin"/>
      </w:r>
      <w:r w:rsidR="000B5123">
        <w:rPr>
          <w:noProof/>
        </w:rPr>
        <w:instrText xml:space="preserve"> PAGEREF _Toc185514325 \h </w:instrText>
      </w:r>
      <w:r w:rsidR="000B5123">
        <w:rPr>
          <w:noProof/>
        </w:rPr>
      </w:r>
      <w:r w:rsidR="000B5123">
        <w:rPr>
          <w:noProof/>
        </w:rPr>
        <w:fldChar w:fldCharType="separate"/>
      </w:r>
      <w:r w:rsidR="000B5123">
        <w:rPr>
          <w:noProof/>
        </w:rPr>
        <w:t>3</w:t>
      </w:r>
      <w:r w:rsidR="000B5123">
        <w:rPr>
          <w:noProof/>
        </w:rPr>
        <w:fldChar w:fldCharType="end"/>
      </w:r>
    </w:p>
    <w:p w14:paraId="02C3F3B3" w14:textId="516908BF"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1.1.</w:t>
      </w:r>
      <w:r>
        <w:rPr>
          <w:rFonts w:asciiTheme="minorHAnsi" w:eastAsiaTheme="minorEastAsia" w:hAnsiTheme="minorHAnsi" w:cstheme="minorBidi"/>
          <w:noProof/>
          <w:kern w:val="2"/>
          <w:lang w:val="en-US"/>
          <w14:ligatures w14:val="standardContextual"/>
        </w:rPr>
        <w:tab/>
      </w:r>
      <w:r>
        <w:rPr>
          <w:noProof/>
        </w:rPr>
        <w:t>Project description and context</w:t>
      </w:r>
      <w:r>
        <w:rPr>
          <w:noProof/>
        </w:rPr>
        <w:tab/>
      </w:r>
      <w:r>
        <w:rPr>
          <w:noProof/>
        </w:rPr>
        <w:fldChar w:fldCharType="begin"/>
      </w:r>
      <w:r>
        <w:rPr>
          <w:noProof/>
        </w:rPr>
        <w:instrText xml:space="preserve"> PAGEREF _Toc185514326 \h </w:instrText>
      </w:r>
      <w:r>
        <w:rPr>
          <w:noProof/>
        </w:rPr>
      </w:r>
      <w:r>
        <w:rPr>
          <w:noProof/>
        </w:rPr>
        <w:fldChar w:fldCharType="separate"/>
      </w:r>
      <w:r>
        <w:rPr>
          <w:noProof/>
        </w:rPr>
        <w:t>3</w:t>
      </w:r>
      <w:r>
        <w:rPr>
          <w:noProof/>
        </w:rPr>
        <w:fldChar w:fldCharType="end"/>
      </w:r>
    </w:p>
    <w:p w14:paraId="3268CF14" w14:textId="48543A04"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1.2.</w:t>
      </w:r>
      <w:r>
        <w:rPr>
          <w:rFonts w:asciiTheme="minorHAnsi" w:eastAsiaTheme="minorEastAsia" w:hAnsiTheme="minorHAnsi" w:cstheme="minorBidi"/>
          <w:noProof/>
          <w:kern w:val="2"/>
          <w:lang w:val="en-US"/>
          <w14:ligatures w14:val="standardContextual"/>
        </w:rPr>
        <w:tab/>
      </w:r>
      <w:r>
        <w:rPr>
          <w:noProof/>
        </w:rPr>
        <w:t>Terms and abbreviations</w:t>
      </w:r>
      <w:r>
        <w:rPr>
          <w:noProof/>
        </w:rPr>
        <w:tab/>
      </w:r>
      <w:r>
        <w:rPr>
          <w:noProof/>
        </w:rPr>
        <w:fldChar w:fldCharType="begin"/>
      </w:r>
      <w:r>
        <w:rPr>
          <w:noProof/>
        </w:rPr>
        <w:instrText xml:space="preserve"> PAGEREF _Toc185514327 \h </w:instrText>
      </w:r>
      <w:r>
        <w:rPr>
          <w:noProof/>
        </w:rPr>
      </w:r>
      <w:r>
        <w:rPr>
          <w:noProof/>
        </w:rPr>
        <w:fldChar w:fldCharType="separate"/>
      </w:r>
      <w:r>
        <w:rPr>
          <w:noProof/>
        </w:rPr>
        <w:t>3</w:t>
      </w:r>
      <w:r>
        <w:rPr>
          <w:noProof/>
        </w:rPr>
        <w:fldChar w:fldCharType="end"/>
      </w:r>
    </w:p>
    <w:p w14:paraId="79DCFCD2" w14:textId="0E717DAE" w:rsidR="000B5123" w:rsidRDefault="000B5123">
      <w:pPr>
        <w:pStyle w:val="TOC1"/>
        <w:tabs>
          <w:tab w:val="left" w:pos="480"/>
          <w:tab w:val="right" w:leader="dot" w:pos="9488"/>
        </w:tabs>
        <w:rPr>
          <w:rFonts w:asciiTheme="minorHAnsi" w:eastAsiaTheme="minorEastAsia" w:hAnsiTheme="minorHAnsi" w:cstheme="minorBidi"/>
          <w:noProof/>
          <w:kern w:val="2"/>
          <w:lang w:val="en-US"/>
          <w14:ligatures w14:val="standardContextual"/>
        </w:rPr>
      </w:pPr>
      <w:r>
        <w:rPr>
          <w:noProof/>
        </w:rPr>
        <w:t>2.</w:t>
      </w:r>
      <w:r>
        <w:rPr>
          <w:rFonts w:asciiTheme="minorHAnsi" w:eastAsiaTheme="minorEastAsia" w:hAnsiTheme="minorHAnsi" w:cstheme="minorBidi"/>
          <w:noProof/>
          <w:kern w:val="2"/>
          <w:lang w:val="en-US"/>
          <w14:ligatures w14:val="standardContextual"/>
        </w:rPr>
        <w:tab/>
      </w:r>
      <w:r>
        <w:rPr>
          <w:noProof/>
        </w:rPr>
        <w:t>HEIS conformance process</w:t>
      </w:r>
      <w:r>
        <w:rPr>
          <w:noProof/>
        </w:rPr>
        <w:tab/>
      </w:r>
      <w:r>
        <w:rPr>
          <w:noProof/>
        </w:rPr>
        <w:fldChar w:fldCharType="begin"/>
      </w:r>
      <w:r>
        <w:rPr>
          <w:noProof/>
        </w:rPr>
        <w:instrText xml:space="preserve"> PAGEREF _Toc185514328 \h </w:instrText>
      </w:r>
      <w:r>
        <w:rPr>
          <w:noProof/>
        </w:rPr>
      </w:r>
      <w:r>
        <w:rPr>
          <w:noProof/>
        </w:rPr>
        <w:fldChar w:fldCharType="separate"/>
      </w:r>
      <w:r>
        <w:rPr>
          <w:noProof/>
        </w:rPr>
        <w:t>3</w:t>
      </w:r>
      <w:r>
        <w:rPr>
          <w:noProof/>
        </w:rPr>
        <w:fldChar w:fldCharType="end"/>
      </w:r>
    </w:p>
    <w:p w14:paraId="2DDBEADE" w14:textId="7F43F2A2"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2.1.</w:t>
      </w:r>
      <w:r>
        <w:rPr>
          <w:rFonts w:asciiTheme="minorHAnsi" w:eastAsiaTheme="minorEastAsia" w:hAnsiTheme="minorHAnsi" w:cstheme="minorBidi"/>
          <w:noProof/>
          <w:kern w:val="2"/>
          <w:lang w:val="en-US"/>
          <w14:ligatures w14:val="standardContextual"/>
        </w:rPr>
        <w:tab/>
      </w:r>
      <w:r>
        <w:rPr>
          <w:noProof/>
        </w:rPr>
        <w:t>Document purpose</w:t>
      </w:r>
      <w:r>
        <w:rPr>
          <w:noProof/>
        </w:rPr>
        <w:tab/>
      </w:r>
      <w:r>
        <w:rPr>
          <w:noProof/>
        </w:rPr>
        <w:fldChar w:fldCharType="begin"/>
      </w:r>
      <w:r>
        <w:rPr>
          <w:noProof/>
        </w:rPr>
        <w:instrText xml:space="preserve"> PAGEREF _Toc185514329 \h </w:instrText>
      </w:r>
      <w:r>
        <w:rPr>
          <w:noProof/>
        </w:rPr>
      </w:r>
      <w:r>
        <w:rPr>
          <w:noProof/>
        </w:rPr>
        <w:fldChar w:fldCharType="separate"/>
      </w:r>
      <w:r>
        <w:rPr>
          <w:noProof/>
        </w:rPr>
        <w:t>3</w:t>
      </w:r>
      <w:r>
        <w:rPr>
          <w:noProof/>
        </w:rPr>
        <w:fldChar w:fldCharType="end"/>
      </w:r>
    </w:p>
    <w:p w14:paraId="68CE13BF" w14:textId="66DD08B4"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2.2.</w:t>
      </w:r>
      <w:r>
        <w:rPr>
          <w:rFonts w:asciiTheme="minorHAnsi" w:eastAsiaTheme="minorEastAsia" w:hAnsiTheme="minorHAnsi" w:cstheme="minorBidi"/>
          <w:noProof/>
          <w:kern w:val="2"/>
          <w:lang w:val="en-US"/>
          <w14:ligatures w14:val="standardContextual"/>
        </w:rPr>
        <w:tab/>
      </w:r>
      <w:r>
        <w:rPr>
          <w:noProof/>
        </w:rPr>
        <w:t>Establishing objectives</w:t>
      </w:r>
      <w:r>
        <w:rPr>
          <w:noProof/>
        </w:rPr>
        <w:tab/>
      </w:r>
      <w:r>
        <w:rPr>
          <w:noProof/>
        </w:rPr>
        <w:fldChar w:fldCharType="begin"/>
      </w:r>
      <w:r>
        <w:rPr>
          <w:noProof/>
        </w:rPr>
        <w:instrText xml:space="preserve"> PAGEREF _Toc185514330 \h </w:instrText>
      </w:r>
      <w:r>
        <w:rPr>
          <w:noProof/>
        </w:rPr>
      </w:r>
      <w:r>
        <w:rPr>
          <w:noProof/>
        </w:rPr>
        <w:fldChar w:fldCharType="separate"/>
      </w:r>
      <w:r>
        <w:rPr>
          <w:noProof/>
        </w:rPr>
        <w:t>4</w:t>
      </w:r>
      <w:r>
        <w:rPr>
          <w:noProof/>
        </w:rPr>
        <w:fldChar w:fldCharType="end"/>
      </w:r>
    </w:p>
    <w:p w14:paraId="44D88311" w14:textId="03C368D1"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2.3.</w:t>
      </w:r>
      <w:r>
        <w:rPr>
          <w:rFonts w:asciiTheme="minorHAnsi" w:eastAsiaTheme="minorEastAsia" w:hAnsiTheme="minorHAnsi" w:cstheme="minorBidi"/>
          <w:noProof/>
          <w:kern w:val="2"/>
          <w:lang w:val="en-US"/>
          <w14:ligatures w14:val="standardContextual"/>
        </w:rPr>
        <w:tab/>
      </w:r>
      <w:r>
        <w:rPr>
          <w:noProof/>
        </w:rPr>
        <w:t>Relevant legislation</w:t>
      </w:r>
      <w:r>
        <w:rPr>
          <w:noProof/>
        </w:rPr>
        <w:tab/>
      </w:r>
      <w:r>
        <w:rPr>
          <w:noProof/>
        </w:rPr>
        <w:fldChar w:fldCharType="begin"/>
      </w:r>
      <w:r>
        <w:rPr>
          <w:noProof/>
        </w:rPr>
        <w:instrText xml:space="preserve"> PAGEREF _Toc185514331 \h </w:instrText>
      </w:r>
      <w:r>
        <w:rPr>
          <w:noProof/>
        </w:rPr>
      </w:r>
      <w:r>
        <w:rPr>
          <w:noProof/>
        </w:rPr>
        <w:fldChar w:fldCharType="separate"/>
      </w:r>
      <w:r>
        <w:rPr>
          <w:noProof/>
        </w:rPr>
        <w:t>4</w:t>
      </w:r>
      <w:r>
        <w:rPr>
          <w:noProof/>
        </w:rPr>
        <w:fldChar w:fldCharType="end"/>
      </w:r>
    </w:p>
    <w:p w14:paraId="4129069B" w14:textId="757C72E2" w:rsidR="000B5123" w:rsidRDefault="000B5123">
      <w:pPr>
        <w:pStyle w:val="TOC1"/>
        <w:tabs>
          <w:tab w:val="left" w:pos="480"/>
          <w:tab w:val="right" w:leader="dot" w:pos="9488"/>
        </w:tabs>
        <w:rPr>
          <w:rFonts w:asciiTheme="minorHAnsi" w:eastAsiaTheme="minorEastAsia" w:hAnsiTheme="minorHAnsi" w:cstheme="minorBidi"/>
          <w:noProof/>
          <w:kern w:val="2"/>
          <w:lang w:val="en-US"/>
          <w14:ligatures w14:val="standardContextual"/>
        </w:rPr>
      </w:pPr>
      <w:r>
        <w:rPr>
          <w:noProof/>
        </w:rPr>
        <w:t>3.</w:t>
      </w:r>
      <w:r>
        <w:rPr>
          <w:rFonts w:asciiTheme="minorHAnsi" w:eastAsiaTheme="minorEastAsia" w:hAnsiTheme="minorHAnsi" w:cstheme="minorBidi"/>
          <w:noProof/>
          <w:kern w:val="2"/>
          <w:lang w:val="en-US"/>
          <w14:ligatures w14:val="standardContextual"/>
        </w:rPr>
        <w:tab/>
      </w:r>
      <w:r>
        <w:rPr>
          <w:noProof/>
        </w:rPr>
        <w:t>Conformance requirements</w:t>
      </w:r>
      <w:r>
        <w:rPr>
          <w:noProof/>
        </w:rPr>
        <w:tab/>
      </w:r>
      <w:r>
        <w:rPr>
          <w:noProof/>
        </w:rPr>
        <w:fldChar w:fldCharType="begin"/>
      </w:r>
      <w:r>
        <w:rPr>
          <w:noProof/>
        </w:rPr>
        <w:instrText xml:space="preserve"> PAGEREF _Toc185514332 \h </w:instrText>
      </w:r>
      <w:r>
        <w:rPr>
          <w:noProof/>
        </w:rPr>
      </w:r>
      <w:r>
        <w:rPr>
          <w:noProof/>
        </w:rPr>
        <w:fldChar w:fldCharType="separate"/>
      </w:r>
      <w:r>
        <w:rPr>
          <w:noProof/>
        </w:rPr>
        <w:t>6</w:t>
      </w:r>
      <w:r>
        <w:rPr>
          <w:noProof/>
        </w:rPr>
        <w:fldChar w:fldCharType="end"/>
      </w:r>
    </w:p>
    <w:p w14:paraId="5DEF4392" w14:textId="1097F379"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3.1.</w:t>
      </w:r>
      <w:r>
        <w:rPr>
          <w:rFonts w:asciiTheme="minorHAnsi" w:eastAsiaTheme="minorEastAsia" w:hAnsiTheme="minorHAnsi" w:cstheme="minorBidi"/>
          <w:noProof/>
          <w:kern w:val="2"/>
          <w:lang w:val="en-US"/>
          <w14:ligatures w14:val="standardContextual"/>
        </w:rPr>
        <w:tab/>
      </w:r>
      <w:r>
        <w:rPr>
          <w:noProof/>
        </w:rPr>
        <w:t>Principle conformance procedure</w:t>
      </w:r>
      <w:r>
        <w:rPr>
          <w:noProof/>
        </w:rPr>
        <w:tab/>
      </w:r>
      <w:r>
        <w:rPr>
          <w:noProof/>
        </w:rPr>
        <w:fldChar w:fldCharType="begin"/>
      </w:r>
      <w:r>
        <w:rPr>
          <w:noProof/>
        </w:rPr>
        <w:instrText xml:space="preserve"> PAGEREF _Toc185514333 \h </w:instrText>
      </w:r>
      <w:r>
        <w:rPr>
          <w:noProof/>
        </w:rPr>
      </w:r>
      <w:r>
        <w:rPr>
          <w:noProof/>
        </w:rPr>
        <w:fldChar w:fldCharType="separate"/>
      </w:r>
      <w:r>
        <w:rPr>
          <w:noProof/>
        </w:rPr>
        <w:t>6</w:t>
      </w:r>
      <w:r>
        <w:rPr>
          <w:noProof/>
        </w:rPr>
        <w:fldChar w:fldCharType="end"/>
      </w:r>
    </w:p>
    <w:p w14:paraId="3F001B05" w14:textId="1500B012"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3.2.</w:t>
      </w:r>
      <w:r>
        <w:rPr>
          <w:rFonts w:asciiTheme="minorHAnsi" w:eastAsiaTheme="minorEastAsia" w:hAnsiTheme="minorHAnsi" w:cstheme="minorBidi"/>
          <w:noProof/>
          <w:kern w:val="2"/>
          <w:lang w:val="en-US"/>
          <w14:ligatures w14:val="standardContextual"/>
        </w:rPr>
        <w:tab/>
      </w:r>
      <w:r>
        <w:rPr>
          <w:noProof/>
        </w:rPr>
        <w:t>Structuring the requirements document</w:t>
      </w:r>
      <w:r>
        <w:rPr>
          <w:noProof/>
        </w:rPr>
        <w:tab/>
      </w:r>
      <w:r>
        <w:rPr>
          <w:noProof/>
        </w:rPr>
        <w:fldChar w:fldCharType="begin"/>
      </w:r>
      <w:r>
        <w:rPr>
          <w:noProof/>
        </w:rPr>
        <w:instrText xml:space="preserve"> PAGEREF _Toc185514334 \h </w:instrText>
      </w:r>
      <w:r>
        <w:rPr>
          <w:noProof/>
        </w:rPr>
      </w:r>
      <w:r>
        <w:rPr>
          <w:noProof/>
        </w:rPr>
        <w:fldChar w:fldCharType="separate"/>
      </w:r>
      <w:r>
        <w:rPr>
          <w:noProof/>
        </w:rPr>
        <w:t>8</w:t>
      </w:r>
      <w:r>
        <w:rPr>
          <w:noProof/>
        </w:rPr>
        <w:fldChar w:fldCharType="end"/>
      </w:r>
    </w:p>
    <w:p w14:paraId="021966A3" w14:textId="1540AE1F"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3.3.</w:t>
      </w:r>
      <w:r>
        <w:rPr>
          <w:rFonts w:asciiTheme="minorHAnsi" w:eastAsiaTheme="minorEastAsia" w:hAnsiTheme="minorHAnsi" w:cstheme="minorBidi"/>
          <w:noProof/>
          <w:kern w:val="2"/>
          <w:lang w:val="en-US"/>
          <w14:ligatures w14:val="standardContextual"/>
        </w:rPr>
        <w:tab/>
      </w:r>
      <w:r>
        <w:rPr>
          <w:noProof/>
        </w:rPr>
        <w:t>Conformance criteria</w:t>
      </w:r>
      <w:r>
        <w:rPr>
          <w:noProof/>
        </w:rPr>
        <w:tab/>
      </w:r>
      <w:r>
        <w:rPr>
          <w:noProof/>
        </w:rPr>
        <w:fldChar w:fldCharType="begin"/>
      </w:r>
      <w:r>
        <w:rPr>
          <w:noProof/>
        </w:rPr>
        <w:instrText xml:space="preserve"> PAGEREF _Toc185514335 \h </w:instrText>
      </w:r>
      <w:r>
        <w:rPr>
          <w:noProof/>
        </w:rPr>
      </w:r>
      <w:r>
        <w:rPr>
          <w:noProof/>
        </w:rPr>
        <w:fldChar w:fldCharType="separate"/>
      </w:r>
      <w:r>
        <w:rPr>
          <w:noProof/>
        </w:rPr>
        <w:t>8</w:t>
      </w:r>
      <w:r>
        <w:rPr>
          <w:noProof/>
        </w:rPr>
        <w:fldChar w:fldCharType="end"/>
      </w:r>
    </w:p>
    <w:p w14:paraId="23832A32" w14:textId="24C9CFEE"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3.4.</w:t>
      </w:r>
      <w:r>
        <w:rPr>
          <w:rFonts w:asciiTheme="minorHAnsi" w:eastAsiaTheme="minorEastAsia" w:hAnsiTheme="minorHAnsi" w:cstheme="minorBidi"/>
          <w:noProof/>
          <w:kern w:val="2"/>
          <w:lang w:val="en-US"/>
          <w14:ligatures w14:val="standardContextual"/>
        </w:rPr>
        <w:tab/>
      </w:r>
      <w:r>
        <w:rPr>
          <w:noProof/>
        </w:rPr>
        <w:t>HEIS conformance requirements</w:t>
      </w:r>
      <w:r>
        <w:rPr>
          <w:noProof/>
        </w:rPr>
        <w:tab/>
      </w:r>
      <w:r>
        <w:rPr>
          <w:noProof/>
        </w:rPr>
        <w:fldChar w:fldCharType="begin"/>
      </w:r>
      <w:r>
        <w:rPr>
          <w:noProof/>
        </w:rPr>
        <w:instrText xml:space="preserve"> PAGEREF _Toc185514336 \h </w:instrText>
      </w:r>
      <w:r>
        <w:rPr>
          <w:noProof/>
        </w:rPr>
      </w:r>
      <w:r>
        <w:rPr>
          <w:noProof/>
        </w:rPr>
        <w:fldChar w:fldCharType="separate"/>
      </w:r>
      <w:r>
        <w:rPr>
          <w:noProof/>
        </w:rPr>
        <w:t>8</w:t>
      </w:r>
      <w:r>
        <w:rPr>
          <w:noProof/>
        </w:rPr>
        <w:fldChar w:fldCharType="end"/>
      </w:r>
    </w:p>
    <w:p w14:paraId="79F695BB" w14:textId="5DD01180"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3.5.</w:t>
      </w:r>
      <w:r>
        <w:rPr>
          <w:rFonts w:asciiTheme="minorHAnsi" w:eastAsiaTheme="minorEastAsia" w:hAnsiTheme="minorHAnsi" w:cstheme="minorBidi"/>
          <w:noProof/>
          <w:kern w:val="2"/>
          <w:lang w:val="en-US"/>
          <w14:ligatures w14:val="standardContextual"/>
        </w:rPr>
        <w:tab/>
      </w:r>
      <w:r>
        <w:rPr>
          <w:noProof/>
        </w:rPr>
        <w:t>Validation and testing protocols</w:t>
      </w:r>
      <w:r>
        <w:rPr>
          <w:noProof/>
        </w:rPr>
        <w:tab/>
      </w:r>
      <w:r>
        <w:rPr>
          <w:noProof/>
        </w:rPr>
        <w:fldChar w:fldCharType="begin"/>
      </w:r>
      <w:r>
        <w:rPr>
          <w:noProof/>
        </w:rPr>
        <w:instrText xml:space="preserve"> PAGEREF _Toc185514337 \h </w:instrText>
      </w:r>
      <w:r>
        <w:rPr>
          <w:noProof/>
        </w:rPr>
      </w:r>
      <w:r>
        <w:rPr>
          <w:noProof/>
        </w:rPr>
        <w:fldChar w:fldCharType="separate"/>
      </w:r>
      <w:r>
        <w:rPr>
          <w:noProof/>
        </w:rPr>
        <w:t>9</w:t>
      </w:r>
      <w:r>
        <w:rPr>
          <w:noProof/>
        </w:rPr>
        <w:fldChar w:fldCharType="end"/>
      </w:r>
    </w:p>
    <w:p w14:paraId="03DB286A" w14:textId="4E724E67" w:rsidR="000B5123" w:rsidRDefault="000B5123">
      <w:pPr>
        <w:pStyle w:val="TOC1"/>
        <w:tabs>
          <w:tab w:val="left" w:pos="480"/>
          <w:tab w:val="right" w:leader="dot" w:pos="9488"/>
        </w:tabs>
        <w:rPr>
          <w:rFonts w:asciiTheme="minorHAnsi" w:eastAsiaTheme="minorEastAsia" w:hAnsiTheme="minorHAnsi" w:cstheme="minorBidi"/>
          <w:noProof/>
          <w:kern w:val="2"/>
          <w:lang w:val="en-US"/>
          <w14:ligatures w14:val="standardContextual"/>
        </w:rPr>
      </w:pPr>
      <w:r>
        <w:rPr>
          <w:noProof/>
        </w:rPr>
        <w:t>4.</w:t>
      </w:r>
      <w:r>
        <w:rPr>
          <w:rFonts w:asciiTheme="minorHAnsi" w:eastAsiaTheme="minorEastAsia" w:hAnsiTheme="minorHAnsi" w:cstheme="minorBidi"/>
          <w:noProof/>
          <w:kern w:val="2"/>
          <w:lang w:val="en-US"/>
          <w14:ligatures w14:val="standardContextual"/>
        </w:rPr>
        <w:tab/>
      </w:r>
      <w:r>
        <w:rPr>
          <w:noProof/>
        </w:rPr>
        <w:t>Requirements for service provision</w:t>
      </w:r>
      <w:r>
        <w:rPr>
          <w:noProof/>
        </w:rPr>
        <w:tab/>
      </w:r>
      <w:r>
        <w:rPr>
          <w:noProof/>
        </w:rPr>
        <w:fldChar w:fldCharType="begin"/>
      </w:r>
      <w:r>
        <w:rPr>
          <w:noProof/>
        </w:rPr>
        <w:instrText xml:space="preserve"> PAGEREF _Toc185514338 \h </w:instrText>
      </w:r>
      <w:r>
        <w:rPr>
          <w:noProof/>
        </w:rPr>
      </w:r>
      <w:r>
        <w:rPr>
          <w:noProof/>
        </w:rPr>
        <w:fldChar w:fldCharType="separate"/>
      </w:r>
      <w:r>
        <w:rPr>
          <w:noProof/>
        </w:rPr>
        <w:t>12</w:t>
      </w:r>
      <w:r>
        <w:rPr>
          <w:noProof/>
        </w:rPr>
        <w:fldChar w:fldCharType="end"/>
      </w:r>
    </w:p>
    <w:p w14:paraId="09AA1931" w14:textId="572B6EBF"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4.1.</w:t>
      </w:r>
      <w:r>
        <w:rPr>
          <w:rFonts w:asciiTheme="minorHAnsi" w:eastAsiaTheme="minorEastAsia" w:hAnsiTheme="minorHAnsi" w:cstheme="minorBidi"/>
          <w:noProof/>
          <w:kern w:val="2"/>
          <w:lang w:val="en-US"/>
          <w14:ligatures w14:val="standardContextual"/>
        </w:rPr>
        <w:tab/>
      </w:r>
      <w:r>
        <w:rPr>
          <w:noProof/>
        </w:rPr>
        <w:t>Requirements for documentation and its coordination</w:t>
      </w:r>
      <w:r>
        <w:rPr>
          <w:noProof/>
        </w:rPr>
        <w:tab/>
      </w:r>
      <w:r>
        <w:rPr>
          <w:noProof/>
        </w:rPr>
        <w:fldChar w:fldCharType="begin"/>
      </w:r>
      <w:r>
        <w:rPr>
          <w:noProof/>
        </w:rPr>
        <w:instrText xml:space="preserve"> PAGEREF _Toc185514339 \h </w:instrText>
      </w:r>
      <w:r>
        <w:rPr>
          <w:noProof/>
        </w:rPr>
      </w:r>
      <w:r>
        <w:rPr>
          <w:noProof/>
        </w:rPr>
        <w:fldChar w:fldCharType="separate"/>
      </w:r>
      <w:r>
        <w:rPr>
          <w:noProof/>
        </w:rPr>
        <w:t>12</w:t>
      </w:r>
      <w:r>
        <w:rPr>
          <w:noProof/>
        </w:rPr>
        <w:fldChar w:fldCharType="end"/>
      </w:r>
    </w:p>
    <w:p w14:paraId="5D95267E" w14:textId="2DA85F9B"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4.2.</w:t>
      </w:r>
      <w:r>
        <w:rPr>
          <w:rFonts w:asciiTheme="minorHAnsi" w:eastAsiaTheme="minorEastAsia" w:hAnsiTheme="minorHAnsi" w:cstheme="minorBidi"/>
          <w:noProof/>
          <w:kern w:val="2"/>
          <w:lang w:val="en-US"/>
          <w14:ligatures w14:val="standardContextual"/>
        </w:rPr>
        <w:tab/>
      </w:r>
      <w:r>
        <w:rPr>
          <w:noProof/>
        </w:rPr>
        <w:t>Requirements for project management</w:t>
      </w:r>
      <w:r>
        <w:rPr>
          <w:noProof/>
        </w:rPr>
        <w:tab/>
      </w:r>
      <w:r>
        <w:rPr>
          <w:noProof/>
        </w:rPr>
        <w:fldChar w:fldCharType="begin"/>
      </w:r>
      <w:r>
        <w:rPr>
          <w:noProof/>
        </w:rPr>
        <w:instrText xml:space="preserve"> PAGEREF _Toc185514340 \h </w:instrText>
      </w:r>
      <w:r>
        <w:rPr>
          <w:noProof/>
        </w:rPr>
      </w:r>
      <w:r>
        <w:rPr>
          <w:noProof/>
        </w:rPr>
        <w:fldChar w:fldCharType="separate"/>
      </w:r>
      <w:r>
        <w:rPr>
          <w:noProof/>
        </w:rPr>
        <w:t>12</w:t>
      </w:r>
      <w:r>
        <w:rPr>
          <w:noProof/>
        </w:rPr>
        <w:fldChar w:fldCharType="end"/>
      </w:r>
    </w:p>
    <w:p w14:paraId="3DF2AABB" w14:textId="14F5BF99" w:rsidR="000B5123" w:rsidRDefault="000B5123">
      <w:pPr>
        <w:pStyle w:val="TOC2"/>
        <w:tabs>
          <w:tab w:val="left" w:pos="880"/>
          <w:tab w:val="right" w:leader="dot" w:pos="9488"/>
        </w:tabs>
        <w:rPr>
          <w:rFonts w:asciiTheme="minorHAnsi" w:eastAsiaTheme="minorEastAsia" w:hAnsiTheme="minorHAnsi" w:cstheme="minorBidi"/>
          <w:noProof/>
          <w:kern w:val="2"/>
          <w:lang w:val="en-US"/>
          <w14:ligatures w14:val="standardContextual"/>
        </w:rPr>
      </w:pPr>
      <w:r>
        <w:rPr>
          <w:noProof/>
        </w:rPr>
        <w:t>4.3.</w:t>
      </w:r>
      <w:r>
        <w:rPr>
          <w:rFonts w:asciiTheme="minorHAnsi" w:eastAsiaTheme="minorEastAsia" w:hAnsiTheme="minorHAnsi" w:cstheme="minorBidi"/>
          <w:noProof/>
          <w:kern w:val="2"/>
          <w:lang w:val="en-US"/>
          <w14:ligatures w14:val="standardContextual"/>
        </w:rPr>
        <w:tab/>
      </w:r>
      <w:r>
        <w:rPr>
          <w:noProof/>
        </w:rPr>
        <w:t>Requirements for change management</w:t>
      </w:r>
      <w:r>
        <w:rPr>
          <w:noProof/>
        </w:rPr>
        <w:tab/>
      </w:r>
      <w:r>
        <w:rPr>
          <w:noProof/>
        </w:rPr>
        <w:fldChar w:fldCharType="begin"/>
      </w:r>
      <w:r>
        <w:rPr>
          <w:noProof/>
        </w:rPr>
        <w:instrText xml:space="preserve"> PAGEREF _Toc185514341 \h </w:instrText>
      </w:r>
      <w:r>
        <w:rPr>
          <w:noProof/>
        </w:rPr>
      </w:r>
      <w:r>
        <w:rPr>
          <w:noProof/>
        </w:rPr>
        <w:fldChar w:fldCharType="separate"/>
      </w:r>
      <w:r>
        <w:rPr>
          <w:noProof/>
        </w:rPr>
        <w:t>13</w:t>
      </w:r>
      <w:r>
        <w:rPr>
          <w:noProof/>
        </w:rPr>
        <w:fldChar w:fldCharType="end"/>
      </w:r>
    </w:p>
    <w:p w14:paraId="12D6BD06" w14:textId="218CA48C" w:rsidR="00880B98" w:rsidRPr="00BE1109" w:rsidRDefault="00880B98" w:rsidP="00880B98">
      <w:pPr>
        <w:rPr>
          <w:rFonts w:ascii="Tahoma" w:hAnsi="Tahoma" w:cs="Tahoma"/>
          <w:lang w:val="en-GB"/>
        </w:rPr>
      </w:pPr>
      <w:r w:rsidRPr="00BE1109">
        <w:rPr>
          <w:rFonts w:ascii="Tahoma" w:hAnsi="Tahoma" w:cs="Tahoma"/>
          <w:caps/>
          <w:sz w:val="22"/>
          <w:szCs w:val="22"/>
          <w:lang w:val="en-GB"/>
        </w:rPr>
        <w:fldChar w:fldCharType="end"/>
      </w:r>
      <w:sdt>
        <w:sdtPr>
          <w:rPr>
            <w:rFonts w:ascii="Tahoma" w:hAnsi="Tahoma" w:cs="Tahoma"/>
            <w:caps/>
            <w:sz w:val="22"/>
            <w:szCs w:val="22"/>
            <w:lang w:val="en-GB"/>
          </w:rPr>
          <w:id w:val="1832942702"/>
          <w:docPartObj>
            <w:docPartGallery w:val="Table of Contents"/>
            <w:docPartUnique/>
          </w:docPartObj>
        </w:sdtPr>
        <w:sdtEndPr>
          <w:rPr>
            <w:b/>
            <w:bCs/>
            <w:caps w:val="0"/>
            <w:sz w:val="24"/>
            <w:szCs w:val="24"/>
          </w:rPr>
        </w:sdtEndPr>
        <w:sdtContent/>
      </w:sdt>
    </w:p>
    <w:p w14:paraId="531E3E15" w14:textId="77777777" w:rsidR="00880B98" w:rsidRPr="00BE1109" w:rsidRDefault="00880B98" w:rsidP="00880B98">
      <w:pPr>
        <w:pStyle w:val="TableofFigures"/>
        <w:tabs>
          <w:tab w:val="right" w:leader="dot" w:pos="9628"/>
        </w:tabs>
        <w:rPr>
          <w:rFonts w:ascii="Tahoma" w:hAnsi="Tahoma" w:cs="Tahoma"/>
          <w:sz w:val="22"/>
          <w:szCs w:val="22"/>
          <w:lang w:val="en-GB"/>
        </w:rPr>
      </w:pPr>
      <w:r w:rsidRPr="00BE1109">
        <w:rPr>
          <w:rFonts w:ascii="Tahoma" w:hAnsi="Tahoma" w:cs="Tahoma"/>
          <w:sz w:val="22"/>
          <w:szCs w:val="22"/>
          <w:lang w:val="en-GB"/>
        </w:rPr>
        <w:t>TABLES</w:t>
      </w:r>
    </w:p>
    <w:p w14:paraId="44D89636" w14:textId="70AF12B4" w:rsidR="000B5123" w:rsidRDefault="00880B98">
      <w:pPr>
        <w:pStyle w:val="TableofFigures"/>
        <w:tabs>
          <w:tab w:val="right" w:leader="dot" w:pos="9488"/>
        </w:tabs>
        <w:rPr>
          <w:rFonts w:asciiTheme="minorHAnsi" w:eastAsiaTheme="minorEastAsia" w:hAnsiTheme="minorHAnsi" w:cstheme="minorBidi"/>
          <w:iCs w:val="0"/>
          <w:noProof/>
          <w:kern w:val="2"/>
          <w:lang w:val="en-US"/>
          <w14:ligatures w14:val="standardContextual"/>
        </w:rPr>
      </w:pPr>
      <w:r w:rsidRPr="00BE1109">
        <w:rPr>
          <w:rStyle w:val="ListParagraphChar1"/>
          <w:rFonts w:ascii="Tahoma" w:hAnsi="Tahoma" w:cs="Tahoma"/>
          <w:i w:val="0"/>
          <w:sz w:val="22"/>
          <w:lang w:val="en-GB"/>
        </w:rPr>
        <w:fldChar w:fldCharType="begin"/>
      </w:r>
      <w:r w:rsidRPr="00BE1109">
        <w:rPr>
          <w:rStyle w:val="ListParagraphChar1"/>
          <w:rFonts w:ascii="Tahoma" w:hAnsi="Tahoma" w:cs="Tahoma"/>
          <w:i w:val="0"/>
          <w:sz w:val="22"/>
          <w:lang w:val="en-GB"/>
        </w:rPr>
        <w:instrText xml:space="preserve"> TOC \h \z \c "lentelė" </w:instrText>
      </w:r>
      <w:r w:rsidRPr="00BE1109">
        <w:rPr>
          <w:rStyle w:val="ListParagraphChar1"/>
          <w:rFonts w:ascii="Tahoma" w:hAnsi="Tahoma" w:cs="Tahoma"/>
          <w:i w:val="0"/>
          <w:sz w:val="22"/>
          <w:lang w:val="en-GB"/>
        </w:rPr>
        <w:fldChar w:fldCharType="separate"/>
      </w:r>
      <w:hyperlink w:anchor="_Toc185514342" w:history="1">
        <w:r w:rsidR="000B5123" w:rsidRPr="004B7061">
          <w:rPr>
            <w:rStyle w:val="Hyperlink"/>
            <w:rFonts w:ascii="Tahoma" w:hAnsi="Tahoma" w:cs="Tahoma"/>
            <w:bCs/>
            <w:noProof/>
            <w:lang w:val="en-GB"/>
          </w:rPr>
          <w:t>Table 1. Terms and abbreviations used</w:t>
        </w:r>
        <w:r w:rsidR="000B5123">
          <w:rPr>
            <w:noProof/>
            <w:webHidden/>
          </w:rPr>
          <w:tab/>
        </w:r>
        <w:r w:rsidR="000B5123">
          <w:rPr>
            <w:noProof/>
            <w:webHidden/>
          </w:rPr>
          <w:fldChar w:fldCharType="begin"/>
        </w:r>
        <w:r w:rsidR="000B5123">
          <w:rPr>
            <w:noProof/>
            <w:webHidden/>
          </w:rPr>
          <w:instrText xml:space="preserve"> PAGEREF _Toc185514342 \h </w:instrText>
        </w:r>
        <w:r w:rsidR="000B5123">
          <w:rPr>
            <w:noProof/>
            <w:webHidden/>
          </w:rPr>
        </w:r>
        <w:r w:rsidR="000B5123">
          <w:rPr>
            <w:noProof/>
            <w:webHidden/>
          </w:rPr>
          <w:fldChar w:fldCharType="separate"/>
        </w:r>
        <w:r w:rsidR="000B5123">
          <w:rPr>
            <w:noProof/>
            <w:webHidden/>
          </w:rPr>
          <w:t>3</w:t>
        </w:r>
        <w:r w:rsidR="000B5123">
          <w:rPr>
            <w:noProof/>
            <w:webHidden/>
          </w:rPr>
          <w:fldChar w:fldCharType="end"/>
        </w:r>
      </w:hyperlink>
    </w:p>
    <w:p w14:paraId="4407772D" w14:textId="511D3E90" w:rsidR="000B5123" w:rsidRDefault="000B5123">
      <w:pPr>
        <w:pStyle w:val="TableofFigures"/>
        <w:tabs>
          <w:tab w:val="right" w:leader="dot" w:pos="9488"/>
        </w:tabs>
        <w:rPr>
          <w:rFonts w:asciiTheme="minorHAnsi" w:eastAsiaTheme="minorEastAsia" w:hAnsiTheme="minorHAnsi" w:cstheme="minorBidi"/>
          <w:iCs w:val="0"/>
          <w:noProof/>
          <w:kern w:val="2"/>
          <w:lang w:val="en-US"/>
          <w14:ligatures w14:val="standardContextual"/>
        </w:rPr>
      </w:pPr>
      <w:hyperlink w:anchor="_Toc185514343" w:history="1">
        <w:r w:rsidRPr="004B7061">
          <w:rPr>
            <w:rStyle w:val="Hyperlink"/>
            <w:rFonts w:ascii="Tahoma" w:hAnsi="Tahoma" w:cs="Tahoma"/>
            <w:bCs/>
            <w:noProof/>
            <w:lang w:val="en-GB"/>
          </w:rPr>
          <w:t>Table 2. Relevant legislation</w:t>
        </w:r>
        <w:r>
          <w:rPr>
            <w:noProof/>
            <w:webHidden/>
          </w:rPr>
          <w:tab/>
        </w:r>
        <w:r>
          <w:rPr>
            <w:noProof/>
            <w:webHidden/>
          </w:rPr>
          <w:fldChar w:fldCharType="begin"/>
        </w:r>
        <w:r>
          <w:rPr>
            <w:noProof/>
            <w:webHidden/>
          </w:rPr>
          <w:instrText xml:space="preserve"> PAGEREF _Toc185514343 \h </w:instrText>
        </w:r>
        <w:r>
          <w:rPr>
            <w:noProof/>
            <w:webHidden/>
          </w:rPr>
        </w:r>
        <w:r>
          <w:rPr>
            <w:noProof/>
            <w:webHidden/>
          </w:rPr>
          <w:fldChar w:fldCharType="separate"/>
        </w:r>
        <w:r>
          <w:rPr>
            <w:noProof/>
            <w:webHidden/>
          </w:rPr>
          <w:t>4</w:t>
        </w:r>
        <w:r>
          <w:rPr>
            <w:noProof/>
            <w:webHidden/>
          </w:rPr>
          <w:fldChar w:fldCharType="end"/>
        </w:r>
      </w:hyperlink>
    </w:p>
    <w:p w14:paraId="6D73BFDA" w14:textId="38A40386" w:rsidR="000B5123" w:rsidRDefault="000B5123">
      <w:pPr>
        <w:pStyle w:val="TableofFigures"/>
        <w:tabs>
          <w:tab w:val="right" w:leader="dot" w:pos="9488"/>
        </w:tabs>
        <w:rPr>
          <w:rFonts w:asciiTheme="minorHAnsi" w:eastAsiaTheme="minorEastAsia" w:hAnsiTheme="minorHAnsi" w:cstheme="minorBidi"/>
          <w:iCs w:val="0"/>
          <w:noProof/>
          <w:kern w:val="2"/>
          <w:lang w:val="en-US"/>
          <w14:ligatures w14:val="standardContextual"/>
        </w:rPr>
      </w:pPr>
      <w:hyperlink w:anchor="_Toc185514344" w:history="1">
        <w:r w:rsidRPr="004B7061">
          <w:rPr>
            <w:rStyle w:val="Hyperlink"/>
            <w:rFonts w:ascii="Tahoma" w:hAnsi="Tahoma" w:cs="Tahoma"/>
            <w:bCs/>
            <w:noProof/>
            <w:lang w:val="en-GB"/>
          </w:rPr>
          <w:t>Table 3. HEIS conformance process creation activities</w:t>
        </w:r>
        <w:r>
          <w:rPr>
            <w:noProof/>
            <w:webHidden/>
          </w:rPr>
          <w:tab/>
        </w:r>
        <w:r>
          <w:rPr>
            <w:noProof/>
            <w:webHidden/>
          </w:rPr>
          <w:fldChar w:fldCharType="begin"/>
        </w:r>
        <w:r>
          <w:rPr>
            <w:noProof/>
            <w:webHidden/>
          </w:rPr>
          <w:instrText xml:space="preserve"> PAGEREF _Toc185514344 \h </w:instrText>
        </w:r>
        <w:r>
          <w:rPr>
            <w:noProof/>
            <w:webHidden/>
          </w:rPr>
        </w:r>
        <w:r>
          <w:rPr>
            <w:noProof/>
            <w:webHidden/>
          </w:rPr>
          <w:fldChar w:fldCharType="separate"/>
        </w:r>
        <w:r>
          <w:rPr>
            <w:noProof/>
            <w:webHidden/>
          </w:rPr>
          <w:t>10</w:t>
        </w:r>
        <w:r>
          <w:rPr>
            <w:noProof/>
            <w:webHidden/>
          </w:rPr>
          <w:fldChar w:fldCharType="end"/>
        </w:r>
      </w:hyperlink>
    </w:p>
    <w:p w14:paraId="3F25193E" w14:textId="0C940B7B" w:rsidR="00880B98" w:rsidRPr="00BE1109" w:rsidRDefault="00880B98" w:rsidP="00880B98">
      <w:pPr>
        <w:pStyle w:val="TableofFigures"/>
        <w:tabs>
          <w:tab w:val="right" w:leader="dot" w:pos="9628"/>
        </w:tabs>
        <w:spacing w:before="0" w:after="0" w:line="276" w:lineRule="auto"/>
        <w:rPr>
          <w:rStyle w:val="ListParagraphChar1"/>
          <w:rFonts w:ascii="Tahoma" w:hAnsi="Tahoma" w:cs="Tahoma"/>
          <w:i w:val="0"/>
          <w:sz w:val="20"/>
          <w:szCs w:val="20"/>
          <w:lang w:val="en-GB"/>
        </w:rPr>
      </w:pPr>
      <w:r w:rsidRPr="00BE1109">
        <w:rPr>
          <w:rStyle w:val="ListParagraphChar1"/>
          <w:rFonts w:ascii="Tahoma" w:hAnsi="Tahoma" w:cs="Tahoma"/>
          <w:i w:val="0"/>
          <w:iCs w:val="0"/>
          <w:sz w:val="22"/>
          <w:lang w:val="en-GB"/>
        </w:rPr>
        <w:fldChar w:fldCharType="end"/>
      </w:r>
    </w:p>
    <w:p w14:paraId="0D46414F" w14:textId="77777777" w:rsidR="00880B98" w:rsidRPr="00007005" w:rsidRDefault="00880B98" w:rsidP="00880B98">
      <w:pPr>
        <w:rPr>
          <w:rFonts w:ascii="Tahoma" w:hAnsi="Tahoma" w:cs="Tahoma"/>
          <w:lang w:val="en-GB"/>
        </w:rPr>
      </w:pPr>
    </w:p>
    <w:p w14:paraId="5B4428BF" w14:textId="77777777" w:rsidR="00880B98" w:rsidRPr="00007005" w:rsidRDefault="00880B98" w:rsidP="00880B98">
      <w:pPr>
        <w:spacing w:line="259" w:lineRule="auto"/>
        <w:ind w:firstLine="1247"/>
        <w:rPr>
          <w:rFonts w:ascii="Tahoma" w:hAnsi="Tahoma" w:cs="Tahoma"/>
          <w:lang w:val="en-GB"/>
        </w:rPr>
      </w:pPr>
      <w:r w:rsidRPr="00007005">
        <w:rPr>
          <w:rFonts w:ascii="Tahoma" w:hAnsi="Tahoma" w:cs="Tahoma"/>
          <w:lang w:val="en-GB"/>
        </w:rPr>
        <w:br w:type="page"/>
      </w:r>
    </w:p>
    <w:p w14:paraId="60DC184D" w14:textId="77777777" w:rsidR="00880B98" w:rsidRPr="00681581" w:rsidRDefault="00880B98" w:rsidP="00880B98">
      <w:pPr>
        <w:rPr>
          <w:rFonts w:ascii="Tahoma" w:hAnsi="Tahoma" w:cs="Tahoma"/>
          <w:lang w:val="en-GB"/>
        </w:rPr>
      </w:pPr>
    </w:p>
    <w:p w14:paraId="7CC433E3" w14:textId="77777777" w:rsidR="00136FBB" w:rsidRDefault="00136FBB" w:rsidP="00DF174C">
      <w:pPr>
        <w:ind w:left="360" w:hanging="360"/>
      </w:pPr>
    </w:p>
    <w:p w14:paraId="3F75D47E" w14:textId="055FE373" w:rsidR="00DF174C" w:rsidRDefault="003E11BC" w:rsidP="00920D3B">
      <w:pPr>
        <w:pStyle w:val="Heading1"/>
      </w:pPr>
      <w:bookmarkStart w:id="1" w:name="_Toc181645025"/>
      <w:bookmarkStart w:id="2" w:name="_Toc185514325"/>
      <w:bookmarkEnd w:id="0"/>
      <w:r w:rsidRPr="00CD6D75">
        <w:t>Description</w:t>
      </w:r>
      <w:bookmarkEnd w:id="1"/>
      <w:r w:rsidR="00B52523" w:rsidRPr="00CD6D75">
        <w:t xml:space="preserve"> &amp; context</w:t>
      </w:r>
      <w:bookmarkEnd w:id="2"/>
    </w:p>
    <w:p w14:paraId="76529E13" w14:textId="505EB755" w:rsidR="00920D3B" w:rsidRPr="00FA665A" w:rsidRDefault="00B56D33" w:rsidP="00920D3B">
      <w:pPr>
        <w:pStyle w:val="Heading2"/>
      </w:pPr>
      <w:bookmarkStart w:id="3" w:name="_Toc185514326"/>
      <w:r w:rsidRPr="00CA5CBE">
        <w:t>Project description</w:t>
      </w:r>
      <w:r w:rsidR="00474C9B">
        <w:t xml:space="preserve"> and context</w:t>
      </w:r>
      <w:bookmarkEnd w:id="3"/>
    </w:p>
    <w:p w14:paraId="32E43859" w14:textId="0E0BC444" w:rsidR="00D36562" w:rsidRPr="002C74D0" w:rsidRDefault="00FA665A" w:rsidP="00B76C84">
      <w:pPr>
        <w:pStyle w:val="ListParagraph"/>
        <w:numPr>
          <w:ilvl w:val="0"/>
          <w:numId w:val="2"/>
        </w:numPr>
        <w:suppressAutoHyphens/>
        <w:autoSpaceDN w:val="0"/>
        <w:spacing w:line="276" w:lineRule="auto"/>
        <w:jc w:val="both"/>
        <w:textAlignment w:val="baseline"/>
        <w:rPr>
          <w:rFonts w:ascii="Tahoma" w:hAnsi="Tahoma" w:cs="Tahoma"/>
          <w:lang w:val="en-GB"/>
        </w:rPr>
      </w:pPr>
      <w:r w:rsidRPr="002C74D0">
        <w:rPr>
          <w:rFonts w:ascii="Tahoma" w:hAnsi="Tahoma" w:cs="Tahoma"/>
          <w:lang w:val="en-GB"/>
        </w:rPr>
        <w:t>The project focuses on modernizing and enhancing Lithuania's Electronic Health Services and Cooperation Infrastructure Information System (ESPBI IS)</w:t>
      </w:r>
      <w:r w:rsidR="00094E70">
        <w:rPr>
          <w:rStyle w:val="FootnoteReference"/>
          <w:rFonts w:ascii="Tahoma" w:hAnsi="Tahoma" w:cs="Tahoma"/>
          <w:lang w:val="en-GB"/>
        </w:rPr>
        <w:footnoteReference w:id="2"/>
      </w:r>
      <w:r w:rsidR="002C74D0">
        <w:rPr>
          <w:rFonts w:ascii="Tahoma" w:hAnsi="Tahoma" w:cs="Tahoma"/>
          <w:lang w:val="en-GB"/>
        </w:rPr>
        <w:t>.</w:t>
      </w:r>
      <w:r w:rsidR="00F1526E">
        <w:rPr>
          <w:rFonts w:ascii="Tahoma" w:hAnsi="Tahoma" w:cs="Tahoma"/>
          <w:lang w:val="en-GB"/>
        </w:rPr>
        <w:t xml:space="preserve"> </w:t>
      </w:r>
      <w:r w:rsidR="00F1526E" w:rsidRPr="00F1526E">
        <w:rPr>
          <w:rFonts w:ascii="Tahoma" w:hAnsi="Tahoma" w:cs="Tahoma"/>
          <w:lang w:val="en-GB"/>
        </w:rPr>
        <w:t xml:space="preserve">The maintenance of ESPBI IS </w:t>
      </w:r>
      <w:proofErr w:type="spellStart"/>
      <w:r w:rsidR="00F1526E" w:rsidRPr="00F1526E">
        <w:rPr>
          <w:rFonts w:ascii="Tahoma" w:hAnsi="Tahoma" w:cs="Tahoma"/>
          <w:lang w:val="en-GB"/>
        </w:rPr>
        <w:t>is</w:t>
      </w:r>
      <w:proofErr w:type="spellEnd"/>
      <w:r w:rsidR="00F1526E" w:rsidRPr="00F1526E">
        <w:rPr>
          <w:rFonts w:ascii="Tahoma" w:hAnsi="Tahoma" w:cs="Tahoma"/>
          <w:lang w:val="en-GB"/>
        </w:rPr>
        <w:t xml:space="preserve"> handled by the </w:t>
      </w:r>
      <w:r w:rsidR="00B01546" w:rsidRPr="00B01546">
        <w:rPr>
          <w:rFonts w:ascii="Tahoma" w:hAnsi="Tahoma" w:cs="Tahoma"/>
          <w:lang w:val="en-GB"/>
        </w:rPr>
        <w:t xml:space="preserve">State Enterprise Centre of Registers </w:t>
      </w:r>
      <w:r w:rsidR="00F1526E" w:rsidRPr="00F1526E">
        <w:rPr>
          <w:rFonts w:ascii="Tahoma" w:hAnsi="Tahoma" w:cs="Tahoma"/>
          <w:lang w:val="en-GB"/>
        </w:rPr>
        <w:t>(RC), while the Ministry of Health (SAM) is responsible for its governance and strategic decision-making. ESPBI IS serves as a central repository for health records and provides specific portals and subsystems used by healthcare specialists</w:t>
      </w:r>
      <w:r w:rsidR="6DF90CFA" w:rsidRPr="00F1526E">
        <w:rPr>
          <w:rFonts w:ascii="Tahoma" w:hAnsi="Tahoma" w:cs="Tahoma"/>
          <w:lang w:val="en-GB"/>
        </w:rPr>
        <w:t xml:space="preserve">, </w:t>
      </w:r>
      <w:r w:rsidR="00152E34" w:rsidRPr="00F1526E">
        <w:rPr>
          <w:rFonts w:ascii="Tahoma" w:hAnsi="Tahoma" w:cs="Tahoma"/>
          <w:lang w:val="en-GB"/>
        </w:rPr>
        <w:t>pharmacists</w:t>
      </w:r>
      <w:r w:rsidR="00152E34">
        <w:rPr>
          <w:rFonts w:ascii="Tahoma" w:hAnsi="Tahoma" w:cs="Tahoma"/>
          <w:lang w:val="en-GB"/>
        </w:rPr>
        <w:t xml:space="preserve"> </w:t>
      </w:r>
      <w:r w:rsidR="00F1526E" w:rsidRPr="00F1526E">
        <w:rPr>
          <w:rFonts w:ascii="Tahoma" w:hAnsi="Tahoma" w:cs="Tahoma"/>
          <w:lang w:val="en-GB"/>
        </w:rPr>
        <w:t>and patients. Given that a significant portion of healthcare tasks is performed using H</w:t>
      </w:r>
      <w:r w:rsidR="00E86405">
        <w:rPr>
          <w:rFonts w:ascii="Tahoma" w:hAnsi="Tahoma" w:cs="Tahoma"/>
          <w:lang w:val="en-GB"/>
        </w:rPr>
        <w:t>ealthcare entities</w:t>
      </w:r>
      <w:r w:rsidR="00F1526E" w:rsidRPr="00F1526E">
        <w:rPr>
          <w:rFonts w:ascii="Tahoma" w:hAnsi="Tahoma" w:cs="Tahoma"/>
          <w:lang w:val="en-GB"/>
        </w:rPr>
        <w:t xml:space="preserve"> </w:t>
      </w:r>
      <w:r w:rsidR="00E86405">
        <w:rPr>
          <w:rFonts w:ascii="Tahoma" w:hAnsi="Tahoma" w:cs="Tahoma"/>
          <w:lang w:val="en-GB"/>
        </w:rPr>
        <w:t>i</w:t>
      </w:r>
      <w:r w:rsidR="00F1526E" w:rsidRPr="00F1526E">
        <w:rPr>
          <w:rFonts w:ascii="Tahoma" w:hAnsi="Tahoma" w:cs="Tahoma"/>
          <w:lang w:val="en-GB"/>
        </w:rPr>
        <w:t xml:space="preserve">nformation </w:t>
      </w:r>
      <w:r w:rsidR="00E86405">
        <w:rPr>
          <w:rFonts w:ascii="Tahoma" w:hAnsi="Tahoma" w:cs="Tahoma"/>
          <w:lang w:val="en-GB"/>
        </w:rPr>
        <w:t>s</w:t>
      </w:r>
      <w:r w:rsidR="00F1526E" w:rsidRPr="00F1526E">
        <w:rPr>
          <w:rFonts w:ascii="Tahoma" w:hAnsi="Tahoma" w:cs="Tahoma"/>
          <w:lang w:val="en-GB"/>
        </w:rPr>
        <w:t>ystems (</w:t>
      </w:r>
      <w:r w:rsidR="0087591C">
        <w:rPr>
          <w:rFonts w:ascii="Tahoma" w:hAnsi="Tahoma" w:cs="Tahoma"/>
          <w:lang w:val="en-GB"/>
        </w:rPr>
        <w:t>HEIS</w:t>
      </w:r>
      <w:r w:rsidR="00F1526E" w:rsidRPr="00F1526E">
        <w:rPr>
          <w:rFonts w:ascii="Tahoma" w:hAnsi="Tahoma" w:cs="Tahoma"/>
          <w:lang w:val="en-GB"/>
        </w:rPr>
        <w:t>)</w:t>
      </w:r>
      <w:r w:rsidR="00FF15A1">
        <w:rPr>
          <w:rFonts w:ascii="Tahoma" w:hAnsi="Tahoma" w:cs="Tahoma"/>
          <w:lang w:val="en-GB"/>
        </w:rPr>
        <w:t xml:space="preserve"> (which is not part of </w:t>
      </w:r>
      <w:proofErr w:type="gramStart"/>
      <w:r w:rsidR="00FF15A1">
        <w:rPr>
          <w:rFonts w:ascii="Tahoma" w:hAnsi="Tahoma" w:cs="Tahoma"/>
          <w:lang w:val="en-GB"/>
        </w:rPr>
        <w:t>ESPBI, but</w:t>
      </w:r>
      <w:proofErr w:type="gramEnd"/>
      <w:r w:rsidR="00FF15A1">
        <w:rPr>
          <w:rFonts w:ascii="Tahoma" w:hAnsi="Tahoma" w:cs="Tahoma"/>
          <w:lang w:val="en-GB"/>
        </w:rPr>
        <w:t xml:space="preserve"> rather provide and receive data from ESPBI IS)</w:t>
      </w:r>
      <w:r w:rsidR="00F1526E" w:rsidRPr="00F1526E">
        <w:rPr>
          <w:rFonts w:ascii="Tahoma" w:hAnsi="Tahoma" w:cs="Tahoma"/>
          <w:lang w:val="en-GB"/>
        </w:rPr>
        <w:t xml:space="preserve">, it is crucial to ensure that all </w:t>
      </w:r>
      <w:r w:rsidR="0087591C">
        <w:rPr>
          <w:rFonts w:ascii="Tahoma" w:hAnsi="Tahoma" w:cs="Tahoma"/>
          <w:lang w:val="en-GB"/>
        </w:rPr>
        <w:t>HEIS</w:t>
      </w:r>
      <w:r w:rsidR="00F1526E" w:rsidRPr="00F1526E">
        <w:rPr>
          <w:rFonts w:ascii="Tahoma" w:hAnsi="Tahoma" w:cs="Tahoma"/>
          <w:lang w:val="en-GB"/>
        </w:rPr>
        <w:t xml:space="preserve"> transmitting and receiving data from ESPBI IS meet the established conformance standards. This project aims to strengthen the interoperability</w:t>
      </w:r>
      <w:r w:rsidR="00F9783D">
        <w:rPr>
          <w:rFonts w:ascii="Tahoma" w:hAnsi="Tahoma" w:cs="Tahoma"/>
          <w:lang w:val="en-GB"/>
        </w:rPr>
        <w:t xml:space="preserve"> &amp; security assurance</w:t>
      </w:r>
      <w:r w:rsidR="00F1526E" w:rsidRPr="00F1526E">
        <w:rPr>
          <w:rFonts w:ascii="Tahoma" w:hAnsi="Tahoma" w:cs="Tahoma"/>
          <w:lang w:val="en-GB"/>
        </w:rPr>
        <w:t xml:space="preserve"> between ESPBI IS and various </w:t>
      </w:r>
      <w:r w:rsidR="0087591C">
        <w:rPr>
          <w:rFonts w:ascii="Tahoma" w:hAnsi="Tahoma" w:cs="Tahoma"/>
          <w:lang w:val="en-GB"/>
        </w:rPr>
        <w:t>HEIS</w:t>
      </w:r>
      <w:r w:rsidR="00F1526E" w:rsidRPr="00F1526E">
        <w:rPr>
          <w:rFonts w:ascii="Tahoma" w:hAnsi="Tahoma" w:cs="Tahoma"/>
          <w:lang w:val="en-GB"/>
        </w:rPr>
        <w:t>.</w:t>
      </w:r>
    </w:p>
    <w:p w14:paraId="2AF1C554" w14:textId="77777777" w:rsidR="000671A3" w:rsidRPr="0021315C" w:rsidRDefault="000671A3" w:rsidP="000671A3">
      <w:pPr>
        <w:pStyle w:val="Heading2"/>
      </w:pPr>
      <w:bookmarkStart w:id="4" w:name="_Toc182822950"/>
      <w:bookmarkStart w:id="5" w:name="_Toc185514327"/>
      <w:r w:rsidRPr="008D4E20">
        <w:t>Terms and abbreviat</w:t>
      </w:r>
      <w:r w:rsidRPr="0021315C">
        <w:t>ions</w:t>
      </w:r>
      <w:bookmarkEnd w:id="4"/>
      <w:bookmarkEnd w:id="5"/>
    </w:p>
    <w:p w14:paraId="182BFEE3" w14:textId="77777777" w:rsidR="000671A3" w:rsidRPr="00C51B7F" w:rsidRDefault="000671A3" w:rsidP="000671A3">
      <w:pPr>
        <w:pStyle w:val="ListParagraph"/>
        <w:suppressAutoHyphens/>
        <w:autoSpaceDN w:val="0"/>
        <w:spacing w:line="276" w:lineRule="auto"/>
        <w:ind w:left="0"/>
        <w:jc w:val="both"/>
        <w:textAlignment w:val="baseline"/>
        <w:rPr>
          <w:rFonts w:ascii="Tahoma" w:hAnsi="Tahoma" w:cs="Tahoma"/>
          <w:sz w:val="24"/>
          <w:szCs w:val="24"/>
          <w:lang w:val="en-GB"/>
        </w:rPr>
      </w:pPr>
    </w:p>
    <w:p w14:paraId="6ADDF5FF" w14:textId="77777777" w:rsidR="000671A3" w:rsidRPr="00C51B7F" w:rsidRDefault="000671A3" w:rsidP="002430CF">
      <w:pPr>
        <w:pStyle w:val="ListParagraph"/>
        <w:numPr>
          <w:ilvl w:val="0"/>
          <w:numId w:val="2"/>
        </w:numPr>
        <w:suppressAutoHyphens/>
        <w:autoSpaceDN w:val="0"/>
        <w:spacing w:line="276" w:lineRule="auto"/>
        <w:jc w:val="both"/>
        <w:textAlignment w:val="baseline"/>
        <w:rPr>
          <w:rFonts w:ascii="Tahoma" w:hAnsi="Tahoma" w:cs="Tahoma"/>
          <w:lang w:val="en-GB"/>
        </w:rPr>
      </w:pPr>
      <w:r w:rsidRPr="00C51B7F">
        <w:rPr>
          <w:rFonts w:ascii="Tahoma" w:hAnsi="Tahoma" w:cs="Tahoma"/>
          <w:lang w:val="en-GB"/>
        </w:rPr>
        <w:t>Terms and abbreviations used are presented in table 1 “Terms and abbreviations used “.</w:t>
      </w:r>
    </w:p>
    <w:p w14:paraId="603325EE" w14:textId="29C008F3" w:rsidR="000671A3" w:rsidRPr="000671A3" w:rsidRDefault="000671A3" w:rsidP="000671A3">
      <w:pPr>
        <w:pStyle w:val="Caption"/>
        <w:rPr>
          <w:rFonts w:ascii="Tahoma" w:hAnsi="Tahoma" w:cs="Tahoma"/>
          <w:b w:val="0"/>
          <w:bCs/>
          <w:i w:val="0"/>
          <w:iCs w:val="0"/>
          <w:color w:val="0070C0"/>
          <w:sz w:val="22"/>
          <w:szCs w:val="22"/>
          <w:lang w:val="en-GB"/>
        </w:rPr>
      </w:pPr>
      <w:bookmarkStart w:id="6" w:name="_Toc182822982"/>
      <w:bookmarkStart w:id="7" w:name="_Toc185514342"/>
      <w:r w:rsidRPr="000671A3">
        <w:rPr>
          <w:rFonts w:ascii="Tahoma" w:hAnsi="Tahoma" w:cs="Tahoma"/>
          <w:b w:val="0"/>
          <w:bCs/>
          <w:i w:val="0"/>
          <w:iCs w:val="0"/>
          <w:sz w:val="20"/>
          <w:szCs w:val="14"/>
          <w:lang w:val="en-GB"/>
        </w:rPr>
        <w:t xml:space="preserve">Table </w:t>
      </w:r>
      <w:r w:rsidRPr="000671A3">
        <w:rPr>
          <w:rFonts w:ascii="Tahoma" w:hAnsi="Tahoma" w:cs="Tahoma"/>
          <w:b w:val="0"/>
          <w:bCs/>
          <w:i w:val="0"/>
          <w:iCs w:val="0"/>
          <w:sz w:val="20"/>
          <w:szCs w:val="14"/>
          <w:lang w:val="en-GB"/>
        </w:rPr>
        <w:fldChar w:fldCharType="begin"/>
      </w:r>
      <w:r w:rsidRPr="000671A3">
        <w:rPr>
          <w:rFonts w:ascii="Tahoma" w:hAnsi="Tahoma" w:cs="Tahoma"/>
          <w:b w:val="0"/>
          <w:bCs/>
          <w:i w:val="0"/>
          <w:iCs w:val="0"/>
          <w:sz w:val="20"/>
          <w:szCs w:val="14"/>
          <w:lang w:val="en-GB"/>
        </w:rPr>
        <w:instrText xml:space="preserve"> SEQ lentelė \* ARABIC </w:instrText>
      </w:r>
      <w:r w:rsidRPr="000671A3">
        <w:rPr>
          <w:rFonts w:ascii="Tahoma" w:hAnsi="Tahoma" w:cs="Tahoma"/>
          <w:b w:val="0"/>
          <w:bCs/>
          <w:i w:val="0"/>
          <w:iCs w:val="0"/>
          <w:sz w:val="20"/>
          <w:szCs w:val="14"/>
          <w:lang w:val="en-GB"/>
        </w:rPr>
        <w:fldChar w:fldCharType="separate"/>
      </w:r>
      <w:r w:rsidR="000B5123">
        <w:rPr>
          <w:rFonts w:ascii="Tahoma" w:hAnsi="Tahoma" w:cs="Tahoma"/>
          <w:b w:val="0"/>
          <w:bCs/>
          <w:i w:val="0"/>
          <w:iCs w:val="0"/>
          <w:noProof/>
          <w:sz w:val="20"/>
          <w:szCs w:val="14"/>
          <w:lang w:val="en-GB"/>
        </w:rPr>
        <w:t>1</w:t>
      </w:r>
      <w:r w:rsidRPr="000671A3">
        <w:rPr>
          <w:rFonts w:ascii="Tahoma" w:hAnsi="Tahoma" w:cs="Tahoma"/>
          <w:b w:val="0"/>
          <w:bCs/>
          <w:i w:val="0"/>
          <w:iCs w:val="0"/>
          <w:sz w:val="20"/>
          <w:szCs w:val="14"/>
          <w:lang w:val="en-GB"/>
        </w:rPr>
        <w:fldChar w:fldCharType="end"/>
      </w:r>
      <w:r w:rsidRPr="000671A3">
        <w:rPr>
          <w:rFonts w:ascii="Tahoma" w:hAnsi="Tahoma" w:cs="Tahoma"/>
          <w:b w:val="0"/>
          <w:bCs/>
          <w:i w:val="0"/>
          <w:iCs w:val="0"/>
          <w:sz w:val="20"/>
          <w:szCs w:val="14"/>
          <w:lang w:val="en-GB"/>
        </w:rPr>
        <w:t>.</w:t>
      </w:r>
      <w:r w:rsidRPr="000671A3">
        <w:rPr>
          <w:rFonts w:ascii="Tahoma" w:hAnsi="Tahoma" w:cs="Tahoma"/>
          <w:b w:val="0"/>
          <w:bCs/>
          <w:i w:val="0"/>
          <w:iCs w:val="0"/>
          <w:sz w:val="22"/>
          <w:szCs w:val="22"/>
          <w:lang w:val="en-GB"/>
        </w:rPr>
        <w:t xml:space="preserve"> Terms and abbreviations used</w:t>
      </w:r>
      <w:bookmarkEnd w:id="6"/>
      <w:bookmarkEnd w:id="7"/>
      <w:r w:rsidRPr="000671A3">
        <w:rPr>
          <w:rFonts w:ascii="Tahoma" w:hAnsi="Tahoma" w:cs="Tahoma"/>
          <w:b w:val="0"/>
          <w:bCs/>
          <w:i w:val="0"/>
          <w:iCs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9"/>
        <w:gridCol w:w="7429"/>
      </w:tblGrid>
      <w:tr w:rsidR="000671A3" w:rsidRPr="0021315C" w14:paraId="40C36A57" w14:textId="77777777" w:rsidTr="000671A3">
        <w:trPr>
          <w:cantSplit/>
          <w:trHeight w:val="64"/>
          <w:tblHeader/>
        </w:trPr>
        <w:tc>
          <w:tcPr>
            <w:tcW w:w="1085" w:type="pct"/>
            <w:shd w:val="clear" w:color="auto" w:fill="6BA1F1"/>
            <w:vAlign w:val="center"/>
          </w:tcPr>
          <w:p w14:paraId="254303B0" w14:textId="77777777" w:rsidR="000671A3" w:rsidRPr="000976E2" w:rsidRDefault="000671A3" w:rsidP="00B76C84">
            <w:pPr>
              <w:pStyle w:val="Tableheader"/>
              <w:jc w:val="center"/>
              <w:rPr>
                <w:rFonts w:ascii="Tahoma" w:hAnsi="Tahoma" w:cs="Tahoma"/>
                <w:szCs w:val="20"/>
                <w:lang w:val="en-GB"/>
              </w:rPr>
            </w:pPr>
            <w:r w:rsidRPr="000976E2">
              <w:rPr>
                <w:rFonts w:ascii="Tahoma" w:hAnsi="Tahoma" w:cs="Tahoma"/>
                <w:szCs w:val="20"/>
                <w:lang w:val="en-GB"/>
              </w:rPr>
              <w:t>Term/abbreviation</w:t>
            </w:r>
          </w:p>
        </w:tc>
        <w:tc>
          <w:tcPr>
            <w:tcW w:w="3915" w:type="pct"/>
            <w:shd w:val="clear" w:color="auto" w:fill="6BA1F1"/>
            <w:vAlign w:val="center"/>
          </w:tcPr>
          <w:p w14:paraId="16F143D1" w14:textId="77777777" w:rsidR="000671A3" w:rsidRPr="000976E2" w:rsidRDefault="000671A3" w:rsidP="00B76C84">
            <w:pPr>
              <w:pStyle w:val="Tableheader"/>
              <w:jc w:val="center"/>
              <w:rPr>
                <w:rFonts w:ascii="Tahoma" w:hAnsi="Tahoma" w:cs="Tahoma"/>
                <w:szCs w:val="20"/>
                <w:lang w:val="en-GB"/>
              </w:rPr>
            </w:pPr>
            <w:r w:rsidRPr="000976E2">
              <w:rPr>
                <w:rFonts w:ascii="Tahoma" w:hAnsi="Tahoma" w:cs="Tahoma"/>
                <w:szCs w:val="20"/>
                <w:lang w:val="en-GB"/>
              </w:rPr>
              <w:t>Description</w:t>
            </w:r>
          </w:p>
        </w:tc>
      </w:tr>
      <w:tr w:rsidR="000671A3" w:rsidRPr="0021315C" w14:paraId="1C85C754" w14:textId="77777777" w:rsidTr="000671A3">
        <w:trPr>
          <w:cantSplit/>
          <w:trHeight w:val="696"/>
        </w:trPr>
        <w:tc>
          <w:tcPr>
            <w:tcW w:w="1085" w:type="pct"/>
            <w:shd w:val="clear" w:color="auto" w:fill="auto"/>
          </w:tcPr>
          <w:p w14:paraId="23D3550A" w14:textId="77777777" w:rsidR="000671A3" w:rsidRPr="000976E2" w:rsidRDefault="000671A3" w:rsidP="00B76C84">
            <w:pPr>
              <w:pStyle w:val="ListParagraph"/>
              <w:tabs>
                <w:tab w:val="left" w:pos="227"/>
              </w:tabs>
              <w:spacing w:line="276" w:lineRule="auto"/>
              <w:ind w:left="0"/>
              <w:rPr>
                <w:rFonts w:ascii="Tahoma" w:eastAsia="Tahoma" w:hAnsi="Tahoma" w:cs="Tahoma"/>
                <w:sz w:val="20"/>
                <w:szCs w:val="20"/>
                <w:lang w:val="en-GB"/>
              </w:rPr>
            </w:pPr>
            <w:r w:rsidRPr="000976E2">
              <w:rPr>
                <w:rFonts w:ascii="Tahoma" w:eastAsia="Tahoma" w:hAnsi="Tahoma" w:cs="Tahoma"/>
                <w:sz w:val="20"/>
                <w:szCs w:val="20"/>
                <w:lang w:val="en-GB"/>
              </w:rPr>
              <w:t>ESPBI IS</w:t>
            </w:r>
          </w:p>
        </w:tc>
        <w:tc>
          <w:tcPr>
            <w:tcW w:w="3915" w:type="pct"/>
          </w:tcPr>
          <w:p w14:paraId="7D721468" w14:textId="77777777" w:rsidR="000671A3" w:rsidRPr="000976E2" w:rsidRDefault="000671A3" w:rsidP="00B76C84">
            <w:pPr>
              <w:pStyle w:val="ListParagraph"/>
              <w:tabs>
                <w:tab w:val="left" w:pos="212"/>
              </w:tabs>
              <w:spacing w:line="276" w:lineRule="auto"/>
              <w:ind w:left="0"/>
              <w:rPr>
                <w:rFonts w:ascii="Tahoma" w:eastAsia="Tahoma" w:hAnsi="Tahoma" w:cs="Tahoma"/>
                <w:sz w:val="20"/>
                <w:szCs w:val="20"/>
                <w:lang w:val="en-GB"/>
              </w:rPr>
            </w:pPr>
            <w:r w:rsidRPr="000976E2">
              <w:rPr>
                <w:rFonts w:ascii="Tahoma" w:eastAsia="Tahoma" w:hAnsi="Tahoma" w:cs="Tahoma"/>
                <w:sz w:val="20"/>
                <w:szCs w:val="20"/>
                <w:lang w:val="en-GB"/>
              </w:rPr>
              <w:t xml:space="preserve">Electronic information system of health services and cooperation infrastructure (lit. </w:t>
            </w:r>
            <w:proofErr w:type="spellStart"/>
            <w:r w:rsidRPr="000976E2">
              <w:rPr>
                <w:rFonts w:ascii="Tahoma" w:eastAsia="Tahoma" w:hAnsi="Tahoma" w:cs="Tahoma"/>
                <w:i/>
                <w:iCs/>
                <w:sz w:val="20"/>
                <w:szCs w:val="20"/>
                <w:lang w:val="en-GB"/>
              </w:rPr>
              <w:t>Elektroninė</w:t>
            </w:r>
            <w:proofErr w:type="spellEnd"/>
            <w:r w:rsidRPr="000976E2">
              <w:rPr>
                <w:rFonts w:ascii="Tahoma" w:eastAsia="Tahoma" w:hAnsi="Tahoma" w:cs="Tahoma"/>
                <w:i/>
                <w:iCs/>
                <w:sz w:val="20"/>
                <w:szCs w:val="20"/>
                <w:lang w:val="en-GB"/>
              </w:rPr>
              <w:t xml:space="preserve"> </w:t>
            </w:r>
            <w:proofErr w:type="spellStart"/>
            <w:r w:rsidRPr="000976E2">
              <w:rPr>
                <w:rFonts w:ascii="Tahoma" w:eastAsia="Tahoma" w:hAnsi="Tahoma" w:cs="Tahoma"/>
                <w:i/>
                <w:iCs/>
                <w:sz w:val="20"/>
                <w:szCs w:val="20"/>
                <w:lang w:val="en-GB"/>
              </w:rPr>
              <w:t>sveikatos</w:t>
            </w:r>
            <w:proofErr w:type="spellEnd"/>
            <w:r w:rsidRPr="000976E2">
              <w:rPr>
                <w:rFonts w:ascii="Tahoma" w:eastAsia="Tahoma" w:hAnsi="Tahoma" w:cs="Tahoma"/>
                <w:i/>
                <w:iCs/>
                <w:sz w:val="20"/>
                <w:szCs w:val="20"/>
                <w:lang w:val="en-GB"/>
              </w:rPr>
              <w:t xml:space="preserve"> </w:t>
            </w:r>
            <w:proofErr w:type="spellStart"/>
            <w:r w:rsidRPr="000976E2">
              <w:rPr>
                <w:rFonts w:ascii="Tahoma" w:eastAsia="Tahoma" w:hAnsi="Tahoma" w:cs="Tahoma"/>
                <w:i/>
                <w:iCs/>
                <w:sz w:val="20"/>
                <w:szCs w:val="20"/>
                <w:lang w:val="en-GB"/>
              </w:rPr>
              <w:t>paslaugų</w:t>
            </w:r>
            <w:proofErr w:type="spellEnd"/>
            <w:r w:rsidRPr="000976E2">
              <w:rPr>
                <w:rFonts w:ascii="Tahoma" w:eastAsia="Tahoma" w:hAnsi="Tahoma" w:cs="Tahoma"/>
                <w:i/>
                <w:iCs/>
                <w:sz w:val="20"/>
                <w:szCs w:val="20"/>
                <w:lang w:val="en-GB"/>
              </w:rPr>
              <w:t xml:space="preserve"> </w:t>
            </w:r>
            <w:proofErr w:type="spellStart"/>
            <w:r w:rsidRPr="000976E2">
              <w:rPr>
                <w:rFonts w:ascii="Tahoma" w:eastAsia="Tahoma" w:hAnsi="Tahoma" w:cs="Tahoma"/>
                <w:i/>
                <w:iCs/>
                <w:sz w:val="20"/>
                <w:szCs w:val="20"/>
                <w:lang w:val="en-GB"/>
              </w:rPr>
              <w:t>ir</w:t>
            </w:r>
            <w:proofErr w:type="spellEnd"/>
            <w:r w:rsidRPr="000976E2">
              <w:rPr>
                <w:rFonts w:ascii="Tahoma" w:eastAsia="Tahoma" w:hAnsi="Tahoma" w:cs="Tahoma"/>
                <w:i/>
                <w:iCs/>
                <w:sz w:val="20"/>
                <w:szCs w:val="20"/>
                <w:lang w:val="en-GB"/>
              </w:rPr>
              <w:t xml:space="preserve"> </w:t>
            </w:r>
            <w:proofErr w:type="spellStart"/>
            <w:r w:rsidRPr="000976E2">
              <w:rPr>
                <w:rFonts w:ascii="Tahoma" w:eastAsia="Tahoma" w:hAnsi="Tahoma" w:cs="Tahoma"/>
                <w:i/>
                <w:iCs/>
                <w:sz w:val="20"/>
                <w:szCs w:val="20"/>
                <w:lang w:val="en-GB"/>
              </w:rPr>
              <w:t>bendradarbiavimo</w:t>
            </w:r>
            <w:proofErr w:type="spellEnd"/>
            <w:r w:rsidRPr="000976E2">
              <w:rPr>
                <w:rFonts w:ascii="Tahoma" w:eastAsia="Tahoma" w:hAnsi="Tahoma" w:cs="Tahoma"/>
                <w:i/>
                <w:iCs/>
                <w:sz w:val="20"/>
                <w:szCs w:val="20"/>
                <w:lang w:val="en-GB"/>
              </w:rPr>
              <w:t xml:space="preserve"> </w:t>
            </w:r>
            <w:proofErr w:type="spellStart"/>
            <w:r w:rsidRPr="000976E2">
              <w:rPr>
                <w:rFonts w:ascii="Tahoma" w:eastAsia="Tahoma" w:hAnsi="Tahoma" w:cs="Tahoma"/>
                <w:i/>
                <w:iCs/>
                <w:sz w:val="20"/>
                <w:szCs w:val="20"/>
                <w:lang w:val="en-GB"/>
              </w:rPr>
              <w:t>infrastruktūros</w:t>
            </w:r>
            <w:proofErr w:type="spellEnd"/>
            <w:r w:rsidRPr="000976E2">
              <w:rPr>
                <w:rFonts w:ascii="Tahoma" w:eastAsia="Tahoma" w:hAnsi="Tahoma" w:cs="Tahoma"/>
                <w:i/>
                <w:iCs/>
                <w:sz w:val="20"/>
                <w:szCs w:val="20"/>
                <w:lang w:val="en-GB"/>
              </w:rPr>
              <w:t xml:space="preserve"> </w:t>
            </w:r>
            <w:proofErr w:type="spellStart"/>
            <w:r w:rsidRPr="000976E2">
              <w:rPr>
                <w:rFonts w:ascii="Tahoma" w:eastAsia="Tahoma" w:hAnsi="Tahoma" w:cs="Tahoma"/>
                <w:i/>
                <w:iCs/>
                <w:sz w:val="20"/>
                <w:szCs w:val="20"/>
                <w:lang w:val="en-GB"/>
              </w:rPr>
              <w:t>informacinė</w:t>
            </w:r>
            <w:proofErr w:type="spellEnd"/>
            <w:r w:rsidRPr="000976E2">
              <w:rPr>
                <w:rFonts w:ascii="Tahoma" w:eastAsia="Tahoma" w:hAnsi="Tahoma" w:cs="Tahoma"/>
                <w:i/>
                <w:iCs/>
                <w:sz w:val="20"/>
                <w:szCs w:val="20"/>
                <w:lang w:val="en-GB"/>
              </w:rPr>
              <w:t xml:space="preserve"> </w:t>
            </w:r>
            <w:proofErr w:type="spellStart"/>
            <w:r w:rsidRPr="000976E2">
              <w:rPr>
                <w:rFonts w:ascii="Tahoma" w:eastAsia="Tahoma" w:hAnsi="Tahoma" w:cs="Tahoma"/>
                <w:i/>
                <w:iCs/>
                <w:sz w:val="20"/>
                <w:szCs w:val="20"/>
                <w:lang w:val="en-GB"/>
              </w:rPr>
              <w:t>sistema</w:t>
            </w:r>
            <w:proofErr w:type="spellEnd"/>
            <w:r w:rsidRPr="000976E2">
              <w:rPr>
                <w:rFonts w:ascii="Tahoma" w:eastAsia="Tahoma" w:hAnsi="Tahoma" w:cs="Tahoma"/>
                <w:sz w:val="20"/>
                <w:szCs w:val="20"/>
                <w:lang w:val="en-GB"/>
              </w:rPr>
              <w:t>)</w:t>
            </w:r>
          </w:p>
        </w:tc>
      </w:tr>
      <w:tr w:rsidR="000671A3" w:rsidRPr="0021315C" w14:paraId="1F8BB136" w14:textId="77777777" w:rsidTr="000671A3">
        <w:trPr>
          <w:cantSplit/>
          <w:trHeight w:val="418"/>
        </w:trPr>
        <w:tc>
          <w:tcPr>
            <w:tcW w:w="1085" w:type="pct"/>
            <w:shd w:val="clear" w:color="auto" w:fill="auto"/>
          </w:tcPr>
          <w:p w14:paraId="35F6CEF5" w14:textId="74750E96" w:rsidR="000671A3" w:rsidRPr="000976E2" w:rsidRDefault="000671A3" w:rsidP="00B76C84">
            <w:pPr>
              <w:pStyle w:val="ListParagraph"/>
              <w:tabs>
                <w:tab w:val="left" w:pos="227"/>
              </w:tabs>
              <w:spacing w:line="276" w:lineRule="auto"/>
              <w:ind w:left="0"/>
              <w:rPr>
                <w:rFonts w:ascii="Tahoma" w:eastAsia="Tahoma" w:hAnsi="Tahoma" w:cs="Tahoma"/>
                <w:sz w:val="20"/>
                <w:szCs w:val="20"/>
                <w:lang w:val="en-GB"/>
              </w:rPr>
            </w:pPr>
            <w:r w:rsidRPr="000976E2">
              <w:rPr>
                <w:rFonts w:ascii="Tahoma" w:eastAsia="Tahoma" w:hAnsi="Tahoma" w:cs="Tahoma"/>
                <w:sz w:val="20"/>
                <w:szCs w:val="20"/>
                <w:lang w:val="en-GB"/>
              </w:rPr>
              <w:t>H</w:t>
            </w:r>
            <w:r w:rsidR="00F70C55">
              <w:rPr>
                <w:rFonts w:ascii="Tahoma" w:eastAsia="Tahoma" w:hAnsi="Tahoma" w:cs="Tahoma"/>
                <w:sz w:val="20"/>
                <w:szCs w:val="20"/>
                <w:lang w:val="en-GB"/>
              </w:rPr>
              <w:t>EIS</w:t>
            </w:r>
          </w:p>
        </w:tc>
        <w:tc>
          <w:tcPr>
            <w:tcW w:w="3915" w:type="pct"/>
          </w:tcPr>
          <w:p w14:paraId="4953A280" w14:textId="234CF3C5" w:rsidR="000671A3" w:rsidRPr="00F84730" w:rsidRDefault="000671A3" w:rsidP="00B76C84">
            <w:pPr>
              <w:pStyle w:val="ListParagraph"/>
              <w:tabs>
                <w:tab w:val="left" w:pos="212"/>
              </w:tabs>
              <w:spacing w:line="276" w:lineRule="auto"/>
              <w:ind w:left="0"/>
              <w:rPr>
                <w:rFonts w:ascii="Tahoma" w:eastAsia="Tahoma" w:hAnsi="Tahoma" w:cs="Tahoma"/>
                <w:sz w:val="20"/>
                <w:szCs w:val="20"/>
                <w:lang w:val="en-GB"/>
              </w:rPr>
            </w:pPr>
            <w:r w:rsidRPr="007C3647">
              <w:rPr>
                <w:rFonts w:ascii="Tahoma" w:eastAsia="Tahoma" w:hAnsi="Tahoma" w:cs="Tahoma"/>
                <w:sz w:val="20"/>
                <w:szCs w:val="20"/>
                <w:lang w:val="en-GB"/>
              </w:rPr>
              <w:t>H</w:t>
            </w:r>
            <w:r w:rsidR="00775D86" w:rsidRPr="007C3647">
              <w:rPr>
                <w:rFonts w:ascii="Tahoma" w:eastAsia="Tahoma" w:hAnsi="Tahoma" w:cs="Tahoma"/>
                <w:sz w:val="20"/>
                <w:szCs w:val="20"/>
                <w:lang w:val="en-GB"/>
              </w:rPr>
              <w:t>ealthcare</w:t>
            </w:r>
            <w:r w:rsidR="007C3647" w:rsidRPr="007C3647">
              <w:rPr>
                <w:rFonts w:ascii="Tahoma" w:eastAsia="Tahoma" w:hAnsi="Tahoma" w:cs="Tahoma"/>
                <w:sz w:val="20"/>
                <w:szCs w:val="20"/>
                <w:lang w:val="en-GB"/>
              </w:rPr>
              <w:t xml:space="preserve"> entities</w:t>
            </w:r>
            <w:r w:rsidRPr="007C3647">
              <w:rPr>
                <w:rFonts w:ascii="Tahoma" w:eastAsia="Tahoma" w:hAnsi="Tahoma" w:cs="Tahoma"/>
                <w:sz w:val="20"/>
                <w:szCs w:val="20"/>
                <w:lang w:val="en-GB"/>
              </w:rPr>
              <w:t xml:space="preserve"> information system</w:t>
            </w:r>
            <w:r w:rsidR="00734244">
              <w:rPr>
                <w:rFonts w:ascii="Tahoma" w:eastAsia="Tahoma" w:hAnsi="Tahoma" w:cs="Tahoma"/>
                <w:sz w:val="20"/>
                <w:szCs w:val="20"/>
                <w:lang w:val="en-GB"/>
              </w:rPr>
              <w:t>s</w:t>
            </w:r>
            <w:r w:rsidR="007C3647" w:rsidRPr="007C3647">
              <w:rPr>
                <w:rFonts w:ascii="Tahoma" w:eastAsia="Tahoma" w:hAnsi="Tahoma" w:cs="Tahoma"/>
                <w:sz w:val="20"/>
                <w:szCs w:val="20"/>
                <w:lang w:val="en-GB"/>
              </w:rPr>
              <w:t xml:space="preserve"> </w:t>
            </w:r>
            <w:proofErr w:type="gramStart"/>
            <w:r w:rsidR="007C3647" w:rsidRPr="00F84730">
              <w:rPr>
                <w:rFonts w:ascii="Tahoma" w:eastAsia="Tahoma" w:hAnsi="Tahoma" w:cs="Tahoma"/>
                <w:sz w:val="20"/>
                <w:szCs w:val="20"/>
                <w:lang w:val="en-GB"/>
              </w:rPr>
              <w:t>refers</w:t>
            </w:r>
            <w:proofErr w:type="gramEnd"/>
            <w:r w:rsidR="007C3647" w:rsidRPr="00F84730">
              <w:rPr>
                <w:rFonts w:ascii="Tahoma" w:eastAsia="Tahoma" w:hAnsi="Tahoma" w:cs="Tahoma"/>
                <w:sz w:val="20"/>
                <w:szCs w:val="20"/>
                <w:lang w:val="en-GB"/>
              </w:rPr>
              <w:t xml:space="preserve"> collectively to all healthcare-related information systems that integrate with the ESPBI IS. HEIS includes, but is not limited to:</w:t>
            </w:r>
          </w:p>
          <w:p w14:paraId="4F3FD6FC" w14:textId="68EB01D0" w:rsidR="007C3647" w:rsidRPr="007C3647" w:rsidRDefault="007C3647" w:rsidP="00F84730">
            <w:pPr>
              <w:pStyle w:val="ListParagraph"/>
              <w:numPr>
                <w:ilvl w:val="0"/>
                <w:numId w:val="44"/>
              </w:numPr>
              <w:tabs>
                <w:tab w:val="left" w:pos="212"/>
              </w:tabs>
              <w:spacing w:line="276" w:lineRule="auto"/>
              <w:rPr>
                <w:rFonts w:ascii="Tahoma" w:eastAsia="Tahoma" w:hAnsi="Tahoma" w:cs="Tahoma"/>
                <w:sz w:val="20"/>
                <w:szCs w:val="20"/>
                <w:lang w:val="en-GB"/>
              </w:rPr>
            </w:pPr>
            <w:r w:rsidRPr="007C3647">
              <w:rPr>
                <w:rFonts w:ascii="Tahoma" w:eastAsia="Tahoma" w:hAnsi="Tahoma" w:cs="Tahoma"/>
                <w:sz w:val="20"/>
                <w:szCs w:val="20"/>
                <w:lang w:val="en-GB"/>
              </w:rPr>
              <w:t xml:space="preserve">Hospital </w:t>
            </w:r>
            <w:r w:rsidR="00073838">
              <w:rPr>
                <w:rFonts w:ascii="Tahoma" w:eastAsia="Tahoma" w:hAnsi="Tahoma" w:cs="Tahoma"/>
                <w:sz w:val="20"/>
                <w:szCs w:val="20"/>
                <w:lang w:val="en-GB"/>
              </w:rPr>
              <w:t>i</w:t>
            </w:r>
            <w:r w:rsidRPr="007C3647">
              <w:rPr>
                <w:rFonts w:ascii="Tahoma" w:eastAsia="Tahoma" w:hAnsi="Tahoma" w:cs="Tahoma"/>
                <w:sz w:val="20"/>
                <w:szCs w:val="20"/>
                <w:lang w:val="en-GB"/>
              </w:rPr>
              <w:t xml:space="preserve">nformation </w:t>
            </w:r>
            <w:r w:rsidR="00073838">
              <w:rPr>
                <w:rFonts w:ascii="Tahoma" w:eastAsia="Tahoma" w:hAnsi="Tahoma" w:cs="Tahoma"/>
                <w:sz w:val="20"/>
                <w:szCs w:val="20"/>
                <w:lang w:val="en-GB"/>
              </w:rPr>
              <w:t>s</w:t>
            </w:r>
            <w:r w:rsidRPr="007C3647">
              <w:rPr>
                <w:rFonts w:ascii="Tahoma" w:eastAsia="Tahoma" w:hAnsi="Tahoma" w:cs="Tahoma"/>
                <w:sz w:val="20"/>
                <w:szCs w:val="20"/>
                <w:lang w:val="en-GB"/>
              </w:rPr>
              <w:t>ystems</w:t>
            </w:r>
          </w:p>
          <w:p w14:paraId="5F276F77" w14:textId="46D1DA35" w:rsidR="007C3647" w:rsidRPr="007C3647" w:rsidRDefault="007C3647" w:rsidP="00F84730">
            <w:pPr>
              <w:pStyle w:val="ListParagraph"/>
              <w:numPr>
                <w:ilvl w:val="0"/>
                <w:numId w:val="44"/>
              </w:numPr>
              <w:tabs>
                <w:tab w:val="left" w:pos="212"/>
              </w:tabs>
              <w:spacing w:line="276" w:lineRule="auto"/>
              <w:rPr>
                <w:rFonts w:ascii="Tahoma" w:eastAsia="Tahoma" w:hAnsi="Tahoma" w:cs="Tahoma"/>
                <w:sz w:val="20"/>
                <w:szCs w:val="20"/>
                <w:lang w:val="en-GB"/>
              </w:rPr>
            </w:pPr>
            <w:r w:rsidRPr="007C3647">
              <w:rPr>
                <w:rFonts w:ascii="Tahoma" w:eastAsia="Tahoma" w:hAnsi="Tahoma" w:cs="Tahoma"/>
                <w:sz w:val="20"/>
                <w:szCs w:val="20"/>
                <w:lang w:val="en-GB"/>
              </w:rPr>
              <w:t xml:space="preserve">Pharmacy </w:t>
            </w:r>
            <w:r w:rsidR="00073838">
              <w:rPr>
                <w:rFonts w:ascii="Tahoma" w:eastAsia="Tahoma" w:hAnsi="Tahoma" w:cs="Tahoma"/>
                <w:sz w:val="20"/>
                <w:szCs w:val="20"/>
                <w:lang w:val="en-GB"/>
              </w:rPr>
              <w:t>i</w:t>
            </w:r>
            <w:r w:rsidRPr="007C3647">
              <w:rPr>
                <w:rFonts w:ascii="Tahoma" w:eastAsia="Tahoma" w:hAnsi="Tahoma" w:cs="Tahoma"/>
                <w:sz w:val="20"/>
                <w:szCs w:val="20"/>
                <w:lang w:val="en-GB"/>
              </w:rPr>
              <w:t xml:space="preserve">nformation </w:t>
            </w:r>
            <w:r w:rsidR="00073838">
              <w:rPr>
                <w:rFonts w:ascii="Tahoma" w:eastAsia="Tahoma" w:hAnsi="Tahoma" w:cs="Tahoma"/>
                <w:sz w:val="20"/>
                <w:szCs w:val="20"/>
                <w:lang w:val="en-GB"/>
              </w:rPr>
              <w:t>s</w:t>
            </w:r>
            <w:r w:rsidRPr="007C3647">
              <w:rPr>
                <w:rFonts w:ascii="Tahoma" w:eastAsia="Tahoma" w:hAnsi="Tahoma" w:cs="Tahoma"/>
                <w:sz w:val="20"/>
                <w:szCs w:val="20"/>
                <w:lang w:val="en-GB"/>
              </w:rPr>
              <w:t>ystems (including remote pharmacy systems)</w:t>
            </w:r>
          </w:p>
          <w:p w14:paraId="06EC13FB" w14:textId="355C6358" w:rsidR="007C3647" w:rsidRPr="007C3647" w:rsidRDefault="007C3647" w:rsidP="00F84730">
            <w:pPr>
              <w:pStyle w:val="ListParagraph"/>
              <w:numPr>
                <w:ilvl w:val="0"/>
                <w:numId w:val="44"/>
              </w:numPr>
              <w:tabs>
                <w:tab w:val="left" w:pos="212"/>
              </w:tabs>
              <w:spacing w:line="276" w:lineRule="auto"/>
              <w:rPr>
                <w:rFonts w:ascii="Tahoma" w:eastAsia="Tahoma" w:hAnsi="Tahoma" w:cs="Tahoma"/>
                <w:sz w:val="20"/>
                <w:szCs w:val="20"/>
                <w:lang w:val="en-GB"/>
              </w:rPr>
            </w:pPr>
            <w:r w:rsidRPr="007C3647">
              <w:rPr>
                <w:rFonts w:ascii="Tahoma" w:eastAsia="Tahoma" w:hAnsi="Tahoma" w:cs="Tahoma"/>
                <w:sz w:val="20"/>
                <w:szCs w:val="20"/>
                <w:lang w:val="en-GB"/>
              </w:rPr>
              <w:t xml:space="preserve">Optical </w:t>
            </w:r>
            <w:r w:rsidR="00073838">
              <w:rPr>
                <w:rFonts w:ascii="Tahoma" w:eastAsia="Tahoma" w:hAnsi="Tahoma" w:cs="Tahoma"/>
                <w:sz w:val="20"/>
                <w:szCs w:val="20"/>
                <w:lang w:val="en-GB"/>
              </w:rPr>
              <w:t>s</w:t>
            </w:r>
            <w:r w:rsidRPr="007C3647">
              <w:rPr>
                <w:rFonts w:ascii="Tahoma" w:eastAsia="Tahoma" w:hAnsi="Tahoma" w:cs="Tahoma"/>
                <w:sz w:val="20"/>
                <w:szCs w:val="20"/>
                <w:lang w:val="en-GB"/>
              </w:rPr>
              <w:t xml:space="preserve">hop </w:t>
            </w:r>
            <w:r w:rsidR="00073838">
              <w:rPr>
                <w:rFonts w:ascii="Tahoma" w:eastAsia="Tahoma" w:hAnsi="Tahoma" w:cs="Tahoma"/>
                <w:sz w:val="20"/>
                <w:szCs w:val="20"/>
                <w:lang w:val="en-GB"/>
              </w:rPr>
              <w:t>i</w:t>
            </w:r>
            <w:r w:rsidRPr="007C3647">
              <w:rPr>
                <w:rFonts w:ascii="Tahoma" w:eastAsia="Tahoma" w:hAnsi="Tahoma" w:cs="Tahoma"/>
                <w:sz w:val="20"/>
                <w:szCs w:val="20"/>
                <w:lang w:val="en-GB"/>
              </w:rPr>
              <w:t xml:space="preserve">nformation </w:t>
            </w:r>
            <w:r w:rsidR="00073838">
              <w:rPr>
                <w:rFonts w:ascii="Tahoma" w:eastAsia="Tahoma" w:hAnsi="Tahoma" w:cs="Tahoma"/>
                <w:sz w:val="20"/>
                <w:szCs w:val="20"/>
                <w:lang w:val="en-GB"/>
              </w:rPr>
              <w:t>s</w:t>
            </w:r>
            <w:r w:rsidRPr="007C3647">
              <w:rPr>
                <w:rFonts w:ascii="Tahoma" w:eastAsia="Tahoma" w:hAnsi="Tahoma" w:cs="Tahoma"/>
                <w:sz w:val="20"/>
                <w:szCs w:val="20"/>
                <w:lang w:val="en-GB"/>
              </w:rPr>
              <w:t>ystems</w:t>
            </w:r>
          </w:p>
          <w:p w14:paraId="29C73F4E" w14:textId="18BA8E38" w:rsidR="007C3647" w:rsidRPr="007C3647" w:rsidRDefault="007C3647" w:rsidP="00F84730">
            <w:pPr>
              <w:pStyle w:val="ListParagraph"/>
              <w:numPr>
                <w:ilvl w:val="0"/>
                <w:numId w:val="44"/>
              </w:numPr>
              <w:tabs>
                <w:tab w:val="left" w:pos="212"/>
              </w:tabs>
              <w:spacing w:line="276" w:lineRule="auto"/>
              <w:rPr>
                <w:rFonts w:ascii="Tahoma" w:eastAsia="Tahoma" w:hAnsi="Tahoma" w:cs="Tahoma"/>
                <w:sz w:val="20"/>
                <w:szCs w:val="20"/>
                <w:lang w:val="en-GB"/>
              </w:rPr>
            </w:pPr>
            <w:r w:rsidRPr="007C3647">
              <w:rPr>
                <w:rFonts w:ascii="Tahoma" w:eastAsia="Tahoma" w:hAnsi="Tahoma" w:cs="Tahoma"/>
                <w:sz w:val="20"/>
                <w:szCs w:val="20"/>
                <w:lang w:val="en-GB"/>
              </w:rPr>
              <w:t xml:space="preserve">Sales and </w:t>
            </w:r>
            <w:r w:rsidR="00073838">
              <w:rPr>
                <w:rFonts w:ascii="Tahoma" w:eastAsia="Tahoma" w:hAnsi="Tahoma" w:cs="Tahoma"/>
                <w:sz w:val="20"/>
                <w:szCs w:val="20"/>
                <w:lang w:val="en-GB"/>
              </w:rPr>
              <w:t>s</w:t>
            </w:r>
            <w:r w:rsidRPr="007C3647">
              <w:rPr>
                <w:rFonts w:ascii="Tahoma" w:eastAsia="Tahoma" w:hAnsi="Tahoma" w:cs="Tahoma"/>
                <w:sz w:val="20"/>
                <w:szCs w:val="20"/>
                <w:lang w:val="en-GB"/>
              </w:rPr>
              <w:t xml:space="preserve">ervice </w:t>
            </w:r>
            <w:r w:rsidR="00073838">
              <w:rPr>
                <w:rFonts w:ascii="Tahoma" w:eastAsia="Tahoma" w:hAnsi="Tahoma" w:cs="Tahoma"/>
                <w:sz w:val="20"/>
                <w:szCs w:val="20"/>
                <w:lang w:val="en-GB"/>
              </w:rPr>
              <w:t>p</w:t>
            </w:r>
            <w:r w:rsidRPr="007C3647">
              <w:rPr>
                <w:rFonts w:ascii="Tahoma" w:eastAsia="Tahoma" w:hAnsi="Tahoma" w:cs="Tahoma"/>
                <w:sz w:val="20"/>
                <w:szCs w:val="20"/>
                <w:lang w:val="en-GB"/>
              </w:rPr>
              <w:t xml:space="preserve">oint </w:t>
            </w:r>
            <w:r w:rsidR="00073838">
              <w:rPr>
                <w:rFonts w:ascii="Tahoma" w:eastAsia="Tahoma" w:hAnsi="Tahoma" w:cs="Tahoma"/>
                <w:sz w:val="20"/>
                <w:szCs w:val="20"/>
                <w:lang w:val="en-GB"/>
              </w:rPr>
              <w:t>i</w:t>
            </w:r>
            <w:r w:rsidRPr="007C3647">
              <w:rPr>
                <w:rFonts w:ascii="Tahoma" w:eastAsia="Tahoma" w:hAnsi="Tahoma" w:cs="Tahoma"/>
                <w:sz w:val="20"/>
                <w:szCs w:val="20"/>
                <w:lang w:val="en-GB"/>
              </w:rPr>
              <w:t xml:space="preserve">nformation </w:t>
            </w:r>
            <w:r w:rsidR="00073838">
              <w:rPr>
                <w:rFonts w:ascii="Tahoma" w:eastAsia="Tahoma" w:hAnsi="Tahoma" w:cs="Tahoma"/>
                <w:sz w:val="20"/>
                <w:szCs w:val="20"/>
                <w:lang w:val="en-GB"/>
              </w:rPr>
              <w:t>s</w:t>
            </w:r>
            <w:r w:rsidRPr="007C3647">
              <w:rPr>
                <w:rFonts w:ascii="Tahoma" w:eastAsia="Tahoma" w:hAnsi="Tahoma" w:cs="Tahoma"/>
                <w:sz w:val="20"/>
                <w:szCs w:val="20"/>
                <w:lang w:val="en-GB"/>
              </w:rPr>
              <w:t>ystems related to healthcare</w:t>
            </w:r>
          </w:p>
          <w:p w14:paraId="586E6E56" w14:textId="5BD452E0" w:rsidR="007C3647" w:rsidRPr="000976E2" w:rsidRDefault="007C3647" w:rsidP="00F84730">
            <w:pPr>
              <w:pStyle w:val="ListParagraph"/>
              <w:numPr>
                <w:ilvl w:val="0"/>
                <w:numId w:val="44"/>
              </w:numPr>
              <w:tabs>
                <w:tab w:val="left" w:pos="212"/>
              </w:tabs>
              <w:spacing w:line="276" w:lineRule="auto"/>
              <w:rPr>
                <w:rFonts w:ascii="Tahoma" w:eastAsia="Tahoma" w:hAnsi="Tahoma" w:cs="Tahoma"/>
                <w:sz w:val="20"/>
                <w:szCs w:val="20"/>
                <w:lang w:val="en-GB"/>
              </w:rPr>
            </w:pPr>
            <w:r w:rsidRPr="007C3647">
              <w:rPr>
                <w:rFonts w:ascii="Tahoma" w:eastAsia="Tahoma" w:hAnsi="Tahoma" w:cs="Tahoma"/>
                <w:sz w:val="20"/>
                <w:szCs w:val="20"/>
                <w:lang w:val="en-GB"/>
              </w:rPr>
              <w:t>Any other healthcare provider or related service information systems that exchange data with ESPBI IS</w:t>
            </w:r>
          </w:p>
        </w:tc>
      </w:tr>
      <w:tr w:rsidR="000671A3" w:rsidRPr="0021315C" w14:paraId="71213B53" w14:textId="77777777" w:rsidTr="000671A3">
        <w:trPr>
          <w:cantSplit/>
          <w:trHeight w:val="387"/>
        </w:trPr>
        <w:tc>
          <w:tcPr>
            <w:tcW w:w="1085" w:type="pct"/>
            <w:shd w:val="clear" w:color="auto" w:fill="auto"/>
          </w:tcPr>
          <w:p w14:paraId="55D9EDB1" w14:textId="77777777" w:rsidR="000671A3" w:rsidRPr="000976E2" w:rsidRDefault="000671A3" w:rsidP="00B76C84">
            <w:pPr>
              <w:pStyle w:val="ListParagraph"/>
              <w:tabs>
                <w:tab w:val="left" w:pos="227"/>
              </w:tabs>
              <w:spacing w:line="276" w:lineRule="auto"/>
              <w:ind w:left="0"/>
              <w:rPr>
                <w:rFonts w:ascii="Tahoma" w:eastAsia="Tahoma" w:hAnsi="Tahoma" w:cs="Tahoma"/>
                <w:sz w:val="20"/>
                <w:szCs w:val="20"/>
                <w:lang w:val="en-GB"/>
              </w:rPr>
            </w:pPr>
            <w:r w:rsidRPr="000976E2">
              <w:rPr>
                <w:rFonts w:ascii="Tahoma" w:eastAsia="Tahoma" w:hAnsi="Tahoma" w:cs="Tahoma"/>
                <w:sz w:val="20"/>
                <w:szCs w:val="20"/>
                <w:lang w:val="en-GB"/>
              </w:rPr>
              <w:t>RC</w:t>
            </w:r>
          </w:p>
        </w:tc>
        <w:tc>
          <w:tcPr>
            <w:tcW w:w="3915" w:type="pct"/>
          </w:tcPr>
          <w:p w14:paraId="248082A8" w14:textId="77777777" w:rsidR="000671A3" w:rsidRPr="000976E2" w:rsidRDefault="000671A3" w:rsidP="00B76C84">
            <w:pPr>
              <w:pStyle w:val="ListParagraph"/>
              <w:tabs>
                <w:tab w:val="left" w:pos="212"/>
              </w:tabs>
              <w:spacing w:line="276" w:lineRule="auto"/>
              <w:ind w:left="0"/>
              <w:rPr>
                <w:rFonts w:ascii="Tahoma" w:eastAsia="Tahoma" w:hAnsi="Tahoma" w:cs="Tahoma"/>
                <w:sz w:val="20"/>
                <w:szCs w:val="20"/>
                <w:lang w:val="en-GB"/>
              </w:rPr>
            </w:pPr>
            <w:r w:rsidRPr="000976E2">
              <w:rPr>
                <w:rFonts w:ascii="Tahoma" w:eastAsia="Tahoma" w:hAnsi="Tahoma" w:cs="Tahoma"/>
                <w:sz w:val="20"/>
                <w:szCs w:val="20"/>
                <w:lang w:val="en-GB"/>
              </w:rPr>
              <w:t xml:space="preserve">State Enterprise Centre of Registers (lit. </w:t>
            </w:r>
            <w:proofErr w:type="spellStart"/>
            <w:r w:rsidRPr="000976E2">
              <w:rPr>
                <w:rFonts w:ascii="Tahoma" w:eastAsia="Tahoma" w:hAnsi="Tahoma" w:cs="Tahoma"/>
                <w:i/>
                <w:iCs/>
                <w:sz w:val="20"/>
                <w:szCs w:val="20"/>
                <w:lang w:val="en-GB"/>
              </w:rPr>
              <w:t>Registrų</w:t>
            </w:r>
            <w:proofErr w:type="spellEnd"/>
            <w:r w:rsidRPr="000976E2">
              <w:rPr>
                <w:rFonts w:ascii="Tahoma" w:eastAsia="Tahoma" w:hAnsi="Tahoma" w:cs="Tahoma"/>
                <w:i/>
                <w:iCs/>
                <w:sz w:val="20"/>
                <w:szCs w:val="20"/>
                <w:lang w:val="en-GB"/>
              </w:rPr>
              <w:t xml:space="preserve"> </w:t>
            </w:r>
            <w:proofErr w:type="spellStart"/>
            <w:r w:rsidRPr="000976E2">
              <w:rPr>
                <w:rFonts w:ascii="Tahoma" w:eastAsia="Tahoma" w:hAnsi="Tahoma" w:cs="Tahoma"/>
                <w:i/>
                <w:iCs/>
                <w:sz w:val="20"/>
                <w:szCs w:val="20"/>
                <w:lang w:val="en-GB"/>
              </w:rPr>
              <w:t>centras</w:t>
            </w:r>
            <w:proofErr w:type="spellEnd"/>
            <w:r w:rsidRPr="000976E2">
              <w:rPr>
                <w:rFonts w:ascii="Tahoma" w:eastAsia="Tahoma" w:hAnsi="Tahoma" w:cs="Tahoma"/>
                <w:sz w:val="20"/>
                <w:szCs w:val="20"/>
                <w:lang w:val="en-GB"/>
              </w:rPr>
              <w:t>)</w:t>
            </w:r>
          </w:p>
        </w:tc>
      </w:tr>
      <w:tr w:rsidR="000671A3" w:rsidRPr="0021315C" w14:paraId="7E3F88F3" w14:textId="77777777" w:rsidTr="000671A3">
        <w:trPr>
          <w:cantSplit/>
          <w:trHeight w:val="370"/>
        </w:trPr>
        <w:tc>
          <w:tcPr>
            <w:tcW w:w="1085" w:type="pct"/>
            <w:shd w:val="clear" w:color="auto" w:fill="auto"/>
          </w:tcPr>
          <w:p w14:paraId="22EDC641" w14:textId="77777777" w:rsidR="000671A3" w:rsidRPr="000976E2" w:rsidRDefault="000671A3" w:rsidP="00B76C84">
            <w:pPr>
              <w:pStyle w:val="ListParagraph"/>
              <w:tabs>
                <w:tab w:val="left" w:pos="227"/>
              </w:tabs>
              <w:spacing w:line="276" w:lineRule="auto"/>
              <w:ind w:left="0"/>
              <w:rPr>
                <w:rFonts w:ascii="Tahoma" w:eastAsia="Tahoma" w:hAnsi="Tahoma" w:cs="Tahoma"/>
                <w:sz w:val="20"/>
                <w:szCs w:val="20"/>
                <w:lang w:val="en-GB"/>
              </w:rPr>
            </w:pPr>
            <w:r w:rsidRPr="000976E2">
              <w:rPr>
                <w:rFonts w:ascii="Tahoma" w:eastAsia="Tahoma" w:hAnsi="Tahoma" w:cs="Tahoma"/>
                <w:sz w:val="20"/>
                <w:szCs w:val="20"/>
                <w:lang w:val="en-GB"/>
              </w:rPr>
              <w:t>SAM</w:t>
            </w:r>
          </w:p>
        </w:tc>
        <w:tc>
          <w:tcPr>
            <w:tcW w:w="3915" w:type="pct"/>
          </w:tcPr>
          <w:p w14:paraId="16DB830F" w14:textId="77777777" w:rsidR="000671A3" w:rsidRPr="000976E2" w:rsidRDefault="000671A3" w:rsidP="00B76C84">
            <w:pPr>
              <w:pStyle w:val="ListParagraph"/>
              <w:keepNext/>
              <w:tabs>
                <w:tab w:val="left" w:pos="212"/>
              </w:tabs>
              <w:spacing w:line="276" w:lineRule="auto"/>
              <w:ind w:left="0"/>
              <w:rPr>
                <w:rFonts w:ascii="Tahoma" w:eastAsia="Tahoma" w:hAnsi="Tahoma" w:cs="Tahoma"/>
                <w:sz w:val="20"/>
                <w:szCs w:val="20"/>
                <w:lang w:val="en-GB"/>
              </w:rPr>
            </w:pPr>
            <w:r w:rsidRPr="000976E2">
              <w:rPr>
                <w:rFonts w:ascii="Tahoma" w:eastAsia="Tahoma" w:hAnsi="Tahoma" w:cs="Tahoma"/>
                <w:sz w:val="20"/>
                <w:szCs w:val="20"/>
                <w:lang w:val="en-GB"/>
              </w:rPr>
              <w:t xml:space="preserve">Ministry of Health (lit. </w:t>
            </w:r>
            <w:proofErr w:type="spellStart"/>
            <w:r w:rsidRPr="000976E2">
              <w:rPr>
                <w:rFonts w:ascii="Tahoma" w:eastAsia="Tahoma" w:hAnsi="Tahoma" w:cs="Tahoma"/>
                <w:i/>
                <w:iCs/>
                <w:sz w:val="20"/>
                <w:szCs w:val="20"/>
                <w:lang w:val="en-GB"/>
              </w:rPr>
              <w:t>Sveikatos</w:t>
            </w:r>
            <w:proofErr w:type="spellEnd"/>
            <w:r w:rsidRPr="000976E2">
              <w:rPr>
                <w:rFonts w:ascii="Tahoma" w:eastAsia="Tahoma" w:hAnsi="Tahoma" w:cs="Tahoma"/>
                <w:i/>
                <w:iCs/>
                <w:sz w:val="20"/>
                <w:szCs w:val="20"/>
                <w:lang w:val="en-GB"/>
              </w:rPr>
              <w:t xml:space="preserve"> </w:t>
            </w:r>
            <w:proofErr w:type="spellStart"/>
            <w:r w:rsidRPr="000976E2">
              <w:rPr>
                <w:rFonts w:ascii="Tahoma" w:eastAsia="Tahoma" w:hAnsi="Tahoma" w:cs="Tahoma"/>
                <w:i/>
                <w:iCs/>
                <w:sz w:val="20"/>
                <w:szCs w:val="20"/>
                <w:lang w:val="en-GB"/>
              </w:rPr>
              <w:t>apsaugos</w:t>
            </w:r>
            <w:proofErr w:type="spellEnd"/>
            <w:r w:rsidRPr="000976E2">
              <w:rPr>
                <w:rFonts w:ascii="Tahoma" w:eastAsia="Tahoma" w:hAnsi="Tahoma" w:cs="Tahoma"/>
                <w:i/>
                <w:iCs/>
                <w:sz w:val="20"/>
                <w:szCs w:val="20"/>
                <w:lang w:val="en-GB"/>
              </w:rPr>
              <w:t xml:space="preserve"> </w:t>
            </w:r>
            <w:proofErr w:type="spellStart"/>
            <w:r w:rsidRPr="000976E2">
              <w:rPr>
                <w:rFonts w:ascii="Tahoma" w:eastAsia="Tahoma" w:hAnsi="Tahoma" w:cs="Tahoma"/>
                <w:i/>
                <w:iCs/>
                <w:sz w:val="20"/>
                <w:szCs w:val="20"/>
                <w:lang w:val="en-GB"/>
              </w:rPr>
              <w:t>ministerija</w:t>
            </w:r>
            <w:proofErr w:type="spellEnd"/>
            <w:r w:rsidRPr="000976E2">
              <w:rPr>
                <w:rFonts w:ascii="Tahoma" w:eastAsia="Tahoma" w:hAnsi="Tahoma" w:cs="Tahoma"/>
                <w:sz w:val="20"/>
                <w:szCs w:val="20"/>
                <w:lang w:val="en-GB"/>
              </w:rPr>
              <w:t>)</w:t>
            </w:r>
          </w:p>
        </w:tc>
      </w:tr>
      <w:tr w:rsidR="000671A3" w:rsidRPr="0021315C" w14:paraId="6ACC25C0" w14:textId="77777777" w:rsidTr="000671A3">
        <w:trPr>
          <w:cantSplit/>
          <w:trHeight w:val="370"/>
        </w:trPr>
        <w:tc>
          <w:tcPr>
            <w:tcW w:w="1085" w:type="pct"/>
            <w:shd w:val="clear" w:color="auto" w:fill="auto"/>
          </w:tcPr>
          <w:p w14:paraId="46EDBE48" w14:textId="77777777" w:rsidR="000671A3" w:rsidRPr="000976E2" w:rsidRDefault="000671A3" w:rsidP="00B76C84">
            <w:pPr>
              <w:pStyle w:val="ListParagraph"/>
              <w:tabs>
                <w:tab w:val="left" w:pos="227"/>
              </w:tabs>
              <w:spacing w:line="276" w:lineRule="auto"/>
              <w:ind w:left="0"/>
              <w:rPr>
                <w:rFonts w:ascii="Tahoma" w:eastAsia="Tahoma" w:hAnsi="Tahoma" w:cs="Tahoma"/>
                <w:sz w:val="20"/>
                <w:szCs w:val="20"/>
                <w:lang w:val="en-GB"/>
              </w:rPr>
            </w:pPr>
            <w:r w:rsidRPr="000976E2">
              <w:rPr>
                <w:rFonts w:ascii="Tahoma" w:eastAsia="Tahoma" w:hAnsi="Tahoma" w:cs="Tahoma"/>
                <w:sz w:val="20"/>
                <w:szCs w:val="20"/>
                <w:lang w:val="en-GB"/>
              </w:rPr>
              <w:t>Client</w:t>
            </w:r>
          </w:p>
        </w:tc>
        <w:tc>
          <w:tcPr>
            <w:tcW w:w="3915" w:type="pct"/>
          </w:tcPr>
          <w:p w14:paraId="29A99BD6" w14:textId="77777777" w:rsidR="000671A3" w:rsidRPr="000976E2" w:rsidRDefault="000671A3" w:rsidP="00B76C84">
            <w:pPr>
              <w:pStyle w:val="ListParagraph"/>
              <w:keepNext/>
              <w:tabs>
                <w:tab w:val="left" w:pos="212"/>
              </w:tabs>
              <w:spacing w:line="276" w:lineRule="auto"/>
              <w:ind w:left="0"/>
              <w:rPr>
                <w:rFonts w:ascii="Tahoma" w:eastAsia="Tahoma" w:hAnsi="Tahoma" w:cs="Tahoma"/>
                <w:sz w:val="20"/>
                <w:szCs w:val="20"/>
                <w:lang w:val="en-GB"/>
              </w:rPr>
            </w:pPr>
            <w:r w:rsidRPr="000976E2">
              <w:rPr>
                <w:rFonts w:ascii="Tahoma" w:eastAsia="Tahoma" w:hAnsi="Tahoma" w:cs="Tahoma"/>
                <w:sz w:val="20"/>
                <w:szCs w:val="20"/>
                <w:lang w:val="en-GB"/>
              </w:rPr>
              <w:t>State Enterprise Centre of Registers or RC</w:t>
            </w:r>
          </w:p>
        </w:tc>
      </w:tr>
      <w:tr w:rsidR="000671A3" w:rsidRPr="0021315C" w14:paraId="29DEB025" w14:textId="77777777" w:rsidTr="000671A3">
        <w:trPr>
          <w:cantSplit/>
          <w:trHeight w:val="370"/>
        </w:trPr>
        <w:tc>
          <w:tcPr>
            <w:tcW w:w="1085" w:type="pct"/>
            <w:shd w:val="clear" w:color="auto" w:fill="auto"/>
          </w:tcPr>
          <w:p w14:paraId="34D11BC1" w14:textId="77777777" w:rsidR="000671A3" w:rsidRPr="000976E2" w:rsidRDefault="000671A3" w:rsidP="00B76C84">
            <w:pPr>
              <w:pStyle w:val="ListParagraph"/>
              <w:tabs>
                <w:tab w:val="left" w:pos="227"/>
              </w:tabs>
              <w:spacing w:line="276" w:lineRule="auto"/>
              <w:ind w:left="0"/>
              <w:rPr>
                <w:rFonts w:ascii="Tahoma" w:eastAsia="Tahoma" w:hAnsi="Tahoma" w:cs="Tahoma"/>
                <w:sz w:val="20"/>
                <w:szCs w:val="20"/>
                <w:lang w:val="en-GB"/>
              </w:rPr>
            </w:pPr>
            <w:r w:rsidRPr="000976E2">
              <w:rPr>
                <w:rFonts w:ascii="Tahoma" w:eastAsia="Tahoma" w:hAnsi="Tahoma" w:cs="Tahoma"/>
                <w:sz w:val="20"/>
                <w:szCs w:val="20"/>
                <w:lang w:val="en-GB"/>
              </w:rPr>
              <w:t>Service provider</w:t>
            </w:r>
          </w:p>
        </w:tc>
        <w:tc>
          <w:tcPr>
            <w:tcW w:w="3915" w:type="pct"/>
          </w:tcPr>
          <w:p w14:paraId="55228F42" w14:textId="77777777" w:rsidR="000671A3" w:rsidRPr="000976E2" w:rsidRDefault="000671A3" w:rsidP="00B76C84">
            <w:pPr>
              <w:pStyle w:val="ListParagraph"/>
              <w:keepNext/>
              <w:tabs>
                <w:tab w:val="left" w:pos="212"/>
              </w:tabs>
              <w:spacing w:line="276" w:lineRule="auto"/>
              <w:ind w:left="0"/>
              <w:rPr>
                <w:rFonts w:ascii="Tahoma" w:eastAsia="Tahoma" w:hAnsi="Tahoma" w:cs="Tahoma"/>
                <w:sz w:val="20"/>
                <w:szCs w:val="20"/>
                <w:lang w:val="en-GB"/>
              </w:rPr>
            </w:pPr>
            <w:r w:rsidRPr="000976E2">
              <w:rPr>
                <w:rFonts w:ascii="Tahoma" w:eastAsia="Tahoma" w:hAnsi="Tahoma" w:cs="Tahoma"/>
                <w:sz w:val="20"/>
                <w:szCs w:val="20"/>
                <w:lang w:val="en-GB"/>
              </w:rPr>
              <w:t>The company that is providing software development services for the implementation of the project.</w:t>
            </w:r>
          </w:p>
        </w:tc>
      </w:tr>
    </w:tbl>
    <w:p w14:paraId="52A9B8AF" w14:textId="7323B648" w:rsidR="003812D8" w:rsidRPr="000671A3" w:rsidRDefault="003812D8" w:rsidP="000671A3">
      <w:pPr>
        <w:pStyle w:val="ListParagraph"/>
        <w:suppressAutoHyphens/>
        <w:autoSpaceDN w:val="0"/>
        <w:spacing w:line="276" w:lineRule="auto"/>
        <w:ind w:left="0"/>
        <w:jc w:val="both"/>
        <w:textAlignment w:val="baseline"/>
        <w:rPr>
          <w:rFonts w:ascii="Tahoma" w:hAnsi="Tahoma" w:cs="Tahoma"/>
          <w:lang w:val="en-GB"/>
        </w:rPr>
      </w:pPr>
    </w:p>
    <w:p w14:paraId="51C7E15A" w14:textId="49BD7EF0" w:rsidR="003263CB" w:rsidRPr="003812D8" w:rsidRDefault="0087591C" w:rsidP="003263CB">
      <w:pPr>
        <w:pStyle w:val="Heading1"/>
      </w:pPr>
      <w:bookmarkStart w:id="8" w:name="_Toc185514328"/>
      <w:r>
        <w:t>HEIS</w:t>
      </w:r>
      <w:r w:rsidR="00071FD7">
        <w:t xml:space="preserve"> conformance process</w:t>
      </w:r>
      <w:bookmarkEnd w:id="8"/>
    </w:p>
    <w:p w14:paraId="1F386F4F" w14:textId="77777777" w:rsidR="00071FD7" w:rsidRPr="00FA665A" w:rsidRDefault="00071FD7" w:rsidP="00071FD7">
      <w:pPr>
        <w:pStyle w:val="Heading2"/>
      </w:pPr>
      <w:bookmarkStart w:id="9" w:name="_Toc185514329"/>
      <w:bookmarkStart w:id="10" w:name="_Toc181645026"/>
      <w:r>
        <w:t>Document purpose</w:t>
      </w:r>
      <w:bookmarkEnd w:id="9"/>
    </w:p>
    <w:p w14:paraId="606BB62B" w14:textId="6C034466" w:rsidR="00071FD7" w:rsidRPr="00071FD7" w:rsidRDefault="00071FD7" w:rsidP="002430CF">
      <w:pPr>
        <w:pStyle w:val="ListParagraph"/>
        <w:numPr>
          <w:ilvl w:val="0"/>
          <w:numId w:val="2"/>
        </w:numPr>
        <w:suppressAutoHyphens/>
        <w:autoSpaceDN w:val="0"/>
        <w:spacing w:line="276" w:lineRule="auto"/>
        <w:jc w:val="both"/>
        <w:textAlignment w:val="baseline"/>
        <w:rPr>
          <w:rFonts w:ascii="Tahoma" w:hAnsi="Tahoma" w:cs="Tahoma"/>
          <w:lang w:val="en-GB"/>
        </w:rPr>
      </w:pPr>
      <w:r w:rsidRPr="003812D8">
        <w:rPr>
          <w:rFonts w:ascii="Tahoma" w:hAnsi="Tahoma" w:cs="Tahoma"/>
          <w:lang w:val="en-GB"/>
        </w:rPr>
        <w:t xml:space="preserve">The purpose of this document is to provide a structure on how to outline the </w:t>
      </w:r>
      <w:r>
        <w:rPr>
          <w:rFonts w:ascii="Tahoma" w:hAnsi="Tahoma" w:cs="Tahoma"/>
          <w:lang w:val="en-GB"/>
        </w:rPr>
        <w:t>conformance</w:t>
      </w:r>
      <w:r w:rsidRPr="003812D8">
        <w:rPr>
          <w:rFonts w:ascii="Tahoma" w:hAnsi="Tahoma" w:cs="Tahoma"/>
          <w:lang w:val="en-GB"/>
        </w:rPr>
        <w:t xml:space="preserve"> requirements for Health Information Systems (</w:t>
      </w:r>
      <w:r w:rsidR="0087591C">
        <w:rPr>
          <w:rFonts w:ascii="Tahoma" w:hAnsi="Tahoma" w:cs="Tahoma"/>
          <w:lang w:val="en-GB"/>
        </w:rPr>
        <w:t>HEIS</w:t>
      </w:r>
      <w:r w:rsidRPr="003812D8">
        <w:rPr>
          <w:rFonts w:ascii="Tahoma" w:hAnsi="Tahoma" w:cs="Tahoma"/>
          <w:lang w:val="en-GB"/>
        </w:rPr>
        <w:t>)</w:t>
      </w:r>
      <w:r>
        <w:rPr>
          <w:rFonts w:ascii="Tahoma" w:hAnsi="Tahoma" w:cs="Tahoma"/>
          <w:lang w:val="en-GB"/>
        </w:rPr>
        <w:t xml:space="preserve"> </w:t>
      </w:r>
      <w:r w:rsidRPr="003812D8">
        <w:rPr>
          <w:rFonts w:ascii="Tahoma" w:hAnsi="Tahoma" w:cs="Tahoma"/>
          <w:lang w:val="en-GB"/>
        </w:rPr>
        <w:t xml:space="preserve">(around 600 instances). These requirements aim to guarantee that the created </w:t>
      </w:r>
      <w:r w:rsidR="0087591C">
        <w:rPr>
          <w:rFonts w:ascii="Tahoma" w:hAnsi="Tahoma" w:cs="Tahoma"/>
          <w:lang w:val="en-GB"/>
        </w:rPr>
        <w:t>HEIS</w:t>
      </w:r>
      <w:r w:rsidRPr="003812D8">
        <w:rPr>
          <w:rFonts w:ascii="Tahoma" w:hAnsi="Tahoma" w:cs="Tahoma"/>
          <w:lang w:val="en-GB"/>
        </w:rPr>
        <w:t xml:space="preserve"> </w:t>
      </w:r>
      <w:r>
        <w:rPr>
          <w:rFonts w:ascii="Tahoma" w:hAnsi="Tahoma" w:cs="Tahoma"/>
          <w:lang w:val="en-GB"/>
        </w:rPr>
        <w:t>conformance process</w:t>
      </w:r>
      <w:r w:rsidRPr="003812D8">
        <w:rPr>
          <w:rFonts w:ascii="Tahoma" w:hAnsi="Tahoma" w:cs="Tahoma"/>
          <w:lang w:val="en-GB"/>
        </w:rPr>
        <w:t xml:space="preserve"> would ensure that the </w:t>
      </w:r>
      <w:r w:rsidR="0087591C">
        <w:rPr>
          <w:rFonts w:ascii="Tahoma" w:hAnsi="Tahoma" w:cs="Tahoma"/>
          <w:lang w:val="en-GB"/>
        </w:rPr>
        <w:t>HEIS</w:t>
      </w:r>
      <w:r w:rsidR="002E248C">
        <w:rPr>
          <w:rFonts w:ascii="Tahoma" w:hAnsi="Tahoma" w:cs="Tahoma"/>
          <w:lang w:val="en-GB"/>
        </w:rPr>
        <w:t xml:space="preserve"> </w:t>
      </w:r>
      <w:r w:rsidRPr="003812D8">
        <w:rPr>
          <w:rFonts w:ascii="Tahoma" w:hAnsi="Tahoma" w:cs="Tahoma"/>
          <w:lang w:val="en-GB"/>
        </w:rPr>
        <w:t>are reliable, secure, interoperable, and compliant with legal and regulatory standards.</w:t>
      </w:r>
    </w:p>
    <w:p w14:paraId="1CDE2C0D" w14:textId="59745EF5" w:rsidR="00DF174C" w:rsidRPr="00DF174C" w:rsidRDefault="0007365B" w:rsidP="00920D3B">
      <w:pPr>
        <w:pStyle w:val="Heading2"/>
      </w:pPr>
      <w:bookmarkStart w:id="11" w:name="_Toc185514330"/>
      <w:r w:rsidRPr="12429370">
        <w:lastRenderedPageBreak/>
        <w:t>Establishing objectives</w:t>
      </w:r>
      <w:bookmarkEnd w:id="10"/>
      <w:bookmarkEnd w:id="11"/>
    </w:p>
    <w:p w14:paraId="699F45B7" w14:textId="7EE96F1B" w:rsidR="00B86809" w:rsidRPr="00B86809" w:rsidRDefault="00014682" w:rsidP="002430CF">
      <w:pPr>
        <w:pStyle w:val="ListParagraph"/>
        <w:numPr>
          <w:ilvl w:val="0"/>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G</w:t>
      </w:r>
      <w:r w:rsidR="00B86809" w:rsidRPr="00B86809">
        <w:rPr>
          <w:rFonts w:ascii="Tahoma" w:hAnsi="Tahoma" w:cs="Tahoma"/>
          <w:lang w:val="en-GB"/>
        </w:rPr>
        <w:t>oals</w:t>
      </w:r>
      <w:r w:rsidR="004C588F">
        <w:rPr>
          <w:rFonts w:ascii="Tahoma" w:hAnsi="Tahoma" w:cs="Tahoma"/>
          <w:lang w:val="en-GB"/>
        </w:rPr>
        <w:t xml:space="preserve"> of the </w:t>
      </w:r>
      <w:r w:rsidR="00BA41FC">
        <w:rPr>
          <w:rFonts w:ascii="Tahoma" w:hAnsi="Tahoma" w:cs="Tahoma"/>
          <w:lang w:val="en-GB"/>
        </w:rPr>
        <w:t>conformance</w:t>
      </w:r>
      <w:r>
        <w:rPr>
          <w:rFonts w:ascii="Tahoma" w:hAnsi="Tahoma" w:cs="Tahoma"/>
          <w:lang w:val="en-GB"/>
        </w:rPr>
        <w:t xml:space="preserve"> process</w:t>
      </w:r>
      <w:r w:rsidR="004C588F">
        <w:rPr>
          <w:rFonts w:ascii="Tahoma" w:hAnsi="Tahoma" w:cs="Tahoma"/>
          <w:lang w:val="en-GB"/>
        </w:rPr>
        <w:t>:</w:t>
      </w:r>
    </w:p>
    <w:p w14:paraId="1E426123" w14:textId="70526C9B" w:rsidR="00B86809" w:rsidRPr="00B86809" w:rsidRDefault="00BD0248" w:rsidP="002430CF">
      <w:pPr>
        <w:pStyle w:val="ListParagraph"/>
        <w:numPr>
          <w:ilvl w:val="1"/>
          <w:numId w:val="18"/>
        </w:numPr>
        <w:suppressAutoHyphens/>
        <w:autoSpaceDN w:val="0"/>
        <w:spacing w:after="120" w:line="276" w:lineRule="auto"/>
        <w:ind w:left="788" w:hanging="431"/>
        <w:jc w:val="both"/>
        <w:textAlignment w:val="baseline"/>
        <w:rPr>
          <w:rFonts w:ascii="Tahoma" w:hAnsi="Tahoma" w:cs="Tahoma"/>
          <w:lang w:val="en-GB"/>
        </w:rPr>
      </w:pPr>
      <w:r w:rsidRPr="00BD0248">
        <w:rPr>
          <w:rFonts w:ascii="Tahoma" w:hAnsi="Tahoma" w:cs="Tahoma"/>
          <w:lang w:val="en-GB"/>
        </w:rPr>
        <w:t>The primary objective is to guarantee the security of patient health data.</w:t>
      </w:r>
    </w:p>
    <w:p w14:paraId="739550FB" w14:textId="42694DCA" w:rsidR="00B86809" w:rsidRPr="00B86809" w:rsidRDefault="00350D2D" w:rsidP="002430CF">
      <w:pPr>
        <w:pStyle w:val="ListParagraph"/>
        <w:numPr>
          <w:ilvl w:val="1"/>
          <w:numId w:val="18"/>
        </w:numPr>
        <w:suppressAutoHyphens/>
        <w:autoSpaceDN w:val="0"/>
        <w:spacing w:after="120" w:line="276" w:lineRule="auto"/>
        <w:ind w:left="788" w:hanging="431"/>
        <w:jc w:val="both"/>
        <w:textAlignment w:val="baseline"/>
        <w:rPr>
          <w:rFonts w:ascii="Tahoma" w:hAnsi="Tahoma" w:cs="Tahoma"/>
          <w:lang w:val="en-GB"/>
        </w:rPr>
      </w:pPr>
      <w:r>
        <w:rPr>
          <w:rFonts w:ascii="Tahoma" w:hAnsi="Tahoma" w:cs="Tahoma"/>
          <w:lang w:val="en-GB"/>
        </w:rPr>
        <w:t>Validate</w:t>
      </w:r>
      <w:r w:rsidR="00A953C9" w:rsidRPr="00A953C9">
        <w:rPr>
          <w:rFonts w:ascii="Tahoma" w:hAnsi="Tahoma" w:cs="Tahoma"/>
          <w:lang w:val="en-GB"/>
        </w:rPr>
        <w:t xml:space="preserve"> that only authorized personnel with the necessary rights can access specific health data</w:t>
      </w:r>
      <w:r>
        <w:rPr>
          <w:rFonts w:ascii="Tahoma" w:hAnsi="Tahoma" w:cs="Tahoma"/>
          <w:lang w:val="en-GB"/>
        </w:rPr>
        <w:t xml:space="preserve"> in the </w:t>
      </w:r>
      <w:r w:rsidR="0087591C">
        <w:rPr>
          <w:rFonts w:ascii="Tahoma" w:hAnsi="Tahoma" w:cs="Tahoma"/>
          <w:lang w:val="en-GB"/>
        </w:rPr>
        <w:t>HEIS</w:t>
      </w:r>
      <w:r w:rsidR="00A953C9" w:rsidRPr="00A953C9">
        <w:rPr>
          <w:rFonts w:ascii="Tahoma" w:hAnsi="Tahoma" w:cs="Tahoma"/>
          <w:lang w:val="en-GB"/>
        </w:rPr>
        <w:t>.</w:t>
      </w:r>
    </w:p>
    <w:p w14:paraId="4250A226" w14:textId="5CDA1287" w:rsidR="00B86809" w:rsidRDefault="009027BA" w:rsidP="002430CF">
      <w:pPr>
        <w:pStyle w:val="ListParagraph"/>
        <w:numPr>
          <w:ilvl w:val="1"/>
          <w:numId w:val="18"/>
        </w:numPr>
        <w:suppressAutoHyphens/>
        <w:autoSpaceDN w:val="0"/>
        <w:spacing w:after="120" w:line="276" w:lineRule="auto"/>
        <w:ind w:left="788" w:hanging="431"/>
        <w:jc w:val="both"/>
        <w:textAlignment w:val="baseline"/>
        <w:rPr>
          <w:rFonts w:ascii="Tahoma" w:hAnsi="Tahoma" w:cs="Tahoma"/>
          <w:lang w:val="en-GB"/>
        </w:rPr>
      </w:pPr>
      <w:r>
        <w:rPr>
          <w:rFonts w:ascii="Tahoma" w:hAnsi="Tahoma" w:cs="Tahoma"/>
          <w:lang w:val="en-GB"/>
        </w:rPr>
        <w:t xml:space="preserve">Check whether the </w:t>
      </w:r>
      <w:r w:rsidR="0087591C">
        <w:rPr>
          <w:rFonts w:ascii="Tahoma" w:hAnsi="Tahoma" w:cs="Tahoma"/>
          <w:lang w:val="en-GB"/>
        </w:rPr>
        <w:t>HEIS</w:t>
      </w:r>
      <w:r w:rsidR="00350D2D">
        <w:rPr>
          <w:rFonts w:ascii="Tahoma" w:hAnsi="Tahoma" w:cs="Tahoma"/>
          <w:lang w:val="en-GB"/>
        </w:rPr>
        <w:t xml:space="preserve"> has i</w:t>
      </w:r>
      <w:r w:rsidR="00A953C9" w:rsidRPr="00A953C9">
        <w:rPr>
          <w:rFonts w:ascii="Tahoma" w:hAnsi="Tahoma" w:cs="Tahoma"/>
          <w:lang w:val="en-GB"/>
        </w:rPr>
        <w:t>mplement</w:t>
      </w:r>
      <w:r w:rsidR="00350D2D">
        <w:rPr>
          <w:rFonts w:ascii="Tahoma" w:hAnsi="Tahoma" w:cs="Tahoma"/>
          <w:lang w:val="en-GB"/>
        </w:rPr>
        <w:t>ed</w:t>
      </w:r>
      <w:r w:rsidR="00A953C9" w:rsidRPr="00A953C9">
        <w:rPr>
          <w:rFonts w:ascii="Tahoma" w:hAnsi="Tahoma" w:cs="Tahoma"/>
          <w:lang w:val="en-GB"/>
        </w:rPr>
        <w:t xml:space="preserve"> protocols that preserve the accuracy, consistency, and confidentiality of health data throughout its lifecycle</w:t>
      </w:r>
      <w:r w:rsidR="00B86809" w:rsidRPr="00B86809">
        <w:rPr>
          <w:rFonts w:ascii="Tahoma" w:hAnsi="Tahoma" w:cs="Tahoma"/>
          <w:lang w:val="en-GB"/>
        </w:rPr>
        <w:t>.</w:t>
      </w:r>
    </w:p>
    <w:p w14:paraId="79A347D7" w14:textId="35059E35" w:rsidR="0007365B" w:rsidRDefault="0007365B" w:rsidP="002430CF">
      <w:pPr>
        <w:pStyle w:val="ListParagraph"/>
        <w:numPr>
          <w:ilvl w:val="0"/>
          <w:numId w:val="2"/>
        </w:numPr>
        <w:suppressAutoHyphens/>
        <w:autoSpaceDN w:val="0"/>
        <w:spacing w:line="276" w:lineRule="auto"/>
        <w:jc w:val="both"/>
        <w:textAlignment w:val="baseline"/>
        <w:rPr>
          <w:rFonts w:ascii="Tahoma" w:hAnsi="Tahoma" w:cs="Tahoma"/>
          <w:lang w:val="en-GB"/>
        </w:rPr>
      </w:pPr>
      <w:r w:rsidRPr="0007365B">
        <w:rPr>
          <w:rFonts w:ascii="Tahoma" w:hAnsi="Tahoma" w:cs="Tahoma"/>
          <w:lang w:val="en-GB"/>
        </w:rPr>
        <w:t xml:space="preserve">Involve healthcare providers, patients, regulatory bodies, </w:t>
      </w:r>
      <w:r w:rsidR="0087591C">
        <w:rPr>
          <w:rFonts w:ascii="Tahoma" w:hAnsi="Tahoma" w:cs="Tahoma"/>
          <w:lang w:val="en-GB"/>
        </w:rPr>
        <w:t>HEIS</w:t>
      </w:r>
      <w:r w:rsidRPr="0007365B">
        <w:rPr>
          <w:rFonts w:ascii="Tahoma" w:hAnsi="Tahoma" w:cs="Tahoma"/>
          <w:lang w:val="en-GB"/>
        </w:rPr>
        <w:t xml:space="preserve"> vendors, and IT professionals in the </w:t>
      </w:r>
      <w:r w:rsidR="006434D0">
        <w:rPr>
          <w:rFonts w:ascii="Tahoma" w:hAnsi="Tahoma" w:cs="Tahoma"/>
          <w:lang w:val="en-GB"/>
        </w:rPr>
        <w:t>conformance requirement</w:t>
      </w:r>
      <w:r w:rsidRPr="0007365B">
        <w:rPr>
          <w:rFonts w:ascii="Tahoma" w:hAnsi="Tahoma" w:cs="Tahoma"/>
          <w:lang w:val="en-GB"/>
        </w:rPr>
        <w:t xml:space="preserve"> development process.</w:t>
      </w:r>
    </w:p>
    <w:p w14:paraId="077BCD0D" w14:textId="339336F0" w:rsidR="009E334F" w:rsidRPr="00F84730" w:rsidRDefault="0007365B" w:rsidP="00F84730">
      <w:pPr>
        <w:pStyle w:val="ListParagraph"/>
        <w:numPr>
          <w:ilvl w:val="0"/>
          <w:numId w:val="2"/>
        </w:numPr>
        <w:suppressAutoHyphens/>
        <w:autoSpaceDN w:val="0"/>
        <w:spacing w:line="276" w:lineRule="auto"/>
        <w:jc w:val="both"/>
        <w:textAlignment w:val="baseline"/>
      </w:pPr>
      <w:r w:rsidRPr="475CFA40">
        <w:rPr>
          <w:rFonts w:ascii="Tahoma" w:hAnsi="Tahoma" w:cs="Tahoma"/>
          <w:lang w:val="en-GB"/>
        </w:rPr>
        <w:t xml:space="preserve">Determine the types of </w:t>
      </w:r>
      <w:r w:rsidR="0087591C">
        <w:rPr>
          <w:rFonts w:ascii="Tahoma" w:hAnsi="Tahoma" w:cs="Tahoma"/>
          <w:lang w:val="en-GB"/>
        </w:rPr>
        <w:t>HEIS</w:t>
      </w:r>
      <w:r w:rsidRPr="475CFA40">
        <w:rPr>
          <w:rFonts w:ascii="Tahoma" w:hAnsi="Tahoma" w:cs="Tahoma"/>
          <w:lang w:val="en-GB"/>
        </w:rPr>
        <w:t xml:space="preserve"> to be </w:t>
      </w:r>
      <w:r w:rsidR="006434D0" w:rsidRPr="475CFA40">
        <w:rPr>
          <w:rFonts w:ascii="Tahoma" w:hAnsi="Tahoma" w:cs="Tahoma"/>
          <w:lang w:val="en-GB"/>
        </w:rPr>
        <w:t>checked for conformance</w:t>
      </w:r>
      <w:r w:rsidRPr="475CFA40">
        <w:rPr>
          <w:rFonts w:ascii="Tahoma" w:hAnsi="Tahoma" w:cs="Tahoma"/>
          <w:lang w:val="en-GB"/>
        </w:rPr>
        <w:t xml:space="preserve"> (e.g., EHR systems, telehealth platforms, </w:t>
      </w:r>
      <w:r w:rsidRPr="000B5123">
        <w:rPr>
          <w:rFonts w:ascii="Tahoma" w:hAnsi="Tahoma" w:cs="Tahoma"/>
          <w:lang w:val="en-GB"/>
        </w:rPr>
        <w:t>laboratory information systems</w:t>
      </w:r>
      <w:r w:rsidR="00A20C94" w:rsidRPr="000B5123">
        <w:rPr>
          <w:rFonts w:ascii="Tahoma" w:hAnsi="Tahoma" w:cs="Tahoma"/>
          <w:lang w:val="en-GB"/>
        </w:rPr>
        <w:t>, pharmacy information systems, and other specialized solutions</w:t>
      </w:r>
      <w:r w:rsidRPr="000B5123">
        <w:rPr>
          <w:rFonts w:ascii="Tahoma" w:hAnsi="Tahoma" w:cs="Tahoma"/>
          <w:lang w:val="en-GB"/>
        </w:rPr>
        <w:t>).</w:t>
      </w:r>
      <w:r w:rsidR="006375A6" w:rsidRPr="000B5123">
        <w:rPr>
          <w:rFonts w:ascii="Tahoma" w:hAnsi="Tahoma" w:cs="Tahoma"/>
          <w:lang w:val="en-GB"/>
        </w:rPr>
        <w:t xml:space="preserve"> </w:t>
      </w:r>
      <w:r w:rsidR="009E334F" w:rsidRPr="00F84730">
        <w:rPr>
          <w:rFonts w:ascii="Tahoma" w:hAnsi="Tahoma" w:cs="Tahoma"/>
          <w:lang w:val="en-GB"/>
        </w:rPr>
        <w:t>Considerations for integration</w:t>
      </w:r>
      <w:r w:rsidR="006375A6" w:rsidRPr="00F84730">
        <w:rPr>
          <w:rFonts w:ascii="Tahoma" w:hAnsi="Tahoma" w:cs="Tahoma"/>
          <w:lang w:val="en-GB"/>
        </w:rPr>
        <w:t>:</w:t>
      </w:r>
    </w:p>
    <w:p w14:paraId="15855B9A" w14:textId="6FA42388" w:rsidR="009E334F" w:rsidRDefault="00B7759B" w:rsidP="00F84730">
      <w:pPr>
        <w:pStyle w:val="ListParagraph"/>
        <w:numPr>
          <w:ilvl w:val="1"/>
          <w:numId w:val="18"/>
        </w:numPr>
        <w:suppressAutoHyphens/>
        <w:autoSpaceDN w:val="0"/>
        <w:spacing w:after="120" w:line="276" w:lineRule="auto"/>
        <w:ind w:left="788" w:hanging="431"/>
        <w:jc w:val="both"/>
        <w:textAlignment w:val="baseline"/>
        <w:rPr>
          <w:rFonts w:ascii="Tahoma" w:hAnsi="Tahoma" w:cs="Tahoma"/>
          <w:lang w:val="en-GB"/>
        </w:rPr>
      </w:pPr>
      <w:r w:rsidRPr="00F84730">
        <w:rPr>
          <w:rFonts w:ascii="Tahoma" w:hAnsi="Tahoma" w:cs="Tahoma"/>
          <w:lang w:val="en-GB"/>
        </w:rPr>
        <w:t xml:space="preserve">Recognize that not all healthcare institutions integrate with the ESPBI IS through their primary HEIS. Some institutions may have their initial integrations via a Laboratory </w:t>
      </w:r>
      <w:r>
        <w:rPr>
          <w:rFonts w:ascii="Tahoma" w:hAnsi="Tahoma" w:cs="Tahoma"/>
          <w:lang w:val="en-GB"/>
        </w:rPr>
        <w:t>i</w:t>
      </w:r>
      <w:r w:rsidRPr="00F84730">
        <w:rPr>
          <w:rFonts w:ascii="Tahoma" w:hAnsi="Tahoma" w:cs="Tahoma"/>
          <w:lang w:val="en-GB"/>
        </w:rPr>
        <w:t xml:space="preserve">nformation </w:t>
      </w:r>
      <w:r>
        <w:rPr>
          <w:rFonts w:ascii="Tahoma" w:hAnsi="Tahoma" w:cs="Tahoma"/>
          <w:lang w:val="en-GB"/>
        </w:rPr>
        <w:t>s</w:t>
      </w:r>
      <w:r w:rsidRPr="00F84730">
        <w:rPr>
          <w:rFonts w:ascii="Tahoma" w:hAnsi="Tahoma" w:cs="Tahoma"/>
          <w:lang w:val="en-GB"/>
        </w:rPr>
        <w:t>ystem. In such scenarios, for the institution’s HEIS to receive accurate and complete data, a separate HEIS-to-ESPBI IS integration may still be necessary after the LIS integration is established</w:t>
      </w:r>
      <w:r>
        <w:rPr>
          <w:rFonts w:ascii="Tahoma" w:hAnsi="Tahoma" w:cs="Tahoma"/>
          <w:lang w:val="en-GB"/>
        </w:rPr>
        <w:t>.</w:t>
      </w:r>
    </w:p>
    <w:p w14:paraId="1933092F" w14:textId="041B5A01" w:rsidR="00B7759B" w:rsidRDefault="00B7759B" w:rsidP="00F84730">
      <w:pPr>
        <w:pStyle w:val="ListParagraph"/>
        <w:numPr>
          <w:ilvl w:val="1"/>
          <w:numId w:val="18"/>
        </w:numPr>
        <w:suppressAutoHyphens/>
        <w:autoSpaceDN w:val="0"/>
        <w:spacing w:after="120" w:line="276" w:lineRule="auto"/>
        <w:ind w:left="788" w:hanging="431"/>
        <w:jc w:val="both"/>
        <w:textAlignment w:val="baseline"/>
        <w:rPr>
          <w:rFonts w:ascii="Tahoma" w:hAnsi="Tahoma" w:cs="Tahoma"/>
          <w:lang w:val="en-GB"/>
        </w:rPr>
      </w:pPr>
      <w:r w:rsidRPr="00B7759B">
        <w:rPr>
          <w:rFonts w:ascii="Tahoma" w:hAnsi="Tahoma" w:cs="Tahoma"/>
          <w:lang w:val="en-GB"/>
        </w:rPr>
        <w:t>Acknowledge the complexity introduced by subcontracting chains among laboratories. For example, an institution might submit a test order to an external laboratory (the primary external lab), which may then delegate the test to another external laboratory (a secondary external lab). Each laboratory may use a different LIS. Consequently, the institution’s HEIS may only receive the order protocol from the primary external laboratory, while the involvement of the secondary external laboratory remains indirect.</w:t>
      </w:r>
    </w:p>
    <w:p w14:paraId="703A09F0" w14:textId="41DA9347" w:rsidR="00B7759B" w:rsidRPr="00F84730" w:rsidRDefault="006375A6" w:rsidP="00F84730">
      <w:pPr>
        <w:pStyle w:val="ListParagraph"/>
        <w:numPr>
          <w:ilvl w:val="1"/>
          <w:numId w:val="18"/>
        </w:numPr>
        <w:suppressAutoHyphens/>
        <w:autoSpaceDN w:val="0"/>
        <w:spacing w:after="120" w:line="276" w:lineRule="auto"/>
        <w:ind w:left="788" w:hanging="431"/>
        <w:jc w:val="both"/>
        <w:textAlignment w:val="baseline"/>
        <w:rPr>
          <w:rFonts w:ascii="Tahoma" w:hAnsi="Tahoma" w:cs="Tahoma"/>
          <w:lang w:val="en-GB"/>
        </w:rPr>
      </w:pPr>
      <w:r w:rsidRPr="006375A6">
        <w:rPr>
          <w:rFonts w:ascii="Tahoma" w:hAnsi="Tahoma" w:cs="Tahoma"/>
          <w:lang w:val="en-GB"/>
        </w:rPr>
        <w:t xml:space="preserve">Pay special attention to the use and maintenance of nomenclatures and classification systems within </w:t>
      </w:r>
      <w:proofErr w:type="spellStart"/>
      <w:r w:rsidRPr="006375A6">
        <w:rPr>
          <w:rFonts w:ascii="Tahoma" w:hAnsi="Tahoma" w:cs="Tahoma"/>
          <w:lang w:val="en-GB"/>
        </w:rPr>
        <w:t>eLAB</w:t>
      </w:r>
      <w:proofErr w:type="spellEnd"/>
      <w:r w:rsidRPr="006375A6">
        <w:rPr>
          <w:rFonts w:ascii="Tahoma" w:hAnsi="Tahoma" w:cs="Tahoma"/>
          <w:lang w:val="en-GB"/>
        </w:rPr>
        <w:t xml:space="preserve">. Currently, nomenclatures and classifications are updated hourly in the production environment. Future operational environments may update these classifications once a day. These classifications include both general laboratory nomenclature and microbiology-specific classifications, which will come into play when </w:t>
      </w:r>
      <w:proofErr w:type="spellStart"/>
      <w:r w:rsidRPr="006375A6">
        <w:rPr>
          <w:rFonts w:ascii="Tahoma" w:hAnsi="Tahoma" w:cs="Tahoma"/>
          <w:lang w:val="en-GB"/>
        </w:rPr>
        <w:t>eLAB</w:t>
      </w:r>
      <w:proofErr w:type="spellEnd"/>
      <w:r w:rsidRPr="006375A6">
        <w:rPr>
          <w:rFonts w:ascii="Tahoma" w:hAnsi="Tahoma" w:cs="Tahoma"/>
          <w:lang w:val="en-GB"/>
        </w:rPr>
        <w:t xml:space="preserve"> is integrated into the new portals. Ensuring that HEIS can handle evolving nomenclature and classification updates is essential for maintaining data consistency and accuracy.</w:t>
      </w:r>
    </w:p>
    <w:p w14:paraId="20AB7961" w14:textId="565411FA" w:rsidR="00DF174C" w:rsidRDefault="00F67821" w:rsidP="007E6FEE">
      <w:pPr>
        <w:pStyle w:val="Heading2"/>
      </w:pPr>
      <w:bookmarkStart w:id="12" w:name="_Toc185514331"/>
      <w:r>
        <w:t xml:space="preserve">Relevant </w:t>
      </w:r>
      <w:r w:rsidR="001C0C44">
        <w:t>legislation</w:t>
      </w:r>
      <w:bookmarkEnd w:id="12"/>
    </w:p>
    <w:p w14:paraId="7CDB628E" w14:textId="6B946B07" w:rsidR="001C0C44" w:rsidRPr="001C0C44" w:rsidRDefault="001C0C44" w:rsidP="001C0C44">
      <w:pPr>
        <w:pStyle w:val="ListParagraph"/>
        <w:numPr>
          <w:ilvl w:val="0"/>
          <w:numId w:val="2"/>
        </w:numPr>
        <w:suppressAutoHyphens/>
        <w:autoSpaceDN w:val="0"/>
        <w:spacing w:line="276" w:lineRule="auto"/>
        <w:jc w:val="both"/>
        <w:textAlignment w:val="baseline"/>
        <w:rPr>
          <w:rFonts w:ascii="Tahoma" w:hAnsi="Tahoma" w:cs="Tahoma"/>
          <w:lang w:val="en-GB"/>
        </w:rPr>
      </w:pPr>
      <w:r w:rsidRPr="001C0C44">
        <w:rPr>
          <w:rFonts w:ascii="Tahoma" w:hAnsi="Tahoma" w:cs="Tahoma"/>
          <w:lang w:val="en-GB"/>
        </w:rPr>
        <w:t xml:space="preserve">This section outlines the key legal acts </w:t>
      </w:r>
      <w:r w:rsidR="00FB0B2A">
        <w:rPr>
          <w:rFonts w:ascii="Tahoma" w:hAnsi="Tahoma" w:cs="Tahoma"/>
          <w:lang w:val="en-GB"/>
        </w:rPr>
        <w:t>related</w:t>
      </w:r>
      <w:r w:rsidRPr="001C0C44">
        <w:rPr>
          <w:rFonts w:ascii="Tahoma" w:hAnsi="Tahoma" w:cs="Tahoma"/>
          <w:lang w:val="en-GB"/>
        </w:rPr>
        <w:t xml:space="preserve"> to the project:</w:t>
      </w:r>
    </w:p>
    <w:p w14:paraId="03D58231" w14:textId="77777777" w:rsidR="00FC31A3" w:rsidRPr="00686066" w:rsidRDefault="00FC31A3" w:rsidP="00686066">
      <w:pPr>
        <w:rPr>
          <w:rFonts w:ascii="Tahoma" w:hAnsi="Tahoma" w:cs="Tahoma"/>
          <w:sz w:val="22"/>
          <w:szCs w:val="22"/>
          <w:lang w:val="en-GB"/>
        </w:rPr>
      </w:pPr>
    </w:p>
    <w:p w14:paraId="7DEB67D8" w14:textId="197FC5C1" w:rsidR="00FC31A3" w:rsidRPr="005E20D1" w:rsidRDefault="00FC31A3" w:rsidP="00FC31A3">
      <w:pPr>
        <w:pStyle w:val="Caption"/>
        <w:rPr>
          <w:rFonts w:ascii="Tahoma" w:hAnsi="Tahoma" w:cs="Tahoma"/>
          <w:b w:val="0"/>
          <w:bCs/>
          <w:i w:val="0"/>
          <w:iCs w:val="0"/>
          <w:sz w:val="20"/>
          <w:szCs w:val="14"/>
          <w:lang w:val="en-GB"/>
        </w:rPr>
      </w:pPr>
      <w:bookmarkStart w:id="13" w:name="_Toc185514343"/>
      <w:r w:rsidRPr="005E20D1">
        <w:rPr>
          <w:rFonts w:ascii="Tahoma" w:hAnsi="Tahoma" w:cs="Tahoma"/>
          <w:b w:val="0"/>
          <w:bCs/>
          <w:i w:val="0"/>
          <w:iCs w:val="0"/>
          <w:sz w:val="20"/>
          <w:szCs w:val="14"/>
          <w:lang w:val="en-GB"/>
        </w:rPr>
        <w:t xml:space="preserve">Table </w:t>
      </w:r>
      <w:r w:rsidRPr="005E20D1">
        <w:rPr>
          <w:rFonts w:ascii="Tahoma" w:hAnsi="Tahoma" w:cs="Tahoma"/>
          <w:b w:val="0"/>
          <w:bCs/>
          <w:i w:val="0"/>
          <w:iCs w:val="0"/>
          <w:sz w:val="20"/>
          <w:szCs w:val="14"/>
          <w:lang w:val="en-GB"/>
        </w:rPr>
        <w:fldChar w:fldCharType="begin"/>
      </w:r>
      <w:r w:rsidRPr="005E20D1">
        <w:rPr>
          <w:rFonts w:ascii="Tahoma" w:hAnsi="Tahoma" w:cs="Tahoma"/>
          <w:b w:val="0"/>
          <w:bCs/>
          <w:i w:val="0"/>
          <w:iCs w:val="0"/>
          <w:sz w:val="20"/>
          <w:szCs w:val="14"/>
          <w:lang w:val="en-GB"/>
        </w:rPr>
        <w:instrText xml:space="preserve"> SEQ lentelė \* ARABIC </w:instrText>
      </w:r>
      <w:r w:rsidRPr="005E20D1">
        <w:rPr>
          <w:rFonts w:ascii="Tahoma" w:hAnsi="Tahoma" w:cs="Tahoma"/>
          <w:b w:val="0"/>
          <w:bCs/>
          <w:i w:val="0"/>
          <w:iCs w:val="0"/>
          <w:sz w:val="20"/>
          <w:szCs w:val="14"/>
          <w:lang w:val="en-GB"/>
        </w:rPr>
        <w:fldChar w:fldCharType="separate"/>
      </w:r>
      <w:r w:rsidR="000B5123">
        <w:rPr>
          <w:rFonts w:ascii="Tahoma" w:hAnsi="Tahoma" w:cs="Tahoma"/>
          <w:b w:val="0"/>
          <w:bCs/>
          <w:i w:val="0"/>
          <w:iCs w:val="0"/>
          <w:noProof/>
          <w:sz w:val="20"/>
          <w:szCs w:val="14"/>
          <w:lang w:val="en-GB"/>
        </w:rPr>
        <w:t>2</w:t>
      </w:r>
      <w:r w:rsidRPr="005E20D1">
        <w:rPr>
          <w:rFonts w:ascii="Tahoma" w:hAnsi="Tahoma" w:cs="Tahoma"/>
          <w:b w:val="0"/>
          <w:bCs/>
          <w:i w:val="0"/>
          <w:iCs w:val="0"/>
          <w:sz w:val="20"/>
          <w:szCs w:val="14"/>
          <w:lang w:val="en-GB"/>
        </w:rPr>
        <w:fldChar w:fldCharType="end"/>
      </w:r>
      <w:r w:rsidRPr="005E20D1">
        <w:rPr>
          <w:rFonts w:ascii="Tahoma" w:hAnsi="Tahoma" w:cs="Tahoma"/>
          <w:b w:val="0"/>
          <w:bCs/>
          <w:i w:val="0"/>
          <w:iCs w:val="0"/>
          <w:sz w:val="20"/>
          <w:szCs w:val="14"/>
          <w:lang w:val="en-GB"/>
        </w:rPr>
        <w:t xml:space="preserve">. </w:t>
      </w:r>
      <w:r w:rsidR="001C0C44">
        <w:rPr>
          <w:rFonts w:ascii="Tahoma" w:hAnsi="Tahoma" w:cs="Tahoma"/>
          <w:b w:val="0"/>
          <w:bCs/>
          <w:i w:val="0"/>
          <w:iCs w:val="0"/>
          <w:sz w:val="20"/>
          <w:szCs w:val="14"/>
          <w:lang w:val="en-GB"/>
        </w:rPr>
        <w:t>Relevant legislation</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883"/>
      </w:tblGrid>
      <w:tr w:rsidR="002406BA" w:rsidRPr="001A5C44" w14:paraId="4061DDF1" w14:textId="77777777" w:rsidTr="475CFA40">
        <w:trPr>
          <w:cantSplit/>
          <w:trHeight w:val="353"/>
          <w:tblHeader/>
        </w:trPr>
        <w:tc>
          <w:tcPr>
            <w:tcW w:w="2427" w:type="pct"/>
            <w:shd w:val="clear" w:color="auto" w:fill="6BA1F1"/>
            <w:vAlign w:val="center"/>
          </w:tcPr>
          <w:p w14:paraId="2170E41E" w14:textId="7F2744B9" w:rsidR="002406BA" w:rsidRPr="001A5C44" w:rsidRDefault="002406BA" w:rsidP="00B76C84">
            <w:pPr>
              <w:pStyle w:val="Tableheader"/>
              <w:jc w:val="left"/>
              <w:rPr>
                <w:rFonts w:ascii="Tahoma" w:hAnsi="Tahoma" w:cs="Tahoma"/>
                <w:szCs w:val="20"/>
                <w:lang w:val="en-GB"/>
              </w:rPr>
            </w:pPr>
            <w:r>
              <w:rPr>
                <w:rFonts w:ascii="Tahoma" w:hAnsi="Tahoma" w:cs="Tahoma"/>
                <w:szCs w:val="20"/>
                <w:lang w:val="en-GB"/>
              </w:rPr>
              <w:t>Legislative act</w:t>
            </w:r>
          </w:p>
        </w:tc>
        <w:tc>
          <w:tcPr>
            <w:tcW w:w="2573" w:type="pct"/>
            <w:shd w:val="clear" w:color="auto" w:fill="6BA1F1"/>
            <w:vAlign w:val="center"/>
          </w:tcPr>
          <w:p w14:paraId="3497D8B8" w14:textId="500F8BD8" w:rsidR="002406BA" w:rsidRPr="001A5C44" w:rsidRDefault="00C13BF1" w:rsidP="00B76C84">
            <w:pPr>
              <w:pStyle w:val="Tableheader"/>
              <w:jc w:val="left"/>
              <w:rPr>
                <w:rFonts w:ascii="Tahoma" w:hAnsi="Tahoma" w:cs="Tahoma"/>
                <w:szCs w:val="20"/>
                <w:lang w:val="en-GB"/>
              </w:rPr>
            </w:pPr>
            <w:r>
              <w:rPr>
                <w:rFonts w:ascii="Tahoma" w:hAnsi="Tahoma" w:cs="Tahoma"/>
                <w:szCs w:val="20"/>
                <w:lang w:val="en-GB"/>
              </w:rPr>
              <w:t xml:space="preserve">Impact on </w:t>
            </w:r>
            <w:r w:rsidR="0087591C">
              <w:rPr>
                <w:rFonts w:ascii="Tahoma" w:hAnsi="Tahoma" w:cs="Tahoma"/>
                <w:szCs w:val="20"/>
                <w:lang w:val="en-GB"/>
              </w:rPr>
              <w:t>HEIS</w:t>
            </w:r>
            <w:r w:rsidR="00CD3704">
              <w:rPr>
                <w:rFonts w:ascii="Tahoma" w:hAnsi="Tahoma" w:cs="Tahoma"/>
                <w:szCs w:val="20"/>
                <w:lang w:val="en-GB"/>
              </w:rPr>
              <w:t xml:space="preserve"> </w:t>
            </w:r>
            <w:r>
              <w:rPr>
                <w:rFonts w:ascii="Tahoma" w:hAnsi="Tahoma" w:cs="Tahoma"/>
                <w:szCs w:val="20"/>
                <w:lang w:val="en-GB"/>
              </w:rPr>
              <w:t>conformance requirements</w:t>
            </w:r>
          </w:p>
        </w:tc>
      </w:tr>
      <w:tr w:rsidR="004108E4" w:rsidRPr="001A5C44" w14:paraId="6C01DE26" w14:textId="77777777" w:rsidTr="475CFA40">
        <w:trPr>
          <w:cantSplit/>
          <w:trHeight w:val="300"/>
        </w:trPr>
        <w:tc>
          <w:tcPr>
            <w:tcW w:w="2427" w:type="pct"/>
            <w:shd w:val="clear" w:color="auto" w:fill="auto"/>
          </w:tcPr>
          <w:p w14:paraId="77053349" w14:textId="77777777" w:rsidR="004108E4" w:rsidRDefault="004108E4" w:rsidP="005246F8">
            <w:pPr>
              <w:tabs>
                <w:tab w:val="left" w:pos="227"/>
              </w:tabs>
              <w:spacing w:line="276" w:lineRule="auto"/>
              <w:rPr>
                <w:rFonts w:ascii="Tahoma" w:hAnsi="Tahoma" w:cs="Tahoma"/>
                <w:color w:val="000000" w:themeColor="text1"/>
                <w:sz w:val="20"/>
                <w:szCs w:val="20"/>
                <w:lang w:val="en-GB"/>
              </w:rPr>
            </w:pPr>
            <w:r w:rsidRPr="005246F8">
              <w:rPr>
                <w:rFonts w:ascii="Tahoma" w:hAnsi="Tahoma" w:cs="Tahoma"/>
                <w:color w:val="000000" w:themeColor="text1"/>
                <w:sz w:val="20"/>
                <w:szCs w:val="20"/>
                <w:lang w:val="en-GB"/>
              </w:rPr>
              <w:t>REGULATION (EU) 2016/679 OF THE EUROPEAN PARLIAMENT AND OF THE COUNCIL of 27 April 2016</w:t>
            </w:r>
          </w:p>
          <w:p w14:paraId="6FFFDA40" w14:textId="42EA71CE" w:rsidR="004108E4" w:rsidRPr="00EE4F51" w:rsidRDefault="004108E4" w:rsidP="005246F8">
            <w:pPr>
              <w:tabs>
                <w:tab w:val="left" w:pos="227"/>
              </w:tabs>
              <w:spacing w:line="276" w:lineRule="auto"/>
              <w:rPr>
                <w:rFonts w:ascii="Tahoma" w:hAnsi="Tahoma" w:cs="Tahoma"/>
                <w:color w:val="000000" w:themeColor="text1"/>
                <w:sz w:val="20"/>
                <w:szCs w:val="20"/>
                <w:lang w:val="en-GB"/>
              </w:rPr>
            </w:pPr>
            <w:r w:rsidRPr="0007250F">
              <w:rPr>
                <w:rFonts w:ascii="Tahoma" w:hAnsi="Tahoma" w:cs="Tahoma"/>
                <w:color w:val="000000" w:themeColor="text1"/>
                <w:sz w:val="20"/>
                <w:szCs w:val="20"/>
                <w:lang w:val="en-GB"/>
              </w:rPr>
              <w:t xml:space="preserve">on the protection of natural persons </w:t>
            </w:r>
            <w:proofErr w:type="gramStart"/>
            <w:r w:rsidRPr="0007250F">
              <w:rPr>
                <w:rFonts w:ascii="Tahoma" w:hAnsi="Tahoma" w:cs="Tahoma"/>
                <w:color w:val="000000" w:themeColor="text1"/>
                <w:sz w:val="20"/>
                <w:szCs w:val="20"/>
                <w:lang w:val="en-GB"/>
              </w:rPr>
              <w:t>with regard to</w:t>
            </w:r>
            <w:proofErr w:type="gramEnd"/>
            <w:r w:rsidRPr="0007250F">
              <w:rPr>
                <w:rFonts w:ascii="Tahoma" w:hAnsi="Tahoma" w:cs="Tahoma"/>
                <w:color w:val="000000" w:themeColor="text1"/>
                <w:sz w:val="20"/>
                <w:szCs w:val="20"/>
                <w:lang w:val="en-GB"/>
              </w:rPr>
              <w:t xml:space="preserve"> the processing of personal data and on the free movement of such data, and repealing Directive 95/46/EC (General Data Protection Regulation)</w:t>
            </w:r>
          </w:p>
        </w:tc>
        <w:tc>
          <w:tcPr>
            <w:tcW w:w="2573" w:type="pct"/>
            <w:vMerge w:val="restart"/>
          </w:tcPr>
          <w:p w14:paraId="4501AACA" w14:textId="7F74C4A4" w:rsidR="004108E4" w:rsidRPr="001A5C44" w:rsidRDefault="004108E4" w:rsidP="002406BA">
            <w:pPr>
              <w:pStyle w:val="ListParagraph"/>
              <w:tabs>
                <w:tab w:val="left" w:pos="212"/>
              </w:tabs>
              <w:spacing w:line="276" w:lineRule="auto"/>
              <w:ind w:left="0"/>
              <w:rPr>
                <w:rFonts w:ascii="Tahoma" w:hAnsi="Tahoma" w:cs="Tahoma"/>
                <w:iCs/>
                <w:color w:val="000000" w:themeColor="text1"/>
                <w:sz w:val="20"/>
                <w:szCs w:val="20"/>
                <w:lang w:val="en-GB"/>
              </w:rPr>
            </w:pPr>
            <w:r w:rsidRPr="00C13BF1">
              <w:rPr>
                <w:rFonts w:ascii="Tahoma" w:hAnsi="Tahoma" w:cs="Tahoma"/>
                <w:iCs/>
                <w:color w:val="000000" w:themeColor="text1"/>
                <w:sz w:val="20"/>
                <w:szCs w:val="20"/>
                <w:lang w:val="en-GB"/>
              </w:rPr>
              <w:t>ESPBI IS</w:t>
            </w:r>
            <w:r>
              <w:rPr>
                <w:rFonts w:ascii="Tahoma" w:hAnsi="Tahoma" w:cs="Tahoma"/>
                <w:iCs/>
                <w:color w:val="000000" w:themeColor="text1"/>
                <w:sz w:val="20"/>
                <w:szCs w:val="20"/>
                <w:lang w:val="en-GB"/>
              </w:rPr>
              <w:t xml:space="preserve"> and other </w:t>
            </w:r>
            <w:r w:rsidR="0087591C">
              <w:rPr>
                <w:rFonts w:ascii="Tahoma" w:hAnsi="Tahoma" w:cs="Tahoma"/>
                <w:iCs/>
                <w:color w:val="000000" w:themeColor="text1"/>
                <w:sz w:val="20"/>
                <w:szCs w:val="20"/>
                <w:lang w:val="en-GB"/>
              </w:rPr>
              <w:t>HEIS</w:t>
            </w:r>
            <w:r w:rsidRPr="00C13BF1">
              <w:rPr>
                <w:rFonts w:ascii="Tahoma" w:hAnsi="Tahoma" w:cs="Tahoma"/>
                <w:iCs/>
                <w:color w:val="000000" w:themeColor="text1"/>
                <w:sz w:val="20"/>
                <w:szCs w:val="20"/>
                <w:lang w:val="en-GB"/>
              </w:rPr>
              <w:t xml:space="preserve"> personal data processing must comply with the provisions of the regulation and the laws of the Republic of Lithuania and other legal acts regulating the protection of personal data.</w:t>
            </w:r>
          </w:p>
        </w:tc>
      </w:tr>
      <w:tr w:rsidR="004108E4" w:rsidRPr="001A5C44" w14:paraId="75240DC9" w14:textId="77777777" w:rsidTr="475CFA40">
        <w:trPr>
          <w:cantSplit/>
          <w:trHeight w:val="300"/>
        </w:trPr>
        <w:tc>
          <w:tcPr>
            <w:tcW w:w="2427" w:type="pct"/>
            <w:shd w:val="clear" w:color="auto" w:fill="auto"/>
          </w:tcPr>
          <w:p w14:paraId="62BE80AF" w14:textId="53DD8B96" w:rsidR="004108E4" w:rsidRPr="005246F8" w:rsidRDefault="004108E4" w:rsidP="007877F0">
            <w:pPr>
              <w:tabs>
                <w:tab w:val="left" w:pos="227"/>
              </w:tabs>
              <w:spacing w:line="276" w:lineRule="auto"/>
              <w:rPr>
                <w:rFonts w:ascii="Tahoma" w:hAnsi="Tahoma" w:cs="Tahoma"/>
                <w:color w:val="000000" w:themeColor="text1"/>
                <w:sz w:val="20"/>
                <w:szCs w:val="20"/>
                <w:lang w:val="en-GB"/>
              </w:rPr>
            </w:pPr>
            <w:r w:rsidRPr="004108E4">
              <w:rPr>
                <w:rFonts w:ascii="Tahoma" w:hAnsi="Tahoma" w:cs="Tahoma"/>
                <w:color w:val="000000" w:themeColor="text1"/>
                <w:sz w:val="20"/>
                <w:szCs w:val="20"/>
                <w:lang w:val="en-GB"/>
              </w:rPr>
              <w:lastRenderedPageBreak/>
              <w:t>LAW ON THE LEGAL PROTECTION OF PERSONAL DATA OF THE REPUBLIC OF LITHUANIA</w:t>
            </w:r>
            <w:r>
              <w:rPr>
                <w:rFonts w:ascii="Tahoma" w:hAnsi="Tahoma" w:cs="Tahoma"/>
                <w:color w:val="000000" w:themeColor="text1"/>
                <w:sz w:val="20"/>
                <w:szCs w:val="20"/>
                <w:lang w:val="en-GB"/>
              </w:rPr>
              <w:t xml:space="preserve"> </w:t>
            </w:r>
            <w:r w:rsidRPr="007877F0">
              <w:rPr>
                <w:rFonts w:ascii="Tahoma" w:hAnsi="Tahoma" w:cs="Tahoma"/>
                <w:color w:val="000000" w:themeColor="text1"/>
                <w:sz w:val="20"/>
                <w:szCs w:val="20"/>
                <w:lang w:val="en-GB"/>
              </w:rPr>
              <w:t>No. I-1374</w:t>
            </w:r>
          </w:p>
        </w:tc>
        <w:tc>
          <w:tcPr>
            <w:tcW w:w="2573" w:type="pct"/>
            <w:vMerge/>
          </w:tcPr>
          <w:p w14:paraId="415BADB7" w14:textId="77777777" w:rsidR="004108E4" w:rsidRPr="00C13BF1" w:rsidRDefault="004108E4" w:rsidP="002406BA">
            <w:pPr>
              <w:pStyle w:val="ListParagraph"/>
              <w:tabs>
                <w:tab w:val="left" w:pos="212"/>
              </w:tabs>
              <w:spacing w:line="276" w:lineRule="auto"/>
              <w:ind w:left="0"/>
              <w:rPr>
                <w:rFonts w:ascii="Tahoma" w:hAnsi="Tahoma" w:cs="Tahoma"/>
                <w:iCs/>
                <w:color w:val="000000" w:themeColor="text1"/>
                <w:sz w:val="20"/>
                <w:szCs w:val="20"/>
                <w:lang w:val="en-GB"/>
              </w:rPr>
            </w:pPr>
          </w:p>
        </w:tc>
      </w:tr>
      <w:tr w:rsidR="004108E4" w:rsidRPr="001A5C44" w14:paraId="1832C0C4" w14:textId="77777777" w:rsidTr="475CFA40">
        <w:trPr>
          <w:cantSplit/>
          <w:trHeight w:val="300"/>
        </w:trPr>
        <w:tc>
          <w:tcPr>
            <w:tcW w:w="2427" w:type="pct"/>
            <w:shd w:val="clear" w:color="auto" w:fill="auto"/>
          </w:tcPr>
          <w:p w14:paraId="2330259B" w14:textId="68B6376D" w:rsidR="004108E4" w:rsidRPr="004108E4" w:rsidRDefault="000C7F17" w:rsidP="007877F0">
            <w:pPr>
              <w:tabs>
                <w:tab w:val="left" w:pos="227"/>
              </w:tabs>
              <w:spacing w:line="276" w:lineRule="auto"/>
              <w:rPr>
                <w:rFonts w:ascii="Tahoma" w:hAnsi="Tahoma" w:cs="Tahoma"/>
                <w:color w:val="000000" w:themeColor="text1"/>
                <w:sz w:val="20"/>
                <w:szCs w:val="20"/>
                <w:lang w:val="en-GB"/>
              </w:rPr>
            </w:pPr>
            <w:r w:rsidRPr="000C7F17">
              <w:rPr>
                <w:rFonts w:ascii="Tahoma" w:hAnsi="Tahoma" w:cs="Tahoma"/>
                <w:color w:val="000000" w:themeColor="text1"/>
                <w:sz w:val="20"/>
                <w:szCs w:val="20"/>
                <w:lang w:val="en-GB"/>
              </w:rPr>
              <w:t>LAW ON THE HEALTH SYSTEM OF THE REPUBLIC OF LITHUANIA</w:t>
            </w:r>
            <w:r>
              <w:rPr>
                <w:rFonts w:ascii="Tahoma" w:hAnsi="Tahoma" w:cs="Tahoma"/>
                <w:color w:val="000000" w:themeColor="text1"/>
                <w:sz w:val="20"/>
                <w:szCs w:val="20"/>
                <w:lang w:val="en-GB"/>
              </w:rPr>
              <w:t xml:space="preserve"> </w:t>
            </w:r>
            <w:r w:rsidR="00FB2D20" w:rsidRPr="00FB2D20">
              <w:rPr>
                <w:rFonts w:ascii="Tahoma" w:hAnsi="Tahoma" w:cs="Tahoma"/>
                <w:color w:val="000000" w:themeColor="text1"/>
                <w:sz w:val="20"/>
                <w:szCs w:val="20"/>
                <w:lang w:val="en-GB"/>
              </w:rPr>
              <w:t>No. I-552</w:t>
            </w:r>
          </w:p>
        </w:tc>
        <w:tc>
          <w:tcPr>
            <w:tcW w:w="2573" w:type="pct"/>
          </w:tcPr>
          <w:p w14:paraId="091F7E08" w14:textId="3DA8CC5A" w:rsidR="004108E4" w:rsidRPr="00C13BF1" w:rsidRDefault="00911098" w:rsidP="002406BA">
            <w:pPr>
              <w:pStyle w:val="ListParagraph"/>
              <w:tabs>
                <w:tab w:val="left" w:pos="212"/>
              </w:tabs>
              <w:spacing w:line="276" w:lineRule="auto"/>
              <w:ind w:left="0"/>
              <w:rPr>
                <w:rFonts w:ascii="Tahoma" w:hAnsi="Tahoma" w:cs="Tahoma"/>
                <w:iCs/>
                <w:color w:val="000000" w:themeColor="text1"/>
                <w:sz w:val="20"/>
                <w:szCs w:val="20"/>
                <w:lang w:val="en-GB"/>
              </w:rPr>
            </w:pPr>
            <w:r w:rsidRPr="00911098">
              <w:rPr>
                <w:rFonts w:ascii="Tahoma" w:hAnsi="Tahoma" w:cs="Tahoma"/>
                <w:iCs/>
                <w:color w:val="000000" w:themeColor="text1"/>
                <w:sz w:val="20"/>
                <w:szCs w:val="20"/>
                <w:lang w:val="en-GB"/>
              </w:rPr>
              <w:t xml:space="preserve">Article 13-1 of the Law establishes the basis for the establishment of the ESPBI IS and the specifics of its management. </w:t>
            </w:r>
            <w:r w:rsidR="00FB2D20">
              <w:rPr>
                <w:rFonts w:ascii="Tahoma" w:hAnsi="Tahoma" w:cs="Tahoma"/>
                <w:iCs/>
                <w:color w:val="000000" w:themeColor="text1"/>
                <w:sz w:val="20"/>
                <w:szCs w:val="20"/>
                <w:lang w:val="en-GB"/>
              </w:rPr>
              <w:t xml:space="preserve">The </w:t>
            </w:r>
            <w:r w:rsidR="0087591C">
              <w:rPr>
                <w:rFonts w:ascii="Tahoma" w:hAnsi="Tahoma" w:cs="Tahoma"/>
                <w:iCs/>
                <w:color w:val="000000" w:themeColor="text1"/>
                <w:sz w:val="20"/>
                <w:szCs w:val="20"/>
                <w:lang w:val="en-GB"/>
              </w:rPr>
              <w:t>HEIS</w:t>
            </w:r>
            <w:r w:rsidRPr="00911098">
              <w:rPr>
                <w:rFonts w:ascii="Tahoma" w:hAnsi="Tahoma" w:cs="Tahoma"/>
                <w:iCs/>
                <w:color w:val="000000" w:themeColor="text1"/>
                <w:sz w:val="20"/>
                <w:szCs w:val="20"/>
                <w:lang w:val="en-GB"/>
              </w:rPr>
              <w:t xml:space="preserve"> being </w:t>
            </w:r>
            <w:r w:rsidR="00C51D81">
              <w:rPr>
                <w:rFonts w:ascii="Tahoma" w:hAnsi="Tahoma" w:cs="Tahoma"/>
                <w:iCs/>
                <w:color w:val="000000" w:themeColor="text1"/>
                <w:sz w:val="20"/>
                <w:szCs w:val="20"/>
                <w:lang w:val="en-GB"/>
              </w:rPr>
              <w:t>checked for conformance</w:t>
            </w:r>
            <w:r w:rsidRPr="00911098">
              <w:rPr>
                <w:rFonts w:ascii="Tahoma" w:hAnsi="Tahoma" w:cs="Tahoma"/>
                <w:iCs/>
                <w:color w:val="000000" w:themeColor="text1"/>
                <w:sz w:val="20"/>
                <w:szCs w:val="20"/>
                <w:lang w:val="en-GB"/>
              </w:rPr>
              <w:t xml:space="preserve"> must comply with the rights and obligations of business entities established by law.</w:t>
            </w:r>
          </w:p>
        </w:tc>
      </w:tr>
      <w:tr w:rsidR="008917DA" w:rsidRPr="001A5C44" w14:paraId="07FFB1FF" w14:textId="77777777" w:rsidTr="475CFA40">
        <w:trPr>
          <w:cantSplit/>
          <w:trHeight w:val="300"/>
        </w:trPr>
        <w:tc>
          <w:tcPr>
            <w:tcW w:w="2427" w:type="pct"/>
            <w:shd w:val="clear" w:color="auto" w:fill="auto"/>
          </w:tcPr>
          <w:p w14:paraId="686F84D9" w14:textId="5897D4B1" w:rsidR="008917DA" w:rsidRPr="000C7F17" w:rsidRDefault="008917DA" w:rsidP="007877F0">
            <w:pPr>
              <w:tabs>
                <w:tab w:val="left" w:pos="227"/>
              </w:tabs>
              <w:spacing w:line="276" w:lineRule="auto"/>
              <w:rPr>
                <w:rFonts w:ascii="Tahoma" w:hAnsi="Tahoma" w:cs="Tahoma"/>
                <w:color w:val="000000" w:themeColor="text1"/>
                <w:sz w:val="20"/>
                <w:szCs w:val="20"/>
                <w:lang w:val="en-GB"/>
              </w:rPr>
            </w:pPr>
            <w:r w:rsidRPr="00CE1827">
              <w:rPr>
                <w:rFonts w:ascii="Tahoma" w:hAnsi="Tahoma" w:cs="Tahoma"/>
                <w:color w:val="000000" w:themeColor="text1"/>
                <w:sz w:val="20"/>
                <w:szCs w:val="20"/>
                <w:lang w:val="en-GB"/>
              </w:rPr>
              <w:t>LAW ON HEALTH CARE INSTITUTIONS OF THE REPUBLIC OF LITHUANIA</w:t>
            </w:r>
            <w:r>
              <w:rPr>
                <w:rFonts w:ascii="Tahoma" w:hAnsi="Tahoma" w:cs="Tahoma"/>
                <w:color w:val="000000" w:themeColor="text1"/>
                <w:sz w:val="20"/>
                <w:szCs w:val="20"/>
                <w:lang w:val="en-GB"/>
              </w:rPr>
              <w:t xml:space="preserve"> </w:t>
            </w:r>
            <w:r w:rsidRPr="00CE1827">
              <w:rPr>
                <w:rFonts w:ascii="Tahoma" w:hAnsi="Tahoma" w:cs="Tahoma"/>
                <w:color w:val="000000" w:themeColor="text1"/>
                <w:sz w:val="20"/>
                <w:szCs w:val="20"/>
                <w:lang w:val="en-GB"/>
              </w:rPr>
              <w:t>No. I-1367</w:t>
            </w:r>
          </w:p>
        </w:tc>
        <w:tc>
          <w:tcPr>
            <w:tcW w:w="2573" w:type="pct"/>
            <w:vMerge w:val="restart"/>
          </w:tcPr>
          <w:p w14:paraId="19485C0A" w14:textId="0FB46D71" w:rsidR="008917DA" w:rsidRPr="00911098" w:rsidRDefault="008917DA" w:rsidP="002406BA">
            <w:pPr>
              <w:pStyle w:val="ListParagraph"/>
              <w:tabs>
                <w:tab w:val="left" w:pos="212"/>
              </w:tabs>
              <w:spacing w:line="276" w:lineRule="auto"/>
              <w:ind w:left="0"/>
              <w:rPr>
                <w:rFonts w:ascii="Tahoma" w:hAnsi="Tahoma" w:cs="Tahoma"/>
                <w:iCs/>
                <w:color w:val="000000" w:themeColor="text1"/>
                <w:sz w:val="20"/>
                <w:szCs w:val="20"/>
                <w:lang w:val="en-GB"/>
              </w:rPr>
            </w:pPr>
            <w:r w:rsidRPr="00FA5476">
              <w:rPr>
                <w:rFonts w:ascii="Tahoma" w:hAnsi="Tahoma" w:cs="Tahoma"/>
                <w:iCs/>
                <w:color w:val="000000" w:themeColor="text1"/>
                <w:sz w:val="20"/>
                <w:szCs w:val="20"/>
                <w:lang w:val="en-GB"/>
              </w:rPr>
              <w:t xml:space="preserve">The </w:t>
            </w:r>
            <w:r>
              <w:rPr>
                <w:rFonts w:ascii="Tahoma" w:hAnsi="Tahoma" w:cs="Tahoma"/>
                <w:iCs/>
                <w:color w:val="000000" w:themeColor="text1"/>
                <w:sz w:val="20"/>
                <w:szCs w:val="20"/>
                <w:lang w:val="en-GB"/>
              </w:rPr>
              <w:t xml:space="preserve">Laws establish </w:t>
            </w:r>
            <w:r w:rsidRPr="00FA5476">
              <w:rPr>
                <w:rFonts w:ascii="Tahoma" w:hAnsi="Tahoma" w:cs="Tahoma"/>
                <w:iCs/>
                <w:color w:val="000000" w:themeColor="text1"/>
                <w:sz w:val="20"/>
                <w:szCs w:val="20"/>
                <w:lang w:val="en-GB"/>
              </w:rPr>
              <w:t xml:space="preserve">the </w:t>
            </w:r>
            <w:r>
              <w:rPr>
                <w:rFonts w:ascii="Tahoma" w:hAnsi="Tahoma" w:cs="Tahoma"/>
                <w:iCs/>
                <w:color w:val="000000" w:themeColor="text1"/>
                <w:sz w:val="20"/>
                <w:szCs w:val="20"/>
                <w:lang w:val="en-GB"/>
              </w:rPr>
              <w:t xml:space="preserve">necessary conformance values and scenarios for </w:t>
            </w:r>
            <w:r w:rsidR="0087591C">
              <w:rPr>
                <w:rFonts w:ascii="Tahoma" w:hAnsi="Tahoma" w:cs="Tahoma"/>
                <w:iCs/>
                <w:color w:val="000000" w:themeColor="text1"/>
                <w:sz w:val="20"/>
                <w:szCs w:val="20"/>
                <w:lang w:val="en-GB"/>
              </w:rPr>
              <w:t>HEIS</w:t>
            </w:r>
            <w:r w:rsidRPr="00FA5476">
              <w:rPr>
                <w:rFonts w:ascii="Tahoma" w:hAnsi="Tahoma" w:cs="Tahoma"/>
                <w:iCs/>
                <w:color w:val="000000" w:themeColor="text1"/>
                <w:sz w:val="20"/>
                <w:szCs w:val="20"/>
                <w:lang w:val="en-GB"/>
              </w:rPr>
              <w:t xml:space="preserve"> to fulfil the duties of health care institutions.</w:t>
            </w:r>
          </w:p>
        </w:tc>
      </w:tr>
      <w:tr w:rsidR="008917DA" w:rsidRPr="001A5C44" w14:paraId="07A25F95" w14:textId="77777777" w:rsidTr="475CFA40">
        <w:trPr>
          <w:cantSplit/>
          <w:trHeight w:val="300"/>
        </w:trPr>
        <w:tc>
          <w:tcPr>
            <w:tcW w:w="2427" w:type="pct"/>
            <w:shd w:val="clear" w:color="auto" w:fill="auto"/>
          </w:tcPr>
          <w:p w14:paraId="00C0EEA1" w14:textId="2C5B758E" w:rsidR="008917DA" w:rsidRPr="00CE1827" w:rsidRDefault="008917DA" w:rsidP="007877F0">
            <w:pPr>
              <w:tabs>
                <w:tab w:val="left" w:pos="227"/>
              </w:tabs>
              <w:spacing w:line="276" w:lineRule="auto"/>
              <w:rPr>
                <w:rFonts w:ascii="Tahoma" w:hAnsi="Tahoma" w:cs="Tahoma"/>
                <w:color w:val="000000" w:themeColor="text1"/>
                <w:sz w:val="20"/>
                <w:szCs w:val="20"/>
                <w:lang w:val="en-GB"/>
              </w:rPr>
            </w:pPr>
            <w:r w:rsidRPr="00315295">
              <w:rPr>
                <w:rFonts w:ascii="Tahoma" w:hAnsi="Tahoma" w:cs="Tahoma"/>
                <w:color w:val="000000" w:themeColor="text1"/>
                <w:sz w:val="20"/>
                <w:szCs w:val="20"/>
                <w:lang w:val="en-GB"/>
              </w:rPr>
              <w:t>HEALTH INSURANCE LAW OF THE REPUBLIC OF LITHUANIA</w:t>
            </w:r>
            <w:r>
              <w:rPr>
                <w:rFonts w:ascii="Tahoma" w:hAnsi="Tahoma" w:cs="Tahoma"/>
                <w:color w:val="000000" w:themeColor="text1"/>
                <w:sz w:val="20"/>
                <w:szCs w:val="20"/>
                <w:lang w:val="en-GB"/>
              </w:rPr>
              <w:t xml:space="preserve"> </w:t>
            </w:r>
            <w:r w:rsidRPr="00315295">
              <w:rPr>
                <w:rFonts w:ascii="Tahoma" w:hAnsi="Tahoma" w:cs="Tahoma"/>
                <w:color w:val="000000" w:themeColor="text1"/>
                <w:sz w:val="20"/>
                <w:szCs w:val="20"/>
                <w:lang w:val="en-GB"/>
              </w:rPr>
              <w:t>No. I-1343</w:t>
            </w:r>
          </w:p>
        </w:tc>
        <w:tc>
          <w:tcPr>
            <w:tcW w:w="2573" w:type="pct"/>
            <w:vMerge/>
          </w:tcPr>
          <w:p w14:paraId="048F46F9" w14:textId="77777777" w:rsidR="008917DA" w:rsidRPr="00FA5476" w:rsidRDefault="008917DA" w:rsidP="002406BA">
            <w:pPr>
              <w:pStyle w:val="ListParagraph"/>
              <w:tabs>
                <w:tab w:val="left" w:pos="212"/>
              </w:tabs>
              <w:spacing w:line="276" w:lineRule="auto"/>
              <w:ind w:left="0"/>
              <w:rPr>
                <w:rFonts w:ascii="Tahoma" w:hAnsi="Tahoma" w:cs="Tahoma"/>
                <w:iCs/>
                <w:color w:val="000000" w:themeColor="text1"/>
                <w:sz w:val="20"/>
                <w:szCs w:val="20"/>
                <w:lang w:val="en-GB"/>
              </w:rPr>
            </w:pPr>
          </w:p>
        </w:tc>
      </w:tr>
      <w:tr w:rsidR="008917DA" w:rsidRPr="001A5C44" w14:paraId="637BCCAA" w14:textId="77777777" w:rsidTr="475CFA40">
        <w:trPr>
          <w:cantSplit/>
          <w:trHeight w:val="300"/>
        </w:trPr>
        <w:tc>
          <w:tcPr>
            <w:tcW w:w="2427" w:type="pct"/>
            <w:shd w:val="clear" w:color="auto" w:fill="auto"/>
          </w:tcPr>
          <w:p w14:paraId="495ED59C" w14:textId="51B8E41D" w:rsidR="008917DA" w:rsidRPr="00315295" w:rsidRDefault="008917DA" w:rsidP="007877F0">
            <w:pPr>
              <w:tabs>
                <w:tab w:val="left" w:pos="227"/>
              </w:tabs>
              <w:spacing w:line="276" w:lineRule="auto"/>
              <w:rPr>
                <w:rFonts w:ascii="Tahoma" w:hAnsi="Tahoma" w:cs="Tahoma"/>
                <w:color w:val="000000" w:themeColor="text1"/>
                <w:sz w:val="20"/>
                <w:szCs w:val="20"/>
                <w:lang w:val="en-GB"/>
              </w:rPr>
            </w:pPr>
            <w:r w:rsidRPr="009E4A71">
              <w:rPr>
                <w:rFonts w:ascii="Tahoma" w:hAnsi="Tahoma" w:cs="Tahoma"/>
                <w:color w:val="000000" w:themeColor="text1"/>
                <w:sz w:val="20"/>
                <w:szCs w:val="20"/>
                <w:lang w:val="en-GB"/>
              </w:rPr>
              <w:t>PATIENTS' RIGHTS AND HEALTH DAMAGE COMPENSATION LAW OF THE REPUBLIC OF LITHUANIA</w:t>
            </w:r>
            <w:r>
              <w:rPr>
                <w:rFonts w:ascii="Tahoma" w:hAnsi="Tahoma" w:cs="Tahoma"/>
                <w:color w:val="000000" w:themeColor="text1"/>
                <w:sz w:val="20"/>
                <w:szCs w:val="20"/>
                <w:lang w:val="en-GB"/>
              </w:rPr>
              <w:t xml:space="preserve"> </w:t>
            </w:r>
            <w:r w:rsidRPr="001E1C4D">
              <w:rPr>
                <w:rFonts w:ascii="Tahoma" w:hAnsi="Tahoma" w:cs="Tahoma"/>
                <w:color w:val="000000" w:themeColor="text1"/>
                <w:sz w:val="20"/>
                <w:szCs w:val="20"/>
                <w:lang w:val="en-GB"/>
              </w:rPr>
              <w:t>No. I-1562</w:t>
            </w:r>
          </w:p>
        </w:tc>
        <w:tc>
          <w:tcPr>
            <w:tcW w:w="2573" w:type="pct"/>
            <w:vMerge/>
          </w:tcPr>
          <w:p w14:paraId="5635A806" w14:textId="77777777" w:rsidR="008917DA" w:rsidRPr="00FA5476" w:rsidRDefault="008917DA" w:rsidP="002406BA">
            <w:pPr>
              <w:pStyle w:val="ListParagraph"/>
              <w:tabs>
                <w:tab w:val="left" w:pos="212"/>
              </w:tabs>
              <w:spacing w:line="276" w:lineRule="auto"/>
              <w:ind w:left="0"/>
              <w:rPr>
                <w:rFonts w:ascii="Tahoma" w:hAnsi="Tahoma" w:cs="Tahoma"/>
                <w:iCs/>
                <w:color w:val="000000" w:themeColor="text1"/>
                <w:sz w:val="20"/>
                <w:szCs w:val="20"/>
                <w:lang w:val="en-GB"/>
              </w:rPr>
            </w:pPr>
          </w:p>
        </w:tc>
      </w:tr>
      <w:tr w:rsidR="008917DA" w:rsidRPr="001A5C44" w14:paraId="55DC2C88" w14:textId="77777777" w:rsidTr="475CFA40">
        <w:trPr>
          <w:cantSplit/>
          <w:trHeight w:val="300"/>
        </w:trPr>
        <w:tc>
          <w:tcPr>
            <w:tcW w:w="2427" w:type="pct"/>
            <w:shd w:val="clear" w:color="auto" w:fill="auto"/>
          </w:tcPr>
          <w:p w14:paraId="2A671113" w14:textId="5E58005F" w:rsidR="008917DA" w:rsidRPr="009E4A71" w:rsidRDefault="008917DA" w:rsidP="007877F0">
            <w:pPr>
              <w:tabs>
                <w:tab w:val="left" w:pos="227"/>
              </w:tabs>
              <w:spacing w:line="276" w:lineRule="auto"/>
              <w:rPr>
                <w:rFonts w:ascii="Tahoma" w:hAnsi="Tahoma" w:cs="Tahoma"/>
                <w:color w:val="000000" w:themeColor="text1"/>
                <w:sz w:val="20"/>
                <w:szCs w:val="20"/>
                <w:lang w:val="en-GB"/>
              </w:rPr>
            </w:pPr>
            <w:r w:rsidRPr="007F60D8">
              <w:rPr>
                <w:rFonts w:ascii="Tahoma" w:hAnsi="Tahoma" w:cs="Tahoma"/>
                <w:color w:val="000000" w:themeColor="text1"/>
                <w:sz w:val="20"/>
                <w:szCs w:val="20"/>
                <w:lang w:val="en-GB"/>
              </w:rPr>
              <w:t>LAW ON NURSING PRACTICE OF THE REPUBLIC OF LITHUANIA</w:t>
            </w:r>
            <w:r>
              <w:rPr>
                <w:rFonts w:ascii="Tahoma" w:hAnsi="Tahoma" w:cs="Tahoma"/>
                <w:color w:val="000000" w:themeColor="text1"/>
                <w:sz w:val="20"/>
                <w:szCs w:val="20"/>
                <w:lang w:val="en-GB"/>
              </w:rPr>
              <w:t xml:space="preserve"> </w:t>
            </w:r>
            <w:r w:rsidRPr="008917DA">
              <w:rPr>
                <w:rFonts w:ascii="Tahoma" w:hAnsi="Tahoma" w:cs="Tahoma"/>
                <w:color w:val="000000" w:themeColor="text1"/>
                <w:sz w:val="20"/>
                <w:szCs w:val="20"/>
                <w:lang w:val="en-GB"/>
              </w:rPr>
              <w:t>No. IX-413</w:t>
            </w:r>
          </w:p>
        </w:tc>
        <w:tc>
          <w:tcPr>
            <w:tcW w:w="2573" w:type="pct"/>
            <w:vMerge/>
          </w:tcPr>
          <w:p w14:paraId="4F06E06A" w14:textId="71133033" w:rsidR="008917DA" w:rsidRPr="00FA5476" w:rsidRDefault="008917DA" w:rsidP="002406BA">
            <w:pPr>
              <w:pStyle w:val="ListParagraph"/>
              <w:tabs>
                <w:tab w:val="left" w:pos="212"/>
              </w:tabs>
              <w:spacing w:line="276" w:lineRule="auto"/>
              <w:ind w:left="0"/>
              <w:rPr>
                <w:rFonts w:ascii="Tahoma" w:hAnsi="Tahoma" w:cs="Tahoma"/>
                <w:iCs/>
                <w:color w:val="000000" w:themeColor="text1"/>
                <w:sz w:val="20"/>
                <w:szCs w:val="20"/>
                <w:lang w:val="en-GB"/>
              </w:rPr>
            </w:pPr>
          </w:p>
        </w:tc>
      </w:tr>
      <w:tr w:rsidR="008917DA" w:rsidRPr="001A5C44" w14:paraId="30BA3940" w14:textId="77777777" w:rsidTr="475CFA40">
        <w:trPr>
          <w:cantSplit/>
          <w:trHeight w:val="300"/>
        </w:trPr>
        <w:tc>
          <w:tcPr>
            <w:tcW w:w="2427" w:type="pct"/>
            <w:shd w:val="clear" w:color="auto" w:fill="auto"/>
          </w:tcPr>
          <w:p w14:paraId="0B0BF130" w14:textId="7D9188E0" w:rsidR="008917DA" w:rsidRPr="007F60D8" w:rsidRDefault="009E25ED" w:rsidP="007877F0">
            <w:pPr>
              <w:tabs>
                <w:tab w:val="left" w:pos="227"/>
              </w:tabs>
              <w:spacing w:line="276" w:lineRule="auto"/>
              <w:rPr>
                <w:rFonts w:ascii="Tahoma" w:hAnsi="Tahoma" w:cs="Tahoma"/>
                <w:color w:val="000000" w:themeColor="text1"/>
                <w:sz w:val="20"/>
                <w:szCs w:val="20"/>
                <w:lang w:val="en-GB"/>
              </w:rPr>
            </w:pPr>
            <w:r w:rsidRPr="009E25ED">
              <w:rPr>
                <w:rFonts w:ascii="Tahoma" w:hAnsi="Tahoma" w:cs="Tahoma"/>
                <w:color w:val="000000" w:themeColor="text1"/>
                <w:sz w:val="20"/>
                <w:szCs w:val="20"/>
                <w:lang w:val="en-GB"/>
              </w:rPr>
              <w:t>Description of Organizational and Technical Cybersecurity Requirements Applicable to Cybersecurity Entities, approved by the Government of the Republic of Lithuania on August 13, 2018, Resolution No. 818 "On the Implementation of the Law on Cybersecurity of the Republic of Lithuania"</w:t>
            </w:r>
          </w:p>
        </w:tc>
        <w:tc>
          <w:tcPr>
            <w:tcW w:w="2573" w:type="pct"/>
          </w:tcPr>
          <w:p w14:paraId="64306C5E" w14:textId="17D74C3D" w:rsidR="008917DA" w:rsidRPr="00FA5476" w:rsidRDefault="0087591C" w:rsidP="002406BA">
            <w:pPr>
              <w:pStyle w:val="ListParagraph"/>
              <w:tabs>
                <w:tab w:val="left" w:pos="212"/>
              </w:tabs>
              <w:spacing w:line="276" w:lineRule="auto"/>
              <w:ind w:left="0"/>
              <w:rPr>
                <w:rFonts w:ascii="Tahoma" w:hAnsi="Tahoma" w:cs="Tahoma"/>
                <w:iCs/>
                <w:color w:val="000000" w:themeColor="text1"/>
                <w:sz w:val="20"/>
                <w:szCs w:val="20"/>
                <w:lang w:val="en-GB"/>
              </w:rPr>
            </w:pPr>
            <w:r>
              <w:rPr>
                <w:rFonts w:ascii="Tahoma" w:hAnsi="Tahoma" w:cs="Tahoma"/>
                <w:iCs/>
                <w:color w:val="000000" w:themeColor="text1"/>
                <w:sz w:val="20"/>
                <w:szCs w:val="20"/>
                <w:lang w:val="en-GB"/>
              </w:rPr>
              <w:t>HEIS</w:t>
            </w:r>
            <w:r w:rsidR="008E55F6" w:rsidRPr="008E55F6">
              <w:rPr>
                <w:rFonts w:ascii="Tahoma" w:hAnsi="Tahoma" w:cs="Tahoma"/>
                <w:iCs/>
                <w:color w:val="000000" w:themeColor="text1"/>
                <w:sz w:val="20"/>
                <w:szCs w:val="20"/>
                <w:lang w:val="en-GB"/>
              </w:rPr>
              <w:t xml:space="preserve"> must comply with organizational and technical cybersecurity requirements outlined in this act. Service providers must ensure conformity with the specified standards, including modernized ESPBI IS adherence.</w:t>
            </w:r>
          </w:p>
        </w:tc>
      </w:tr>
      <w:tr w:rsidR="008E55F6" w:rsidRPr="001A5C44" w14:paraId="0929A406" w14:textId="77777777" w:rsidTr="475CFA40">
        <w:trPr>
          <w:cantSplit/>
          <w:trHeight w:val="300"/>
        </w:trPr>
        <w:tc>
          <w:tcPr>
            <w:tcW w:w="2427" w:type="pct"/>
            <w:shd w:val="clear" w:color="auto" w:fill="auto"/>
          </w:tcPr>
          <w:p w14:paraId="4BEC3A98" w14:textId="62DF33CE" w:rsidR="008E55F6" w:rsidRPr="009E25ED" w:rsidRDefault="008E55F6" w:rsidP="007877F0">
            <w:pPr>
              <w:tabs>
                <w:tab w:val="left" w:pos="227"/>
              </w:tabs>
              <w:spacing w:line="276" w:lineRule="auto"/>
              <w:rPr>
                <w:rFonts w:ascii="Tahoma" w:hAnsi="Tahoma" w:cs="Tahoma"/>
                <w:color w:val="000000" w:themeColor="text1"/>
                <w:sz w:val="20"/>
                <w:szCs w:val="20"/>
                <w:lang w:val="en-GB"/>
              </w:rPr>
            </w:pPr>
            <w:r w:rsidRPr="008E55F6">
              <w:rPr>
                <w:rFonts w:ascii="Tahoma" w:hAnsi="Tahoma" w:cs="Tahoma"/>
                <w:color w:val="000000" w:themeColor="text1"/>
                <w:sz w:val="20"/>
                <w:szCs w:val="20"/>
                <w:lang w:val="en-GB"/>
              </w:rPr>
              <w:t>Order of the Minister of Health of the Republic of Lithuania No. 515, November 29, 1999, "On the Procedure for Accounting and Reporting of Healthcare Institutions"</w:t>
            </w:r>
          </w:p>
        </w:tc>
        <w:tc>
          <w:tcPr>
            <w:tcW w:w="2573" w:type="pct"/>
          </w:tcPr>
          <w:p w14:paraId="4090AC2A" w14:textId="39947EE0" w:rsidR="008E55F6" w:rsidRPr="008E55F6" w:rsidRDefault="0087591C" w:rsidP="002406BA">
            <w:pPr>
              <w:pStyle w:val="ListParagraph"/>
              <w:tabs>
                <w:tab w:val="left" w:pos="212"/>
              </w:tabs>
              <w:spacing w:line="276" w:lineRule="auto"/>
              <w:ind w:left="0"/>
              <w:rPr>
                <w:rFonts w:ascii="Tahoma" w:hAnsi="Tahoma" w:cs="Tahoma"/>
                <w:iCs/>
                <w:color w:val="000000" w:themeColor="text1"/>
                <w:sz w:val="20"/>
                <w:szCs w:val="20"/>
                <w:lang w:val="en-GB"/>
              </w:rPr>
            </w:pPr>
            <w:r>
              <w:rPr>
                <w:rFonts w:ascii="Tahoma" w:hAnsi="Tahoma" w:cs="Tahoma"/>
                <w:iCs/>
                <w:color w:val="000000" w:themeColor="text1"/>
                <w:sz w:val="20"/>
                <w:szCs w:val="20"/>
                <w:lang w:val="en-GB"/>
              </w:rPr>
              <w:t>HEIS</w:t>
            </w:r>
            <w:r w:rsidR="008E55F6" w:rsidRPr="008E55F6">
              <w:rPr>
                <w:rFonts w:ascii="Tahoma" w:hAnsi="Tahoma" w:cs="Tahoma"/>
                <w:iCs/>
                <w:color w:val="000000" w:themeColor="text1"/>
                <w:sz w:val="20"/>
                <w:szCs w:val="20"/>
                <w:lang w:val="en-GB"/>
              </w:rPr>
              <w:t xml:space="preserve"> medical statistical accounting forms must align with the mandatory healthcare statistical forms and adhere to the minimum data retention periods outlined in this legislative act.</w:t>
            </w:r>
          </w:p>
        </w:tc>
      </w:tr>
      <w:tr w:rsidR="008E55F6" w:rsidRPr="001A5C44" w14:paraId="4708DD6A" w14:textId="77777777" w:rsidTr="475CFA40">
        <w:trPr>
          <w:cantSplit/>
          <w:trHeight w:val="300"/>
        </w:trPr>
        <w:tc>
          <w:tcPr>
            <w:tcW w:w="2427" w:type="pct"/>
            <w:shd w:val="clear" w:color="auto" w:fill="auto"/>
          </w:tcPr>
          <w:p w14:paraId="6144343F" w14:textId="03692940" w:rsidR="008E55F6" w:rsidRPr="009E25ED" w:rsidRDefault="008E55F6" w:rsidP="007877F0">
            <w:pPr>
              <w:tabs>
                <w:tab w:val="left" w:pos="227"/>
              </w:tabs>
              <w:spacing w:line="276" w:lineRule="auto"/>
              <w:rPr>
                <w:rFonts w:ascii="Tahoma" w:hAnsi="Tahoma" w:cs="Tahoma"/>
                <w:color w:val="000000" w:themeColor="text1"/>
                <w:sz w:val="20"/>
                <w:szCs w:val="20"/>
                <w:lang w:val="en-GB"/>
              </w:rPr>
            </w:pPr>
            <w:r w:rsidRPr="008E55F6">
              <w:rPr>
                <w:rFonts w:ascii="Tahoma" w:hAnsi="Tahoma" w:cs="Tahoma"/>
                <w:color w:val="000000" w:themeColor="text1"/>
                <w:sz w:val="20"/>
                <w:szCs w:val="20"/>
                <w:lang w:val="en-GB"/>
              </w:rPr>
              <w:t>Order of the Minister of Health of the Republic of Lithuania No. 65, February 1, 2001, "On the Approval of the Procedure for Providing Information about Patients to State Institutions and Other Entities and the Establishment of Criteria for Personal Health Secrets"</w:t>
            </w:r>
          </w:p>
        </w:tc>
        <w:tc>
          <w:tcPr>
            <w:tcW w:w="2573" w:type="pct"/>
          </w:tcPr>
          <w:p w14:paraId="1095346C" w14:textId="41BEE703" w:rsidR="008E55F6" w:rsidRPr="008E55F6" w:rsidRDefault="008E55F6" w:rsidP="002406BA">
            <w:pPr>
              <w:pStyle w:val="ListParagraph"/>
              <w:tabs>
                <w:tab w:val="left" w:pos="212"/>
              </w:tabs>
              <w:spacing w:line="276" w:lineRule="auto"/>
              <w:ind w:left="0"/>
              <w:rPr>
                <w:rFonts w:ascii="Tahoma" w:hAnsi="Tahoma" w:cs="Tahoma"/>
                <w:iCs/>
                <w:color w:val="000000" w:themeColor="text1"/>
                <w:sz w:val="20"/>
                <w:szCs w:val="20"/>
                <w:lang w:val="en-GB"/>
              </w:rPr>
            </w:pPr>
            <w:r w:rsidRPr="008E55F6">
              <w:rPr>
                <w:rFonts w:ascii="Tahoma" w:hAnsi="Tahoma" w:cs="Tahoma"/>
                <w:iCs/>
                <w:color w:val="000000" w:themeColor="text1"/>
                <w:sz w:val="20"/>
                <w:szCs w:val="20"/>
                <w:lang w:val="en-GB"/>
              </w:rPr>
              <w:t>Integrations for transferring data to third-party institutions must comply with the requirements for providing health data, which are part of personal health secrets, as regulated by this act.</w:t>
            </w:r>
          </w:p>
        </w:tc>
      </w:tr>
      <w:tr w:rsidR="008E55F6" w:rsidRPr="001A5C44" w14:paraId="454C38B8" w14:textId="77777777" w:rsidTr="475CFA40">
        <w:trPr>
          <w:cantSplit/>
          <w:trHeight w:val="300"/>
        </w:trPr>
        <w:tc>
          <w:tcPr>
            <w:tcW w:w="2427" w:type="pct"/>
            <w:shd w:val="clear" w:color="auto" w:fill="auto"/>
          </w:tcPr>
          <w:p w14:paraId="04156AEE" w14:textId="331D7889" w:rsidR="008E55F6" w:rsidRPr="009E25ED" w:rsidRDefault="008E55F6" w:rsidP="007877F0">
            <w:pPr>
              <w:tabs>
                <w:tab w:val="left" w:pos="227"/>
              </w:tabs>
              <w:spacing w:line="276" w:lineRule="auto"/>
              <w:rPr>
                <w:rFonts w:ascii="Tahoma" w:hAnsi="Tahoma" w:cs="Tahoma"/>
                <w:color w:val="000000" w:themeColor="text1"/>
                <w:sz w:val="20"/>
                <w:szCs w:val="20"/>
                <w:lang w:val="en-GB"/>
              </w:rPr>
            </w:pPr>
            <w:r w:rsidRPr="008E55F6">
              <w:rPr>
                <w:rFonts w:ascii="Tahoma" w:hAnsi="Tahoma" w:cs="Tahoma"/>
                <w:color w:val="000000" w:themeColor="text1"/>
                <w:sz w:val="20"/>
                <w:szCs w:val="20"/>
                <w:lang w:val="en-GB"/>
              </w:rPr>
              <w:t>Order of the Minister of Health of the Republic of Lithuania No. 112, March 8, 2002, "On the Rules for Writing Prescriptions and Dispensing Medicinal Products, Medical Devices, and Reimbursable Medical Aids"</w:t>
            </w:r>
          </w:p>
        </w:tc>
        <w:tc>
          <w:tcPr>
            <w:tcW w:w="2573" w:type="pct"/>
          </w:tcPr>
          <w:p w14:paraId="44B3EB07" w14:textId="10D4327E" w:rsidR="008E55F6" w:rsidRPr="008E55F6" w:rsidRDefault="0087591C" w:rsidP="475CFA40">
            <w:pPr>
              <w:pStyle w:val="ListParagraph"/>
              <w:tabs>
                <w:tab w:val="left" w:pos="212"/>
              </w:tabs>
              <w:spacing w:line="276" w:lineRule="auto"/>
              <w:ind w:left="0"/>
              <w:rPr>
                <w:rFonts w:ascii="Tahoma" w:hAnsi="Tahoma" w:cs="Tahoma"/>
                <w:color w:val="000000" w:themeColor="text1"/>
                <w:sz w:val="20"/>
                <w:szCs w:val="20"/>
                <w:lang w:val="en-GB"/>
              </w:rPr>
            </w:pPr>
            <w:r>
              <w:rPr>
                <w:rFonts w:ascii="Tahoma" w:hAnsi="Tahoma" w:cs="Tahoma"/>
                <w:color w:val="000000" w:themeColor="text1"/>
                <w:sz w:val="20"/>
                <w:szCs w:val="20"/>
                <w:lang w:val="en-GB"/>
              </w:rPr>
              <w:t>HEIS</w:t>
            </w:r>
            <w:r w:rsidR="49D29681" w:rsidRPr="475CFA40">
              <w:rPr>
                <w:rFonts w:ascii="Tahoma" w:hAnsi="Tahoma" w:cs="Tahoma"/>
                <w:color w:val="000000" w:themeColor="text1"/>
                <w:sz w:val="20"/>
                <w:szCs w:val="20"/>
                <w:lang w:val="en-GB"/>
              </w:rPr>
              <w:t xml:space="preserve"> e-prescription subsystems must conform to the rules regarding prescription issuance, dispensing of medicinal products, and medical aid reimbursement, as outlined in this legislation.</w:t>
            </w:r>
          </w:p>
        </w:tc>
      </w:tr>
    </w:tbl>
    <w:p w14:paraId="251AD253" w14:textId="5D69143E" w:rsidR="00BD021E" w:rsidRDefault="00BD021E" w:rsidP="00BD021E">
      <w:pPr>
        <w:rPr>
          <w:lang w:val="en-GB"/>
        </w:rPr>
      </w:pPr>
      <w:bookmarkStart w:id="14" w:name="_Toc181645030"/>
    </w:p>
    <w:p w14:paraId="5D65B10E" w14:textId="77777777" w:rsidR="00E14F87" w:rsidRDefault="00BD021E">
      <w:pPr>
        <w:spacing w:line="259" w:lineRule="auto"/>
        <w:ind w:firstLine="1247"/>
        <w:rPr>
          <w:lang w:val="en-GB"/>
        </w:rPr>
        <w:sectPr w:rsidR="00E14F87" w:rsidSect="00043485">
          <w:headerReference w:type="default" r:id="rId11"/>
          <w:headerReference w:type="first" r:id="rId12"/>
          <w:pgSz w:w="11906" w:h="16838"/>
          <w:pgMar w:top="851" w:right="707" w:bottom="851" w:left="1701" w:header="567" w:footer="567" w:gutter="0"/>
          <w:cols w:space="1296"/>
          <w:titlePg/>
          <w:docGrid w:linePitch="360"/>
        </w:sectPr>
      </w:pPr>
      <w:r>
        <w:rPr>
          <w:lang w:val="en-GB"/>
        </w:rPr>
        <w:br w:type="page"/>
      </w:r>
    </w:p>
    <w:p w14:paraId="36FB4F3C" w14:textId="4E8F5B5C" w:rsidR="00C96DBD" w:rsidRDefault="00A37D36" w:rsidP="00A37D36">
      <w:pPr>
        <w:pStyle w:val="Heading1"/>
      </w:pPr>
      <w:bookmarkStart w:id="15" w:name="_Toc185514332"/>
      <w:r>
        <w:lastRenderedPageBreak/>
        <w:t>Conformance</w:t>
      </w:r>
      <w:r w:rsidR="00C96DBD">
        <w:t xml:space="preserve"> </w:t>
      </w:r>
      <w:bookmarkEnd w:id="14"/>
      <w:r>
        <w:t>requirements</w:t>
      </w:r>
      <w:bookmarkEnd w:id="15"/>
    </w:p>
    <w:p w14:paraId="08A8C980" w14:textId="7F1E5A54" w:rsidR="003070D9" w:rsidRDefault="005C347D" w:rsidP="00A37D36">
      <w:pPr>
        <w:pStyle w:val="Heading2"/>
      </w:pPr>
      <w:bookmarkStart w:id="16" w:name="_Toc185514333"/>
      <w:r>
        <w:t>Principle c</w:t>
      </w:r>
      <w:r w:rsidR="003070D9">
        <w:t>onformance procedure</w:t>
      </w:r>
      <w:bookmarkEnd w:id="16"/>
    </w:p>
    <w:p w14:paraId="6EB25397" w14:textId="2665F1AD" w:rsidR="00CF551A" w:rsidRPr="00CF551A" w:rsidRDefault="00AB2741" w:rsidP="00B76C84">
      <w:pPr>
        <w:pStyle w:val="ListParagraph"/>
        <w:numPr>
          <w:ilvl w:val="0"/>
          <w:numId w:val="18"/>
        </w:numPr>
        <w:suppressAutoHyphens/>
        <w:autoSpaceDN w:val="0"/>
        <w:spacing w:after="120" w:line="276" w:lineRule="auto"/>
        <w:ind w:left="357" w:hanging="357"/>
        <w:jc w:val="both"/>
        <w:textAlignment w:val="baseline"/>
        <w:rPr>
          <w:rFonts w:ascii="Tahoma" w:hAnsi="Tahoma" w:cs="Tahoma"/>
        </w:rPr>
      </w:pPr>
      <w:r w:rsidRPr="475CFA40">
        <w:rPr>
          <w:rFonts w:ascii="Tahoma" w:hAnsi="Tahoma" w:cs="Tahoma"/>
          <w:lang w:val="en-GB"/>
        </w:rPr>
        <w:t>The figure below presents the main steps of the conformance procedure</w:t>
      </w:r>
      <w:r w:rsidR="00CF551A" w:rsidRPr="475CFA40">
        <w:rPr>
          <w:rFonts w:ascii="Tahoma" w:hAnsi="Tahoma" w:cs="Tahoma"/>
          <w:lang w:val="en-GB"/>
        </w:rPr>
        <w:t>.</w:t>
      </w:r>
    </w:p>
    <w:p w14:paraId="75F178E9" w14:textId="1200F227" w:rsidR="00CF551A" w:rsidRPr="00CF551A" w:rsidRDefault="00CF551A" w:rsidP="00CF551A">
      <w:r>
        <w:rPr>
          <w:noProof/>
        </w:rPr>
        <w:drawing>
          <wp:inline distT="0" distB="0" distL="0" distR="0" wp14:anchorId="41BC756C" wp14:editId="5728DA8D">
            <wp:extent cx="9516140" cy="3335359"/>
            <wp:effectExtent l="0" t="0" r="0" b="0"/>
            <wp:docPr id="1730965661" name="Picture 5"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65661" name="Picture 5" descr="A diagram of a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9230" cy="3360977"/>
                    </a:xfrm>
                    <a:prstGeom prst="rect">
                      <a:avLst/>
                    </a:prstGeom>
                    <a:noFill/>
                    <a:ln>
                      <a:noFill/>
                    </a:ln>
                  </pic:spPr>
                </pic:pic>
              </a:graphicData>
            </a:graphic>
          </wp:inline>
        </w:drawing>
      </w:r>
    </w:p>
    <w:p w14:paraId="4C74533F" w14:textId="31C8F2DE" w:rsidR="00116339" w:rsidRDefault="00116339" w:rsidP="00116339">
      <w:pPr>
        <w:pStyle w:val="Caption"/>
        <w:rPr>
          <w:rFonts w:ascii="Tahoma" w:hAnsi="Tahoma" w:cs="Tahoma"/>
          <w:b w:val="0"/>
          <w:bCs/>
          <w:i w:val="0"/>
          <w:iCs w:val="0"/>
          <w:sz w:val="22"/>
          <w:szCs w:val="22"/>
          <w:lang w:val="en-GB"/>
        </w:rPr>
      </w:pPr>
      <w:r w:rsidRPr="00116339">
        <w:rPr>
          <w:rFonts w:ascii="Tahoma" w:hAnsi="Tahoma" w:cs="Tahoma"/>
          <w:b w:val="0"/>
          <w:bCs/>
          <w:i w:val="0"/>
          <w:iCs w:val="0"/>
          <w:sz w:val="22"/>
          <w:szCs w:val="22"/>
          <w:lang w:val="en-GB"/>
        </w:rPr>
        <w:t xml:space="preserve">Figure </w:t>
      </w:r>
      <w:r w:rsidRPr="00116339">
        <w:rPr>
          <w:rFonts w:ascii="Tahoma" w:hAnsi="Tahoma" w:cs="Tahoma"/>
          <w:b w:val="0"/>
          <w:bCs/>
          <w:i w:val="0"/>
          <w:iCs w:val="0"/>
          <w:sz w:val="22"/>
          <w:szCs w:val="22"/>
          <w:lang w:val="en-GB"/>
        </w:rPr>
        <w:fldChar w:fldCharType="begin"/>
      </w:r>
      <w:r w:rsidRPr="00116339">
        <w:rPr>
          <w:rFonts w:ascii="Tahoma" w:hAnsi="Tahoma" w:cs="Tahoma"/>
          <w:b w:val="0"/>
          <w:bCs/>
          <w:i w:val="0"/>
          <w:iCs w:val="0"/>
          <w:sz w:val="22"/>
          <w:szCs w:val="22"/>
          <w:lang w:val="en-GB"/>
        </w:rPr>
        <w:instrText xml:space="preserve"> SEQ I_pav. \* ARABIC </w:instrText>
      </w:r>
      <w:r w:rsidRPr="00116339">
        <w:rPr>
          <w:rFonts w:ascii="Tahoma" w:hAnsi="Tahoma" w:cs="Tahoma"/>
          <w:b w:val="0"/>
          <w:bCs/>
          <w:i w:val="0"/>
          <w:iCs w:val="0"/>
          <w:sz w:val="22"/>
          <w:szCs w:val="22"/>
          <w:lang w:val="en-GB"/>
        </w:rPr>
        <w:fldChar w:fldCharType="separate"/>
      </w:r>
      <w:bookmarkStart w:id="17" w:name="_Toc157081915"/>
      <w:bookmarkStart w:id="18" w:name="_Toc157764101"/>
      <w:r w:rsidR="000B5123">
        <w:rPr>
          <w:rFonts w:ascii="Tahoma" w:hAnsi="Tahoma" w:cs="Tahoma"/>
          <w:b w:val="0"/>
          <w:bCs/>
          <w:i w:val="0"/>
          <w:iCs w:val="0"/>
          <w:noProof/>
          <w:sz w:val="22"/>
          <w:szCs w:val="22"/>
          <w:lang w:val="en-GB"/>
        </w:rPr>
        <w:t>1</w:t>
      </w:r>
      <w:r w:rsidRPr="00116339">
        <w:rPr>
          <w:rFonts w:ascii="Tahoma" w:hAnsi="Tahoma" w:cs="Tahoma"/>
          <w:b w:val="0"/>
          <w:bCs/>
          <w:i w:val="0"/>
          <w:iCs w:val="0"/>
          <w:sz w:val="22"/>
          <w:szCs w:val="22"/>
          <w:lang w:val="en-GB"/>
        </w:rPr>
        <w:fldChar w:fldCharType="end"/>
      </w:r>
      <w:r w:rsidRPr="00116339">
        <w:rPr>
          <w:rFonts w:ascii="Tahoma" w:hAnsi="Tahoma" w:cs="Tahoma"/>
          <w:b w:val="0"/>
          <w:bCs/>
          <w:i w:val="0"/>
          <w:iCs w:val="0"/>
          <w:sz w:val="22"/>
          <w:szCs w:val="22"/>
          <w:lang w:val="en-GB"/>
        </w:rPr>
        <w:t>. Conformance</w:t>
      </w:r>
      <w:bookmarkEnd w:id="17"/>
      <w:bookmarkEnd w:id="18"/>
      <w:r w:rsidRPr="00116339">
        <w:rPr>
          <w:rFonts w:ascii="Tahoma" w:hAnsi="Tahoma" w:cs="Tahoma"/>
          <w:b w:val="0"/>
          <w:bCs/>
          <w:i w:val="0"/>
          <w:iCs w:val="0"/>
          <w:sz w:val="22"/>
          <w:szCs w:val="22"/>
          <w:lang w:val="en-GB"/>
        </w:rPr>
        <w:t xml:space="preserve"> procedure</w:t>
      </w:r>
    </w:p>
    <w:p w14:paraId="695CD66B" w14:textId="69258C11" w:rsidR="00AE1E86" w:rsidRDefault="003E5A74" w:rsidP="00F97DEC">
      <w:pPr>
        <w:pStyle w:val="ListParagraph"/>
        <w:numPr>
          <w:ilvl w:val="1"/>
          <w:numId w:val="18"/>
        </w:numPr>
        <w:suppressAutoHyphens/>
        <w:autoSpaceDN w:val="0"/>
        <w:spacing w:after="120" w:line="276" w:lineRule="auto"/>
        <w:jc w:val="both"/>
        <w:textAlignment w:val="baseline"/>
        <w:rPr>
          <w:rFonts w:ascii="Tahoma" w:hAnsi="Tahoma" w:cs="Tahoma"/>
          <w:lang w:val="en-GB"/>
        </w:rPr>
      </w:pPr>
      <w:r w:rsidRPr="003E5A74">
        <w:rPr>
          <w:rFonts w:ascii="Tahoma" w:hAnsi="Tahoma" w:cs="Tahoma"/>
          <w:lang w:val="en-GB"/>
        </w:rPr>
        <w:t xml:space="preserve">The process begins with the RC </w:t>
      </w:r>
      <w:r w:rsidR="00D00DBC">
        <w:rPr>
          <w:rFonts w:ascii="Tahoma" w:hAnsi="Tahoma" w:cs="Tahoma"/>
          <w:lang w:val="en-GB"/>
        </w:rPr>
        <w:t>using the prepared</w:t>
      </w:r>
      <w:r w:rsidRPr="003E5A74">
        <w:rPr>
          <w:rFonts w:ascii="Tahoma" w:hAnsi="Tahoma" w:cs="Tahoma"/>
          <w:lang w:val="en-GB"/>
        </w:rPr>
        <w:t xml:space="preserve"> conformance requirements, which outline the standards and specifications the </w:t>
      </w:r>
      <w:r w:rsidR="0087591C">
        <w:rPr>
          <w:rFonts w:ascii="Tahoma" w:hAnsi="Tahoma" w:cs="Tahoma"/>
          <w:lang w:val="en-GB"/>
        </w:rPr>
        <w:t>HEIS</w:t>
      </w:r>
      <w:r w:rsidRPr="003E5A74">
        <w:rPr>
          <w:rFonts w:ascii="Tahoma" w:hAnsi="Tahoma" w:cs="Tahoma"/>
          <w:lang w:val="en-GB"/>
        </w:rPr>
        <w:t xml:space="preserve"> must comply with to integrate with ESPBI IS. Following this, the RC develops detailed test scenarios and executable test cases based on these requirements, creating a data form known as "Conformance </w:t>
      </w:r>
      <w:r w:rsidR="00D00DBC">
        <w:rPr>
          <w:rFonts w:ascii="Tahoma" w:hAnsi="Tahoma" w:cs="Tahoma"/>
          <w:lang w:val="en-GB"/>
        </w:rPr>
        <w:t>t</w:t>
      </w:r>
      <w:r w:rsidRPr="003E5A74">
        <w:rPr>
          <w:rFonts w:ascii="Tahoma" w:hAnsi="Tahoma" w:cs="Tahoma"/>
          <w:lang w:val="en-GB"/>
        </w:rPr>
        <w:t xml:space="preserve">est </w:t>
      </w:r>
      <w:r w:rsidR="00D00DBC">
        <w:rPr>
          <w:rFonts w:ascii="Tahoma" w:hAnsi="Tahoma" w:cs="Tahoma"/>
          <w:lang w:val="en-GB"/>
        </w:rPr>
        <w:t>c</w:t>
      </w:r>
      <w:r w:rsidRPr="003E5A74">
        <w:rPr>
          <w:rFonts w:ascii="Tahoma" w:hAnsi="Tahoma" w:cs="Tahoma"/>
          <w:lang w:val="en-GB"/>
        </w:rPr>
        <w:t>ases."</w:t>
      </w:r>
    </w:p>
    <w:p w14:paraId="19EFD210" w14:textId="70FDB20C" w:rsidR="00AE1E86" w:rsidRDefault="003E5A74" w:rsidP="00F97DEC">
      <w:pPr>
        <w:pStyle w:val="ListParagraph"/>
        <w:numPr>
          <w:ilvl w:val="1"/>
          <w:numId w:val="18"/>
        </w:numPr>
        <w:suppressAutoHyphens/>
        <w:autoSpaceDN w:val="0"/>
        <w:spacing w:after="120" w:line="276" w:lineRule="auto"/>
        <w:jc w:val="both"/>
        <w:textAlignment w:val="baseline"/>
        <w:rPr>
          <w:rFonts w:ascii="Tahoma" w:hAnsi="Tahoma" w:cs="Tahoma"/>
          <w:lang w:val="en-GB"/>
        </w:rPr>
      </w:pPr>
      <w:r w:rsidRPr="475CFA40">
        <w:rPr>
          <w:rFonts w:ascii="Tahoma" w:hAnsi="Tahoma" w:cs="Tahoma"/>
          <w:lang w:val="en-GB"/>
        </w:rPr>
        <w:t xml:space="preserve">Once the test cases are prepared, </w:t>
      </w:r>
      <w:r w:rsidR="008A62E3" w:rsidRPr="475CFA40">
        <w:rPr>
          <w:rFonts w:ascii="Tahoma" w:hAnsi="Tahoma" w:cs="Tahoma"/>
          <w:lang w:val="en-GB"/>
        </w:rPr>
        <w:t>any</w:t>
      </w:r>
      <w:r w:rsidRPr="475CFA40">
        <w:rPr>
          <w:rFonts w:ascii="Tahoma" w:hAnsi="Tahoma" w:cs="Tahoma"/>
          <w:lang w:val="en-GB"/>
        </w:rPr>
        <w:t xml:space="preserve"> </w:t>
      </w:r>
      <w:r w:rsidR="0087591C">
        <w:rPr>
          <w:rFonts w:ascii="Tahoma" w:hAnsi="Tahoma" w:cs="Tahoma"/>
          <w:lang w:val="en-GB"/>
        </w:rPr>
        <w:t>HEIS</w:t>
      </w:r>
      <w:r w:rsidRPr="475CFA40">
        <w:rPr>
          <w:rFonts w:ascii="Tahoma" w:hAnsi="Tahoma" w:cs="Tahoma"/>
          <w:lang w:val="en-GB"/>
        </w:rPr>
        <w:t xml:space="preserve"> </w:t>
      </w:r>
      <w:r w:rsidR="008A62E3" w:rsidRPr="475CFA40">
        <w:rPr>
          <w:rFonts w:ascii="Tahoma" w:hAnsi="Tahoma" w:cs="Tahoma"/>
          <w:lang w:val="en-GB"/>
        </w:rPr>
        <w:t xml:space="preserve">may apply </w:t>
      </w:r>
      <w:r w:rsidRPr="475CFA40">
        <w:rPr>
          <w:rFonts w:ascii="Tahoma" w:hAnsi="Tahoma" w:cs="Tahoma"/>
          <w:lang w:val="en-GB"/>
        </w:rPr>
        <w:t xml:space="preserve">to join the ESPBI IS data exchange, expressing its intent to integrate with the system. The </w:t>
      </w:r>
      <w:r w:rsidR="0087591C">
        <w:rPr>
          <w:rFonts w:ascii="Tahoma" w:hAnsi="Tahoma" w:cs="Tahoma"/>
          <w:lang w:val="en-GB"/>
        </w:rPr>
        <w:t>HEIS</w:t>
      </w:r>
      <w:r w:rsidRPr="475CFA40">
        <w:rPr>
          <w:rFonts w:ascii="Tahoma" w:hAnsi="Tahoma" w:cs="Tahoma"/>
          <w:lang w:val="en-GB"/>
        </w:rPr>
        <w:t xml:space="preserve"> then receives the conformance test cases from the RC and proceeds to apply these test cases to its own systems to assess compliance with the established requirements. During this phase, the </w:t>
      </w:r>
      <w:r w:rsidR="0087591C">
        <w:rPr>
          <w:rFonts w:ascii="Tahoma" w:hAnsi="Tahoma" w:cs="Tahoma"/>
          <w:lang w:val="en-GB"/>
        </w:rPr>
        <w:t>HEIS</w:t>
      </w:r>
      <w:r w:rsidRPr="475CFA40">
        <w:rPr>
          <w:rFonts w:ascii="Tahoma" w:hAnsi="Tahoma" w:cs="Tahoma"/>
          <w:lang w:val="en-GB"/>
        </w:rPr>
        <w:t xml:space="preserve"> evaluates whether additional assistance from the RC is necessary. If assistance is needed, the RC provides guidance and advice on executing the test cases. If no additional help is required, the </w:t>
      </w:r>
      <w:r w:rsidR="0087591C">
        <w:rPr>
          <w:rFonts w:ascii="Tahoma" w:hAnsi="Tahoma" w:cs="Tahoma"/>
          <w:lang w:val="en-GB"/>
        </w:rPr>
        <w:t>HEIS</w:t>
      </w:r>
      <w:r w:rsidRPr="475CFA40">
        <w:rPr>
          <w:rFonts w:ascii="Tahoma" w:hAnsi="Tahoma" w:cs="Tahoma"/>
          <w:lang w:val="en-GB"/>
        </w:rPr>
        <w:t xml:space="preserve"> moves forward to send the test case results back to the RC.</w:t>
      </w:r>
    </w:p>
    <w:p w14:paraId="46E80ED4" w14:textId="7269F490" w:rsidR="003E5A74" w:rsidRPr="00AE1E86" w:rsidRDefault="003E5A74" w:rsidP="00F97DEC">
      <w:pPr>
        <w:pStyle w:val="ListParagraph"/>
        <w:numPr>
          <w:ilvl w:val="1"/>
          <w:numId w:val="18"/>
        </w:numPr>
        <w:suppressAutoHyphens/>
        <w:autoSpaceDN w:val="0"/>
        <w:spacing w:after="120" w:line="276" w:lineRule="auto"/>
        <w:jc w:val="both"/>
        <w:textAlignment w:val="baseline"/>
        <w:rPr>
          <w:rFonts w:ascii="Tahoma" w:hAnsi="Tahoma" w:cs="Tahoma"/>
          <w:lang w:val="en-GB"/>
        </w:rPr>
      </w:pPr>
      <w:r w:rsidRPr="475CFA40">
        <w:rPr>
          <w:rFonts w:ascii="Tahoma" w:hAnsi="Tahoma" w:cs="Tahoma"/>
          <w:lang w:val="en-GB"/>
        </w:rPr>
        <w:lastRenderedPageBreak/>
        <w:t xml:space="preserve">Upon receiving the test case results, the RC evaluates them to verify compliance with the conformance requirements. Once the evaluation is completed, the RC sends the evaluation results back to the </w:t>
      </w:r>
      <w:r w:rsidR="0087591C">
        <w:rPr>
          <w:rFonts w:ascii="Tahoma" w:hAnsi="Tahoma" w:cs="Tahoma"/>
          <w:lang w:val="en-GB"/>
        </w:rPr>
        <w:t>HEIS</w:t>
      </w:r>
      <w:r w:rsidRPr="475CFA40">
        <w:rPr>
          <w:rFonts w:ascii="Tahoma" w:hAnsi="Tahoma" w:cs="Tahoma"/>
          <w:lang w:val="en-GB"/>
        </w:rPr>
        <w:t xml:space="preserve">, indicating whether the </w:t>
      </w:r>
      <w:r w:rsidR="0087591C">
        <w:rPr>
          <w:rFonts w:ascii="Tahoma" w:hAnsi="Tahoma" w:cs="Tahoma"/>
          <w:lang w:val="en-GB"/>
        </w:rPr>
        <w:t>HEIS</w:t>
      </w:r>
      <w:r w:rsidRPr="475CFA40">
        <w:rPr>
          <w:rFonts w:ascii="Tahoma" w:hAnsi="Tahoma" w:cs="Tahoma"/>
          <w:lang w:val="en-GB"/>
        </w:rPr>
        <w:t xml:space="preserve"> has met the necessary standards or if further action is needed. The </w:t>
      </w:r>
      <w:r w:rsidR="0087591C">
        <w:rPr>
          <w:rFonts w:ascii="Tahoma" w:hAnsi="Tahoma" w:cs="Tahoma"/>
          <w:lang w:val="en-GB"/>
        </w:rPr>
        <w:t>HEIS</w:t>
      </w:r>
      <w:r w:rsidRPr="475CFA40">
        <w:rPr>
          <w:rFonts w:ascii="Tahoma" w:hAnsi="Tahoma" w:cs="Tahoma"/>
          <w:lang w:val="en-GB"/>
        </w:rPr>
        <w:t xml:space="preserve"> receives these evaluation results and takes note of any feedback or required adjustments. The procedure concludes with both the RC and the </w:t>
      </w:r>
      <w:r w:rsidR="0087591C">
        <w:rPr>
          <w:rFonts w:ascii="Tahoma" w:hAnsi="Tahoma" w:cs="Tahoma"/>
          <w:lang w:val="en-GB"/>
        </w:rPr>
        <w:t>HEIS</w:t>
      </w:r>
      <w:r w:rsidRPr="475CFA40">
        <w:rPr>
          <w:rFonts w:ascii="Tahoma" w:hAnsi="Tahoma" w:cs="Tahoma"/>
          <w:lang w:val="en-GB"/>
        </w:rPr>
        <w:t xml:space="preserve"> acknowledging the completion of the conformance process, marking the end of this collaborative effort to ensure interoperability and uphold the integrity of national health information systems.</w:t>
      </w:r>
    </w:p>
    <w:p w14:paraId="79B1CC8F" w14:textId="77777777" w:rsidR="003E5A74" w:rsidRPr="003E5A74" w:rsidRDefault="003E5A74" w:rsidP="003E5A74">
      <w:pPr>
        <w:rPr>
          <w:lang w:val="en-GB"/>
        </w:rPr>
      </w:pPr>
    </w:p>
    <w:p w14:paraId="4BAD2514" w14:textId="77777777" w:rsidR="00116339" w:rsidRPr="0018760E" w:rsidRDefault="00116339" w:rsidP="0018760E">
      <w:pPr>
        <w:suppressAutoHyphens/>
        <w:autoSpaceDN w:val="0"/>
        <w:spacing w:after="120" w:line="276" w:lineRule="auto"/>
        <w:jc w:val="both"/>
        <w:textAlignment w:val="baseline"/>
        <w:rPr>
          <w:rFonts w:ascii="Tahoma" w:hAnsi="Tahoma" w:cs="Tahoma"/>
        </w:rPr>
      </w:pPr>
    </w:p>
    <w:p w14:paraId="6FA4A397" w14:textId="77777777" w:rsidR="00E14F87" w:rsidRDefault="00E14F87" w:rsidP="0018760E">
      <w:pPr>
        <w:suppressAutoHyphens/>
        <w:autoSpaceDN w:val="0"/>
        <w:spacing w:after="120" w:line="276" w:lineRule="auto"/>
        <w:jc w:val="both"/>
        <w:textAlignment w:val="baseline"/>
        <w:rPr>
          <w:rFonts w:ascii="Tahoma" w:hAnsi="Tahoma" w:cs="Tahoma"/>
          <w:lang w:val="en-GB"/>
        </w:rPr>
        <w:sectPr w:rsidR="00E14F87" w:rsidSect="00CF551A">
          <w:pgSz w:w="16838" w:h="11906" w:orient="landscape"/>
          <w:pgMar w:top="1701" w:right="851" w:bottom="707" w:left="851" w:header="567" w:footer="567" w:gutter="0"/>
          <w:cols w:space="1296"/>
          <w:titlePg/>
          <w:docGrid w:linePitch="360"/>
        </w:sectPr>
      </w:pPr>
    </w:p>
    <w:p w14:paraId="07CADCEB" w14:textId="7336640A" w:rsidR="0062246A" w:rsidRDefault="0062246A" w:rsidP="00A37D36">
      <w:pPr>
        <w:pStyle w:val="Heading2"/>
      </w:pPr>
      <w:bookmarkStart w:id="19" w:name="_Toc185514334"/>
      <w:r>
        <w:lastRenderedPageBreak/>
        <w:t>Structuring the requirements document</w:t>
      </w:r>
      <w:bookmarkEnd w:id="19"/>
    </w:p>
    <w:p w14:paraId="49870BEA" w14:textId="35DF931F" w:rsidR="00545991" w:rsidRPr="00545991" w:rsidRDefault="00761F1B" w:rsidP="002430CF">
      <w:pPr>
        <w:pStyle w:val="ListParagraph"/>
        <w:numPr>
          <w:ilvl w:val="0"/>
          <w:numId w:val="18"/>
        </w:numPr>
        <w:suppressAutoHyphens/>
        <w:autoSpaceDN w:val="0"/>
        <w:spacing w:after="120" w:line="276" w:lineRule="auto"/>
        <w:ind w:left="357" w:hanging="357"/>
        <w:jc w:val="both"/>
        <w:textAlignment w:val="baseline"/>
        <w:rPr>
          <w:rFonts w:ascii="Tahoma" w:hAnsi="Tahoma" w:cs="Tahoma"/>
          <w:lang w:val="en-GB"/>
        </w:rPr>
      </w:pPr>
      <w:r w:rsidRPr="475CFA40">
        <w:rPr>
          <w:rFonts w:ascii="Tahoma" w:hAnsi="Tahoma" w:cs="Tahoma"/>
          <w:lang w:val="en-GB"/>
        </w:rPr>
        <w:t>The Service provider must d</w:t>
      </w:r>
      <w:r w:rsidR="00545991" w:rsidRPr="475CFA40">
        <w:rPr>
          <w:rFonts w:ascii="Tahoma" w:hAnsi="Tahoma" w:cs="Tahoma"/>
          <w:lang w:val="en-GB"/>
        </w:rPr>
        <w:t>ivide</w:t>
      </w:r>
      <w:r w:rsidRPr="475CFA40">
        <w:rPr>
          <w:rFonts w:ascii="Tahoma" w:hAnsi="Tahoma" w:cs="Tahoma"/>
          <w:lang w:val="en-GB"/>
        </w:rPr>
        <w:t xml:space="preserve"> the</w:t>
      </w:r>
      <w:r w:rsidR="00545991" w:rsidRPr="475CFA40">
        <w:rPr>
          <w:rFonts w:ascii="Tahoma" w:hAnsi="Tahoma" w:cs="Tahoma"/>
          <w:lang w:val="en-GB"/>
        </w:rPr>
        <w:t xml:space="preserve"> requirements into logical sections (e.g., technical, operational, compliance</w:t>
      </w:r>
      <w:r w:rsidR="006C1E13">
        <w:rPr>
          <w:rFonts w:ascii="Tahoma" w:hAnsi="Tahoma" w:cs="Tahoma"/>
          <w:lang w:val="en-GB"/>
        </w:rPr>
        <w:t>, administrative</w:t>
      </w:r>
      <w:r w:rsidR="00545991" w:rsidRPr="475CFA40">
        <w:rPr>
          <w:rFonts w:ascii="Tahoma" w:hAnsi="Tahoma" w:cs="Tahoma"/>
          <w:lang w:val="en-GB"/>
        </w:rPr>
        <w:t>).</w:t>
      </w:r>
    </w:p>
    <w:p w14:paraId="33C0A6F1" w14:textId="5D662B24" w:rsidR="0062246A" w:rsidRDefault="00761F1B" w:rsidP="002430CF">
      <w:pPr>
        <w:pStyle w:val="ListParagraph"/>
        <w:numPr>
          <w:ilvl w:val="0"/>
          <w:numId w:val="18"/>
        </w:numPr>
        <w:suppressAutoHyphens/>
        <w:autoSpaceDN w:val="0"/>
        <w:spacing w:after="120" w:line="276" w:lineRule="auto"/>
        <w:ind w:left="357" w:hanging="357"/>
        <w:jc w:val="both"/>
        <w:textAlignment w:val="baseline"/>
        <w:rPr>
          <w:rFonts w:ascii="Tahoma" w:hAnsi="Tahoma" w:cs="Tahoma"/>
          <w:lang w:val="en-GB"/>
        </w:rPr>
      </w:pPr>
      <w:r w:rsidRPr="475CFA40">
        <w:rPr>
          <w:rFonts w:ascii="Tahoma" w:hAnsi="Tahoma" w:cs="Tahoma"/>
          <w:lang w:val="en-GB"/>
        </w:rPr>
        <w:t>The Service provider must w</w:t>
      </w:r>
      <w:r w:rsidR="00545991" w:rsidRPr="475CFA40">
        <w:rPr>
          <w:rFonts w:ascii="Tahoma" w:hAnsi="Tahoma" w:cs="Tahoma"/>
          <w:lang w:val="en-GB"/>
        </w:rPr>
        <w:t>rite requirements in</w:t>
      </w:r>
      <w:r w:rsidR="00D84667" w:rsidRPr="475CFA40">
        <w:rPr>
          <w:rFonts w:ascii="Tahoma" w:hAnsi="Tahoma" w:cs="Tahoma"/>
          <w:lang w:val="en-GB"/>
        </w:rPr>
        <w:t xml:space="preserve"> a clear and specific manner to avoid any ambiguity, making them easy to understand, measure and verify</w:t>
      </w:r>
      <w:r w:rsidR="00545991" w:rsidRPr="475CFA40">
        <w:rPr>
          <w:rFonts w:ascii="Tahoma" w:hAnsi="Tahoma" w:cs="Tahoma"/>
          <w:lang w:val="en-GB"/>
        </w:rPr>
        <w:t>.</w:t>
      </w:r>
    </w:p>
    <w:p w14:paraId="019BC846" w14:textId="33F9DC5E" w:rsidR="00D84667" w:rsidRPr="00545991" w:rsidRDefault="00D84667" w:rsidP="002430CF">
      <w:pPr>
        <w:pStyle w:val="ListParagraph"/>
        <w:numPr>
          <w:ilvl w:val="0"/>
          <w:numId w:val="18"/>
        </w:numPr>
        <w:suppressAutoHyphens/>
        <w:autoSpaceDN w:val="0"/>
        <w:spacing w:after="120" w:line="276" w:lineRule="auto"/>
        <w:ind w:left="357" w:hanging="357"/>
        <w:jc w:val="both"/>
        <w:textAlignment w:val="baseline"/>
        <w:rPr>
          <w:rFonts w:ascii="Tahoma" w:hAnsi="Tahoma" w:cs="Tahoma"/>
          <w:lang w:val="en-GB"/>
        </w:rPr>
      </w:pPr>
      <w:r>
        <w:rPr>
          <w:rFonts w:ascii="Tahoma" w:hAnsi="Tahoma" w:cs="Tahoma"/>
          <w:lang w:val="en-GB"/>
        </w:rPr>
        <w:t>The Service provider must</w:t>
      </w:r>
      <w:r w:rsidR="00C648F6">
        <w:rPr>
          <w:rFonts w:ascii="Tahoma" w:hAnsi="Tahoma" w:cs="Tahoma"/>
          <w:lang w:val="en-GB"/>
        </w:rPr>
        <w:t xml:space="preserve"> provide instructions on how the requirements should be implemented, including best practices</w:t>
      </w:r>
      <w:r w:rsidR="00E123C1">
        <w:rPr>
          <w:rFonts w:ascii="Tahoma" w:hAnsi="Tahoma" w:cs="Tahoma"/>
          <w:lang w:val="en-GB"/>
        </w:rPr>
        <w:t xml:space="preserve"> and</w:t>
      </w:r>
      <w:r w:rsidR="00C648F6">
        <w:rPr>
          <w:rFonts w:ascii="Tahoma" w:hAnsi="Tahoma" w:cs="Tahoma"/>
          <w:lang w:val="en-GB"/>
        </w:rPr>
        <w:t xml:space="preserve"> examples</w:t>
      </w:r>
      <w:r w:rsidR="00E123C1">
        <w:rPr>
          <w:rFonts w:ascii="Tahoma" w:hAnsi="Tahoma" w:cs="Tahoma"/>
          <w:lang w:val="en-GB"/>
        </w:rPr>
        <w:t>.</w:t>
      </w:r>
    </w:p>
    <w:p w14:paraId="15CCCCB5" w14:textId="56A80B6B" w:rsidR="00A37D36" w:rsidRPr="00A37D36" w:rsidRDefault="00A37D36" w:rsidP="00A37D36">
      <w:pPr>
        <w:pStyle w:val="Heading2"/>
      </w:pPr>
      <w:bookmarkStart w:id="20" w:name="_Toc185514335"/>
      <w:r>
        <w:t>Conformance criteria</w:t>
      </w:r>
      <w:bookmarkEnd w:id="20"/>
    </w:p>
    <w:p w14:paraId="59751F43" w14:textId="65D828DA" w:rsidR="008D7B01" w:rsidRDefault="008D7B01" w:rsidP="002430CF">
      <w:pPr>
        <w:pStyle w:val="ListParagraph"/>
        <w:numPr>
          <w:ilvl w:val="0"/>
          <w:numId w:val="18"/>
        </w:numPr>
        <w:suppressAutoHyphens/>
        <w:autoSpaceDN w:val="0"/>
        <w:spacing w:after="120" w:line="276" w:lineRule="auto"/>
        <w:ind w:left="357" w:hanging="357"/>
        <w:jc w:val="both"/>
        <w:textAlignment w:val="baseline"/>
        <w:rPr>
          <w:rFonts w:ascii="Tahoma" w:hAnsi="Tahoma" w:cs="Tahoma"/>
          <w:lang w:val="en-GB"/>
        </w:rPr>
      </w:pPr>
      <w:r w:rsidRPr="008D7B01">
        <w:rPr>
          <w:rFonts w:ascii="Tahoma" w:hAnsi="Tahoma" w:cs="Tahoma"/>
          <w:lang w:val="en-GB"/>
        </w:rPr>
        <w:t xml:space="preserve">Establish criteria that the </w:t>
      </w:r>
      <w:r w:rsidR="0087591C">
        <w:rPr>
          <w:rFonts w:ascii="Tahoma" w:hAnsi="Tahoma" w:cs="Tahoma"/>
          <w:lang w:val="en-GB"/>
        </w:rPr>
        <w:t>HEIS</w:t>
      </w:r>
      <w:r w:rsidR="009E4C67">
        <w:rPr>
          <w:rFonts w:ascii="Tahoma" w:hAnsi="Tahoma" w:cs="Tahoma"/>
          <w:lang w:val="en-GB"/>
        </w:rPr>
        <w:t xml:space="preserve"> </w:t>
      </w:r>
      <w:r w:rsidRPr="008D7B01">
        <w:rPr>
          <w:rFonts w:ascii="Tahoma" w:hAnsi="Tahoma" w:cs="Tahoma"/>
          <w:lang w:val="en-GB"/>
        </w:rPr>
        <w:t xml:space="preserve">must meet for </w:t>
      </w:r>
      <w:r w:rsidR="009E4C67">
        <w:rPr>
          <w:rFonts w:ascii="Tahoma" w:hAnsi="Tahoma" w:cs="Tahoma"/>
          <w:lang w:val="en-GB"/>
        </w:rPr>
        <w:t>conformance</w:t>
      </w:r>
      <w:r w:rsidRPr="008D7B01">
        <w:rPr>
          <w:rFonts w:ascii="Tahoma" w:hAnsi="Tahoma" w:cs="Tahoma"/>
          <w:lang w:val="en-GB"/>
        </w:rPr>
        <w:t>.</w:t>
      </w:r>
    </w:p>
    <w:p w14:paraId="177144DE" w14:textId="1646562F" w:rsidR="003505C4" w:rsidRDefault="003505C4" w:rsidP="002430CF">
      <w:pPr>
        <w:pStyle w:val="ListParagraph"/>
        <w:numPr>
          <w:ilvl w:val="0"/>
          <w:numId w:val="18"/>
        </w:numPr>
        <w:suppressAutoHyphens/>
        <w:autoSpaceDN w:val="0"/>
        <w:spacing w:after="120" w:line="276" w:lineRule="auto"/>
        <w:ind w:left="357" w:hanging="357"/>
        <w:jc w:val="both"/>
        <w:textAlignment w:val="baseline"/>
        <w:rPr>
          <w:rFonts w:ascii="Tahoma" w:hAnsi="Tahoma" w:cs="Tahoma"/>
          <w:lang w:val="en-GB"/>
        </w:rPr>
      </w:pPr>
      <w:r w:rsidRPr="475CFA40">
        <w:rPr>
          <w:rFonts w:ascii="Tahoma" w:hAnsi="Tahoma" w:cs="Tahoma"/>
          <w:lang w:val="en-GB"/>
        </w:rPr>
        <w:t xml:space="preserve">Identify specific </w:t>
      </w:r>
      <w:r w:rsidR="00BE676C" w:rsidRPr="475CFA40">
        <w:rPr>
          <w:rFonts w:ascii="Tahoma" w:hAnsi="Tahoma" w:cs="Tahoma"/>
          <w:lang w:val="en-GB"/>
        </w:rPr>
        <w:t>conformance</w:t>
      </w:r>
      <w:r w:rsidRPr="475CFA40">
        <w:rPr>
          <w:rFonts w:ascii="Tahoma" w:hAnsi="Tahoma" w:cs="Tahoma"/>
          <w:lang w:val="en-GB"/>
        </w:rPr>
        <w:t xml:space="preserve"> criteria, including but not limited to security, data exchange standards, legal compliance,</w:t>
      </w:r>
      <w:r w:rsidR="00213159">
        <w:rPr>
          <w:rFonts w:ascii="Tahoma" w:hAnsi="Tahoma" w:cs="Tahoma"/>
          <w:lang w:val="en-GB"/>
        </w:rPr>
        <w:t xml:space="preserve"> specialist r</w:t>
      </w:r>
      <w:r w:rsidR="00CC1F67">
        <w:rPr>
          <w:rFonts w:ascii="Tahoma" w:hAnsi="Tahoma" w:cs="Tahoma"/>
          <w:lang w:val="en-GB"/>
        </w:rPr>
        <w:t>ecruitment,</w:t>
      </w:r>
      <w:r w:rsidRPr="475CFA40">
        <w:rPr>
          <w:rFonts w:ascii="Tahoma" w:hAnsi="Tahoma" w:cs="Tahoma"/>
          <w:lang w:val="en-GB"/>
        </w:rPr>
        <w:t xml:space="preserve"> and authorization requirements.</w:t>
      </w:r>
    </w:p>
    <w:p w14:paraId="7758DD6C" w14:textId="30A42CCE" w:rsidR="003505C4" w:rsidRDefault="0087591C" w:rsidP="003505C4">
      <w:pPr>
        <w:pStyle w:val="Heading2"/>
      </w:pPr>
      <w:bookmarkStart w:id="21" w:name="_Toc185514336"/>
      <w:r>
        <w:t>HEIS</w:t>
      </w:r>
      <w:r w:rsidR="00DB2BB1">
        <w:t xml:space="preserve"> conformance r</w:t>
      </w:r>
      <w:r w:rsidR="003505C4">
        <w:t>equirements</w:t>
      </w:r>
      <w:bookmarkEnd w:id="21"/>
    </w:p>
    <w:p w14:paraId="551C03F8" w14:textId="6804B479" w:rsidR="00EE6512" w:rsidRDefault="00345D77" w:rsidP="002430CF">
      <w:pPr>
        <w:pStyle w:val="ListParagraph"/>
        <w:numPr>
          <w:ilvl w:val="0"/>
          <w:numId w:val="18"/>
        </w:numPr>
        <w:suppressAutoHyphens/>
        <w:autoSpaceDN w:val="0"/>
        <w:spacing w:after="120" w:line="276" w:lineRule="auto"/>
        <w:jc w:val="both"/>
        <w:textAlignment w:val="baseline"/>
        <w:rPr>
          <w:rFonts w:ascii="Tahoma" w:hAnsi="Tahoma" w:cs="Tahoma"/>
          <w:lang w:val="en-GB"/>
        </w:rPr>
      </w:pPr>
      <w:r w:rsidRPr="00345D77">
        <w:rPr>
          <w:rFonts w:ascii="Tahoma" w:hAnsi="Tahoma" w:cs="Tahoma"/>
          <w:lang w:val="en-GB"/>
        </w:rPr>
        <w:t xml:space="preserve">The conformance requirements must ensure that the </w:t>
      </w:r>
      <w:r w:rsidR="0087591C">
        <w:rPr>
          <w:rFonts w:ascii="Tahoma" w:hAnsi="Tahoma" w:cs="Tahoma"/>
          <w:lang w:val="en-GB"/>
        </w:rPr>
        <w:t>HEIS</w:t>
      </w:r>
      <w:r w:rsidRPr="00345D77">
        <w:rPr>
          <w:rFonts w:ascii="Tahoma" w:hAnsi="Tahoma" w:cs="Tahoma"/>
          <w:lang w:val="en-GB"/>
        </w:rPr>
        <w:t xml:space="preserve"> protects patient data, maintains system integrity, and enables security audits</w:t>
      </w:r>
      <w:r w:rsidR="00C347BC">
        <w:rPr>
          <w:rFonts w:ascii="Tahoma" w:hAnsi="Tahoma" w:cs="Tahoma"/>
          <w:lang w:val="en-GB"/>
        </w:rPr>
        <w:t xml:space="preserve">. </w:t>
      </w:r>
      <w:r w:rsidR="00CB65AA">
        <w:rPr>
          <w:rFonts w:ascii="Tahoma" w:hAnsi="Tahoma" w:cs="Tahoma"/>
          <w:lang w:val="en-GB"/>
        </w:rPr>
        <w:t>Th</w:t>
      </w:r>
      <w:r>
        <w:rPr>
          <w:rFonts w:ascii="Tahoma" w:hAnsi="Tahoma" w:cs="Tahoma"/>
          <w:lang w:val="en-GB"/>
        </w:rPr>
        <w:t>e requirements should include</w:t>
      </w:r>
      <w:r w:rsidR="005274EC">
        <w:rPr>
          <w:rFonts w:ascii="Tahoma" w:hAnsi="Tahoma" w:cs="Tahoma"/>
          <w:lang w:val="en-GB"/>
        </w:rPr>
        <w:t xml:space="preserve"> (but not</w:t>
      </w:r>
      <w:r w:rsidR="0054038F">
        <w:rPr>
          <w:rFonts w:ascii="Tahoma" w:hAnsi="Tahoma" w:cs="Tahoma"/>
          <w:lang w:val="en-GB"/>
        </w:rPr>
        <w:t xml:space="preserve"> be</w:t>
      </w:r>
      <w:r w:rsidR="005274EC">
        <w:rPr>
          <w:rFonts w:ascii="Tahoma" w:hAnsi="Tahoma" w:cs="Tahoma"/>
          <w:lang w:val="en-GB"/>
        </w:rPr>
        <w:t xml:space="preserve"> limited to)</w:t>
      </w:r>
      <w:r w:rsidR="00CB65AA">
        <w:rPr>
          <w:rFonts w:ascii="Tahoma" w:hAnsi="Tahoma" w:cs="Tahoma"/>
          <w:lang w:val="en-GB"/>
        </w:rPr>
        <w:t>:</w:t>
      </w:r>
    </w:p>
    <w:p w14:paraId="50E35E32" w14:textId="0EABB00F" w:rsidR="00CB65AA" w:rsidRDefault="00CB65AA" w:rsidP="00CB65AA">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Requirements for data encryption</w:t>
      </w:r>
      <w:r w:rsidR="005274EC">
        <w:rPr>
          <w:rFonts w:ascii="Tahoma" w:hAnsi="Tahoma" w:cs="Tahoma"/>
          <w:lang w:val="en-GB"/>
        </w:rPr>
        <w:t>.</w:t>
      </w:r>
    </w:p>
    <w:p w14:paraId="3FA3149D" w14:textId="11EFC97D" w:rsidR="005274EC" w:rsidRDefault="005274EC" w:rsidP="00CB65AA">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Requirements for user authentication and access control.</w:t>
      </w:r>
    </w:p>
    <w:p w14:paraId="4F74C39E" w14:textId="6C1FD8A0" w:rsidR="00BF326D" w:rsidRDefault="00BF326D" w:rsidP="00CB65AA">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Requirements for audit logging of user activit</w:t>
      </w:r>
      <w:r w:rsidR="00863E18">
        <w:rPr>
          <w:rFonts w:ascii="Tahoma" w:hAnsi="Tahoma" w:cs="Tahoma"/>
          <w:lang w:val="en-GB"/>
        </w:rPr>
        <w:t>i</w:t>
      </w:r>
      <w:r>
        <w:rPr>
          <w:rFonts w:ascii="Tahoma" w:hAnsi="Tahoma" w:cs="Tahoma"/>
          <w:lang w:val="en-GB"/>
        </w:rPr>
        <w:t>es</w:t>
      </w:r>
      <w:r w:rsidR="00863E18">
        <w:rPr>
          <w:rFonts w:ascii="Tahoma" w:hAnsi="Tahoma" w:cs="Tahoma"/>
          <w:lang w:val="en-GB"/>
        </w:rPr>
        <w:t xml:space="preserve"> (</w:t>
      </w:r>
      <w:r w:rsidR="00A25527">
        <w:rPr>
          <w:rFonts w:ascii="Tahoma" w:hAnsi="Tahoma" w:cs="Tahoma"/>
          <w:lang w:val="en-GB"/>
        </w:rPr>
        <w:t>HEIS securely stored patient data, including views, edits, and any other interactions)</w:t>
      </w:r>
      <w:r>
        <w:rPr>
          <w:rFonts w:ascii="Tahoma" w:hAnsi="Tahoma" w:cs="Tahoma"/>
          <w:lang w:val="en-GB"/>
        </w:rPr>
        <w:t>.</w:t>
      </w:r>
    </w:p>
    <w:p w14:paraId="34FC0D1A" w14:textId="406CE69D" w:rsidR="005274EC" w:rsidRDefault="005274EC" w:rsidP="00CB65AA">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 xml:space="preserve">Security audits and incident </w:t>
      </w:r>
      <w:r w:rsidR="00FD5657">
        <w:rPr>
          <w:rFonts w:ascii="Tahoma" w:hAnsi="Tahoma" w:cs="Tahoma"/>
          <w:lang w:val="en-GB"/>
        </w:rPr>
        <w:t>control.</w:t>
      </w:r>
    </w:p>
    <w:p w14:paraId="75553DA0" w14:textId="178C7AC6" w:rsidR="00FD5657" w:rsidRDefault="00FD5657" w:rsidP="00CB65AA">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 xml:space="preserve">Example requirement: </w:t>
      </w:r>
      <w:r w:rsidRPr="0060282B">
        <w:rPr>
          <w:rFonts w:ascii="Tahoma" w:hAnsi="Tahoma" w:cs="Tahoma"/>
          <w:i/>
          <w:iCs/>
          <w:lang w:val="en-GB"/>
        </w:rPr>
        <w:t xml:space="preserve">The </w:t>
      </w:r>
      <w:r w:rsidR="0087591C">
        <w:rPr>
          <w:rFonts w:ascii="Tahoma" w:hAnsi="Tahoma" w:cs="Tahoma"/>
          <w:i/>
          <w:iCs/>
          <w:lang w:val="en-GB"/>
        </w:rPr>
        <w:t>HEIS</w:t>
      </w:r>
      <w:r w:rsidRPr="0060282B">
        <w:rPr>
          <w:rFonts w:ascii="Tahoma" w:hAnsi="Tahoma" w:cs="Tahoma"/>
          <w:i/>
          <w:iCs/>
          <w:lang w:val="en-GB"/>
        </w:rPr>
        <w:t xml:space="preserve"> must encrypt all stored patient data, require multi-factor authentication for user access, and have a documented procedure for responding to security breaches.</w:t>
      </w:r>
    </w:p>
    <w:p w14:paraId="5AE6A9CD" w14:textId="034EB83A" w:rsidR="009F3B2D" w:rsidRDefault="0054038F" w:rsidP="009F3B2D">
      <w:pPr>
        <w:pStyle w:val="ListParagraph"/>
        <w:numPr>
          <w:ilvl w:val="0"/>
          <w:numId w:val="18"/>
        </w:numPr>
        <w:suppressAutoHyphens/>
        <w:autoSpaceDN w:val="0"/>
        <w:spacing w:after="120" w:line="276" w:lineRule="auto"/>
        <w:jc w:val="both"/>
        <w:textAlignment w:val="baseline"/>
        <w:rPr>
          <w:rFonts w:ascii="Tahoma" w:hAnsi="Tahoma" w:cs="Tahoma"/>
          <w:lang w:val="en-GB"/>
        </w:rPr>
      </w:pPr>
      <w:r w:rsidRPr="0054038F">
        <w:rPr>
          <w:rFonts w:ascii="Tahoma" w:hAnsi="Tahoma" w:cs="Tahoma"/>
          <w:lang w:val="en-GB"/>
        </w:rPr>
        <w:t xml:space="preserve">The conformance requirements must ensure that the </w:t>
      </w:r>
      <w:r w:rsidR="0087591C">
        <w:rPr>
          <w:rFonts w:ascii="Tahoma" w:hAnsi="Tahoma" w:cs="Tahoma"/>
          <w:lang w:val="en-GB"/>
        </w:rPr>
        <w:t>HEIS</w:t>
      </w:r>
      <w:r w:rsidRPr="0054038F">
        <w:rPr>
          <w:rFonts w:ascii="Tahoma" w:hAnsi="Tahoma" w:cs="Tahoma"/>
          <w:lang w:val="en-GB"/>
        </w:rPr>
        <w:t xml:space="preserve"> adheres to all relevant legal and regulatory standards governing healthcare data</w:t>
      </w:r>
      <w:r w:rsidR="007445D7">
        <w:rPr>
          <w:rFonts w:ascii="Tahoma" w:hAnsi="Tahoma" w:cs="Tahoma"/>
          <w:lang w:val="en-GB"/>
        </w:rPr>
        <w:t xml:space="preserve">. </w:t>
      </w:r>
      <w:r>
        <w:rPr>
          <w:rFonts w:ascii="Tahoma" w:hAnsi="Tahoma" w:cs="Tahoma"/>
          <w:lang w:val="en-GB"/>
        </w:rPr>
        <w:t xml:space="preserve">The requirements should include </w:t>
      </w:r>
      <w:r w:rsidR="007445D7">
        <w:rPr>
          <w:rFonts w:ascii="Tahoma" w:hAnsi="Tahoma" w:cs="Tahoma"/>
          <w:lang w:val="en-GB"/>
        </w:rPr>
        <w:t xml:space="preserve">(but not </w:t>
      </w:r>
      <w:r>
        <w:rPr>
          <w:rFonts w:ascii="Tahoma" w:hAnsi="Tahoma" w:cs="Tahoma"/>
          <w:lang w:val="en-GB"/>
        </w:rPr>
        <w:t xml:space="preserve">be </w:t>
      </w:r>
      <w:r w:rsidR="007445D7">
        <w:rPr>
          <w:rFonts w:ascii="Tahoma" w:hAnsi="Tahoma" w:cs="Tahoma"/>
          <w:lang w:val="en-GB"/>
        </w:rPr>
        <w:t>limited to):</w:t>
      </w:r>
    </w:p>
    <w:p w14:paraId="750E4DBC" w14:textId="58CD9620" w:rsidR="007445D7" w:rsidRDefault="007445D7" w:rsidP="007445D7">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Requirements for data protection laws.</w:t>
      </w:r>
    </w:p>
    <w:p w14:paraId="7D61990A" w14:textId="0ACF19A0" w:rsidR="007445D7" w:rsidRDefault="007445D7" w:rsidP="007445D7">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 xml:space="preserve">Requirements for </w:t>
      </w:r>
      <w:r w:rsidR="003B7591">
        <w:rPr>
          <w:rFonts w:ascii="Tahoma" w:hAnsi="Tahoma" w:cs="Tahoma"/>
          <w:lang w:val="en-GB"/>
        </w:rPr>
        <w:t>access restrictions</w:t>
      </w:r>
      <w:r>
        <w:rPr>
          <w:rFonts w:ascii="Tahoma" w:hAnsi="Tahoma" w:cs="Tahoma"/>
          <w:lang w:val="en-GB"/>
        </w:rPr>
        <w:t xml:space="preserve"> management.</w:t>
      </w:r>
    </w:p>
    <w:p w14:paraId="36272E7A" w14:textId="7DFE48AE" w:rsidR="007445D7" w:rsidRPr="0060282B" w:rsidRDefault="007445D7" w:rsidP="007445D7">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 xml:space="preserve">Example requirement: </w:t>
      </w:r>
      <w:r w:rsidR="0060282B" w:rsidRPr="0060282B">
        <w:rPr>
          <w:rFonts w:ascii="Tahoma" w:hAnsi="Tahoma" w:cs="Tahoma"/>
          <w:i/>
          <w:iCs/>
          <w:lang w:val="en-GB"/>
        </w:rPr>
        <w:t xml:space="preserve">The </w:t>
      </w:r>
      <w:r w:rsidR="0087591C">
        <w:rPr>
          <w:rFonts w:ascii="Tahoma" w:hAnsi="Tahoma" w:cs="Tahoma"/>
          <w:i/>
          <w:iCs/>
          <w:lang w:val="en-GB"/>
        </w:rPr>
        <w:t>HEIS</w:t>
      </w:r>
      <w:r w:rsidR="0060282B" w:rsidRPr="0060282B">
        <w:rPr>
          <w:rFonts w:ascii="Tahoma" w:hAnsi="Tahoma" w:cs="Tahoma"/>
          <w:i/>
          <w:iCs/>
          <w:lang w:val="en-GB"/>
        </w:rPr>
        <w:t xml:space="preserve"> must have policies that comply with GDPR requirements and maintain records of patient consents for data processing.</w:t>
      </w:r>
    </w:p>
    <w:p w14:paraId="56FA5DF3" w14:textId="1F374396" w:rsidR="0060282B" w:rsidRDefault="009D1CF8" w:rsidP="0060282B">
      <w:pPr>
        <w:pStyle w:val="ListParagraph"/>
        <w:numPr>
          <w:ilvl w:val="0"/>
          <w:numId w:val="18"/>
        </w:numPr>
        <w:suppressAutoHyphens/>
        <w:autoSpaceDN w:val="0"/>
        <w:spacing w:after="120" w:line="276" w:lineRule="auto"/>
        <w:jc w:val="both"/>
        <w:textAlignment w:val="baseline"/>
        <w:rPr>
          <w:rFonts w:ascii="Tahoma" w:hAnsi="Tahoma" w:cs="Tahoma"/>
          <w:lang w:val="en-GB"/>
        </w:rPr>
      </w:pPr>
      <w:r w:rsidRPr="009D1CF8">
        <w:rPr>
          <w:rFonts w:ascii="Tahoma" w:hAnsi="Tahoma" w:cs="Tahoma"/>
          <w:lang w:val="en-GB"/>
        </w:rPr>
        <w:t xml:space="preserve">The conformance requirements must ensure effective data exchange and integration between the </w:t>
      </w:r>
      <w:r w:rsidR="0087591C">
        <w:rPr>
          <w:rFonts w:ascii="Tahoma" w:hAnsi="Tahoma" w:cs="Tahoma"/>
          <w:lang w:val="en-GB"/>
        </w:rPr>
        <w:t>HEIS</w:t>
      </w:r>
      <w:r w:rsidRPr="009D1CF8">
        <w:rPr>
          <w:rFonts w:ascii="Tahoma" w:hAnsi="Tahoma" w:cs="Tahoma"/>
          <w:lang w:val="en-GB"/>
        </w:rPr>
        <w:t xml:space="preserve"> and ESPBI IS, as well as other healthcare systems</w:t>
      </w:r>
      <w:r w:rsidR="003C0340">
        <w:rPr>
          <w:rFonts w:ascii="Tahoma" w:hAnsi="Tahoma" w:cs="Tahoma"/>
          <w:lang w:val="en-GB"/>
        </w:rPr>
        <w:t xml:space="preserve">. </w:t>
      </w:r>
      <w:r>
        <w:rPr>
          <w:rFonts w:ascii="Tahoma" w:hAnsi="Tahoma" w:cs="Tahoma"/>
          <w:lang w:val="en-GB"/>
        </w:rPr>
        <w:t>The requirements should include (but not be limited to</w:t>
      </w:r>
      <w:r w:rsidR="003C0340">
        <w:rPr>
          <w:rFonts w:ascii="Tahoma" w:hAnsi="Tahoma" w:cs="Tahoma"/>
          <w:lang w:val="en-GB"/>
        </w:rPr>
        <w:t>):</w:t>
      </w:r>
    </w:p>
    <w:p w14:paraId="478F58E6" w14:textId="7A4454AE" w:rsidR="003C0340" w:rsidRDefault="003C0340" w:rsidP="003C0340">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Requirements for standardized data exchange.</w:t>
      </w:r>
    </w:p>
    <w:p w14:paraId="6323AB52" w14:textId="23A9A354" w:rsidR="003C0340" w:rsidRDefault="003C0340" w:rsidP="003C0340">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 xml:space="preserve">Requirements for </w:t>
      </w:r>
      <w:r w:rsidR="00596D41">
        <w:rPr>
          <w:rFonts w:ascii="Tahoma" w:hAnsi="Tahoma" w:cs="Tahoma"/>
          <w:lang w:val="en-GB"/>
        </w:rPr>
        <w:t>integration capabilities.</w:t>
      </w:r>
    </w:p>
    <w:p w14:paraId="122D1A81" w14:textId="2DE8825E" w:rsidR="00596D41" w:rsidRDefault="00596D41" w:rsidP="003C0340">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 xml:space="preserve">Requirements for interoperability </w:t>
      </w:r>
      <w:r w:rsidR="00F90D69">
        <w:rPr>
          <w:rFonts w:ascii="Tahoma" w:hAnsi="Tahoma" w:cs="Tahoma"/>
          <w:lang w:val="en-GB"/>
        </w:rPr>
        <w:t>testing.</w:t>
      </w:r>
    </w:p>
    <w:p w14:paraId="5CEE75C1" w14:textId="26288C2A" w:rsidR="00723878" w:rsidRPr="00F90D69" w:rsidRDefault="00F90D69" w:rsidP="00F90D69">
      <w:pPr>
        <w:pStyle w:val="ListParagraph"/>
        <w:numPr>
          <w:ilvl w:val="1"/>
          <w:numId w:val="18"/>
        </w:numPr>
        <w:suppressAutoHyphens/>
        <w:autoSpaceDN w:val="0"/>
        <w:spacing w:after="120" w:line="276" w:lineRule="auto"/>
        <w:jc w:val="both"/>
        <w:textAlignment w:val="baseline"/>
        <w:rPr>
          <w:rFonts w:ascii="Tahoma" w:hAnsi="Tahoma" w:cs="Tahoma"/>
          <w:lang w:val="en-GB"/>
        </w:rPr>
      </w:pPr>
      <w:r>
        <w:rPr>
          <w:rFonts w:ascii="Tahoma" w:hAnsi="Tahoma" w:cs="Tahoma"/>
          <w:lang w:val="en-GB"/>
        </w:rPr>
        <w:t xml:space="preserve">Example requirement: </w:t>
      </w:r>
      <w:r w:rsidRPr="00F90D69">
        <w:rPr>
          <w:rFonts w:ascii="Tahoma" w:hAnsi="Tahoma" w:cs="Tahoma"/>
          <w:i/>
          <w:iCs/>
          <w:lang w:val="en-GB"/>
        </w:rPr>
        <w:t xml:space="preserve">The </w:t>
      </w:r>
      <w:r w:rsidR="0087591C">
        <w:rPr>
          <w:rFonts w:ascii="Tahoma" w:hAnsi="Tahoma" w:cs="Tahoma"/>
          <w:i/>
          <w:iCs/>
          <w:lang w:val="en-GB"/>
        </w:rPr>
        <w:t>HEIS</w:t>
      </w:r>
      <w:r w:rsidRPr="00F90D69">
        <w:rPr>
          <w:rFonts w:ascii="Tahoma" w:hAnsi="Tahoma" w:cs="Tahoma"/>
          <w:i/>
          <w:iCs/>
          <w:lang w:val="en-GB"/>
        </w:rPr>
        <w:t xml:space="preserve"> </w:t>
      </w:r>
      <w:r>
        <w:rPr>
          <w:rFonts w:ascii="Tahoma" w:hAnsi="Tahoma" w:cs="Tahoma"/>
          <w:i/>
          <w:iCs/>
          <w:lang w:val="en-GB"/>
        </w:rPr>
        <w:t>must</w:t>
      </w:r>
      <w:r w:rsidRPr="00F90D69">
        <w:rPr>
          <w:rFonts w:ascii="Tahoma" w:hAnsi="Tahoma" w:cs="Tahoma"/>
          <w:i/>
          <w:iCs/>
          <w:lang w:val="en-GB"/>
        </w:rPr>
        <w:t xml:space="preserve"> support </w:t>
      </w:r>
      <w:r w:rsidR="003B7591">
        <w:rPr>
          <w:rFonts w:ascii="Tahoma" w:hAnsi="Tahoma" w:cs="Tahoma"/>
          <w:i/>
          <w:iCs/>
          <w:lang w:val="en-GB"/>
        </w:rPr>
        <w:t>F</w:t>
      </w:r>
      <w:r w:rsidRPr="00F90D69">
        <w:rPr>
          <w:rFonts w:ascii="Tahoma" w:hAnsi="Tahoma" w:cs="Tahoma"/>
          <w:i/>
          <w:iCs/>
          <w:lang w:val="en-GB"/>
        </w:rPr>
        <w:t>HIR standards for data exchange and provide evidence of successful interoperability tests with ESPBI IS</w:t>
      </w:r>
      <w:r w:rsidR="00723878" w:rsidRPr="00F90D69">
        <w:rPr>
          <w:rFonts w:ascii="Tahoma" w:hAnsi="Tahoma" w:cs="Tahoma"/>
          <w:lang w:val="en-GB"/>
        </w:rPr>
        <w:t>.</w:t>
      </w:r>
    </w:p>
    <w:p w14:paraId="6B635980" w14:textId="29763C07" w:rsidR="00DF174C" w:rsidRPr="00DF174C" w:rsidRDefault="00723878" w:rsidP="00BB779E">
      <w:pPr>
        <w:pStyle w:val="Heading2"/>
        <w:ind w:left="431" w:hanging="431"/>
      </w:pPr>
      <w:bookmarkStart w:id="22" w:name="_Toc181645032"/>
      <w:bookmarkStart w:id="23" w:name="_Toc185514337"/>
      <w:r>
        <w:lastRenderedPageBreak/>
        <w:t>Validation and testing protocols</w:t>
      </w:r>
      <w:bookmarkEnd w:id="22"/>
      <w:bookmarkEnd w:id="23"/>
    </w:p>
    <w:p w14:paraId="6B55AD59" w14:textId="7C95E359" w:rsidR="006B2727" w:rsidRDefault="006B2727"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Pr>
          <w:rFonts w:ascii="Tahoma" w:hAnsi="Tahoma" w:cs="Tahoma"/>
          <w:lang w:val="en-GB"/>
        </w:rPr>
        <w:t xml:space="preserve">The conformance process must include the development of automated test scripts to validate </w:t>
      </w:r>
      <w:r w:rsidR="0087591C">
        <w:rPr>
          <w:rFonts w:ascii="Tahoma" w:hAnsi="Tahoma" w:cs="Tahoma"/>
          <w:lang w:val="en-GB"/>
        </w:rPr>
        <w:t>HEIS</w:t>
      </w:r>
      <w:r>
        <w:rPr>
          <w:rFonts w:ascii="Tahoma" w:hAnsi="Tahoma" w:cs="Tahoma"/>
          <w:lang w:val="en-GB"/>
        </w:rPr>
        <w:t xml:space="preserve"> </w:t>
      </w:r>
      <w:r w:rsidR="00E12454">
        <w:rPr>
          <w:rFonts w:ascii="Tahoma" w:hAnsi="Tahoma" w:cs="Tahoma"/>
          <w:lang w:val="en-GB"/>
        </w:rPr>
        <w:t>conformance to set requirements.</w:t>
      </w:r>
    </w:p>
    <w:p w14:paraId="6F32E942" w14:textId="214A9934" w:rsidR="00E12454" w:rsidRDefault="00E12454"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Pr>
          <w:rFonts w:ascii="Tahoma" w:hAnsi="Tahoma" w:cs="Tahoma"/>
          <w:lang w:val="en-GB"/>
        </w:rPr>
        <w:t xml:space="preserve">Automated test scripts must be written in </w:t>
      </w:r>
      <w:r w:rsidR="00AF2211">
        <w:rPr>
          <w:rFonts w:ascii="Tahoma" w:hAnsi="Tahoma" w:cs="Tahoma"/>
          <w:lang w:val="en-GB"/>
        </w:rPr>
        <w:t>widely used</w:t>
      </w:r>
      <w:r>
        <w:rPr>
          <w:rFonts w:ascii="Tahoma" w:hAnsi="Tahoma" w:cs="Tahoma"/>
          <w:lang w:val="en-GB"/>
        </w:rPr>
        <w:t xml:space="preserve"> programming languages such as Python, Java, C#, Bash, or </w:t>
      </w:r>
      <w:proofErr w:type="spellStart"/>
      <w:r>
        <w:rPr>
          <w:rFonts w:ascii="Tahoma" w:hAnsi="Tahoma" w:cs="Tahoma"/>
          <w:lang w:val="en-GB"/>
        </w:rPr>
        <w:t>Powershell</w:t>
      </w:r>
      <w:proofErr w:type="spellEnd"/>
      <w:r>
        <w:rPr>
          <w:rFonts w:ascii="Tahoma" w:hAnsi="Tahoma" w:cs="Tahoma"/>
          <w:lang w:val="en-GB"/>
        </w:rPr>
        <w:t>.</w:t>
      </w:r>
    </w:p>
    <w:p w14:paraId="214CA2D5" w14:textId="50B904CD" w:rsidR="005B7AAE" w:rsidRDefault="005E6AA6"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Pr>
          <w:rFonts w:ascii="Tahoma" w:hAnsi="Tahoma" w:cs="Tahoma"/>
          <w:lang w:val="en-GB"/>
        </w:rPr>
        <w:t xml:space="preserve">For the conformance process, the </w:t>
      </w:r>
      <w:r w:rsidR="005B7AAE" w:rsidRPr="005B7AAE">
        <w:rPr>
          <w:rFonts w:ascii="Tahoma" w:hAnsi="Tahoma" w:cs="Tahoma"/>
          <w:lang w:val="en-GB"/>
        </w:rPr>
        <w:t>client shall develop an automated testing suite that performs comprehensive end-to-end validation of document sending and receiving functionalities.</w:t>
      </w:r>
    </w:p>
    <w:p w14:paraId="6A7FE034" w14:textId="0D7FC017" w:rsidR="005E6AA6" w:rsidRDefault="005E6AA6"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Pr>
          <w:rFonts w:ascii="Tahoma" w:hAnsi="Tahoma" w:cs="Tahoma"/>
          <w:lang w:val="en-GB"/>
        </w:rPr>
        <w:t xml:space="preserve">For the conformance process, the </w:t>
      </w:r>
      <w:r w:rsidRPr="005E6AA6">
        <w:rPr>
          <w:rFonts w:ascii="Tahoma" w:hAnsi="Tahoma" w:cs="Tahoma"/>
          <w:lang w:val="en-GB"/>
        </w:rPr>
        <w:t>client shall provide a master file containing a standardized data set for testing purposes, covering all relevant scenarios for document exchange.</w:t>
      </w:r>
    </w:p>
    <w:p w14:paraId="3D71FE88" w14:textId="398DD6C2" w:rsidR="00891DEB" w:rsidRDefault="00891DEB"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891DEB">
        <w:rPr>
          <w:rFonts w:ascii="Tahoma" w:hAnsi="Tahoma" w:cs="Tahoma"/>
          <w:lang w:val="en-GB"/>
        </w:rPr>
        <w:t>The testing suite and data set shall be designed for use by any healthcare institution to verify conformance with document exchange requirements.</w:t>
      </w:r>
    </w:p>
    <w:p w14:paraId="4354FB7F" w14:textId="4AB93410" w:rsidR="00891DEB" w:rsidRDefault="00891DEB"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891DEB">
        <w:rPr>
          <w:rFonts w:ascii="Tahoma" w:hAnsi="Tahoma" w:cs="Tahoma"/>
          <w:lang w:val="en-GB"/>
        </w:rPr>
        <w:t xml:space="preserve">The client shall supply </w:t>
      </w:r>
      <w:r w:rsidR="000261E8">
        <w:rPr>
          <w:rFonts w:ascii="Tahoma" w:hAnsi="Tahoma" w:cs="Tahoma"/>
          <w:lang w:val="en-GB"/>
        </w:rPr>
        <w:t xml:space="preserve">clear </w:t>
      </w:r>
      <w:r w:rsidRPr="00891DEB">
        <w:rPr>
          <w:rFonts w:ascii="Tahoma" w:hAnsi="Tahoma" w:cs="Tahoma"/>
          <w:lang w:val="en-GB"/>
        </w:rPr>
        <w:t>instructions for executing the automated tests and interpreting the results.</w:t>
      </w:r>
    </w:p>
    <w:p w14:paraId="1938D05B" w14:textId="0E5FBEC4" w:rsidR="00891DEB" w:rsidRDefault="00891DEB"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Pr>
          <w:rFonts w:ascii="Tahoma" w:hAnsi="Tahoma" w:cs="Tahoma"/>
          <w:lang w:val="en-GB"/>
        </w:rPr>
        <w:t>For the conformance process</w:t>
      </w:r>
      <w:r w:rsidRPr="00891DEB">
        <w:rPr>
          <w:rFonts w:ascii="Tahoma" w:hAnsi="Tahoma" w:cs="Tahoma"/>
          <w:lang w:val="en-GB"/>
        </w:rPr>
        <w:t xml:space="preserve"> </w:t>
      </w:r>
      <w:r>
        <w:rPr>
          <w:rFonts w:ascii="Tahoma" w:hAnsi="Tahoma" w:cs="Tahoma"/>
          <w:lang w:val="en-GB"/>
        </w:rPr>
        <w:t>to stay relevant, t</w:t>
      </w:r>
      <w:r w:rsidRPr="00891DEB">
        <w:rPr>
          <w:rFonts w:ascii="Tahoma" w:hAnsi="Tahoma" w:cs="Tahoma"/>
          <w:lang w:val="en-GB"/>
        </w:rPr>
        <w:t>he client shall maintain and update the testing suite and data set to align with any changes in standards or requirements.</w:t>
      </w:r>
    </w:p>
    <w:p w14:paraId="2DED4E5D" w14:textId="5FB4AF81" w:rsidR="00A25527" w:rsidRDefault="00090A2D" w:rsidP="00A25527">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475CFA40">
        <w:rPr>
          <w:rFonts w:ascii="Tahoma" w:hAnsi="Tahoma" w:cs="Tahoma"/>
          <w:lang w:val="en-GB"/>
        </w:rPr>
        <w:t xml:space="preserve">The </w:t>
      </w:r>
      <w:r w:rsidR="0087591C">
        <w:rPr>
          <w:rFonts w:ascii="Tahoma" w:hAnsi="Tahoma" w:cs="Tahoma"/>
          <w:lang w:val="en-GB"/>
        </w:rPr>
        <w:t>HEIS</w:t>
      </w:r>
      <w:r w:rsidR="00AF2211" w:rsidRPr="475CFA40">
        <w:rPr>
          <w:rFonts w:ascii="Tahoma" w:hAnsi="Tahoma" w:cs="Tahoma"/>
          <w:lang w:val="en-GB"/>
        </w:rPr>
        <w:t xml:space="preserve"> conformance requirements must</w:t>
      </w:r>
      <w:r w:rsidR="00381D75" w:rsidRPr="475CFA40">
        <w:rPr>
          <w:rFonts w:ascii="Tahoma" w:hAnsi="Tahoma" w:cs="Tahoma"/>
          <w:lang w:val="en-GB"/>
        </w:rPr>
        <w:t xml:space="preserve"> specify the areas that require automatic testing</w:t>
      </w:r>
      <w:r w:rsidR="008D16B6" w:rsidRPr="475CFA40">
        <w:rPr>
          <w:rFonts w:ascii="Tahoma" w:hAnsi="Tahoma" w:cs="Tahoma"/>
          <w:lang w:val="en-GB"/>
        </w:rPr>
        <w:t xml:space="preserve"> (e.g., patient registration, EHR management, appointment scheduling, clinical decision making)</w:t>
      </w:r>
      <w:r w:rsidR="00DC190F" w:rsidRPr="00DC190F">
        <w:t xml:space="preserve"> </w:t>
      </w:r>
      <w:r w:rsidR="00DC190F" w:rsidRPr="00DC190F">
        <w:rPr>
          <w:rFonts w:ascii="Tahoma" w:hAnsi="Tahoma" w:cs="Tahoma"/>
          <w:lang w:val="en-GB"/>
        </w:rPr>
        <w:t>including key processes such as the sending of medical documents (data), document signing workflows, and data retrieval from ESPBI IS</w:t>
      </w:r>
      <w:r w:rsidR="006B2727" w:rsidRPr="475CFA40">
        <w:rPr>
          <w:rFonts w:ascii="Tahoma" w:hAnsi="Tahoma" w:cs="Tahoma"/>
          <w:lang w:val="en-GB"/>
        </w:rPr>
        <w:t>.</w:t>
      </w:r>
    </w:p>
    <w:p w14:paraId="13D5E439" w14:textId="38261286" w:rsidR="00A25527" w:rsidRDefault="00A25527"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A25527">
        <w:rPr>
          <w:rFonts w:ascii="Tahoma" w:hAnsi="Tahoma" w:cs="Tahoma"/>
          <w:lang w:val="en-GB"/>
        </w:rPr>
        <w:t>The HEIS conformance process must provide executable test files (e.g., batch files, shell scripts), allowing HEIS providers to run automated tests with minimal setup</w:t>
      </w:r>
      <w:r w:rsidR="00670D9A">
        <w:rPr>
          <w:rFonts w:ascii="Tahoma" w:hAnsi="Tahoma" w:cs="Tahoma"/>
          <w:lang w:val="en-GB"/>
        </w:rPr>
        <w:t>.</w:t>
      </w:r>
    </w:p>
    <w:p w14:paraId="3AB5328F" w14:textId="77777777" w:rsidR="001907D2" w:rsidRPr="00A25527" w:rsidRDefault="001907D2" w:rsidP="00F84730">
      <w:pPr>
        <w:pStyle w:val="ListParagraph"/>
        <w:numPr>
          <w:ilvl w:val="0"/>
          <w:numId w:val="18"/>
        </w:numPr>
        <w:tabs>
          <w:tab w:val="num" w:pos="426"/>
        </w:tabs>
        <w:suppressAutoHyphens/>
        <w:autoSpaceDN w:val="0"/>
        <w:spacing w:after="120" w:line="276" w:lineRule="auto"/>
        <w:ind w:left="357" w:hanging="357"/>
        <w:jc w:val="both"/>
        <w:textAlignment w:val="baseline"/>
        <w:rPr>
          <w:lang w:val="en-GB"/>
        </w:rPr>
        <w:sectPr w:rsidR="001907D2" w:rsidRPr="00A25527" w:rsidSect="00043485">
          <w:pgSz w:w="11906" w:h="16838"/>
          <w:pgMar w:top="851" w:right="707" w:bottom="851" w:left="1701" w:header="567" w:footer="567" w:gutter="0"/>
          <w:cols w:space="1296"/>
          <w:titlePg/>
          <w:docGrid w:linePitch="360"/>
        </w:sectPr>
      </w:pPr>
    </w:p>
    <w:p w14:paraId="42BB7FF6" w14:textId="03C77B9B" w:rsidR="00CD7AF7" w:rsidRPr="007068F1" w:rsidRDefault="00880B98" w:rsidP="00CD7AF7">
      <w:pPr>
        <w:pStyle w:val="Caption"/>
        <w:rPr>
          <w:rFonts w:ascii="Tahoma" w:hAnsi="Tahoma" w:cs="Tahoma"/>
          <w:b w:val="0"/>
          <w:bCs/>
          <w:i w:val="0"/>
          <w:iCs w:val="0"/>
          <w:sz w:val="20"/>
          <w:szCs w:val="14"/>
          <w:lang w:val="en-GB"/>
        </w:rPr>
      </w:pPr>
      <w:bookmarkStart w:id="24" w:name="_Toc157080032"/>
      <w:bookmarkStart w:id="25" w:name="_Toc185514344"/>
      <w:r w:rsidRPr="007068F1">
        <w:rPr>
          <w:rFonts w:ascii="Tahoma" w:hAnsi="Tahoma" w:cs="Tahoma"/>
          <w:b w:val="0"/>
          <w:bCs/>
          <w:i w:val="0"/>
          <w:iCs w:val="0"/>
          <w:sz w:val="20"/>
          <w:szCs w:val="14"/>
          <w:lang w:val="en-GB"/>
        </w:rPr>
        <w:lastRenderedPageBreak/>
        <w:t xml:space="preserve">Table </w:t>
      </w:r>
      <w:r w:rsidR="00CD7AF7" w:rsidRPr="007068F1">
        <w:rPr>
          <w:rFonts w:ascii="Tahoma" w:hAnsi="Tahoma" w:cs="Tahoma"/>
          <w:b w:val="0"/>
          <w:bCs/>
          <w:i w:val="0"/>
          <w:iCs w:val="0"/>
          <w:sz w:val="20"/>
          <w:szCs w:val="14"/>
          <w:lang w:val="en-GB"/>
        </w:rPr>
        <w:fldChar w:fldCharType="begin"/>
      </w:r>
      <w:r w:rsidR="00CD7AF7" w:rsidRPr="007068F1">
        <w:rPr>
          <w:rFonts w:ascii="Tahoma" w:hAnsi="Tahoma" w:cs="Tahoma"/>
          <w:b w:val="0"/>
          <w:bCs/>
          <w:i w:val="0"/>
          <w:iCs w:val="0"/>
          <w:sz w:val="20"/>
          <w:szCs w:val="14"/>
          <w:lang w:val="en-GB"/>
        </w:rPr>
        <w:instrText xml:space="preserve"> SEQ lentelė \* ARABIC </w:instrText>
      </w:r>
      <w:r w:rsidR="00CD7AF7" w:rsidRPr="007068F1">
        <w:rPr>
          <w:rFonts w:ascii="Tahoma" w:hAnsi="Tahoma" w:cs="Tahoma"/>
          <w:b w:val="0"/>
          <w:bCs/>
          <w:i w:val="0"/>
          <w:iCs w:val="0"/>
          <w:sz w:val="20"/>
          <w:szCs w:val="14"/>
          <w:lang w:val="en-GB"/>
        </w:rPr>
        <w:fldChar w:fldCharType="separate"/>
      </w:r>
      <w:bookmarkStart w:id="26" w:name="_Toc180508272"/>
      <w:bookmarkStart w:id="27" w:name="_Toc182492727"/>
      <w:r w:rsidR="000B5123">
        <w:rPr>
          <w:rFonts w:ascii="Tahoma" w:hAnsi="Tahoma" w:cs="Tahoma"/>
          <w:b w:val="0"/>
          <w:bCs/>
          <w:i w:val="0"/>
          <w:iCs w:val="0"/>
          <w:noProof/>
          <w:sz w:val="20"/>
          <w:szCs w:val="14"/>
          <w:lang w:val="en-GB"/>
        </w:rPr>
        <w:t>3</w:t>
      </w:r>
      <w:r w:rsidR="00CD7AF7" w:rsidRPr="007068F1">
        <w:rPr>
          <w:rFonts w:ascii="Tahoma" w:hAnsi="Tahoma" w:cs="Tahoma"/>
          <w:b w:val="0"/>
          <w:bCs/>
          <w:i w:val="0"/>
          <w:iCs w:val="0"/>
          <w:sz w:val="20"/>
          <w:szCs w:val="14"/>
          <w:lang w:val="en-GB"/>
        </w:rPr>
        <w:fldChar w:fldCharType="end"/>
      </w:r>
      <w:r w:rsidR="00CD7AF7" w:rsidRPr="007068F1">
        <w:rPr>
          <w:rFonts w:ascii="Tahoma" w:hAnsi="Tahoma" w:cs="Tahoma"/>
          <w:b w:val="0"/>
          <w:bCs/>
          <w:i w:val="0"/>
          <w:iCs w:val="0"/>
          <w:sz w:val="20"/>
          <w:szCs w:val="14"/>
          <w:lang w:val="en-GB"/>
        </w:rPr>
        <w:t xml:space="preserve">. </w:t>
      </w:r>
      <w:bookmarkEnd w:id="24"/>
      <w:bookmarkEnd w:id="26"/>
      <w:bookmarkEnd w:id="27"/>
      <w:r w:rsidR="0087591C">
        <w:rPr>
          <w:rFonts w:ascii="Tahoma" w:hAnsi="Tahoma" w:cs="Tahoma"/>
          <w:b w:val="0"/>
          <w:bCs/>
          <w:i w:val="0"/>
          <w:iCs w:val="0"/>
          <w:sz w:val="20"/>
          <w:szCs w:val="14"/>
          <w:lang w:val="en-GB"/>
        </w:rPr>
        <w:t>HEIS</w:t>
      </w:r>
      <w:r w:rsidR="00CD7AF7" w:rsidRPr="007068F1">
        <w:rPr>
          <w:rFonts w:ascii="Tahoma" w:hAnsi="Tahoma" w:cs="Tahoma"/>
          <w:b w:val="0"/>
          <w:bCs/>
          <w:i w:val="0"/>
          <w:iCs w:val="0"/>
          <w:sz w:val="20"/>
          <w:szCs w:val="14"/>
          <w:lang w:val="en-GB"/>
        </w:rPr>
        <w:t xml:space="preserve"> </w:t>
      </w:r>
      <w:r w:rsidR="00040836">
        <w:rPr>
          <w:rFonts w:ascii="Tahoma" w:hAnsi="Tahoma" w:cs="Tahoma"/>
          <w:b w:val="0"/>
          <w:bCs/>
          <w:i w:val="0"/>
          <w:iCs w:val="0"/>
          <w:sz w:val="20"/>
          <w:szCs w:val="14"/>
          <w:lang w:val="en-GB"/>
        </w:rPr>
        <w:t>conformance process creation</w:t>
      </w:r>
      <w:r w:rsidR="00CD7AF7" w:rsidRPr="007068F1">
        <w:rPr>
          <w:rFonts w:ascii="Tahoma" w:hAnsi="Tahoma" w:cs="Tahoma"/>
          <w:b w:val="0"/>
          <w:bCs/>
          <w:i w:val="0"/>
          <w:iCs w:val="0"/>
          <w:sz w:val="20"/>
          <w:szCs w:val="14"/>
          <w:lang w:val="en-GB"/>
        </w:rPr>
        <w:t xml:space="preserve"> activities</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
        <w:gridCol w:w="5935"/>
        <w:gridCol w:w="2577"/>
        <w:gridCol w:w="5941"/>
      </w:tblGrid>
      <w:tr w:rsidR="0003779F" w:rsidRPr="001A5C44" w14:paraId="3488ED45" w14:textId="77777777" w:rsidTr="475CFA40">
        <w:trPr>
          <w:cantSplit/>
          <w:trHeight w:val="809"/>
          <w:tblHeader/>
        </w:trPr>
        <w:tc>
          <w:tcPr>
            <w:tcW w:w="222" w:type="pct"/>
            <w:shd w:val="clear" w:color="auto" w:fill="6BA1F1"/>
            <w:textDirection w:val="btLr"/>
            <w:vAlign w:val="center"/>
          </w:tcPr>
          <w:p w14:paraId="76E48853" w14:textId="77777777" w:rsidR="00EE4F51" w:rsidRPr="001A5C44" w:rsidRDefault="00EE4F51" w:rsidP="005F3847">
            <w:pPr>
              <w:pStyle w:val="Tableheader"/>
              <w:jc w:val="left"/>
              <w:rPr>
                <w:rFonts w:ascii="Tahoma" w:hAnsi="Tahoma" w:cs="Tahoma"/>
                <w:szCs w:val="20"/>
                <w:lang w:val="en-GB"/>
              </w:rPr>
            </w:pPr>
            <w:r w:rsidRPr="001A5C44">
              <w:rPr>
                <w:rFonts w:ascii="Tahoma" w:hAnsi="Tahoma" w:cs="Tahoma"/>
                <w:szCs w:val="20"/>
                <w:lang w:val="en-GB"/>
              </w:rPr>
              <w:t>Stage</w:t>
            </w:r>
          </w:p>
        </w:tc>
        <w:tc>
          <w:tcPr>
            <w:tcW w:w="1962" w:type="pct"/>
            <w:shd w:val="clear" w:color="auto" w:fill="6BA1F1"/>
            <w:vAlign w:val="center"/>
          </w:tcPr>
          <w:p w14:paraId="384ECB18" w14:textId="77777777" w:rsidR="00EE4F51" w:rsidRPr="001A5C44" w:rsidRDefault="00EE4F51" w:rsidP="005F3847">
            <w:pPr>
              <w:pStyle w:val="Tableheader"/>
              <w:jc w:val="left"/>
              <w:rPr>
                <w:rFonts w:ascii="Tahoma" w:hAnsi="Tahoma" w:cs="Tahoma"/>
                <w:szCs w:val="20"/>
                <w:lang w:val="en-GB"/>
              </w:rPr>
            </w:pPr>
            <w:r w:rsidRPr="001A5C44">
              <w:rPr>
                <w:rFonts w:ascii="Tahoma" w:hAnsi="Tahoma" w:cs="Tahoma"/>
                <w:szCs w:val="20"/>
                <w:lang w:val="en-GB"/>
              </w:rPr>
              <w:t>Responsibilities</w:t>
            </w:r>
          </w:p>
        </w:tc>
        <w:tc>
          <w:tcPr>
            <w:tcW w:w="852" w:type="pct"/>
            <w:shd w:val="clear" w:color="auto" w:fill="6BA1F1"/>
            <w:vAlign w:val="center"/>
          </w:tcPr>
          <w:p w14:paraId="41D223C5" w14:textId="77777777" w:rsidR="00EE4F51" w:rsidRPr="00AE26A8" w:rsidDel="00127189" w:rsidRDefault="00EE4F51" w:rsidP="005F3847">
            <w:pPr>
              <w:pStyle w:val="Tableheader"/>
              <w:jc w:val="left"/>
              <w:rPr>
                <w:rFonts w:ascii="Tahoma" w:hAnsi="Tahoma" w:cs="Tahoma"/>
                <w:szCs w:val="20"/>
                <w:lang w:val="en-GB"/>
              </w:rPr>
            </w:pPr>
            <w:r>
              <w:rPr>
                <w:rFonts w:ascii="Tahoma" w:hAnsi="Tahoma" w:cs="Tahoma"/>
                <w:szCs w:val="20"/>
                <w:lang w:val="en-GB"/>
              </w:rPr>
              <w:t>Result</w:t>
            </w:r>
          </w:p>
        </w:tc>
        <w:tc>
          <w:tcPr>
            <w:tcW w:w="1964" w:type="pct"/>
            <w:shd w:val="clear" w:color="auto" w:fill="6BA1F1"/>
            <w:vAlign w:val="center"/>
          </w:tcPr>
          <w:p w14:paraId="35B3246B" w14:textId="77777777" w:rsidR="00EE4F51" w:rsidRPr="001A5C44" w:rsidRDefault="00EE4F51" w:rsidP="005F3847">
            <w:pPr>
              <w:pStyle w:val="Tableheader"/>
              <w:jc w:val="left"/>
              <w:rPr>
                <w:rFonts w:ascii="Tahoma" w:hAnsi="Tahoma" w:cs="Tahoma"/>
                <w:szCs w:val="20"/>
                <w:lang w:val="en-GB"/>
              </w:rPr>
            </w:pPr>
            <w:r w:rsidRPr="001A5C44">
              <w:rPr>
                <w:rFonts w:ascii="Tahoma" w:hAnsi="Tahoma" w:cs="Tahoma"/>
                <w:szCs w:val="20"/>
                <w:lang w:val="en-GB"/>
              </w:rPr>
              <w:t>Results / Requirements</w:t>
            </w:r>
          </w:p>
        </w:tc>
      </w:tr>
      <w:tr w:rsidR="0003779F" w:rsidRPr="001A5C44" w14:paraId="4BB42143" w14:textId="77777777" w:rsidTr="475CFA40">
        <w:trPr>
          <w:cantSplit/>
          <w:trHeight w:val="300"/>
        </w:trPr>
        <w:tc>
          <w:tcPr>
            <w:tcW w:w="222" w:type="pct"/>
            <w:shd w:val="clear" w:color="auto" w:fill="auto"/>
            <w:textDirection w:val="btLr"/>
          </w:tcPr>
          <w:p w14:paraId="1546E9AD" w14:textId="67013C9F" w:rsidR="00541A1D" w:rsidRPr="005879DD" w:rsidRDefault="00541A1D" w:rsidP="00541A1D">
            <w:pPr>
              <w:spacing w:line="276" w:lineRule="auto"/>
              <w:jc w:val="center"/>
              <w:rPr>
                <w:rFonts w:ascii="Tahoma" w:hAnsi="Tahoma" w:cs="Tahoma"/>
                <w:color w:val="000000" w:themeColor="text1"/>
                <w:sz w:val="18"/>
                <w:szCs w:val="18"/>
                <w:lang w:val="en-GB"/>
              </w:rPr>
            </w:pPr>
            <w:r w:rsidRPr="005879DD">
              <w:rPr>
                <w:rFonts w:ascii="Tahoma" w:hAnsi="Tahoma" w:cs="Tahoma"/>
                <w:color w:val="000000" w:themeColor="text1"/>
                <w:sz w:val="18"/>
                <w:szCs w:val="18"/>
                <w:lang w:val="en-GB"/>
              </w:rPr>
              <w:t>Initiation</w:t>
            </w:r>
          </w:p>
        </w:tc>
        <w:tc>
          <w:tcPr>
            <w:tcW w:w="1962" w:type="pct"/>
            <w:shd w:val="clear" w:color="auto" w:fill="auto"/>
          </w:tcPr>
          <w:p w14:paraId="1EA20685" w14:textId="77777777" w:rsidR="00541A1D" w:rsidRPr="005879DD" w:rsidRDefault="00541A1D" w:rsidP="00541A1D">
            <w:pPr>
              <w:pStyle w:val="ListParagraph"/>
              <w:tabs>
                <w:tab w:val="left" w:pos="227"/>
              </w:tabs>
              <w:spacing w:line="276" w:lineRule="auto"/>
              <w:ind w:left="0"/>
              <w:rPr>
                <w:rFonts w:ascii="Tahoma" w:eastAsia="Times New Roman" w:hAnsi="Tahoma" w:cs="Tahoma"/>
                <w:sz w:val="18"/>
                <w:szCs w:val="18"/>
                <w:u w:val="single"/>
                <w:lang w:val="en-GB"/>
              </w:rPr>
            </w:pPr>
            <w:r w:rsidRPr="005879DD">
              <w:rPr>
                <w:rFonts w:ascii="Tahoma" w:eastAsia="Times New Roman" w:hAnsi="Tahoma" w:cs="Tahoma"/>
                <w:sz w:val="18"/>
                <w:szCs w:val="18"/>
                <w:u w:val="single"/>
                <w:lang w:val="en-GB"/>
              </w:rPr>
              <w:t xml:space="preserve">Service provider: </w:t>
            </w:r>
          </w:p>
          <w:p w14:paraId="2B2C620D" w14:textId="72D69171" w:rsidR="00A446D7" w:rsidRPr="00A446D7" w:rsidRDefault="00E534BA" w:rsidP="002430CF">
            <w:pPr>
              <w:pStyle w:val="ListParagraph"/>
              <w:numPr>
                <w:ilvl w:val="0"/>
                <w:numId w:val="19"/>
              </w:numPr>
              <w:tabs>
                <w:tab w:val="left" w:pos="227"/>
              </w:tabs>
              <w:spacing w:line="276" w:lineRule="auto"/>
              <w:ind w:left="0" w:firstLine="0"/>
              <w:rPr>
                <w:rFonts w:ascii="Tahoma" w:eastAsia="Times New Roman" w:hAnsi="Tahoma" w:cs="Tahoma"/>
                <w:sz w:val="18"/>
                <w:szCs w:val="18"/>
                <w:u w:val="single"/>
                <w:lang w:val="en-GB"/>
              </w:rPr>
            </w:pPr>
            <w:r w:rsidRPr="00E534BA">
              <w:rPr>
                <w:rFonts w:ascii="Tahoma" w:eastAsia="Times New Roman" w:hAnsi="Tahoma" w:cs="Tahoma"/>
                <w:sz w:val="18"/>
                <w:szCs w:val="18"/>
                <w:lang w:val="en-GB"/>
              </w:rPr>
              <w:t xml:space="preserve">Prepares the Service Provision Regulation and other project planning documents specific to developing the </w:t>
            </w:r>
            <w:r w:rsidR="0087591C">
              <w:rPr>
                <w:rFonts w:ascii="Tahoma" w:eastAsia="Times New Roman" w:hAnsi="Tahoma" w:cs="Tahoma"/>
                <w:sz w:val="18"/>
                <w:szCs w:val="18"/>
                <w:lang w:val="en-GB"/>
              </w:rPr>
              <w:t>HEIS</w:t>
            </w:r>
            <w:r w:rsidRPr="00E534BA">
              <w:rPr>
                <w:rFonts w:ascii="Tahoma" w:eastAsia="Times New Roman" w:hAnsi="Tahoma" w:cs="Tahoma"/>
                <w:sz w:val="18"/>
                <w:szCs w:val="18"/>
                <w:lang w:val="en-GB"/>
              </w:rPr>
              <w:t xml:space="preserve"> conformance </w:t>
            </w:r>
            <w:r w:rsidR="00A446D7">
              <w:rPr>
                <w:rFonts w:ascii="Tahoma" w:eastAsia="Times New Roman" w:hAnsi="Tahoma" w:cs="Tahoma"/>
                <w:sz w:val="18"/>
                <w:szCs w:val="18"/>
                <w:lang w:val="en-GB"/>
              </w:rPr>
              <w:t>process</w:t>
            </w:r>
            <w:r w:rsidRPr="00E534BA">
              <w:rPr>
                <w:rFonts w:ascii="Tahoma" w:eastAsia="Times New Roman" w:hAnsi="Tahoma" w:cs="Tahoma"/>
                <w:sz w:val="18"/>
                <w:szCs w:val="18"/>
                <w:lang w:val="en-GB"/>
              </w:rPr>
              <w:t>.</w:t>
            </w:r>
          </w:p>
          <w:p w14:paraId="7B2612FF" w14:textId="2C96834E" w:rsidR="00A446D7" w:rsidRPr="00A446D7" w:rsidRDefault="00A446D7" w:rsidP="002430CF">
            <w:pPr>
              <w:pStyle w:val="ListParagraph"/>
              <w:numPr>
                <w:ilvl w:val="0"/>
                <w:numId w:val="19"/>
              </w:numPr>
              <w:tabs>
                <w:tab w:val="left" w:pos="227"/>
              </w:tabs>
              <w:spacing w:line="276" w:lineRule="auto"/>
              <w:ind w:left="0" w:firstLine="0"/>
              <w:rPr>
                <w:rFonts w:ascii="Tahoma" w:eastAsia="Times New Roman" w:hAnsi="Tahoma" w:cs="Tahoma"/>
                <w:sz w:val="18"/>
                <w:szCs w:val="18"/>
                <w:u w:val="single"/>
                <w:lang w:val="en-GB"/>
              </w:rPr>
            </w:pPr>
            <w:r>
              <w:rPr>
                <w:rFonts w:ascii="Tahoma" w:hAnsi="Tahoma" w:cs="Tahoma"/>
                <w:sz w:val="18"/>
                <w:szCs w:val="18"/>
                <w:lang w:val="en-GB"/>
              </w:rPr>
              <w:t>C</w:t>
            </w:r>
            <w:r w:rsidRPr="00A446D7">
              <w:rPr>
                <w:rFonts w:ascii="Tahoma" w:hAnsi="Tahoma" w:cs="Tahoma"/>
                <w:sz w:val="18"/>
                <w:szCs w:val="18"/>
                <w:lang w:val="en-GB"/>
              </w:rPr>
              <w:t xml:space="preserve">oordinates with the Client to define objectives and scope related to the creation of the </w:t>
            </w:r>
            <w:r w:rsidR="0087591C">
              <w:rPr>
                <w:rFonts w:ascii="Tahoma" w:hAnsi="Tahoma" w:cs="Tahoma"/>
                <w:sz w:val="18"/>
                <w:szCs w:val="18"/>
                <w:lang w:val="en-GB"/>
              </w:rPr>
              <w:t>HEIS</w:t>
            </w:r>
            <w:r w:rsidRPr="00A446D7">
              <w:rPr>
                <w:rFonts w:ascii="Tahoma" w:hAnsi="Tahoma" w:cs="Tahoma"/>
                <w:sz w:val="18"/>
                <w:szCs w:val="18"/>
                <w:lang w:val="en-GB"/>
              </w:rPr>
              <w:t xml:space="preserve"> conformance </w:t>
            </w:r>
            <w:r>
              <w:rPr>
                <w:rFonts w:ascii="Tahoma" w:hAnsi="Tahoma" w:cs="Tahoma"/>
                <w:sz w:val="18"/>
                <w:szCs w:val="18"/>
                <w:lang w:val="en-GB"/>
              </w:rPr>
              <w:t>process creation</w:t>
            </w:r>
            <w:r w:rsidRPr="00A446D7">
              <w:rPr>
                <w:rFonts w:ascii="Tahoma" w:hAnsi="Tahoma" w:cs="Tahoma"/>
                <w:sz w:val="18"/>
                <w:szCs w:val="18"/>
                <w:lang w:val="en-GB"/>
              </w:rPr>
              <w:t>.</w:t>
            </w:r>
          </w:p>
          <w:p w14:paraId="757BFC26" w14:textId="4C4E83E0" w:rsidR="00541A1D" w:rsidRPr="00A446D7" w:rsidRDefault="00541A1D" w:rsidP="00A446D7">
            <w:pPr>
              <w:tabs>
                <w:tab w:val="left" w:pos="227"/>
              </w:tabs>
              <w:spacing w:line="276" w:lineRule="auto"/>
              <w:rPr>
                <w:rFonts w:ascii="Tahoma" w:hAnsi="Tahoma" w:cs="Tahoma"/>
                <w:sz w:val="18"/>
                <w:szCs w:val="18"/>
                <w:u w:val="single"/>
                <w:lang w:val="en-GB"/>
              </w:rPr>
            </w:pPr>
            <w:r w:rsidRPr="00A446D7">
              <w:rPr>
                <w:rFonts w:ascii="Tahoma" w:hAnsi="Tahoma" w:cs="Tahoma"/>
                <w:sz w:val="18"/>
                <w:szCs w:val="18"/>
                <w:u w:val="single"/>
                <w:lang w:val="en-GB"/>
              </w:rPr>
              <w:t>Client:</w:t>
            </w:r>
          </w:p>
          <w:p w14:paraId="61B65011" w14:textId="25381D6E" w:rsidR="00541A1D" w:rsidRPr="00090628" w:rsidRDefault="00090628" w:rsidP="002430CF">
            <w:pPr>
              <w:pStyle w:val="ListParagraph"/>
              <w:numPr>
                <w:ilvl w:val="0"/>
                <w:numId w:val="23"/>
              </w:numPr>
              <w:tabs>
                <w:tab w:val="left" w:pos="227"/>
              </w:tabs>
              <w:spacing w:line="276" w:lineRule="auto"/>
              <w:ind w:left="0" w:firstLine="0"/>
              <w:rPr>
                <w:rFonts w:ascii="Tahoma" w:eastAsia="Times New Roman" w:hAnsi="Tahoma" w:cs="Tahoma"/>
                <w:color w:val="000000" w:themeColor="text1"/>
                <w:sz w:val="18"/>
                <w:szCs w:val="18"/>
                <w:u w:val="single"/>
                <w:lang w:val="en-GB"/>
              </w:rPr>
            </w:pPr>
            <w:r w:rsidRPr="00090628">
              <w:rPr>
                <w:rFonts w:ascii="Tahoma" w:eastAsia="Times New Roman" w:hAnsi="Tahoma" w:cs="Tahoma"/>
                <w:sz w:val="18"/>
                <w:szCs w:val="18"/>
                <w:lang w:val="en-GB"/>
              </w:rPr>
              <w:t>Provides necessary information regarding existing standards, policies, and requirements</w:t>
            </w:r>
            <w:r w:rsidR="0099023F">
              <w:rPr>
                <w:rFonts w:ascii="Tahoma" w:eastAsia="Times New Roman" w:hAnsi="Tahoma" w:cs="Tahoma"/>
                <w:sz w:val="18"/>
                <w:szCs w:val="18"/>
                <w:lang w:val="en-GB"/>
              </w:rPr>
              <w:t xml:space="preserve"> for </w:t>
            </w:r>
            <w:r w:rsidR="0087591C">
              <w:rPr>
                <w:rFonts w:ascii="Tahoma" w:eastAsia="Times New Roman" w:hAnsi="Tahoma" w:cs="Tahoma"/>
                <w:sz w:val="18"/>
                <w:szCs w:val="18"/>
                <w:lang w:val="en-GB"/>
              </w:rPr>
              <w:t>HEIS</w:t>
            </w:r>
            <w:r w:rsidR="0099023F">
              <w:rPr>
                <w:rFonts w:ascii="Tahoma" w:eastAsia="Times New Roman" w:hAnsi="Tahoma" w:cs="Tahoma"/>
                <w:sz w:val="18"/>
                <w:szCs w:val="18"/>
                <w:lang w:val="en-GB"/>
              </w:rPr>
              <w:t xml:space="preserve"> to conform with</w:t>
            </w:r>
            <w:r w:rsidRPr="00090628">
              <w:rPr>
                <w:rFonts w:ascii="Tahoma" w:eastAsia="Times New Roman" w:hAnsi="Tahoma" w:cs="Tahoma"/>
                <w:sz w:val="18"/>
                <w:szCs w:val="18"/>
                <w:lang w:val="en-GB"/>
              </w:rPr>
              <w:t>.</w:t>
            </w:r>
          </w:p>
          <w:p w14:paraId="5C7F4672" w14:textId="74CDD37C" w:rsidR="00090628" w:rsidRPr="00090628" w:rsidRDefault="00090628" w:rsidP="002430CF">
            <w:pPr>
              <w:pStyle w:val="ListParagraph"/>
              <w:numPr>
                <w:ilvl w:val="0"/>
                <w:numId w:val="23"/>
              </w:numPr>
              <w:tabs>
                <w:tab w:val="left" w:pos="227"/>
              </w:tabs>
              <w:spacing w:line="276" w:lineRule="auto"/>
              <w:ind w:left="0" w:firstLine="0"/>
              <w:rPr>
                <w:rFonts w:ascii="Tahoma" w:eastAsia="Times New Roman" w:hAnsi="Tahoma" w:cs="Tahoma"/>
                <w:color w:val="000000" w:themeColor="text1"/>
                <w:sz w:val="18"/>
                <w:szCs w:val="18"/>
                <w:lang w:val="en-GB"/>
              </w:rPr>
            </w:pPr>
            <w:r w:rsidRPr="00090628">
              <w:rPr>
                <w:rFonts w:ascii="Tahoma" w:eastAsia="Times New Roman" w:hAnsi="Tahoma" w:cs="Tahoma"/>
                <w:color w:val="000000" w:themeColor="text1"/>
                <w:sz w:val="18"/>
                <w:szCs w:val="18"/>
                <w:lang w:val="en-GB"/>
              </w:rPr>
              <w:t xml:space="preserve">Collaborates in defining the goals and expectations for the </w:t>
            </w:r>
            <w:r w:rsidR="0087591C">
              <w:rPr>
                <w:rFonts w:ascii="Tahoma" w:eastAsia="Times New Roman" w:hAnsi="Tahoma" w:cs="Tahoma"/>
                <w:color w:val="000000" w:themeColor="text1"/>
                <w:sz w:val="18"/>
                <w:szCs w:val="18"/>
                <w:lang w:val="en-GB"/>
              </w:rPr>
              <w:t>HEIS</w:t>
            </w:r>
            <w:r w:rsidRPr="00090628">
              <w:rPr>
                <w:rFonts w:ascii="Tahoma" w:eastAsia="Times New Roman" w:hAnsi="Tahoma" w:cs="Tahoma"/>
                <w:color w:val="000000" w:themeColor="text1"/>
                <w:sz w:val="18"/>
                <w:szCs w:val="18"/>
                <w:lang w:val="en-GB"/>
              </w:rPr>
              <w:t xml:space="preserve"> conformance </w:t>
            </w:r>
            <w:r w:rsidR="0099023F">
              <w:rPr>
                <w:rFonts w:ascii="Tahoma" w:eastAsia="Times New Roman" w:hAnsi="Tahoma" w:cs="Tahoma"/>
                <w:color w:val="000000" w:themeColor="text1"/>
                <w:sz w:val="18"/>
                <w:szCs w:val="18"/>
                <w:lang w:val="en-GB"/>
              </w:rPr>
              <w:t>process</w:t>
            </w:r>
            <w:r w:rsidRPr="00090628">
              <w:rPr>
                <w:rFonts w:ascii="Tahoma" w:eastAsia="Times New Roman" w:hAnsi="Tahoma" w:cs="Tahoma"/>
                <w:color w:val="000000" w:themeColor="text1"/>
                <w:sz w:val="18"/>
                <w:szCs w:val="18"/>
                <w:lang w:val="en-GB"/>
              </w:rPr>
              <w:t>.</w:t>
            </w:r>
          </w:p>
        </w:tc>
        <w:tc>
          <w:tcPr>
            <w:tcW w:w="852" w:type="pct"/>
          </w:tcPr>
          <w:p w14:paraId="19BE70E3" w14:textId="173723AD" w:rsidR="00541A1D" w:rsidRPr="005879DD" w:rsidRDefault="00541A1D" w:rsidP="00541A1D">
            <w:pPr>
              <w:pStyle w:val="ListParagraph"/>
              <w:tabs>
                <w:tab w:val="left" w:pos="212"/>
              </w:tabs>
              <w:spacing w:line="276" w:lineRule="auto"/>
              <w:ind w:left="0"/>
              <w:rPr>
                <w:rFonts w:ascii="Tahoma" w:hAnsi="Tahoma" w:cs="Tahoma"/>
                <w:iCs/>
                <w:color w:val="000000" w:themeColor="text1"/>
                <w:sz w:val="18"/>
                <w:szCs w:val="18"/>
                <w:lang w:val="en-GB"/>
              </w:rPr>
            </w:pPr>
            <w:r w:rsidRPr="005879DD">
              <w:rPr>
                <w:rFonts w:ascii="Tahoma" w:hAnsi="Tahoma" w:cs="Tahoma"/>
                <w:iCs/>
                <w:color w:val="000000" w:themeColor="text1"/>
                <w:sz w:val="18"/>
                <w:szCs w:val="18"/>
                <w:lang w:val="en-GB"/>
              </w:rPr>
              <w:t xml:space="preserve">R-1 – </w:t>
            </w:r>
            <w:r w:rsidR="0087591C">
              <w:rPr>
                <w:rFonts w:ascii="Tahoma" w:hAnsi="Tahoma" w:cs="Tahoma"/>
                <w:iCs/>
                <w:color w:val="000000" w:themeColor="text1"/>
                <w:sz w:val="18"/>
                <w:szCs w:val="18"/>
                <w:lang w:val="en-GB"/>
              </w:rPr>
              <w:t>HEIS</w:t>
            </w:r>
            <w:r w:rsidR="0076714E">
              <w:rPr>
                <w:rFonts w:ascii="Tahoma" w:hAnsi="Tahoma" w:cs="Tahoma"/>
                <w:iCs/>
                <w:color w:val="000000" w:themeColor="text1"/>
                <w:sz w:val="18"/>
                <w:szCs w:val="18"/>
                <w:lang w:val="en-GB"/>
              </w:rPr>
              <w:t xml:space="preserve"> c</w:t>
            </w:r>
            <w:r w:rsidRPr="005879DD">
              <w:rPr>
                <w:rFonts w:ascii="Tahoma" w:hAnsi="Tahoma" w:cs="Tahoma"/>
                <w:iCs/>
                <w:color w:val="000000" w:themeColor="text1"/>
                <w:sz w:val="18"/>
                <w:szCs w:val="18"/>
                <w:lang w:val="en-GB"/>
              </w:rPr>
              <w:t xml:space="preserve">onformance </w:t>
            </w:r>
            <w:r w:rsidR="00090628">
              <w:rPr>
                <w:rFonts w:ascii="Tahoma" w:hAnsi="Tahoma" w:cs="Tahoma"/>
                <w:iCs/>
                <w:color w:val="000000" w:themeColor="text1"/>
                <w:sz w:val="18"/>
                <w:szCs w:val="18"/>
                <w:lang w:val="en-GB"/>
              </w:rPr>
              <w:t xml:space="preserve">process initiation </w:t>
            </w:r>
            <w:r w:rsidRPr="005879DD">
              <w:rPr>
                <w:rFonts w:ascii="Tahoma" w:hAnsi="Tahoma" w:cs="Tahoma"/>
                <w:iCs/>
                <w:color w:val="000000" w:themeColor="text1"/>
                <w:sz w:val="18"/>
                <w:szCs w:val="18"/>
                <w:lang w:val="en-GB"/>
              </w:rPr>
              <w:t>document</w:t>
            </w:r>
          </w:p>
        </w:tc>
        <w:tc>
          <w:tcPr>
            <w:tcW w:w="1964" w:type="pct"/>
          </w:tcPr>
          <w:p w14:paraId="6578768F" w14:textId="77777777" w:rsidR="00541A1D" w:rsidRPr="005879DD" w:rsidRDefault="00541A1D" w:rsidP="002430CF">
            <w:pPr>
              <w:pStyle w:val="ListParagraph"/>
              <w:numPr>
                <w:ilvl w:val="0"/>
                <w:numId w:val="17"/>
              </w:numPr>
              <w:tabs>
                <w:tab w:val="left" w:pos="212"/>
              </w:tabs>
              <w:spacing w:line="276" w:lineRule="auto"/>
              <w:ind w:left="0" w:firstLine="0"/>
              <w:rPr>
                <w:rFonts w:ascii="Tahoma" w:hAnsi="Tahoma" w:cs="Tahoma"/>
                <w:b/>
                <w:bCs/>
                <w:i/>
                <w:sz w:val="18"/>
                <w:szCs w:val="18"/>
                <w:lang w:val="en-GB"/>
              </w:rPr>
            </w:pPr>
            <w:r w:rsidRPr="005879DD">
              <w:rPr>
                <w:rFonts w:ascii="Tahoma" w:hAnsi="Tahoma" w:cs="Tahoma"/>
                <w:iCs/>
                <w:sz w:val="18"/>
                <w:szCs w:val="18"/>
                <w:lang w:val="en-GB"/>
              </w:rPr>
              <w:t>Prepared Service Provision Regulation, detailing:</w:t>
            </w:r>
          </w:p>
          <w:p w14:paraId="59692676" w14:textId="77777777" w:rsidR="00541A1D" w:rsidRPr="00556108" w:rsidRDefault="00541A1D" w:rsidP="002430CF">
            <w:pPr>
              <w:pStyle w:val="ListParagraph"/>
              <w:numPr>
                <w:ilvl w:val="1"/>
                <w:numId w:val="31"/>
              </w:numPr>
              <w:tabs>
                <w:tab w:val="left" w:pos="857"/>
              </w:tabs>
              <w:spacing w:line="276" w:lineRule="auto"/>
              <w:ind w:left="432" w:firstLine="0"/>
              <w:rPr>
                <w:rFonts w:ascii="Tahoma" w:hAnsi="Tahoma" w:cs="Tahoma"/>
                <w:iCs/>
                <w:color w:val="000000" w:themeColor="text1"/>
                <w:sz w:val="18"/>
                <w:szCs w:val="18"/>
                <w:lang w:val="en-GB"/>
              </w:rPr>
            </w:pPr>
            <w:r w:rsidRPr="00556108">
              <w:rPr>
                <w:rFonts w:ascii="Tahoma" w:hAnsi="Tahoma" w:cs="Tahoma"/>
                <w:iCs/>
                <w:color w:val="000000" w:themeColor="text1"/>
                <w:sz w:val="18"/>
                <w:szCs w:val="18"/>
                <w:lang w:val="en-GB"/>
              </w:rPr>
              <w:t>project goals &amp; priorities,</w:t>
            </w:r>
          </w:p>
          <w:p w14:paraId="31F566E4" w14:textId="77777777" w:rsidR="00541A1D" w:rsidRPr="00556108" w:rsidRDefault="00541A1D" w:rsidP="002430CF">
            <w:pPr>
              <w:pStyle w:val="ListParagraph"/>
              <w:numPr>
                <w:ilvl w:val="1"/>
                <w:numId w:val="31"/>
              </w:numPr>
              <w:tabs>
                <w:tab w:val="left" w:pos="857"/>
              </w:tabs>
              <w:spacing w:line="276" w:lineRule="auto"/>
              <w:ind w:left="432" w:firstLine="0"/>
              <w:rPr>
                <w:rFonts w:ascii="Tahoma" w:hAnsi="Tahoma" w:cs="Tahoma"/>
                <w:iCs/>
                <w:color w:val="000000" w:themeColor="text1"/>
                <w:sz w:val="18"/>
                <w:szCs w:val="18"/>
                <w:lang w:val="en-GB"/>
              </w:rPr>
            </w:pPr>
            <w:r w:rsidRPr="00556108">
              <w:rPr>
                <w:rFonts w:ascii="Tahoma" w:hAnsi="Tahoma" w:cs="Tahoma"/>
                <w:iCs/>
                <w:color w:val="000000" w:themeColor="text1"/>
                <w:sz w:val="18"/>
                <w:szCs w:val="18"/>
                <w:lang w:val="en-GB"/>
              </w:rPr>
              <w:t xml:space="preserve">results (deliveries) description, </w:t>
            </w:r>
          </w:p>
          <w:p w14:paraId="2E79137E" w14:textId="77777777" w:rsidR="00541A1D" w:rsidRPr="00556108" w:rsidRDefault="00541A1D" w:rsidP="002430CF">
            <w:pPr>
              <w:pStyle w:val="ListParagraph"/>
              <w:numPr>
                <w:ilvl w:val="1"/>
                <w:numId w:val="31"/>
              </w:numPr>
              <w:tabs>
                <w:tab w:val="left" w:pos="857"/>
              </w:tabs>
              <w:spacing w:line="276" w:lineRule="auto"/>
              <w:ind w:left="432" w:firstLine="0"/>
              <w:rPr>
                <w:rFonts w:ascii="Tahoma" w:hAnsi="Tahoma" w:cs="Tahoma"/>
                <w:iCs/>
                <w:color w:val="000000" w:themeColor="text1"/>
                <w:sz w:val="18"/>
                <w:szCs w:val="18"/>
                <w:lang w:val="en-GB"/>
              </w:rPr>
            </w:pPr>
            <w:r w:rsidRPr="00556108">
              <w:rPr>
                <w:rFonts w:ascii="Tahoma" w:hAnsi="Tahoma" w:cs="Tahoma"/>
                <w:iCs/>
                <w:color w:val="000000" w:themeColor="text1"/>
                <w:sz w:val="18"/>
                <w:szCs w:val="18"/>
                <w:lang w:val="en-GB"/>
              </w:rPr>
              <w:t xml:space="preserve">stakeholders, </w:t>
            </w:r>
          </w:p>
          <w:p w14:paraId="75ED9A5E" w14:textId="77777777" w:rsidR="00541A1D" w:rsidRPr="00556108" w:rsidRDefault="00541A1D" w:rsidP="002430CF">
            <w:pPr>
              <w:pStyle w:val="ListParagraph"/>
              <w:numPr>
                <w:ilvl w:val="1"/>
                <w:numId w:val="31"/>
              </w:numPr>
              <w:tabs>
                <w:tab w:val="left" w:pos="857"/>
              </w:tabs>
              <w:spacing w:line="276" w:lineRule="auto"/>
              <w:ind w:left="432" w:firstLine="0"/>
              <w:rPr>
                <w:rFonts w:ascii="Tahoma" w:hAnsi="Tahoma" w:cs="Tahoma"/>
                <w:iCs/>
                <w:color w:val="000000" w:themeColor="text1"/>
                <w:sz w:val="18"/>
                <w:szCs w:val="18"/>
                <w:lang w:val="en-GB"/>
              </w:rPr>
            </w:pPr>
            <w:r w:rsidRPr="00556108">
              <w:rPr>
                <w:rFonts w:ascii="Tahoma" w:hAnsi="Tahoma" w:cs="Tahoma"/>
                <w:iCs/>
                <w:color w:val="000000" w:themeColor="text1"/>
                <w:sz w:val="18"/>
                <w:szCs w:val="18"/>
                <w:lang w:val="en-GB"/>
              </w:rPr>
              <w:t>project team &amp; responsibilities (detailing organizational structure of decision-making process)</w:t>
            </w:r>
          </w:p>
          <w:p w14:paraId="374800EF" w14:textId="77777777" w:rsidR="00541A1D" w:rsidRPr="00556108" w:rsidRDefault="00541A1D" w:rsidP="002430CF">
            <w:pPr>
              <w:pStyle w:val="ListParagraph"/>
              <w:numPr>
                <w:ilvl w:val="1"/>
                <w:numId w:val="31"/>
              </w:numPr>
              <w:tabs>
                <w:tab w:val="left" w:pos="857"/>
              </w:tabs>
              <w:spacing w:line="276" w:lineRule="auto"/>
              <w:ind w:left="432" w:firstLine="0"/>
              <w:rPr>
                <w:rFonts w:ascii="Tahoma" w:hAnsi="Tahoma" w:cs="Tahoma"/>
                <w:iCs/>
                <w:color w:val="000000" w:themeColor="text1"/>
                <w:sz w:val="18"/>
                <w:szCs w:val="18"/>
                <w:lang w:val="en-GB"/>
              </w:rPr>
            </w:pPr>
            <w:r w:rsidRPr="00556108">
              <w:rPr>
                <w:rFonts w:ascii="Tahoma" w:hAnsi="Tahoma" w:cs="Tahoma"/>
                <w:iCs/>
                <w:color w:val="000000" w:themeColor="text1"/>
                <w:sz w:val="18"/>
                <w:szCs w:val="18"/>
                <w:lang w:val="en-GB"/>
              </w:rPr>
              <w:t xml:space="preserve">work schedule, </w:t>
            </w:r>
          </w:p>
          <w:p w14:paraId="6058A32B" w14:textId="77777777" w:rsidR="00541A1D" w:rsidRPr="00556108" w:rsidRDefault="00541A1D" w:rsidP="002430CF">
            <w:pPr>
              <w:pStyle w:val="ListParagraph"/>
              <w:numPr>
                <w:ilvl w:val="1"/>
                <w:numId w:val="31"/>
              </w:numPr>
              <w:tabs>
                <w:tab w:val="left" w:pos="857"/>
              </w:tabs>
              <w:spacing w:line="276" w:lineRule="auto"/>
              <w:ind w:left="432" w:firstLine="0"/>
              <w:rPr>
                <w:rFonts w:ascii="Tahoma" w:hAnsi="Tahoma" w:cs="Tahoma"/>
                <w:iCs/>
                <w:color w:val="000000" w:themeColor="text1"/>
                <w:sz w:val="18"/>
                <w:szCs w:val="18"/>
                <w:lang w:val="en-GB"/>
              </w:rPr>
            </w:pPr>
            <w:r w:rsidRPr="00556108">
              <w:rPr>
                <w:rFonts w:ascii="Tahoma" w:hAnsi="Tahoma" w:cs="Tahoma"/>
                <w:iCs/>
                <w:color w:val="000000" w:themeColor="text1"/>
                <w:sz w:val="18"/>
                <w:szCs w:val="18"/>
                <w:lang w:val="en-GB"/>
              </w:rPr>
              <w:t xml:space="preserve">risks and their management methods, </w:t>
            </w:r>
          </w:p>
          <w:p w14:paraId="43789A5D" w14:textId="77777777" w:rsidR="00541A1D" w:rsidRPr="00556108" w:rsidRDefault="00541A1D" w:rsidP="002430CF">
            <w:pPr>
              <w:pStyle w:val="ListParagraph"/>
              <w:numPr>
                <w:ilvl w:val="1"/>
                <w:numId w:val="31"/>
              </w:numPr>
              <w:tabs>
                <w:tab w:val="left" w:pos="857"/>
              </w:tabs>
              <w:spacing w:line="276" w:lineRule="auto"/>
              <w:ind w:left="432" w:firstLine="0"/>
              <w:rPr>
                <w:rFonts w:ascii="Tahoma" w:hAnsi="Tahoma" w:cs="Tahoma"/>
                <w:iCs/>
                <w:color w:val="000000" w:themeColor="text1"/>
                <w:sz w:val="18"/>
                <w:szCs w:val="18"/>
                <w:lang w:val="en-GB"/>
              </w:rPr>
            </w:pPr>
            <w:r w:rsidRPr="00556108">
              <w:rPr>
                <w:rFonts w:ascii="Tahoma" w:hAnsi="Tahoma" w:cs="Tahoma"/>
                <w:iCs/>
                <w:color w:val="000000" w:themeColor="text1"/>
                <w:sz w:val="18"/>
                <w:szCs w:val="18"/>
                <w:lang w:val="en-GB"/>
              </w:rPr>
              <w:t xml:space="preserve">communication principles, </w:t>
            </w:r>
          </w:p>
          <w:p w14:paraId="061CB80A" w14:textId="77777777" w:rsidR="0076714E" w:rsidRPr="00556108" w:rsidRDefault="00541A1D" w:rsidP="002430CF">
            <w:pPr>
              <w:pStyle w:val="ListParagraph"/>
              <w:numPr>
                <w:ilvl w:val="1"/>
                <w:numId w:val="31"/>
              </w:numPr>
              <w:tabs>
                <w:tab w:val="left" w:pos="857"/>
              </w:tabs>
              <w:spacing w:line="276" w:lineRule="auto"/>
              <w:ind w:left="432" w:firstLine="0"/>
              <w:rPr>
                <w:rFonts w:ascii="Tahoma" w:hAnsi="Tahoma" w:cs="Tahoma"/>
                <w:iCs/>
                <w:color w:val="000000" w:themeColor="text1"/>
                <w:sz w:val="18"/>
                <w:szCs w:val="18"/>
                <w:lang w:val="en-GB"/>
              </w:rPr>
            </w:pPr>
            <w:r w:rsidRPr="00556108">
              <w:rPr>
                <w:rFonts w:ascii="Tahoma" w:hAnsi="Tahoma" w:cs="Tahoma"/>
                <w:iCs/>
                <w:color w:val="000000" w:themeColor="text1"/>
                <w:sz w:val="18"/>
                <w:szCs w:val="18"/>
                <w:lang w:val="en-GB"/>
              </w:rPr>
              <w:t xml:space="preserve">criteria for interim and results acceptance, </w:t>
            </w:r>
          </w:p>
          <w:p w14:paraId="39FD7667" w14:textId="7E75BE91" w:rsidR="00541A1D" w:rsidRPr="0076714E" w:rsidRDefault="00541A1D" w:rsidP="002430CF">
            <w:pPr>
              <w:pStyle w:val="ListParagraph"/>
              <w:numPr>
                <w:ilvl w:val="1"/>
                <w:numId w:val="31"/>
              </w:numPr>
              <w:tabs>
                <w:tab w:val="left" w:pos="857"/>
              </w:tabs>
              <w:spacing w:line="276" w:lineRule="auto"/>
              <w:ind w:left="432" w:firstLine="0"/>
              <w:rPr>
                <w:rFonts w:ascii="Tahoma" w:hAnsi="Tahoma" w:cs="Tahoma"/>
                <w:b/>
                <w:bCs/>
                <w:i/>
                <w:sz w:val="18"/>
                <w:szCs w:val="18"/>
                <w:lang w:val="en-GB"/>
              </w:rPr>
            </w:pPr>
            <w:r w:rsidRPr="00556108">
              <w:rPr>
                <w:rFonts w:ascii="Tahoma" w:hAnsi="Tahoma" w:cs="Tahoma"/>
                <w:iCs/>
                <w:color w:val="000000" w:themeColor="text1"/>
                <w:sz w:val="18"/>
                <w:szCs w:val="18"/>
                <w:lang w:val="en-GB"/>
              </w:rPr>
              <w:t>change management procedures.</w:t>
            </w:r>
          </w:p>
        </w:tc>
      </w:tr>
      <w:tr w:rsidR="0003779F" w:rsidRPr="001A5C44" w14:paraId="7BA64CBB" w14:textId="77777777" w:rsidTr="475CFA40">
        <w:trPr>
          <w:cantSplit/>
          <w:trHeight w:val="300"/>
        </w:trPr>
        <w:tc>
          <w:tcPr>
            <w:tcW w:w="222" w:type="pct"/>
            <w:shd w:val="clear" w:color="auto" w:fill="auto"/>
            <w:textDirection w:val="btLr"/>
          </w:tcPr>
          <w:p w14:paraId="1FD9D391" w14:textId="350297CB" w:rsidR="00541A1D" w:rsidRPr="00CD7AF7" w:rsidRDefault="00C90C84" w:rsidP="00541A1D">
            <w:pPr>
              <w:spacing w:line="276" w:lineRule="auto"/>
              <w:jc w:val="center"/>
              <w:rPr>
                <w:rFonts w:ascii="Tahoma" w:hAnsi="Tahoma" w:cs="Tahoma"/>
                <w:color w:val="000000" w:themeColor="text1"/>
                <w:sz w:val="20"/>
                <w:szCs w:val="20"/>
                <w:lang w:val="en-GB"/>
              </w:rPr>
            </w:pPr>
            <w:r w:rsidRPr="001447FA">
              <w:rPr>
                <w:rFonts w:ascii="Tahoma" w:hAnsi="Tahoma" w:cs="Tahoma"/>
                <w:color w:val="000000" w:themeColor="text1"/>
                <w:sz w:val="18"/>
                <w:szCs w:val="18"/>
                <w:lang w:val="en-GB"/>
              </w:rPr>
              <w:t>Analysis</w:t>
            </w:r>
          </w:p>
        </w:tc>
        <w:tc>
          <w:tcPr>
            <w:tcW w:w="1962" w:type="pct"/>
            <w:shd w:val="clear" w:color="auto" w:fill="auto"/>
          </w:tcPr>
          <w:p w14:paraId="3CDC8D16" w14:textId="77777777" w:rsidR="00CA2789" w:rsidRPr="00C51B7F" w:rsidRDefault="00CA2789" w:rsidP="00CA2789">
            <w:pPr>
              <w:pStyle w:val="ListParagraph"/>
              <w:tabs>
                <w:tab w:val="left" w:pos="317"/>
              </w:tabs>
              <w:spacing w:line="276" w:lineRule="auto"/>
              <w:ind w:left="0"/>
              <w:rPr>
                <w:rFonts w:ascii="Tahoma" w:eastAsia="Times New Roman" w:hAnsi="Tahoma" w:cs="Tahoma"/>
                <w:sz w:val="18"/>
                <w:szCs w:val="18"/>
                <w:u w:val="single"/>
                <w:lang w:val="en-GB"/>
              </w:rPr>
            </w:pPr>
            <w:r>
              <w:rPr>
                <w:rFonts w:ascii="Tahoma" w:eastAsia="Times New Roman" w:hAnsi="Tahoma" w:cs="Tahoma"/>
                <w:sz w:val="18"/>
                <w:szCs w:val="18"/>
                <w:u w:val="single"/>
                <w:lang w:val="en-GB"/>
              </w:rPr>
              <w:t>Service provider</w:t>
            </w:r>
            <w:r w:rsidRPr="00C51B7F">
              <w:rPr>
                <w:rFonts w:ascii="Tahoma" w:eastAsia="Times New Roman" w:hAnsi="Tahoma" w:cs="Tahoma"/>
                <w:sz w:val="18"/>
                <w:szCs w:val="18"/>
                <w:u w:val="single"/>
                <w:lang w:val="en-GB"/>
              </w:rPr>
              <w:t>:</w:t>
            </w:r>
          </w:p>
          <w:p w14:paraId="5323A767" w14:textId="39605F6B" w:rsidR="00140543" w:rsidRPr="008B7522" w:rsidRDefault="008B7522" w:rsidP="002430CF">
            <w:pPr>
              <w:pStyle w:val="ListParagraph"/>
              <w:numPr>
                <w:ilvl w:val="0"/>
                <w:numId w:val="25"/>
              </w:numPr>
              <w:tabs>
                <w:tab w:val="left" w:pos="227"/>
              </w:tabs>
              <w:spacing w:line="276" w:lineRule="auto"/>
              <w:ind w:left="0" w:firstLine="0"/>
              <w:rPr>
                <w:rFonts w:ascii="Tahoma" w:hAnsi="Tahoma" w:cs="Tahoma"/>
                <w:sz w:val="18"/>
                <w:szCs w:val="18"/>
                <w:u w:val="single"/>
                <w:lang w:val="en-GB"/>
              </w:rPr>
            </w:pPr>
            <w:r w:rsidRPr="00140543">
              <w:rPr>
                <w:rFonts w:ascii="Tahoma" w:hAnsi="Tahoma" w:cs="Tahoma"/>
                <w:sz w:val="18"/>
                <w:szCs w:val="18"/>
                <w:lang w:val="en-GB"/>
              </w:rPr>
              <w:t>Assesses</w:t>
            </w:r>
            <w:r w:rsidR="00140543" w:rsidRPr="00140543">
              <w:rPr>
                <w:rFonts w:ascii="Tahoma" w:hAnsi="Tahoma" w:cs="Tahoma"/>
                <w:sz w:val="18"/>
                <w:szCs w:val="18"/>
                <w:lang w:val="en-GB"/>
              </w:rPr>
              <w:t xml:space="preserve"> existing </w:t>
            </w:r>
            <w:r w:rsidR="0087591C">
              <w:rPr>
                <w:rFonts w:ascii="Tahoma" w:hAnsi="Tahoma" w:cs="Tahoma"/>
                <w:sz w:val="18"/>
                <w:szCs w:val="18"/>
                <w:lang w:val="en-GB"/>
              </w:rPr>
              <w:t>HEIS</w:t>
            </w:r>
            <w:r w:rsidR="00140543" w:rsidRPr="00140543">
              <w:rPr>
                <w:rFonts w:ascii="Tahoma" w:hAnsi="Tahoma" w:cs="Tahoma"/>
                <w:sz w:val="18"/>
                <w:szCs w:val="18"/>
                <w:lang w:val="en-GB"/>
              </w:rPr>
              <w:t xml:space="preserve"> conformance standards, regulations, and best practices.</w:t>
            </w:r>
          </w:p>
          <w:p w14:paraId="13CB568F" w14:textId="37E5455A" w:rsidR="008B7522" w:rsidRPr="008B7522" w:rsidRDefault="008B7522" w:rsidP="002430CF">
            <w:pPr>
              <w:pStyle w:val="ListParagraph"/>
              <w:numPr>
                <w:ilvl w:val="0"/>
                <w:numId w:val="25"/>
              </w:numPr>
              <w:tabs>
                <w:tab w:val="left" w:pos="227"/>
              </w:tabs>
              <w:spacing w:line="276" w:lineRule="auto"/>
              <w:ind w:left="0" w:firstLine="0"/>
              <w:rPr>
                <w:rFonts w:ascii="Tahoma" w:hAnsi="Tahoma" w:cs="Tahoma"/>
                <w:sz w:val="18"/>
                <w:szCs w:val="18"/>
                <w:lang w:val="en-GB"/>
              </w:rPr>
            </w:pPr>
            <w:r w:rsidRPr="008B7522">
              <w:rPr>
                <w:rFonts w:ascii="Tahoma" w:hAnsi="Tahoma" w:cs="Tahoma"/>
                <w:sz w:val="18"/>
                <w:szCs w:val="18"/>
                <w:lang w:val="en-GB"/>
              </w:rPr>
              <w:t>Identifies gaps and requirements for the conformance methodology.</w:t>
            </w:r>
          </w:p>
          <w:p w14:paraId="7E19C454" w14:textId="77777777" w:rsidR="00CA2789" w:rsidRPr="00C51B7F" w:rsidRDefault="00CA2789" w:rsidP="00CA2789">
            <w:pPr>
              <w:pStyle w:val="ListParagraph"/>
              <w:ind w:left="0"/>
              <w:rPr>
                <w:rFonts w:ascii="Tahoma" w:hAnsi="Tahoma" w:cs="Tahoma"/>
                <w:sz w:val="18"/>
                <w:szCs w:val="18"/>
                <w:u w:val="single"/>
                <w:lang w:val="en-GB"/>
              </w:rPr>
            </w:pPr>
            <w:r>
              <w:rPr>
                <w:rFonts w:ascii="Tahoma" w:hAnsi="Tahoma" w:cs="Tahoma"/>
                <w:sz w:val="18"/>
                <w:szCs w:val="18"/>
                <w:u w:val="single"/>
                <w:lang w:val="en-GB"/>
              </w:rPr>
              <w:t>Client</w:t>
            </w:r>
            <w:r w:rsidRPr="00C51B7F">
              <w:rPr>
                <w:rFonts w:ascii="Tahoma" w:hAnsi="Tahoma" w:cs="Tahoma"/>
                <w:sz w:val="18"/>
                <w:szCs w:val="18"/>
                <w:u w:val="single"/>
                <w:lang w:val="en-GB"/>
              </w:rPr>
              <w:t>:</w:t>
            </w:r>
          </w:p>
          <w:p w14:paraId="3D8DBE0E" w14:textId="33EAC78B" w:rsidR="00CA2789" w:rsidRPr="00C51B7F" w:rsidRDefault="000D5755" w:rsidP="002430CF">
            <w:pPr>
              <w:pStyle w:val="ListParagraph"/>
              <w:numPr>
                <w:ilvl w:val="0"/>
                <w:numId w:val="22"/>
              </w:numPr>
              <w:tabs>
                <w:tab w:val="left" w:pos="317"/>
              </w:tabs>
              <w:spacing w:line="276" w:lineRule="auto"/>
              <w:ind w:left="0" w:firstLine="0"/>
              <w:rPr>
                <w:rFonts w:ascii="Tahoma" w:eastAsia="Times New Roman" w:hAnsi="Tahoma" w:cs="Tahoma"/>
                <w:sz w:val="18"/>
                <w:szCs w:val="18"/>
                <w:lang w:val="en-GB"/>
              </w:rPr>
            </w:pPr>
            <w:r w:rsidRPr="000D5755">
              <w:rPr>
                <w:rFonts w:ascii="Tahoma" w:eastAsia="Times New Roman" w:hAnsi="Tahoma" w:cs="Tahoma"/>
                <w:sz w:val="18"/>
                <w:szCs w:val="18"/>
                <w:lang w:val="en-GB"/>
              </w:rPr>
              <w:t>Provides necessary information about current conformance processes and regulatory requirements.</w:t>
            </w:r>
          </w:p>
          <w:p w14:paraId="029629FC" w14:textId="6ABBBFD4" w:rsidR="00541A1D" w:rsidRPr="00742EE7" w:rsidRDefault="00CA2789" w:rsidP="002430CF">
            <w:pPr>
              <w:pStyle w:val="ListParagraph"/>
              <w:numPr>
                <w:ilvl w:val="0"/>
                <w:numId w:val="22"/>
              </w:numPr>
              <w:tabs>
                <w:tab w:val="left" w:pos="317"/>
              </w:tabs>
              <w:spacing w:line="276" w:lineRule="auto"/>
              <w:ind w:left="0" w:firstLine="0"/>
              <w:rPr>
                <w:rFonts w:ascii="Tahoma" w:eastAsia="Times New Roman" w:hAnsi="Tahoma" w:cs="Tahoma"/>
                <w:sz w:val="18"/>
                <w:szCs w:val="18"/>
                <w:lang w:val="en-GB"/>
              </w:rPr>
            </w:pPr>
            <w:r w:rsidRPr="00C51B7F">
              <w:rPr>
                <w:rFonts w:ascii="Tahoma" w:eastAsia="Times New Roman" w:hAnsi="Tahoma" w:cs="Tahoma"/>
                <w:sz w:val="18"/>
                <w:szCs w:val="18"/>
                <w:lang w:val="en-GB"/>
              </w:rPr>
              <w:t>Provides comments and recommendations.</w:t>
            </w:r>
          </w:p>
        </w:tc>
        <w:tc>
          <w:tcPr>
            <w:tcW w:w="852" w:type="pct"/>
          </w:tcPr>
          <w:p w14:paraId="55D566E3" w14:textId="41394EDB" w:rsidR="00541A1D" w:rsidRPr="00742EE7" w:rsidRDefault="00984ED6" w:rsidP="00541A1D">
            <w:pPr>
              <w:pStyle w:val="ListParagraph"/>
              <w:tabs>
                <w:tab w:val="left" w:pos="212"/>
              </w:tabs>
              <w:spacing w:line="276" w:lineRule="auto"/>
              <w:ind w:left="0"/>
              <w:rPr>
                <w:rFonts w:ascii="Tahoma" w:hAnsi="Tahoma" w:cs="Tahoma"/>
                <w:iCs/>
                <w:color w:val="000000" w:themeColor="text1"/>
                <w:sz w:val="18"/>
                <w:szCs w:val="18"/>
                <w:lang w:val="en-GB"/>
              </w:rPr>
            </w:pPr>
            <w:r w:rsidRPr="00742EE7">
              <w:rPr>
                <w:rFonts w:ascii="Tahoma" w:hAnsi="Tahoma" w:cs="Tahoma"/>
                <w:iCs/>
                <w:color w:val="000000" w:themeColor="text1"/>
                <w:sz w:val="18"/>
                <w:szCs w:val="18"/>
                <w:lang w:val="en-GB"/>
              </w:rPr>
              <w:t xml:space="preserve">R-2 – </w:t>
            </w:r>
            <w:r w:rsidR="0087591C">
              <w:rPr>
                <w:rFonts w:ascii="Tahoma" w:hAnsi="Tahoma" w:cs="Tahoma"/>
                <w:iCs/>
                <w:color w:val="000000" w:themeColor="text1"/>
                <w:sz w:val="18"/>
                <w:szCs w:val="18"/>
                <w:lang w:val="en-GB"/>
              </w:rPr>
              <w:t>HEIS</w:t>
            </w:r>
            <w:r w:rsidRPr="00742EE7">
              <w:rPr>
                <w:rFonts w:ascii="Tahoma" w:hAnsi="Tahoma" w:cs="Tahoma"/>
                <w:iCs/>
                <w:color w:val="000000" w:themeColor="text1"/>
                <w:sz w:val="18"/>
                <w:szCs w:val="18"/>
                <w:lang w:val="en-GB"/>
              </w:rPr>
              <w:t xml:space="preserve"> conformance </w:t>
            </w:r>
            <w:r w:rsidR="00742EE7" w:rsidRPr="00742EE7">
              <w:rPr>
                <w:rFonts w:ascii="Tahoma" w:hAnsi="Tahoma" w:cs="Tahoma"/>
                <w:iCs/>
                <w:color w:val="000000" w:themeColor="text1"/>
                <w:sz w:val="18"/>
                <w:szCs w:val="18"/>
                <w:lang w:val="en-GB"/>
              </w:rPr>
              <w:t xml:space="preserve">process </w:t>
            </w:r>
            <w:r w:rsidRPr="00742EE7">
              <w:rPr>
                <w:rFonts w:ascii="Tahoma" w:hAnsi="Tahoma" w:cs="Tahoma"/>
                <w:iCs/>
                <w:color w:val="000000" w:themeColor="text1"/>
                <w:sz w:val="18"/>
                <w:szCs w:val="18"/>
                <w:lang w:val="en-GB"/>
              </w:rPr>
              <w:t>analysis report</w:t>
            </w:r>
          </w:p>
        </w:tc>
        <w:tc>
          <w:tcPr>
            <w:tcW w:w="1964" w:type="pct"/>
          </w:tcPr>
          <w:p w14:paraId="73904A9C" w14:textId="4DE540AF" w:rsidR="00E50BBD" w:rsidRPr="0023675A" w:rsidRDefault="00E50BBD" w:rsidP="002430CF">
            <w:pPr>
              <w:pStyle w:val="ListParagraph"/>
              <w:numPr>
                <w:ilvl w:val="0"/>
                <w:numId w:val="26"/>
              </w:numPr>
              <w:tabs>
                <w:tab w:val="left" w:pos="212"/>
              </w:tabs>
              <w:spacing w:line="276" w:lineRule="auto"/>
              <w:ind w:left="0" w:firstLine="0"/>
              <w:rPr>
                <w:rFonts w:ascii="Tahoma" w:hAnsi="Tahoma" w:cs="Tahoma"/>
                <w:iCs/>
                <w:color w:val="000000" w:themeColor="text1"/>
                <w:sz w:val="18"/>
                <w:szCs w:val="18"/>
                <w:lang w:val="en-GB"/>
              </w:rPr>
            </w:pPr>
            <w:r w:rsidRPr="0023675A">
              <w:rPr>
                <w:rFonts w:ascii="Tahoma" w:hAnsi="Tahoma" w:cs="Tahoma"/>
                <w:iCs/>
                <w:color w:val="000000" w:themeColor="text1"/>
                <w:sz w:val="18"/>
                <w:szCs w:val="18"/>
                <w:lang w:val="en-GB"/>
              </w:rPr>
              <w:t xml:space="preserve">Prepared </w:t>
            </w:r>
            <w:r w:rsidR="00635E7D">
              <w:rPr>
                <w:rFonts w:ascii="Tahoma" w:hAnsi="Tahoma" w:cs="Tahoma"/>
                <w:iCs/>
                <w:color w:val="000000" w:themeColor="text1"/>
                <w:sz w:val="18"/>
                <w:szCs w:val="18"/>
                <w:lang w:val="en-GB"/>
              </w:rPr>
              <w:t>a</w:t>
            </w:r>
            <w:r w:rsidRPr="0023675A">
              <w:rPr>
                <w:rFonts w:ascii="Tahoma" w:hAnsi="Tahoma" w:cs="Tahoma"/>
                <w:iCs/>
                <w:color w:val="000000" w:themeColor="text1"/>
                <w:sz w:val="18"/>
                <w:szCs w:val="18"/>
                <w:lang w:val="en-GB"/>
              </w:rPr>
              <w:t xml:space="preserve">nalysis </w:t>
            </w:r>
            <w:r w:rsidR="00635E7D">
              <w:rPr>
                <w:rFonts w:ascii="Tahoma" w:hAnsi="Tahoma" w:cs="Tahoma"/>
                <w:iCs/>
                <w:color w:val="000000" w:themeColor="text1"/>
                <w:sz w:val="18"/>
                <w:szCs w:val="18"/>
                <w:lang w:val="en-GB"/>
              </w:rPr>
              <w:t>d</w:t>
            </w:r>
            <w:r w:rsidRPr="0023675A">
              <w:rPr>
                <w:rFonts w:ascii="Tahoma" w:hAnsi="Tahoma" w:cs="Tahoma"/>
                <w:iCs/>
                <w:color w:val="000000" w:themeColor="text1"/>
                <w:sz w:val="18"/>
                <w:szCs w:val="18"/>
                <w:lang w:val="en-GB"/>
              </w:rPr>
              <w:t>ocumentation, including:</w:t>
            </w:r>
          </w:p>
          <w:p w14:paraId="6E7E990F" w14:textId="4E93103C" w:rsidR="0023675A" w:rsidRPr="00556108" w:rsidRDefault="00635E7D" w:rsidP="002430CF">
            <w:pPr>
              <w:pStyle w:val="ListParagraph"/>
              <w:numPr>
                <w:ilvl w:val="1"/>
                <w:numId w:val="36"/>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r</w:t>
            </w:r>
            <w:r w:rsidR="00E50BBD" w:rsidRPr="00556108">
              <w:rPr>
                <w:rFonts w:ascii="Tahoma" w:hAnsi="Tahoma" w:cs="Tahoma"/>
                <w:iCs/>
                <w:color w:val="000000" w:themeColor="text1"/>
                <w:sz w:val="18"/>
                <w:szCs w:val="18"/>
                <w:lang w:val="en-GB"/>
              </w:rPr>
              <w:t xml:space="preserve">eview of existing </w:t>
            </w:r>
            <w:r w:rsidR="0087591C">
              <w:rPr>
                <w:rFonts w:ascii="Tahoma" w:hAnsi="Tahoma" w:cs="Tahoma"/>
                <w:iCs/>
                <w:color w:val="000000" w:themeColor="text1"/>
                <w:sz w:val="18"/>
                <w:szCs w:val="18"/>
                <w:lang w:val="en-GB"/>
              </w:rPr>
              <w:t>HEIS</w:t>
            </w:r>
            <w:r w:rsidR="00E50BBD" w:rsidRPr="00556108">
              <w:rPr>
                <w:rFonts w:ascii="Tahoma" w:hAnsi="Tahoma" w:cs="Tahoma"/>
                <w:iCs/>
                <w:color w:val="000000" w:themeColor="text1"/>
                <w:sz w:val="18"/>
                <w:szCs w:val="18"/>
                <w:lang w:val="en-GB"/>
              </w:rPr>
              <w:t xml:space="preserve"> conformance processes, if any.</w:t>
            </w:r>
          </w:p>
          <w:p w14:paraId="52A3FBA4" w14:textId="6CFA3E1E" w:rsidR="0023675A" w:rsidRPr="00556108" w:rsidRDefault="00635E7D" w:rsidP="002430CF">
            <w:pPr>
              <w:pStyle w:val="ListParagraph"/>
              <w:numPr>
                <w:ilvl w:val="1"/>
                <w:numId w:val="36"/>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i</w:t>
            </w:r>
            <w:r w:rsidR="00E50BBD" w:rsidRPr="00556108">
              <w:rPr>
                <w:rFonts w:ascii="Tahoma" w:hAnsi="Tahoma" w:cs="Tahoma"/>
                <w:iCs/>
                <w:color w:val="000000" w:themeColor="text1"/>
                <w:sz w:val="18"/>
                <w:szCs w:val="18"/>
                <w:lang w:val="en-GB"/>
              </w:rPr>
              <w:t>dentification of limitations and issues in current conformance methods.</w:t>
            </w:r>
          </w:p>
          <w:p w14:paraId="1B8266C5" w14:textId="07165491" w:rsidR="001447FA" w:rsidRDefault="00635E7D" w:rsidP="002430CF">
            <w:pPr>
              <w:pStyle w:val="ListParagraph"/>
              <w:numPr>
                <w:ilvl w:val="1"/>
                <w:numId w:val="36"/>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s</w:t>
            </w:r>
            <w:r w:rsidR="00E50BBD" w:rsidRPr="00556108">
              <w:rPr>
                <w:rFonts w:ascii="Tahoma" w:hAnsi="Tahoma" w:cs="Tahoma"/>
                <w:iCs/>
                <w:color w:val="000000" w:themeColor="text1"/>
                <w:sz w:val="18"/>
                <w:szCs w:val="18"/>
                <w:lang w:val="en-GB"/>
              </w:rPr>
              <w:t>ummary of relevant regulations, standards, and compliance requirements</w:t>
            </w:r>
            <w:r w:rsidR="002A31F9">
              <w:rPr>
                <w:rFonts w:ascii="Tahoma" w:hAnsi="Tahoma" w:cs="Tahoma"/>
                <w:iCs/>
                <w:color w:val="000000" w:themeColor="text1"/>
                <w:sz w:val="18"/>
                <w:szCs w:val="18"/>
                <w:lang w:val="en-GB"/>
              </w:rPr>
              <w:t>, their impact to the conformance process</w:t>
            </w:r>
            <w:r w:rsidR="00E50BBD" w:rsidRPr="00556108">
              <w:rPr>
                <w:rFonts w:ascii="Tahoma" w:hAnsi="Tahoma" w:cs="Tahoma"/>
                <w:iCs/>
                <w:color w:val="000000" w:themeColor="text1"/>
                <w:sz w:val="18"/>
                <w:szCs w:val="18"/>
                <w:lang w:val="en-GB"/>
              </w:rPr>
              <w:t>.</w:t>
            </w:r>
          </w:p>
          <w:p w14:paraId="76D8F119" w14:textId="7AE29E1E" w:rsidR="00541A1D" w:rsidRPr="001447FA" w:rsidRDefault="00635E7D" w:rsidP="002430CF">
            <w:pPr>
              <w:pStyle w:val="ListParagraph"/>
              <w:numPr>
                <w:ilvl w:val="1"/>
                <w:numId w:val="36"/>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s</w:t>
            </w:r>
            <w:r w:rsidR="00E50BBD" w:rsidRPr="001447FA">
              <w:rPr>
                <w:rFonts w:ascii="Tahoma" w:hAnsi="Tahoma" w:cs="Tahoma"/>
                <w:iCs/>
                <w:color w:val="000000" w:themeColor="text1"/>
                <w:sz w:val="18"/>
                <w:szCs w:val="18"/>
                <w:lang w:val="en-GB"/>
              </w:rPr>
              <w:t>tructure</w:t>
            </w:r>
            <w:r w:rsidR="001447FA" w:rsidRPr="001447FA">
              <w:rPr>
                <w:rFonts w:ascii="Tahoma" w:hAnsi="Tahoma" w:cs="Tahoma"/>
                <w:iCs/>
                <w:color w:val="000000" w:themeColor="text1"/>
                <w:sz w:val="18"/>
                <w:szCs w:val="18"/>
                <w:lang w:val="en-GB"/>
              </w:rPr>
              <w:t>, main actors, processes</w:t>
            </w:r>
            <w:r w:rsidR="00E50BBD" w:rsidRPr="001447FA">
              <w:rPr>
                <w:rFonts w:ascii="Tahoma" w:hAnsi="Tahoma" w:cs="Tahoma"/>
                <w:iCs/>
                <w:color w:val="000000" w:themeColor="text1"/>
                <w:sz w:val="18"/>
                <w:szCs w:val="18"/>
                <w:lang w:val="en-GB"/>
              </w:rPr>
              <w:t xml:space="preserve"> and components of the </w:t>
            </w:r>
            <w:r w:rsidR="0087591C">
              <w:rPr>
                <w:rFonts w:ascii="Tahoma" w:hAnsi="Tahoma" w:cs="Tahoma"/>
                <w:iCs/>
                <w:color w:val="000000" w:themeColor="text1"/>
                <w:sz w:val="18"/>
                <w:szCs w:val="18"/>
                <w:lang w:val="en-GB"/>
              </w:rPr>
              <w:t>HEIS</w:t>
            </w:r>
            <w:r w:rsidR="00E50BBD" w:rsidRPr="001447FA">
              <w:rPr>
                <w:rFonts w:ascii="Tahoma" w:hAnsi="Tahoma" w:cs="Tahoma"/>
                <w:iCs/>
                <w:color w:val="000000" w:themeColor="text1"/>
                <w:sz w:val="18"/>
                <w:szCs w:val="18"/>
                <w:lang w:val="en-GB"/>
              </w:rPr>
              <w:t xml:space="preserve"> conformance </w:t>
            </w:r>
            <w:r w:rsidR="001447FA" w:rsidRPr="001447FA">
              <w:rPr>
                <w:rFonts w:ascii="Tahoma" w:hAnsi="Tahoma" w:cs="Tahoma"/>
                <w:iCs/>
                <w:color w:val="000000" w:themeColor="text1"/>
                <w:sz w:val="18"/>
                <w:szCs w:val="18"/>
                <w:lang w:val="en-GB"/>
              </w:rPr>
              <w:t>process</w:t>
            </w:r>
            <w:r w:rsidR="00E50BBD" w:rsidRPr="001447FA">
              <w:rPr>
                <w:rFonts w:ascii="Tahoma" w:hAnsi="Tahoma" w:cs="Tahoma"/>
                <w:iCs/>
                <w:color w:val="000000" w:themeColor="text1"/>
                <w:sz w:val="18"/>
                <w:szCs w:val="18"/>
                <w:lang w:val="en-GB"/>
              </w:rPr>
              <w:t>.</w:t>
            </w:r>
          </w:p>
        </w:tc>
      </w:tr>
      <w:tr w:rsidR="0003779F" w:rsidRPr="001A5C44" w14:paraId="35CC4E95" w14:textId="77777777" w:rsidTr="475CFA40">
        <w:trPr>
          <w:cantSplit/>
          <w:trHeight w:val="300"/>
        </w:trPr>
        <w:tc>
          <w:tcPr>
            <w:tcW w:w="222" w:type="pct"/>
            <w:shd w:val="clear" w:color="auto" w:fill="auto"/>
            <w:textDirection w:val="btLr"/>
          </w:tcPr>
          <w:p w14:paraId="04034617" w14:textId="62D8DA4F" w:rsidR="00541A1D" w:rsidRPr="003908F5" w:rsidRDefault="58CF0E9F" w:rsidP="00541A1D">
            <w:pPr>
              <w:spacing w:line="276" w:lineRule="auto"/>
              <w:jc w:val="center"/>
              <w:rPr>
                <w:rFonts w:ascii="Tahoma" w:hAnsi="Tahoma" w:cs="Tahoma"/>
                <w:color w:val="000000" w:themeColor="text1"/>
                <w:sz w:val="18"/>
                <w:szCs w:val="18"/>
                <w:lang w:val="en-GB"/>
              </w:rPr>
            </w:pPr>
            <w:r w:rsidRPr="475CFA40">
              <w:rPr>
                <w:rFonts w:ascii="Tahoma" w:hAnsi="Tahoma" w:cs="Tahoma"/>
                <w:color w:val="000000" w:themeColor="text1"/>
                <w:sz w:val="18"/>
                <w:szCs w:val="18"/>
                <w:lang w:val="en-GB"/>
              </w:rPr>
              <w:t xml:space="preserve">Development of </w:t>
            </w:r>
            <w:r w:rsidR="0087591C">
              <w:rPr>
                <w:rFonts w:ascii="Tahoma" w:hAnsi="Tahoma" w:cs="Tahoma"/>
                <w:color w:val="000000" w:themeColor="text1"/>
                <w:sz w:val="18"/>
                <w:szCs w:val="18"/>
                <w:lang w:val="en-GB"/>
              </w:rPr>
              <w:t>HEIS</w:t>
            </w:r>
            <w:r w:rsidRPr="475CFA40">
              <w:rPr>
                <w:rFonts w:ascii="Tahoma" w:hAnsi="Tahoma" w:cs="Tahoma"/>
                <w:color w:val="000000" w:themeColor="text1"/>
                <w:sz w:val="18"/>
                <w:szCs w:val="18"/>
                <w:lang w:val="en-GB"/>
              </w:rPr>
              <w:t xml:space="preserve"> </w:t>
            </w:r>
            <w:r w:rsidR="00BE676C" w:rsidRPr="475CFA40">
              <w:rPr>
                <w:rFonts w:ascii="Tahoma" w:hAnsi="Tahoma" w:cs="Tahoma"/>
                <w:color w:val="000000" w:themeColor="text1"/>
                <w:sz w:val="18"/>
                <w:szCs w:val="18"/>
                <w:lang w:val="en-GB"/>
              </w:rPr>
              <w:t>conformance</w:t>
            </w:r>
            <w:r w:rsidRPr="475CFA40">
              <w:rPr>
                <w:rFonts w:ascii="Tahoma" w:hAnsi="Tahoma" w:cs="Tahoma"/>
                <w:color w:val="000000" w:themeColor="text1"/>
                <w:sz w:val="18"/>
                <w:szCs w:val="18"/>
                <w:lang w:val="en-GB"/>
              </w:rPr>
              <w:t xml:space="preserve"> requirements</w:t>
            </w:r>
          </w:p>
        </w:tc>
        <w:tc>
          <w:tcPr>
            <w:tcW w:w="1962" w:type="pct"/>
            <w:shd w:val="clear" w:color="auto" w:fill="auto"/>
          </w:tcPr>
          <w:p w14:paraId="0CA4818D" w14:textId="77777777" w:rsidR="00541A1D" w:rsidRPr="003908F5" w:rsidRDefault="00541A1D" w:rsidP="00541A1D">
            <w:pPr>
              <w:pStyle w:val="ListParagraph"/>
              <w:tabs>
                <w:tab w:val="left" w:pos="227"/>
              </w:tabs>
              <w:spacing w:line="276" w:lineRule="auto"/>
              <w:ind w:left="0"/>
              <w:rPr>
                <w:rFonts w:ascii="Tahoma" w:eastAsia="Times New Roman" w:hAnsi="Tahoma" w:cs="Tahoma"/>
                <w:color w:val="000000" w:themeColor="text1"/>
                <w:sz w:val="18"/>
                <w:szCs w:val="18"/>
                <w:u w:val="single"/>
                <w:lang w:val="en-GB"/>
              </w:rPr>
            </w:pPr>
            <w:r w:rsidRPr="003908F5">
              <w:rPr>
                <w:rFonts w:ascii="Tahoma" w:eastAsia="Times New Roman" w:hAnsi="Tahoma" w:cs="Tahoma"/>
                <w:color w:val="000000" w:themeColor="text1"/>
                <w:sz w:val="18"/>
                <w:szCs w:val="18"/>
                <w:u w:val="single"/>
                <w:lang w:val="en-GB"/>
              </w:rPr>
              <w:t xml:space="preserve">Provider: </w:t>
            </w:r>
          </w:p>
          <w:p w14:paraId="7ABA586B" w14:textId="7C11EFE6" w:rsidR="00541A1D" w:rsidRPr="003908F5" w:rsidRDefault="00541A1D" w:rsidP="002430CF">
            <w:pPr>
              <w:pStyle w:val="ListParagraph"/>
              <w:numPr>
                <w:ilvl w:val="0"/>
                <w:numId w:val="24"/>
              </w:numPr>
              <w:tabs>
                <w:tab w:val="left" w:pos="227"/>
              </w:tabs>
              <w:spacing w:line="276" w:lineRule="auto"/>
              <w:ind w:left="0" w:firstLine="0"/>
              <w:rPr>
                <w:rFonts w:ascii="Tahoma" w:eastAsia="Times New Roman" w:hAnsi="Tahoma" w:cs="Tahoma"/>
                <w:color w:val="000000" w:themeColor="text1"/>
                <w:sz w:val="18"/>
                <w:szCs w:val="18"/>
                <w:lang w:val="en-GB"/>
              </w:rPr>
            </w:pPr>
            <w:r w:rsidRPr="003908F5">
              <w:rPr>
                <w:rFonts w:ascii="Tahoma" w:eastAsia="Times New Roman" w:hAnsi="Tahoma" w:cs="Tahoma"/>
                <w:color w:val="000000" w:themeColor="text1"/>
                <w:sz w:val="18"/>
                <w:szCs w:val="18"/>
                <w:lang w:val="en-GB"/>
              </w:rPr>
              <w:t xml:space="preserve">Develops a </w:t>
            </w:r>
            <w:r w:rsidR="0087591C">
              <w:rPr>
                <w:rFonts w:ascii="Tahoma" w:eastAsia="Times New Roman" w:hAnsi="Tahoma" w:cs="Tahoma"/>
                <w:color w:val="000000" w:themeColor="text1"/>
                <w:sz w:val="18"/>
                <w:szCs w:val="18"/>
                <w:lang w:val="en-GB"/>
              </w:rPr>
              <w:t>HEIS</w:t>
            </w:r>
            <w:r w:rsidRPr="003908F5">
              <w:rPr>
                <w:rFonts w:ascii="Tahoma" w:eastAsia="Times New Roman" w:hAnsi="Tahoma" w:cs="Tahoma"/>
                <w:color w:val="000000" w:themeColor="text1"/>
                <w:sz w:val="18"/>
                <w:szCs w:val="18"/>
                <w:lang w:val="en-GB"/>
              </w:rPr>
              <w:t xml:space="preserve"> </w:t>
            </w:r>
            <w:r w:rsidR="00BE676C">
              <w:rPr>
                <w:rFonts w:ascii="Tahoma" w:eastAsia="Times New Roman" w:hAnsi="Tahoma" w:cs="Tahoma"/>
                <w:color w:val="000000" w:themeColor="text1"/>
                <w:sz w:val="18"/>
                <w:szCs w:val="18"/>
                <w:lang w:val="en-GB"/>
              </w:rPr>
              <w:t>conformance</w:t>
            </w:r>
            <w:r w:rsidRPr="003908F5">
              <w:rPr>
                <w:rFonts w:ascii="Tahoma" w:eastAsia="Times New Roman" w:hAnsi="Tahoma" w:cs="Tahoma"/>
                <w:color w:val="000000" w:themeColor="text1"/>
                <w:sz w:val="18"/>
                <w:szCs w:val="18"/>
                <w:lang w:val="en-GB"/>
              </w:rPr>
              <w:t xml:space="preserve"> requirements according to </w:t>
            </w:r>
            <w:r w:rsidR="0087591C">
              <w:rPr>
                <w:rFonts w:ascii="Tahoma" w:eastAsia="Times New Roman" w:hAnsi="Tahoma" w:cs="Tahoma"/>
                <w:color w:val="000000" w:themeColor="text1"/>
                <w:sz w:val="18"/>
                <w:szCs w:val="18"/>
                <w:lang w:val="en-GB"/>
              </w:rPr>
              <w:t>HEIS</w:t>
            </w:r>
            <w:r w:rsidRPr="003908F5">
              <w:rPr>
                <w:rFonts w:ascii="Tahoma" w:eastAsia="Times New Roman" w:hAnsi="Tahoma" w:cs="Tahoma"/>
                <w:color w:val="000000" w:themeColor="text1"/>
                <w:sz w:val="18"/>
                <w:szCs w:val="18"/>
                <w:lang w:val="en-GB"/>
              </w:rPr>
              <w:t xml:space="preserve"> </w:t>
            </w:r>
            <w:r w:rsidR="00BE676C">
              <w:rPr>
                <w:rFonts w:ascii="Tahoma" w:eastAsia="Times New Roman" w:hAnsi="Tahoma" w:cs="Tahoma"/>
                <w:color w:val="000000" w:themeColor="text1"/>
                <w:sz w:val="18"/>
                <w:szCs w:val="18"/>
                <w:lang w:val="en-GB"/>
              </w:rPr>
              <w:t>conformance</w:t>
            </w:r>
            <w:r w:rsidRPr="003908F5">
              <w:rPr>
                <w:rFonts w:ascii="Tahoma" w:eastAsia="Times New Roman" w:hAnsi="Tahoma" w:cs="Tahoma"/>
                <w:color w:val="000000" w:themeColor="text1"/>
                <w:sz w:val="18"/>
                <w:szCs w:val="18"/>
                <w:lang w:val="en-GB"/>
              </w:rPr>
              <w:t xml:space="preserve"> requirements methodology </w:t>
            </w:r>
            <w:r w:rsidR="00BD244F">
              <w:rPr>
                <w:rFonts w:ascii="Tahoma" w:eastAsia="Times New Roman" w:hAnsi="Tahoma" w:cs="Tahoma"/>
                <w:color w:val="000000" w:themeColor="text1"/>
                <w:sz w:val="18"/>
                <w:szCs w:val="18"/>
                <w:lang w:val="en-GB"/>
              </w:rPr>
              <w:t xml:space="preserve">and completed analysis </w:t>
            </w:r>
            <w:r w:rsidRPr="003908F5">
              <w:rPr>
                <w:rFonts w:ascii="Tahoma" w:eastAsia="Times New Roman" w:hAnsi="Tahoma" w:cs="Tahoma"/>
                <w:color w:val="000000" w:themeColor="text1"/>
                <w:sz w:val="18"/>
                <w:szCs w:val="18"/>
                <w:lang w:val="en-GB"/>
              </w:rPr>
              <w:t>document</w:t>
            </w:r>
            <w:r w:rsidR="00BD244F">
              <w:rPr>
                <w:rFonts w:ascii="Tahoma" w:eastAsia="Times New Roman" w:hAnsi="Tahoma" w:cs="Tahoma"/>
                <w:color w:val="000000" w:themeColor="text1"/>
                <w:sz w:val="18"/>
                <w:szCs w:val="18"/>
                <w:lang w:val="en-GB"/>
              </w:rPr>
              <w:t>s</w:t>
            </w:r>
            <w:r w:rsidRPr="003908F5">
              <w:rPr>
                <w:rFonts w:ascii="Tahoma" w:eastAsia="Times New Roman" w:hAnsi="Tahoma" w:cs="Tahoma"/>
                <w:color w:val="000000" w:themeColor="text1"/>
                <w:sz w:val="18"/>
                <w:szCs w:val="18"/>
                <w:lang w:val="en-GB"/>
              </w:rPr>
              <w:t>.</w:t>
            </w:r>
          </w:p>
          <w:p w14:paraId="743524A8" w14:textId="6B8CDBEA" w:rsidR="00541A1D" w:rsidRPr="003908F5" w:rsidRDefault="00541A1D" w:rsidP="002430CF">
            <w:pPr>
              <w:pStyle w:val="ListParagraph"/>
              <w:numPr>
                <w:ilvl w:val="0"/>
                <w:numId w:val="24"/>
              </w:numPr>
              <w:tabs>
                <w:tab w:val="left" w:pos="227"/>
              </w:tabs>
              <w:spacing w:line="276" w:lineRule="auto"/>
              <w:ind w:left="0" w:firstLine="0"/>
              <w:rPr>
                <w:rFonts w:ascii="Tahoma" w:eastAsia="Times New Roman" w:hAnsi="Tahoma" w:cs="Tahoma"/>
                <w:color w:val="000000" w:themeColor="text1"/>
                <w:sz w:val="18"/>
                <w:szCs w:val="18"/>
                <w:lang w:val="en-GB"/>
              </w:rPr>
            </w:pPr>
            <w:r w:rsidRPr="003908F5">
              <w:rPr>
                <w:rFonts w:ascii="Tahoma" w:eastAsia="Times New Roman" w:hAnsi="Tahoma" w:cs="Tahoma"/>
                <w:color w:val="000000" w:themeColor="text1"/>
                <w:sz w:val="18"/>
                <w:szCs w:val="18"/>
                <w:lang w:val="en-GB"/>
              </w:rPr>
              <w:t xml:space="preserve">Identifies and specifies </w:t>
            </w:r>
            <w:r w:rsidR="00BE676C">
              <w:rPr>
                <w:rFonts w:ascii="Tahoma" w:eastAsia="Times New Roman" w:hAnsi="Tahoma" w:cs="Tahoma"/>
                <w:color w:val="000000" w:themeColor="text1"/>
                <w:sz w:val="18"/>
                <w:szCs w:val="18"/>
                <w:lang w:val="en-GB"/>
              </w:rPr>
              <w:t>conformance</w:t>
            </w:r>
            <w:r w:rsidRPr="003908F5">
              <w:rPr>
                <w:rFonts w:ascii="Tahoma" w:eastAsia="Times New Roman" w:hAnsi="Tahoma" w:cs="Tahoma"/>
                <w:color w:val="000000" w:themeColor="text1"/>
                <w:sz w:val="18"/>
                <w:szCs w:val="18"/>
                <w:lang w:val="en-GB"/>
              </w:rPr>
              <w:t xml:space="preserve"> criteria covering security requirements, data exchange standards, and legal compliance.</w:t>
            </w:r>
          </w:p>
          <w:p w14:paraId="2AC3B71B" w14:textId="572D51CD" w:rsidR="00541A1D" w:rsidRPr="003908F5" w:rsidRDefault="00541A1D" w:rsidP="002430CF">
            <w:pPr>
              <w:pStyle w:val="ListParagraph"/>
              <w:numPr>
                <w:ilvl w:val="0"/>
                <w:numId w:val="24"/>
              </w:numPr>
              <w:tabs>
                <w:tab w:val="left" w:pos="227"/>
              </w:tabs>
              <w:spacing w:line="276" w:lineRule="auto"/>
              <w:ind w:left="0" w:firstLine="0"/>
              <w:rPr>
                <w:rFonts w:ascii="Tahoma" w:eastAsia="Times New Roman" w:hAnsi="Tahoma" w:cs="Tahoma"/>
                <w:color w:val="000000" w:themeColor="text1"/>
                <w:sz w:val="18"/>
                <w:szCs w:val="18"/>
                <w:lang w:val="en-GB"/>
              </w:rPr>
            </w:pPr>
            <w:r w:rsidRPr="003908F5">
              <w:rPr>
                <w:rFonts w:ascii="Tahoma" w:eastAsia="Times New Roman" w:hAnsi="Tahoma" w:cs="Tahoma"/>
                <w:color w:val="000000" w:themeColor="text1"/>
                <w:sz w:val="18"/>
                <w:szCs w:val="18"/>
                <w:lang w:val="en-GB"/>
              </w:rPr>
              <w:t xml:space="preserve">Specifies documentation and record requirements that </w:t>
            </w:r>
            <w:r w:rsidR="0087591C">
              <w:rPr>
                <w:rFonts w:ascii="Tahoma" w:eastAsia="Times New Roman" w:hAnsi="Tahoma" w:cs="Tahoma"/>
                <w:color w:val="000000" w:themeColor="text1"/>
                <w:sz w:val="18"/>
                <w:szCs w:val="18"/>
                <w:lang w:val="en-GB"/>
              </w:rPr>
              <w:t>HEIS</w:t>
            </w:r>
            <w:r w:rsidRPr="003908F5">
              <w:rPr>
                <w:rFonts w:ascii="Tahoma" w:eastAsia="Times New Roman" w:hAnsi="Tahoma" w:cs="Tahoma"/>
                <w:color w:val="000000" w:themeColor="text1"/>
                <w:sz w:val="18"/>
                <w:szCs w:val="18"/>
                <w:lang w:val="en-GB"/>
              </w:rPr>
              <w:t xml:space="preserve"> providers must submit.</w:t>
            </w:r>
          </w:p>
          <w:p w14:paraId="58B51549" w14:textId="25ED6BA7" w:rsidR="00541A1D" w:rsidRPr="003908F5" w:rsidRDefault="00541A1D" w:rsidP="00541A1D">
            <w:pPr>
              <w:tabs>
                <w:tab w:val="left" w:pos="227"/>
              </w:tabs>
              <w:spacing w:line="276" w:lineRule="auto"/>
              <w:rPr>
                <w:rFonts w:ascii="Tahoma" w:hAnsi="Tahoma" w:cs="Tahoma"/>
                <w:color w:val="000000" w:themeColor="text1"/>
                <w:sz w:val="18"/>
                <w:szCs w:val="18"/>
                <w:u w:val="single"/>
                <w:lang w:val="en-GB"/>
              </w:rPr>
            </w:pPr>
            <w:r w:rsidRPr="003908F5">
              <w:rPr>
                <w:rFonts w:ascii="Tahoma" w:hAnsi="Tahoma" w:cs="Tahoma"/>
                <w:color w:val="000000" w:themeColor="text1"/>
                <w:sz w:val="18"/>
                <w:szCs w:val="18"/>
                <w:u w:val="single"/>
                <w:lang w:val="en-GB"/>
              </w:rPr>
              <w:t>Buyer:</w:t>
            </w:r>
          </w:p>
          <w:p w14:paraId="57D207A7" w14:textId="139B98B0" w:rsidR="00541A1D" w:rsidRPr="003908F5" w:rsidRDefault="00541A1D" w:rsidP="002430CF">
            <w:pPr>
              <w:pStyle w:val="ListParagraph"/>
              <w:numPr>
                <w:ilvl w:val="0"/>
                <w:numId w:val="20"/>
              </w:numPr>
              <w:tabs>
                <w:tab w:val="left" w:pos="227"/>
              </w:tabs>
              <w:spacing w:line="276" w:lineRule="auto"/>
              <w:ind w:left="0" w:firstLine="0"/>
              <w:rPr>
                <w:rFonts w:ascii="Tahoma" w:eastAsia="Times New Roman" w:hAnsi="Tahoma" w:cs="Tahoma"/>
                <w:color w:val="000000" w:themeColor="text1"/>
                <w:sz w:val="18"/>
                <w:szCs w:val="18"/>
                <w:lang w:val="en-GB"/>
              </w:rPr>
            </w:pPr>
            <w:r w:rsidRPr="003908F5">
              <w:rPr>
                <w:rFonts w:ascii="Tahoma" w:eastAsia="Times New Roman" w:hAnsi="Tahoma" w:cs="Tahoma"/>
                <w:color w:val="000000" w:themeColor="text1"/>
                <w:sz w:val="18"/>
                <w:szCs w:val="18"/>
                <w:lang w:val="en-GB"/>
              </w:rPr>
              <w:t xml:space="preserve">Provides necessary information and feedback on the </w:t>
            </w:r>
            <w:r w:rsidR="00BE676C">
              <w:rPr>
                <w:rFonts w:ascii="Tahoma" w:eastAsia="Times New Roman" w:hAnsi="Tahoma" w:cs="Tahoma"/>
                <w:color w:val="000000" w:themeColor="text1"/>
                <w:sz w:val="18"/>
                <w:szCs w:val="18"/>
                <w:lang w:val="en-GB"/>
              </w:rPr>
              <w:t>conformance</w:t>
            </w:r>
            <w:r w:rsidRPr="003908F5">
              <w:rPr>
                <w:rFonts w:ascii="Tahoma" w:eastAsia="Times New Roman" w:hAnsi="Tahoma" w:cs="Tahoma"/>
                <w:color w:val="000000" w:themeColor="text1"/>
                <w:sz w:val="18"/>
                <w:szCs w:val="18"/>
                <w:lang w:val="en-GB"/>
              </w:rPr>
              <w:t xml:space="preserve"> </w:t>
            </w:r>
            <w:r w:rsidR="00BD244F">
              <w:rPr>
                <w:rFonts w:ascii="Tahoma" w:eastAsia="Times New Roman" w:hAnsi="Tahoma" w:cs="Tahoma"/>
                <w:color w:val="000000" w:themeColor="text1"/>
                <w:sz w:val="18"/>
                <w:szCs w:val="18"/>
                <w:lang w:val="en-GB"/>
              </w:rPr>
              <w:t>process</w:t>
            </w:r>
            <w:r w:rsidRPr="003908F5">
              <w:rPr>
                <w:rFonts w:ascii="Tahoma" w:eastAsia="Times New Roman" w:hAnsi="Tahoma" w:cs="Tahoma"/>
                <w:color w:val="000000" w:themeColor="text1"/>
                <w:sz w:val="18"/>
                <w:szCs w:val="18"/>
                <w:lang w:val="en-GB"/>
              </w:rPr>
              <w:t>.</w:t>
            </w:r>
          </w:p>
          <w:p w14:paraId="7C977805" w14:textId="00A7FA12" w:rsidR="00541A1D" w:rsidRPr="003908F5" w:rsidRDefault="00541A1D" w:rsidP="002430CF">
            <w:pPr>
              <w:pStyle w:val="ListParagraph"/>
              <w:numPr>
                <w:ilvl w:val="0"/>
                <w:numId w:val="20"/>
              </w:numPr>
              <w:tabs>
                <w:tab w:val="left" w:pos="227"/>
              </w:tabs>
              <w:spacing w:line="276" w:lineRule="auto"/>
              <w:ind w:left="0" w:firstLine="0"/>
              <w:rPr>
                <w:rFonts w:ascii="Tahoma" w:eastAsia="Times New Roman" w:hAnsi="Tahoma" w:cs="Tahoma"/>
                <w:color w:val="000000" w:themeColor="text1"/>
                <w:sz w:val="18"/>
                <w:szCs w:val="18"/>
                <w:lang w:val="en-GB"/>
              </w:rPr>
            </w:pPr>
            <w:r w:rsidRPr="003908F5">
              <w:rPr>
                <w:rFonts w:ascii="Tahoma" w:eastAsia="Times New Roman" w:hAnsi="Tahoma" w:cs="Tahoma"/>
                <w:color w:val="000000" w:themeColor="text1"/>
                <w:sz w:val="18"/>
                <w:szCs w:val="18"/>
                <w:lang w:val="en-GB"/>
              </w:rPr>
              <w:t xml:space="preserve">Reviews and approves the </w:t>
            </w:r>
            <w:r w:rsidR="0087591C">
              <w:rPr>
                <w:rFonts w:ascii="Tahoma" w:eastAsia="Times New Roman" w:hAnsi="Tahoma" w:cs="Tahoma"/>
                <w:color w:val="000000" w:themeColor="text1"/>
                <w:sz w:val="18"/>
                <w:szCs w:val="18"/>
                <w:lang w:val="en-GB"/>
              </w:rPr>
              <w:t>HEIS</w:t>
            </w:r>
            <w:r w:rsidRPr="003908F5">
              <w:rPr>
                <w:rFonts w:ascii="Tahoma" w:eastAsia="Times New Roman" w:hAnsi="Tahoma" w:cs="Tahoma"/>
                <w:color w:val="000000" w:themeColor="text1"/>
                <w:sz w:val="18"/>
                <w:szCs w:val="18"/>
                <w:lang w:val="en-GB"/>
              </w:rPr>
              <w:t xml:space="preserve"> </w:t>
            </w:r>
            <w:r w:rsidR="00BE676C">
              <w:rPr>
                <w:rFonts w:ascii="Tahoma" w:eastAsia="Times New Roman" w:hAnsi="Tahoma" w:cs="Tahoma"/>
                <w:color w:val="000000" w:themeColor="text1"/>
                <w:sz w:val="18"/>
                <w:szCs w:val="18"/>
                <w:lang w:val="en-GB"/>
              </w:rPr>
              <w:t>conformance</w:t>
            </w:r>
            <w:r w:rsidRPr="003908F5">
              <w:rPr>
                <w:rFonts w:ascii="Tahoma" w:eastAsia="Times New Roman" w:hAnsi="Tahoma" w:cs="Tahoma"/>
                <w:color w:val="000000" w:themeColor="text1"/>
                <w:sz w:val="18"/>
                <w:szCs w:val="18"/>
                <w:lang w:val="en-GB"/>
              </w:rPr>
              <w:t xml:space="preserve"> </w:t>
            </w:r>
            <w:r w:rsidR="00BD244F">
              <w:rPr>
                <w:rFonts w:ascii="Tahoma" w:eastAsia="Times New Roman" w:hAnsi="Tahoma" w:cs="Tahoma"/>
                <w:color w:val="000000" w:themeColor="text1"/>
                <w:sz w:val="18"/>
                <w:szCs w:val="18"/>
                <w:lang w:val="en-GB"/>
              </w:rPr>
              <w:t xml:space="preserve">process </w:t>
            </w:r>
            <w:r w:rsidRPr="003908F5">
              <w:rPr>
                <w:rFonts w:ascii="Tahoma" w:eastAsia="Times New Roman" w:hAnsi="Tahoma" w:cs="Tahoma"/>
                <w:color w:val="000000" w:themeColor="text1"/>
                <w:sz w:val="18"/>
                <w:szCs w:val="18"/>
                <w:lang w:val="en-GB"/>
              </w:rPr>
              <w:t>requirements.</w:t>
            </w:r>
          </w:p>
        </w:tc>
        <w:tc>
          <w:tcPr>
            <w:tcW w:w="852" w:type="pct"/>
          </w:tcPr>
          <w:p w14:paraId="59E4625C" w14:textId="47313AC9" w:rsidR="00541A1D" w:rsidRPr="003908F5" w:rsidRDefault="00541A1D" w:rsidP="00541A1D">
            <w:pPr>
              <w:pStyle w:val="ListParagraph"/>
              <w:tabs>
                <w:tab w:val="left" w:pos="212"/>
              </w:tabs>
              <w:spacing w:line="276" w:lineRule="auto"/>
              <w:ind w:left="0"/>
              <w:rPr>
                <w:rFonts w:ascii="Tahoma" w:hAnsi="Tahoma" w:cs="Tahoma"/>
                <w:iCs/>
                <w:color w:val="000000" w:themeColor="text1"/>
                <w:sz w:val="18"/>
                <w:szCs w:val="18"/>
                <w:lang w:val="en-GB"/>
              </w:rPr>
            </w:pPr>
            <w:r w:rsidRPr="003908F5">
              <w:rPr>
                <w:rFonts w:ascii="Tahoma" w:hAnsi="Tahoma" w:cs="Tahoma"/>
                <w:iCs/>
                <w:color w:val="000000" w:themeColor="text1"/>
                <w:sz w:val="18"/>
                <w:szCs w:val="18"/>
                <w:lang w:val="en-GB"/>
              </w:rPr>
              <w:t>R-</w:t>
            </w:r>
            <w:r w:rsidR="0023675A">
              <w:rPr>
                <w:rFonts w:ascii="Tahoma" w:hAnsi="Tahoma" w:cs="Tahoma"/>
                <w:iCs/>
                <w:color w:val="000000" w:themeColor="text1"/>
                <w:sz w:val="18"/>
                <w:szCs w:val="18"/>
                <w:lang w:val="en-GB"/>
              </w:rPr>
              <w:t>3</w:t>
            </w:r>
            <w:r w:rsidRPr="003908F5">
              <w:rPr>
                <w:rFonts w:ascii="Tahoma" w:hAnsi="Tahoma" w:cs="Tahoma"/>
                <w:iCs/>
                <w:color w:val="000000" w:themeColor="text1"/>
                <w:sz w:val="18"/>
                <w:szCs w:val="18"/>
                <w:lang w:val="en-GB"/>
              </w:rPr>
              <w:t xml:space="preserve"> – </w:t>
            </w:r>
            <w:r w:rsidR="0087591C">
              <w:rPr>
                <w:rFonts w:ascii="Tahoma" w:hAnsi="Tahoma" w:cs="Tahoma"/>
                <w:iCs/>
                <w:color w:val="000000" w:themeColor="text1"/>
                <w:sz w:val="18"/>
                <w:szCs w:val="18"/>
                <w:lang w:val="en-GB"/>
              </w:rPr>
              <w:t>HEIS</w:t>
            </w:r>
            <w:r w:rsidRPr="003908F5">
              <w:rPr>
                <w:rFonts w:ascii="Tahoma" w:hAnsi="Tahoma" w:cs="Tahoma"/>
                <w:iCs/>
                <w:color w:val="000000" w:themeColor="text1"/>
                <w:sz w:val="18"/>
                <w:szCs w:val="18"/>
                <w:lang w:val="en-GB"/>
              </w:rPr>
              <w:t xml:space="preserve"> </w:t>
            </w:r>
            <w:r w:rsidR="0023675A">
              <w:rPr>
                <w:rFonts w:ascii="Tahoma" w:hAnsi="Tahoma" w:cs="Tahoma"/>
                <w:iCs/>
                <w:color w:val="000000" w:themeColor="text1"/>
                <w:sz w:val="18"/>
                <w:szCs w:val="18"/>
                <w:lang w:val="en-GB"/>
              </w:rPr>
              <w:t>conformance</w:t>
            </w:r>
            <w:r w:rsidRPr="003908F5">
              <w:rPr>
                <w:rFonts w:ascii="Tahoma" w:hAnsi="Tahoma" w:cs="Tahoma"/>
                <w:iCs/>
                <w:color w:val="000000" w:themeColor="text1"/>
                <w:sz w:val="18"/>
                <w:szCs w:val="18"/>
                <w:lang w:val="en-GB"/>
              </w:rPr>
              <w:t xml:space="preserve"> requirements</w:t>
            </w:r>
          </w:p>
        </w:tc>
        <w:tc>
          <w:tcPr>
            <w:tcW w:w="1964" w:type="pct"/>
          </w:tcPr>
          <w:p w14:paraId="299E37B8" w14:textId="46A91E57" w:rsidR="00541A1D" w:rsidRPr="003908F5" w:rsidRDefault="00541A1D" w:rsidP="002430CF">
            <w:pPr>
              <w:pStyle w:val="ListParagraph"/>
              <w:numPr>
                <w:ilvl w:val="0"/>
                <w:numId w:val="29"/>
              </w:numPr>
              <w:tabs>
                <w:tab w:val="left" w:pos="212"/>
              </w:tabs>
              <w:spacing w:line="276" w:lineRule="auto"/>
              <w:ind w:left="357" w:hanging="357"/>
              <w:rPr>
                <w:rFonts w:ascii="Tahoma" w:hAnsi="Tahoma" w:cs="Tahoma"/>
                <w:iCs/>
                <w:color w:val="000000" w:themeColor="text1"/>
                <w:sz w:val="18"/>
                <w:szCs w:val="18"/>
                <w:lang w:val="en-GB"/>
              </w:rPr>
            </w:pPr>
            <w:r w:rsidRPr="003908F5">
              <w:rPr>
                <w:rFonts w:ascii="Tahoma" w:hAnsi="Tahoma" w:cs="Tahoma"/>
                <w:iCs/>
                <w:color w:val="000000" w:themeColor="text1"/>
                <w:sz w:val="18"/>
                <w:szCs w:val="18"/>
                <w:lang w:val="en-GB"/>
              </w:rPr>
              <w:t xml:space="preserve">Prepared </w:t>
            </w:r>
            <w:r w:rsidR="0087591C">
              <w:rPr>
                <w:rFonts w:ascii="Tahoma" w:hAnsi="Tahoma" w:cs="Tahoma"/>
                <w:iCs/>
                <w:color w:val="000000" w:themeColor="text1"/>
                <w:sz w:val="18"/>
                <w:szCs w:val="18"/>
                <w:lang w:val="en-GB"/>
              </w:rPr>
              <w:t>HEIS</w:t>
            </w:r>
            <w:r w:rsidRPr="003908F5">
              <w:rPr>
                <w:rFonts w:ascii="Tahoma" w:hAnsi="Tahoma" w:cs="Tahoma"/>
                <w:iCs/>
                <w:color w:val="000000" w:themeColor="text1"/>
                <w:sz w:val="18"/>
                <w:szCs w:val="18"/>
                <w:lang w:val="en-GB"/>
              </w:rPr>
              <w:t xml:space="preserve"> </w:t>
            </w:r>
            <w:r w:rsidR="00BE676C">
              <w:rPr>
                <w:rFonts w:ascii="Tahoma" w:hAnsi="Tahoma" w:cs="Tahoma"/>
                <w:iCs/>
                <w:color w:val="000000" w:themeColor="text1"/>
                <w:sz w:val="18"/>
                <w:szCs w:val="18"/>
                <w:lang w:val="en-GB"/>
              </w:rPr>
              <w:t>conformance</w:t>
            </w:r>
            <w:r w:rsidRPr="003908F5">
              <w:rPr>
                <w:rFonts w:ascii="Tahoma" w:hAnsi="Tahoma" w:cs="Tahoma"/>
                <w:iCs/>
                <w:color w:val="000000" w:themeColor="text1"/>
                <w:sz w:val="18"/>
                <w:szCs w:val="18"/>
                <w:lang w:val="en-GB"/>
              </w:rPr>
              <w:t xml:space="preserve"> requirements.</w:t>
            </w:r>
          </w:p>
        </w:tc>
      </w:tr>
      <w:tr w:rsidR="0003779F" w:rsidRPr="001A5C44" w14:paraId="24F65709" w14:textId="77777777" w:rsidTr="475CFA40">
        <w:trPr>
          <w:cantSplit/>
          <w:trHeight w:val="300"/>
        </w:trPr>
        <w:tc>
          <w:tcPr>
            <w:tcW w:w="222" w:type="pct"/>
            <w:shd w:val="clear" w:color="auto" w:fill="auto"/>
            <w:textDirection w:val="btLr"/>
          </w:tcPr>
          <w:p w14:paraId="5F586BCF" w14:textId="495A9FE3" w:rsidR="00C90C84" w:rsidRPr="00CD7AF7" w:rsidRDefault="42FBD985" w:rsidP="00541A1D">
            <w:pPr>
              <w:spacing w:line="276" w:lineRule="auto"/>
              <w:jc w:val="center"/>
              <w:rPr>
                <w:rFonts w:ascii="Tahoma" w:hAnsi="Tahoma" w:cs="Tahoma"/>
                <w:color w:val="000000" w:themeColor="text1"/>
                <w:sz w:val="20"/>
                <w:szCs w:val="20"/>
                <w:lang w:val="en-GB"/>
              </w:rPr>
            </w:pPr>
            <w:r w:rsidRPr="475CFA40">
              <w:rPr>
                <w:rFonts w:ascii="Tahoma" w:hAnsi="Tahoma" w:cs="Tahoma"/>
                <w:color w:val="000000" w:themeColor="text1"/>
                <w:sz w:val="18"/>
                <w:szCs w:val="18"/>
                <w:lang w:val="en-GB"/>
              </w:rPr>
              <w:lastRenderedPageBreak/>
              <w:t>Automatic testing</w:t>
            </w:r>
          </w:p>
        </w:tc>
        <w:tc>
          <w:tcPr>
            <w:tcW w:w="1962" w:type="pct"/>
            <w:shd w:val="clear" w:color="auto" w:fill="auto"/>
          </w:tcPr>
          <w:p w14:paraId="34B4B1CA" w14:textId="77777777" w:rsidR="003908F5" w:rsidRPr="00C51B7F" w:rsidRDefault="003908F5" w:rsidP="003908F5">
            <w:pPr>
              <w:pStyle w:val="ListParagraph"/>
              <w:tabs>
                <w:tab w:val="left" w:pos="317"/>
              </w:tabs>
              <w:spacing w:line="276" w:lineRule="auto"/>
              <w:ind w:left="0"/>
              <w:rPr>
                <w:rFonts w:ascii="Tahoma" w:eastAsia="Times New Roman" w:hAnsi="Tahoma" w:cs="Tahoma"/>
                <w:sz w:val="18"/>
                <w:szCs w:val="18"/>
                <w:u w:val="single"/>
                <w:lang w:val="en-GB"/>
              </w:rPr>
            </w:pPr>
            <w:r>
              <w:rPr>
                <w:rFonts w:ascii="Tahoma" w:eastAsia="Times New Roman" w:hAnsi="Tahoma" w:cs="Tahoma"/>
                <w:sz w:val="18"/>
                <w:szCs w:val="18"/>
                <w:u w:val="single"/>
                <w:lang w:val="en-GB"/>
              </w:rPr>
              <w:t>Service provider</w:t>
            </w:r>
            <w:r w:rsidRPr="00C51B7F">
              <w:rPr>
                <w:rFonts w:ascii="Tahoma" w:eastAsia="Times New Roman" w:hAnsi="Tahoma" w:cs="Tahoma"/>
                <w:sz w:val="18"/>
                <w:szCs w:val="18"/>
                <w:u w:val="single"/>
                <w:lang w:val="en-GB"/>
              </w:rPr>
              <w:t>:</w:t>
            </w:r>
          </w:p>
          <w:p w14:paraId="521FDAB3" w14:textId="60FDD56E" w:rsidR="00B0598E" w:rsidRDefault="00B0598E" w:rsidP="002430CF">
            <w:pPr>
              <w:pStyle w:val="ListParagraph"/>
              <w:numPr>
                <w:ilvl w:val="0"/>
                <w:numId w:val="27"/>
              </w:numPr>
              <w:tabs>
                <w:tab w:val="left" w:pos="227"/>
              </w:tabs>
              <w:spacing w:line="276" w:lineRule="auto"/>
              <w:ind w:left="0" w:firstLine="0"/>
              <w:rPr>
                <w:rFonts w:ascii="Tahoma" w:hAnsi="Tahoma" w:cs="Tahoma"/>
                <w:sz w:val="18"/>
                <w:szCs w:val="18"/>
                <w:lang w:val="en-GB"/>
              </w:rPr>
            </w:pPr>
            <w:r w:rsidRPr="00B0598E">
              <w:rPr>
                <w:rFonts w:ascii="Tahoma" w:hAnsi="Tahoma" w:cs="Tahoma"/>
                <w:sz w:val="18"/>
                <w:szCs w:val="18"/>
                <w:lang w:val="en-GB"/>
              </w:rPr>
              <w:t xml:space="preserve">Develops validation and testing protocols to be included in the </w:t>
            </w:r>
            <w:r w:rsidR="0087591C">
              <w:rPr>
                <w:rFonts w:ascii="Tahoma" w:hAnsi="Tahoma" w:cs="Tahoma"/>
                <w:sz w:val="18"/>
                <w:szCs w:val="18"/>
                <w:lang w:val="en-GB"/>
              </w:rPr>
              <w:t>HEIS</w:t>
            </w:r>
            <w:r w:rsidRPr="00B0598E">
              <w:rPr>
                <w:rFonts w:ascii="Tahoma" w:hAnsi="Tahoma" w:cs="Tahoma"/>
                <w:sz w:val="18"/>
                <w:szCs w:val="18"/>
                <w:lang w:val="en-GB"/>
              </w:rPr>
              <w:t xml:space="preserve"> conformance </w:t>
            </w:r>
            <w:r w:rsidR="000B130D">
              <w:rPr>
                <w:rFonts w:ascii="Tahoma" w:hAnsi="Tahoma" w:cs="Tahoma"/>
                <w:sz w:val="18"/>
                <w:szCs w:val="18"/>
                <w:lang w:val="en-GB"/>
              </w:rPr>
              <w:t>process</w:t>
            </w:r>
            <w:r w:rsidRPr="00B0598E">
              <w:rPr>
                <w:rFonts w:ascii="Tahoma" w:hAnsi="Tahoma" w:cs="Tahoma"/>
                <w:sz w:val="18"/>
                <w:szCs w:val="18"/>
                <w:lang w:val="en-GB"/>
              </w:rPr>
              <w:t>.</w:t>
            </w:r>
          </w:p>
          <w:p w14:paraId="78A7647D" w14:textId="77777777" w:rsidR="00B0598E" w:rsidRDefault="00B0598E" w:rsidP="002430CF">
            <w:pPr>
              <w:pStyle w:val="ListParagraph"/>
              <w:numPr>
                <w:ilvl w:val="0"/>
                <w:numId w:val="27"/>
              </w:numPr>
              <w:tabs>
                <w:tab w:val="left" w:pos="227"/>
              </w:tabs>
              <w:spacing w:line="276" w:lineRule="auto"/>
              <w:ind w:left="0" w:firstLine="0"/>
              <w:rPr>
                <w:rFonts w:ascii="Tahoma" w:hAnsi="Tahoma" w:cs="Tahoma"/>
                <w:sz w:val="18"/>
                <w:szCs w:val="18"/>
                <w:lang w:val="en-GB"/>
              </w:rPr>
            </w:pPr>
            <w:r w:rsidRPr="00B0598E">
              <w:rPr>
                <w:rFonts w:ascii="Tahoma" w:hAnsi="Tahoma" w:cs="Tahoma"/>
                <w:sz w:val="18"/>
                <w:szCs w:val="18"/>
                <w:lang w:val="en-GB"/>
              </w:rPr>
              <w:t>Specifies how each mandatory requirement will be evaluated, including the use of automatic testing tools where appropriate.</w:t>
            </w:r>
          </w:p>
          <w:p w14:paraId="4AD6F92D" w14:textId="04F1D766" w:rsidR="00B0598E" w:rsidRDefault="00B0598E" w:rsidP="002430CF">
            <w:pPr>
              <w:pStyle w:val="ListParagraph"/>
              <w:numPr>
                <w:ilvl w:val="0"/>
                <w:numId w:val="27"/>
              </w:numPr>
              <w:tabs>
                <w:tab w:val="left" w:pos="227"/>
              </w:tabs>
              <w:spacing w:line="276" w:lineRule="auto"/>
              <w:ind w:left="0" w:firstLine="0"/>
              <w:rPr>
                <w:rFonts w:ascii="Tahoma" w:hAnsi="Tahoma" w:cs="Tahoma"/>
                <w:sz w:val="18"/>
                <w:szCs w:val="18"/>
                <w:lang w:val="en-GB"/>
              </w:rPr>
            </w:pPr>
            <w:r w:rsidRPr="00B0598E">
              <w:rPr>
                <w:rFonts w:ascii="Tahoma" w:hAnsi="Tahoma" w:cs="Tahoma"/>
                <w:sz w:val="18"/>
                <w:szCs w:val="18"/>
                <w:lang w:val="en-GB"/>
              </w:rPr>
              <w:t xml:space="preserve">Creates test scenarios and cases to verify that </w:t>
            </w:r>
            <w:r w:rsidR="0087591C">
              <w:rPr>
                <w:rFonts w:ascii="Tahoma" w:hAnsi="Tahoma" w:cs="Tahoma"/>
                <w:sz w:val="18"/>
                <w:szCs w:val="18"/>
                <w:lang w:val="en-GB"/>
              </w:rPr>
              <w:t>HEIS</w:t>
            </w:r>
            <w:r w:rsidRPr="00B0598E">
              <w:rPr>
                <w:rFonts w:ascii="Tahoma" w:hAnsi="Tahoma" w:cs="Tahoma"/>
                <w:sz w:val="18"/>
                <w:szCs w:val="18"/>
                <w:lang w:val="en-GB"/>
              </w:rPr>
              <w:t xml:space="preserve"> meet the specified requirements.</w:t>
            </w:r>
          </w:p>
          <w:p w14:paraId="49163286" w14:textId="4CE10FE3" w:rsidR="00B0598E" w:rsidRPr="00B0598E" w:rsidRDefault="00B0598E" w:rsidP="002430CF">
            <w:pPr>
              <w:pStyle w:val="ListParagraph"/>
              <w:numPr>
                <w:ilvl w:val="0"/>
                <w:numId w:val="27"/>
              </w:numPr>
              <w:tabs>
                <w:tab w:val="left" w:pos="227"/>
              </w:tabs>
              <w:spacing w:line="276" w:lineRule="auto"/>
              <w:ind w:left="0" w:firstLine="0"/>
              <w:rPr>
                <w:rFonts w:ascii="Tahoma" w:hAnsi="Tahoma" w:cs="Tahoma"/>
                <w:sz w:val="18"/>
                <w:szCs w:val="18"/>
                <w:lang w:val="en-GB"/>
              </w:rPr>
            </w:pPr>
            <w:r w:rsidRPr="00B0598E">
              <w:rPr>
                <w:rFonts w:ascii="Tahoma" w:hAnsi="Tahoma" w:cs="Tahoma"/>
                <w:sz w:val="18"/>
                <w:szCs w:val="18"/>
                <w:lang w:val="en-GB"/>
              </w:rPr>
              <w:t xml:space="preserve">Plans for pilot testing of the methodology with select </w:t>
            </w:r>
            <w:r w:rsidR="0087591C">
              <w:rPr>
                <w:rFonts w:ascii="Tahoma" w:hAnsi="Tahoma" w:cs="Tahoma"/>
                <w:sz w:val="18"/>
                <w:szCs w:val="18"/>
                <w:lang w:val="en-GB"/>
              </w:rPr>
              <w:t>HEIS</w:t>
            </w:r>
            <w:r w:rsidRPr="00B0598E">
              <w:rPr>
                <w:rFonts w:ascii="Tahoma" w:hAnsi="Tahoma" w:cs="Tahoma"/>
                <w:sz w:val="18"/>
                <w:szCs w:val="18"/>
                <w:lang w:val="en-GB"/>
              </w:rPr>
              <w:t xml:space="preserve"> to refine </w:t>
            </w:r>
            <w:r w:rsidR="00BE676C">
              <w:rPr>
                <w:rFonts w:ascii="Tahoma" w:hAnsi="Tahoma" w:cs="Tahoma"/>
                <w:sz w:val="18"/>
                <w:szCs w:val="18"/>
                <w:lang w:val="en-GB"/>
              </w:rPr>
              <w:t>conformance</w:t>
            </w:r>
            <w:r w:rsidRPr="00B0598E">
              <w:rPr>
                <w:rFonts w:ascii="Tahoma" w:hAnsi="Tahoma" w:cs="Tahoma"/>
                <w:sz w:val="18"/>
                <w:szCs w:val="18"/>
                <w:lang w:val="en-GB"/>
              </w:rPr>
              <w:t xml:space="preserve"> requirements.</w:t>
            </w:r>
          </w:p>
          <w:p w14:paraId="6C983EBB" w14:textId="799E4DA9" w:rsidR="003908F5" w:rsidRPr="00B0598E" w:rsidRDefault="003908F5" w:rsidP="00B0598E">
            <w:pPr>
              <w:rPr>
                <w:rFonts w:ascii="Tahoma" w:hAnsi="Tahoma" w:cs="Tahoma"/>
                <w:sz w:val="18"/>
                <w:szCs w:val="18"/>
                <w:u w:val="single"/>
                <w:lang w:val="en-GB"/>
              </w:rPr>
            </w:pPr>
            <w:r w:rsidRPr="00B0598E">
              <w:rPr>
                <w:rFonts w:ascii="Tahoma" w:hAnsi="Tahoma" w:cs="Tahoma"/>
                <w:sz w:val="18"/>
                <w:szCs w:val="18"/>
                <w:u w:val="single"/>
                <w:lang w:val="en-GB"/>
              </w:rPr>
              <w:t>Client:</w:t>
            </w:r>
          </w:p>
          <w:p w14:paraId="507120CD" w14:textId="77777777" w:rsidR="00DC1E5D" w:rsidRDefault="00DC1E5D" w:rsidP="002430CF">
            <w:pPr>
              <w:pStyle w:val="ListParagraph"/>
              <w:numPr>
                <w:ilvl w:val="0"/>
                <w:numId w:val="28"/>
              </w:numPr>
              <w:tabs>
                <w:tab w:val="left" w:pos="227"/>
              </w:tabs>
              <w:spacing w:line="276" w:lineRule="auto"/>
              <w:ind w:left="0" w:firstLine="0"/>
              <w:rPr>
                <w:rFonts w:ascii="Tahoma" w:eastAsia="Times New Roman" w:hAnsi="Tahoma" w:cs="Tahoma"/>
                <w:sz w:val="18"/>
                <w:szCs w:val="18"/>
                <w:lang w:val="en-GB"/>
              </w:rPr>
            </w:pPr>
            <w:r w:rsidRPr="00DC1E5D">
              <w:rPr>
                <w:rFonts w:ascii="Tahoma" w:eastAsia="Times New Roman" w:hAnsi="Tahoma" w:cs="Tahoma"/>
                <w:sz w:val="18"/>
                <w:szCs w:val="18"/>
                <w:lang w:val="en-GB"/>
              </w:rPr>
              <w:t>Provides feedback on the proposed validation and testing protocols.</w:t>
            </w:r>
          </w:p>
          <w:p w14:paraId="5E2CDD82" w14:textId="6AFBB998" w:rsidR="00C90C84" w:rsidRPr="00DC1E5D" w:rsidRDefault="00DC1E5D" w:rsidP="002430CF">
            <w:pPr>
              <w:pStyle w:val="ListParagraph"/>
              <w:numPr>
                <w:ilvl w:val="0"/>
                <w:numId w:val="28"/>
              </w:numPr>
              <w:tabs>
                <w:tab w:val="left" w:pos="227"/>
              </w:tabs>
              <w:spacing w:line="276" w:lineRule="auto"/>
              <w:ind w:left="0" w:firstLine="0"/>
              <w:rPr>
                <w:rFonts w:ascii="Tahoma" w:eastAsia="Times New Roman" w:hAnsi="Tahoma" w:cs="Tahoma"/>
                <w:sz w:val="18"/>
                <w:szCs w:val="18"/>
                <w:lang w:val="en-GB"/>
              </w:rPr>
            </w:pPr>
            <w:r w:rsidRPr="00DC1E5D">
              <w:rPr>
                <w:rFonts w:ascii="Tahoma" w:hAnsi="Tahoma" w:cs="Tahoma"/>
                <w:sz w:val="18"/>
                <w:szCs w:val="18"/>
                <w:lang w:val="en-GB"/>
              </w:rPr>
              <w:t xml:space="preserve">Approves the testing protocols as part of the overall </w:t>
            </w:r>
            <w:r w:rsidR="000B130D">
              <w:rPr>
                <w:rFonts w:ascii="Tahoma" w:hAnsi="Tahoma" w:cs="Tahoma"/>
                <w:sz w:val="18"/>
                <w:szCs w:val="18"/>
                <w:lang w:val="en-GB"/>
              </w:rPr>
              <w:t>process</w:t>
            </w:r>
            <w:r w:rsidRPr="00DC1E5D">
              <w:rPr>
                <w:rFonts w:ascii="Tahoma" w:hAnsi="Tahoma" w:cs="Tahoma"/>
                <w:sz w:val="18"/>
                <w:szCs w:val="18"/>
                <w:lang w:val="en-GB"/>
              </w:rPr>
              <w:t>.</w:t>
            </w:r>
          </w:p>
        </w:tc>
        <w:tc>
          <w:tcPr>
            <w:tcW w:w="852" w:type="pct"/>
          </w:tcPr>
          <w:p w14:paraId="7A3AA0FC" w14:textId="47CC7A3E" w:rsidR="00C90C84" w:rsidRDefault="00DC1E5D" w:rsidP="00541A1D">
            <w:pPr>
              <w:pStyle w:val="ListParagraph"/>
              <w:tabs>
                <w:tab w:val="left" w:pos="212"/>
              </w:tabs>
              <w:spacing w:line="276" w:lineRule="auto"/>
              <w:ind w:left="0"/>
              <w:rPr>
                <w:rFonts w:ascii="Tahoma" w:hAnsi="Tahoma" w:cs="Tahoma"/>
                <w:iCs/>
                <w:color w:val="000000" w:themeColor="text1"/>
                <w:sz w:val="20"/>
                <w:szCs w:val="20"/>
                <w:lang w:val="en-GB"/>
              </w:rPr>
            </w:pPr>
            <w:r w:rsidRPr="002C3186">
              <w:rPr>
                <w:rFonts w:ascii="Tahoma" w:hAnsi="Tahoma" w:cs="Tahoma"/>
                <w:iCs/>
                <w:color w:val="000000" w:themeColor="text1"/>
                <w:sz w:val="18"/>
                <w:szCs w:val="18"/>
                <w:lang w:val="en-GB"/>
              </w:rPr>
              <w:t>R-4 – Validation and testing protocol document</w:t>
            </w:r>
          </w:p>
        </w:tc>
        <w:tc>
          <w:tcPr>
            <w:tcW w:w="1964" w:type="pct"/>
          </w:tcPr>
          <w:p w14:paraId="66D1395B" w14:textId="2AAB5DC5" w:rsidR="004E6A66" w:rsidRPr="002C3186" w:rsidRDefault="004E6A66" w:rsidP="002430CF">
            <w:pPr>
              <w:pStyle w:val="ListParagraph"/>
              <w:numPr>
                <w:ilvl w:val="0"/>
                <w:numId w:val="30"/>
              </w:numPr>
              <w:tabs>
                <w:tab w:val="left" w:pos="212"/>
              </w:tabs>
              <w:spacing w:line="276" w:lineRule="auto"/>
              <w:ind w:left="0" w:firstLine="0"/>
              <w:rPr>
                <w:rFonts w:ascii="Tahoma" w:hAnsi="Tahoma" w:cs="Tahoma"/>
                <w:iCs/>
                <w:color w:val="000000" w:themeColor="text1"/>
                <w:sz w:val="18"/>
                <w:szCs w:val="18"/>
                <w:lang w:val="en-GB"/>
              </w:rPr>
            </w:pPr>
            <w:r w:rsidRPr="002C3186">
              <w:rPr>
                <w:rFonts w:ascii="Tahoma" w:hAnsi="Tahoma" w:cs="Tahoma"/>
                <w:iCs/>
                <w:color w:val="000000" w:themeColor="text1"/>
                <w:sz w:val="18"/>
                <w:szCs w:val="18"/>
                <w:lang w:val="en-GB"/>
              </w:rPr>
              <w:t xml:space="preserve">Prepared </w:t>
            </w:r>
            <w:r w:rsidR="00A3632F">
              <w:rPr>
                <w:rFonts w:ascii="Tahoma" w:hAnsi="Tahoma" w:cs="Tahoma"/>
                <w:iCs/>
                <w:color w:val="000000" w:themeColor="text1"/>
                <w:sz w:val="18"/>
                <w:szCs w:val="18"/>
                <w:lang w:val="en-GB"/>
              </w:rPr>
              <w:t>v</w:t>
            </w:r>
            <w:r w:rsidRPr="002C3186">
              <w:rPr>
                <w:rFonts w:ascii="Tahoma" w:hAnsi="Tahoma" w:cs="Tahoma"/>
                <w:iCs/>
                <w:color w:val="000000" w:themeColor="text1"/>
                <w:sz w:val="18"/>
                <w:szCs w:val="18"/>
                <w:lang w:val="en-GB"/>
              </w:rPr>
              <w:t xml:space="preserve">alidation and </w:t>
            </w:r>
            <w:r w:rsidR="00A3632F">
              <w:rPr>
                <w:rFonts w:ascii="Tahoma" w:hAnsi="Tahoma" w:cs="Tahoma"/>
                <w:iCs/>
                <w:color w:val="000000" w:themeColor="text1"/>
                <w:sz w:val="18"/>
                <w:szCs w:val="18"/>
                <w:lang w:val="en-GB"/>
              </w:rPr>
              <w:t>t</w:t>
            </w:r>
            <w:r w:rsidRPr="002C3186">
              <w:rPr>
                <w:rFonts w:ascii="Tahoma" w:hAnsi="Tahoma" w:cs="Tahoma"/>
                <w:iCs/>
                <w:color w:val="000000" w:themeColor="text1"/>
                <w:sz w:val="18"/>
                <w:szCs w:val="18"/>
                <w:lang w:val="en-GB"/>
              </w:rPr>
              <w:t xml:space="preserve">esting </w:t>
            </w:r>
            <w:r w:rsidR="00A3632F">
              <w:rPr>
                <w:rFonts w:ascii="Tahoma" w:hAnsi="Tahoma" w:cs="Tahoma"/>
                <w:iCs/>
                <w:color w:val="000000" w:themeColor="text1"/>
                <w:sz w:val="18"/>
                <w:szCs w:val="18"/>
                <w:lang w:val="en-GB"/>
              </w:rPr>
              <w:t>p</w:t>
            </w:r>
            <w:r w:rsidRPr="002C3186">
              <w:rPr>
                <w:rFonts w:ascii="Tahoma" w:hAnsi="Tahoma" w:cs="Tahoma"/>
                <w:iCs/>
                <w:color w:val="000000" w:themeColor="text1"/>
                <w:sz w:val="18"/>
                <w:szCs w:val="18"/>
                <w:lang w:val="en-GB"/>
              </w:rPr>
              <w:t>rotocols, including:</w:t>
            </w:r>
          </w:p>
          <w:p w14:paraId="00B95A8D" w14:textId="6DAAC353" w:rsidR="004E6A66" w:rsidRPr="002C3186" w:rsidRDefault="00635E7D" w:rsidP="002430CF">
            <w:pPr>
              <w:pStyle w:val="ListParagraph"/>
              <w:numPr>
                <w:ilvl w:val="1"/>
                <w:numId w:val="37"/>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d</w:t>
            </w:r>
            <w:r w:rsidR="004E6A66" w:rsidRPr="002C3186">
              <w:rPr>
                <w:rFonts w:ascii="Tahoma" w:hAnsi="Tahoma" w:cs="Tahoma"/>
                <w:iCs/>
                <w:color w:val="000000" w:themeColor="text1"/>
                <w:sz w:val="18"/>
                <w:szCs w:val="18"/>
                <w:lang w:val="en-GB"/>
              </w:rPr>
              <w:t>efined evaluation methods for each requirement (e.g., audits, testing, documentation review).</w:t>
            </w:r>
          </w:p>
          <w:p w14:paraId="74C620A9" w14:textId="629DCFD7" w:rsidR="004E6A66" w:rsidRPr="002C3186" w:rsidRDefault="00635E7D" w:rsidP="002430CF">
            <w:pPr>
              <w:pStyle w:val="ListParagraph"/>
              <w:numPr>
                <w:ilvl w:val="1"/>
                <w:numId w:val="37"/>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d</w:t>
            </w:r>
            <w:r w:rsidR="004E6A66" w:rsidRPr="002C3186">
              <w:rPr>
                <w:rFonts w:ascii="Tahoma" w:hAnsi="Tahoma" w:cs="Tahoma"/>
                <w:iCs/>
                <w:color w:val="000000" w:themeColor="text1"/>
                <w:sz w:val="18"/>
                <w:szCs w:val="18"/>
                <w:lang w:val="en-GB"/>
              </w:rPr>
              <w:t>eveloped test scenarios and cases, including criteria for passing/failing.</w:t>
            </w:r>
          </w:p>
          <w:p w14:paraId="6FCA32AC" w14:textId="0EA24921" w:rsidR="004E6A66" w:rsidRPr="002C3186" w:rsidRDefault="00635E7D" w:rsidP="002430CF">
            <w:pPr>
              <w:pStyle w:val="ListParagraph"/>
              <w:numPr>
                <w:ilvl w:val="1"/>
                <w:numId w:val="37"/>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s</w:t>
            </w:r>
            <w:r w:rsidR="004E6A66" w:rsidRPr="002C3186">
              <w:rPr>
                <w:rFonts w:ascii="Tahoma" w:hAnsi="Tahoma" w:cs="Tahoma"/>
                <w:iCs/>
                <w:color w:val="000000" w:themeColor="text1"/>
                <w:sz w:val="18"/>
                <w:szCs w:val="18"/>
                <w:lang w:val="en-GB"/>
              </w:rPr>
              <w:t>pecifications for automatic testing procedures and tools to be used.</w:t>
            </w:r>
          </w:p>
          <w:p w14:paraId="6813F339" w14:textId="77777777" w:rsidR="00C90C84" w:rsidRPr="00443C84" w:rsidRDefault="00635E7D" w:rsidP="002430CF">
            <w:pPr>
              <w:pStyle w:val="ListParagraph"/>
              <w:numPr>
                <w:ilvl w:val="1"/>
                <w:numId w:val="37"/>
              </w:numPr>
              <w:tabs>
                <w:tab w:val="left" w:pos="857"/>
              </w:tabs>
              <w:spacing w:line="276" w:lineRule="auto"/>
              <w:ind w:left="432" w:firstLine="0"/>
              <w:rPr>
                <w:rFonts w:ascii="Tahoma" w:hAnsi="Tahoma" w:cs="Tahoma"/>
                <w:iCs/>
                <w:color w:val="000000" w:themeColor="text1"/>
                <w:sz w:val="20"/>
                <w:szCs w:val="20"/>
                <w:lang w:val="en-GB"/>
              </w:rPr>
            </w:pPr>
            <w:r>
              <w:rPr>
                <w:rFonts w:ascii="Tahoma" w:hAnsi="Tahoma" w:cs="Tahoma"/>
                <w:iCs/>
                <w:color w:val="000000" w:themeColor="text1"/>
                <w:sz w:val="18"/>
                <w:szCs w:val="18"/>
                <w:lang w:val="en-GB"/>
              </w:rPr>
              <w:t>g</w:t>
            </w:r>
            <w:r w:rsidR="004E6A66" w:rsidRPr="002C3186">
              <w:rPr>
                <w:rFonts w:ascii="Tahoma" w:hAnsi="Tahoma" w:cs="Tahoma"/>
                <w:iCs/>
                <w:color w:val="000000" w:themeColor="text1"/>
                <w:sz w:val="18"/>
                <w:szCs w:val="18"/>
                <w:lang w:val="en-GB"/>
              </w:rPr>
              <w:t>uidelines for conducting pilot tests and incorporating feedback into the methodology.</w:t>
            </w:r>
          </w:p>
          <w:p w14:paraId="363EDECE" w14:textId="712B5B44" w:rsidR="00443C84" w:rsidRPr="000A604D" w:rsidRDefault="000A604D" w:rsidP="00443C84">
            <w:pPr>
              <w:pStyle w:val="ListParagraph"/>
              <w:numPr>
                <w:ilvl w:val="0"/>
                <w:numId w:val="30"/>
              </w:numPr>
              <w:tabs>
                <w:tab w:val="left" w:pos="212"/>
              </w:tabs>
              <w:spacing w:line="276" w:lineRule="auto"/>
              <w:ind w:left="0" w:firstLine="0"/>
              <w:rPr>
                <w:rFonts w:ascii="Tahoma" w:hAnsi="Tahoma" w:cs="Tahoma"/>
                <w:iCs/>
                <w:color w:val="000000" w:themeColor="text1"/>
                <w:sz w:val="18"/>
                <w:szCs w:val="18"/>
                <w:lang w:val="en-GB"/>
              </w:rPr>
            </w:pPr>
            <w:r w:rsidRPr="000A604D">
              <w:rPr>
                <w:rFonts w:ascii="Tahoma" w:hAnsi="Tahoma" w:cs="Tahoma"/>
                <w:iCs/>
                <w:color w:val="000000" w:themeColor="text1"/>
                <w:sz w:val="18"/>
                <w:szCs w:val="18"/>
                <w:lang w:val="en-GB"/>
              </w:rPr>
              <w:t xml:space="preserve">Pilot testing on a </w:t>
            </w:r>
            <w:proofErr w:type="gramStart"/>
            <w:r w:rsidRPr="000A604D">
              <w:rPr>
                <w:rFonts w:ascii="Tahoma" w:hAnsi="Tahoma" w:cs="Tahoma"/>
                <w:iCs/>
                <w:color w:val="000000" w:themeColor="text1"/>
                <w:sz w:val="18"/>
                <w:szCs w:val="18"/>
                <w:lang w:val="en-GB"/>
              </w:rPr>
              <w:t>Client</w:t>
            </w:r>
            <w:proofErr w:type="gramEnd"/>
            <w:r w:rsidRPr="000A604D">
              <w:rPr>
                <w:rFonts w:ascii="Tahoma" w:hAnsi="Tahoma" w:cs="Tahoma"/>
                <w:iCs/>
                <w:color w:val="000000" w:themeColor="text1"/>
                <w:sz w:val="18"/>
                <w:szCs w:val="18"/>
                <w:lang w:val="en-GB"/>
              </w:rPr>
              <w:t xml:space="preserve"> chosen </w:t>
            </w:r>
            <w:r w:rsidR="0087591C">
              <w:rPr>
                <w:rFonts w:ascii="Tahoma" w:hAnsi="Tahoma" w:cs="Tahoma"/>
                <w:iCs/>
                <w:color w:val="000000" w:themeColor="text1"/>
                <w:sz w:val="18"/>
                <w:szCs w:val="18"/>
                <w:lang w:val="en-GB"/>
              </w:rPr>
              <w:t>HEIS</w:t>
            </w:r>
          </w:p>
        </w:tc>
      </w:tr>
      <w:tr w:rsidR="00F63B5D" w:rsidRPr="001A5C44" w14:paraId="5F6D5CBF" w14:textId="77777777" w:rsidTr="475CFA40">
        <w:trPr>
          <w:cantSplit/>
          <w:trHeight w:val="300"/>
        </w:trPr>
        <w:tc>
          <w:tcPr>
            <w:tcW w:w="222" w:type="pct"/>
            <w:shd w:val="clear" w:color="auto" w:fill="auto"/>
            <w:textDirection w:val="btLr"/>
          </w:tcPr>
          <w:p w14:paraId="13373838" w14:textId="7DB81515" w:rsidR="00F63B5D" w:rsidRPr="001447FA" w:rsidRDefault="00D53536" w:rsidP="00541A1D">
            <w:pPr>
              <w:spacing w:line="276" w:lineRule="auto"/>
              <w:jc w:val="center"/>
              <w:rPr>
                <w:rFonts w:ascii="Tahoma" w:hAnsi="Tahoma" w:cs="Tahoma"/>
                <w:color w:val="000000" w:themeColor="text1"/>
                <w:sz w:val="18"/>
                <w:szCs w:val="18"/>
                <w:lang w:val="en-GB"/>
              </w:rPr>
            </w:pPr>
            <w:r>
              <w:rPr>
                <w:rFonts w:ascii="Tahoma" w:hAnsi="Tahoma" w:cs="Tahoma"/>
                <w:color w:val="000000" w:themeColor="text1"/>
                <w:sz w:val="18"/>
                <w:szCs w:val="18"/>
                <w:lang w:val="en-GB"/>
              </w:rPr>
              <w:t>User manuals</w:t>
            </w:r>
          </w:p>
        </w:tc>
        <w:tc>
          <w:tcPr>
            <w:tcW w:w="1962" w:type="pct"/>
            <w:shd w:val="clear" w:color="auto" w:fill="auto"/>
          </w:tcPr>
          <w:p w14:paraId="60FD1F87" w14:textId="77777777" w:rsidR="00F63B5D" w:rsidRDefault="00D53536" w:rsidP="003908F5">
            <w:pPr>
              <w:pStyle w:val="ListParagraph"/>
              <w:tabs>
                <w:tab w:val="left" w:pos="317"/>
              </w:tabs>
              <w:spacing w:line="276" w:lineRule="auto"/>
              <w:ind w:left="0"/>
              <w:rPr>
                <w:rFonts w:ascii="Tahoma" w:eastAsia="Times New Roman" w:hAnsi="Tahoma" w:cs="Tahoma"/>
                <w:sz w:val="18"/>
                <w:szCs w:val="18"/>
                <w:u w:val="single"/>
                <w:lang w:val="en-GB"/>
              </w:rPr>
            </w:pPr>
            <w:r>
              <w:rPr>
                <w:rFonts w:ascii="Tahoma" w:eastAsia="Times New Roman" w:hAnsi="Tahoma" w:cs="Tahoma"/>
                <w:sz w:val="18"/>
                <w:szCs w:val="18"/>
                <w:u w:val="single"/>
                <w:lang w:val="en-GB"/>
              </w:rPr>
              <w:t>Service provider:</w:t>
            </w:r>
          </w:p>
          <w:p w14:paraId="5FAC2FEE" w14:textId="4B0E56FB" w:rsidR="00D53536" w:rsidRPr="00622206" w:rsidRDefault="00D53536" w:rsidP="00622206">
            <w:pPr>
              <w:pStyle w:val="ListParagraph"/>
              <w:numPr>
                <w:ilvl w:val="0"/>
                <w:numId w:val="43"/>
              </w:numPr>
              <w:tabs>
                <w:tab w:val="left" w:pos="227"/>
              </w:tabs>
              <w:spacing w:line="276" w:lineRule="auto"/>
              <w:ind w:left="0" w:firstLine="0"/>
              <w:rPr>
                <w:rFonts w:ascii="Tahoma" w:hAnsi="Tahoma" w:cs="Tahoma"/>
                <w:sz w:val="18"/>
                <w:szCs w:val="18"/>
                <w:lang w:val="en-GB"/>
              </w:rPr>
            </w:pPr>
            <w:r w:rsidRPr="00622206">
              <w:rPr>
                <w:rFonts w:ascii="Tahoma" w:hAnsi="Tahoma" w:cs="Tahoma"/>
                <w:sz w:val="18"/>
                <w:szCs w:val="18"/>
                <w:lang w:val="en-GB"/>
              </w:rPr>
              <w:t xml:space="preserve">Develops user manuals </w:t>
            </w:r>
            <w:r w:rsidR="00EB7021">
              <w:rPr>
                <w:rFonts w:ascii="Tahoma" w:hAnsi="Tahoma" w:cs="Tahoma"/>
                <w:sz w:val="18"/>
                <w:szCs w:val="18"/>
                <w:lang w:val="en-GB"/>
              </w:rPr>
              <w:t>that provide step-by-step instructions on how to use the conformance test cases effectively.</w:t>
            </w:r>
          </w:p>
          <w:p w14:paraId="09D3C36B" w14:textId="77777777" w:rsidR="005C042F" w:rsidRDefault="005C042F" w:rsidP="00EB7021">
            <w:pPr>
              <w:pStyle w:val="ListParagraph"/>
              <w:numPr>
                <w:ilvl w:val="0"/>
                <w:numId w:val="43"/>
              </w:numPr>
              <w:tabs>
                <w:tab w:val="left" w:pos="227"/>
              </w:tabs>
              <w:spacing w:line="276" w:lineRule="auto"/>
              <w:ind w:left="0" w:firstLine="0"/>
              <w:rPr>
                <w:rFonts w:ascii="Tahoma" w:hAnsi="Tahoma" w:cs="Tahoma"/>
                <w:sz w:val="18"/>
                <w:szCs w:val="18"/>
                <w:lang w:val="en-GB"/>
              </w:rPr>
            </w:pPr>
            <w:r w:rsidRPr="00622206">
              <w:rPr>
                <w:rFonts w:ascii="Tahoma" w:hAnsi="Tahoma" w:cs="Tahoma"/>
                <w:sz w:val="18"/>
                <w:szCs w:val="18"/>
                <w:lang w:val="en-GB"/>
              </w:rPr>
              <w:t xml:space="preserve">Develops </w:t>
            </w:r>
            <w:r w:rsidR="00EB7021">
              <w:rPr>
                <w:rFonts w:ascii="Tahoma" w:hAnsi="Tahoma" w:cs="Tahoma"/>
                <w:sz w:val="18"/>
                <w:szCs w:val="18"/>
                <w:lang w:val="en-GB"/>
              </w:rPr>
              <w:t>guides that will enable the Client to consult and provide support on conformance test cases</w:t>
            </w:r>
            <w:r w:rsidRPr="00622206">
              <w:rPr>
                <w:rFonts w:ascii="Tahoma" w:hAnsi="Tahoma" w:cs="Tahoma"/>
                <w:sz w:val="18"/>
                <w:szCs w:val="18"/>
                <w:lang w:val="en-GB"/>
              </w:rPr>
              <w:t>.</w:t>
            </w:r>
          </w:p>
          <w:p w14:paraId="4874767D" w14:textId="30F536ED" w:rsidR="00EA48D6" w:rsidRPr="00EB7021" w:rsidRDefault="00EA48D6" w:rsidP="00EB7021">
            <w:pPr>
              <w:pStyle w:val="ListParagraph"/>
              <w:numPr>
                <w:ilvl w:val="0"/>
                <w:numId w:val="43"/>
              </w:numPr>
              <w:tabs>
                <w:tab w:val="left" w:pos="227"/>
              </w:tabs>
              <w:spacing w:line="276" w:lineRule="auto"/>
              <w:ind w:left="0" w:firstLine="0"/>
              <w:rPr>
                <w:rFonts w:ascii="Tahoma" w:hAnsi="Tahoma" w:cs="Tahoma"/>
                <w:sz w:val="18"/>
                <w:szCs w:val="18"/>
                <w:lang w:val="en-GB"/>
              </w:rPr>
            </w:pPr>
            <w:r>
              <w:rPr>
                <w:rFonts w:ascii="Tahoma" w:hAnsi="Tahoma" w:cs="Tahoma"/>
                <w:sz w:val="18"/>
                <w:szCs w:val="18"/>
                <w:lang w:val="en-GB"/>
              </w:rPr>
              <w:t xml:space="preserve">Ensures training for </w:t>
            </w:r>
            <w:r w:rsidR="00C204E5">
              <w:rPr>
                <w:rFonts w:ascii="Tahoma" w:hAnsi="Tahoma" w:cs="Tahoma"/>
                <w:sz w:val="18"/>
                <w:szCs w:val="18"/>
                <w:lang w:val="en-GB"/>
              </w:rPr>
              <w:t>RC specified employees regarding conformance process.</w:t>
            </w:r>
          </w:p>
        </w:tc>
        <w:tc>
          <w:tcPr>
            <w:tcW w:w="852" w:type="pct"/>
          </w:tcPr>
          <w:p w14:paraId="36F27174" w14:textId="1B3CA39F" w:rsidR="00F63B5D" w:rsidRPr="002C3186" w:rsidRDefault="00AA088D" w:rsidP="00541A1D">
            <w:pPr>
              <w:pStyle w:val="ListParagraph"/>
              <w:tabs>
                <w:tab w:val="left" w:pos="212"/>
              </w:tabs>
              <w:spacing w:line="276" w:lineRule="auto"/>
              <w:ind w:left="0"/>
              <w:rPr>
                <w:rFonts w:ascii="Tahoma" w:hAnsi="Tahoma" w:cs="Tahoma"/>
                <w:iCs/>
                <w:color w:val="000000" w:themeColor="text1"/>
                <w:sz w:val="18"/>
                <w:szCs w:val="18"/>
                <w:lang w:val="en-GB"/>
              </w:rPr>
            </w:pPr>
            <w:r>
              <w:rPr>
                <w:rFonts w:ascii="Tahoma" w:hAnsi="Tahoma" w:cs="Tahoma"/>
                <w:iCs/>
                <w:color w:val="000000" w:themeColor="text1"/>
                <w:sz w:val="18"/>
                <w:szCs w:val="18"/>
                <w:lang w:val="en-GB"/>
              </w:rPr>
              <w:t>R-5 – User manuals</w:t>
            </w:r>
          </w:p>
        </w:tc>
        <w:tc>
          <w:tcPr>
            <w:tcW w:w="1964" w:type="pct"/>
          </w:tcPr>
          <w:p w14:paraId="0DF73307" w14:textId="27593DCF" w:rsidR="00F63B5D" w:rsidRPr="002C3186" w:rsidRDefault="00AA088D" w:rsidP="00AA088D">
            <w:pPr>
              <w:pStyle w:val="ListParagraph"/>
              <w:numPr>
                <w:ilvl w:val="0"/>
                <w:numId w:val="42"/>
              </w:numPr>
              <w:tabs>
                <w:tab w:val="left" w:pos="212"/>
              </w:tabs>
              <w:spacing w:line="276" w:lineRule="auto"/>
              <w:ind w:left="0"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 xml:space="preserve">Prepared </w:t>
            </w:r>
            <w:r w:rsidR="0087591C">
              <w:rPr>
                <w:rFonts w:ascii="Tahoma" w:hAnsi="Tahoma" w:cs="Tahoma"/>
                <w:iCs/>
                <w:color w:val="000000" w:themeColor="text1"/>
                <w:sz w:val="18"/>
                <w:szCs w:val="18"/>
                <w:lang w:val="en-GB"/>
              </w:rPr>
              <w:t>HEIS</w:t>
            </w:r>
            <w:r>
              <w:rPr>
                <w:rFonts w:ascii="Tahoma" w:hAnsi="Tahoma" w:cs="Tahoma"/>
                <w:iCs/>
                <w:color w:val="000000" w:themeColor="text1"/>
                <w:sz w:val="18"/>
                <w:szCs w:val="18"/>
                <w:lang w:val="en-GB"/>
              </w:rPr>
              <w:t xml:space="preserve"> conformance </w:t>
            </w:r>
            <w:r w:rsidR="002E7B9B">
              <w:rPr>
                <w:rFonts w:ascii="Tahoma" w:hAnsi="Tahoma" w:cs="Tahoma"/>
                <w:iCs/>
                <w:color w:val="000000" w:themeColor="text1"/>
                <w:sz w:val="18"/>
                <w:szCs w:val="18"/>
                <w:lang w:val="en-GB"/>
              </w:rPr>
              <w:t>test case manuals.</w:t>
            </w:r>
          </w:p>
        </w:tc>
      </w:tr>
      <w:tr w:rsidR="00B77E9B" w:rsidRPr="001A5C44" w14:paraId="35C0ED5C" w14:textId="77777777" w:rsidTr="475CFA40">
        <w:trPr>
          <w:cantSplit/>
          <w:trHeight w:val="300"/>
        </w:trPr>
        <w:tc>
          <w:tcPr>
            <w:tcW w:w="222" w:type="pct"/>
            <w:shd w:val="clear" w:color="auto" w:fill="auto"/>
            <w:textDirection w:val="btLr"/>
          </w:tcPr>
          <w:p w14:paraId="24797CA1" w14:textId="4E29EA16" w:rsidR="00B77E9B" w:rsidRDefault="00B77E9B" w:rsidP="00B77E9B">
            <w:pPr>
              <w:spacing w:line="276" w:lineRule="auto"/>
              <w:jc w:val="center"/>
              <w:rPr>
                <w:rFonts w:ascii="Tahoma" w:hAnsi="Tahoma" w:cs="Tahoma"/>
                <w:color w:val="000000" w:themeColor="text1"/>
                <w:sz w:val="20"/>
                <w:szCs w:val="20"/>
                <w:lang w:val="en-GB"/>
              </w:rPr>
            </w:pPr>
            <w:r w:rsidRPr="001447FA">
              <w:rPr>
                <w:rFonts w:ascii="Tahoma" w:hAnsi="Tahoma" w:cs="Tahoma"/>
                <w:color w:val="000000" w:themeColor="text1"/>
                <w:sz w:val="18"/>
                <w:szCs w:val="18"/>
                <w:lang w:val="en-GB"/>
              </w:rPr>
              <w:t>Risk analysis</w:t>
            </w:r>
          </w:p>
        </w:tc>
        <w:tc>
          <w:tcPr>
            <w:tcW w:w="1962" w:type="pct"/>
            <w:shd w:val="clear" w:color="auto" w:fill="auto"/>
          </w:tcPr>
          <w:p w14:paraId="7483A7D0" w14:textId="77777777" w:rsidR="00B77E9B" w:rsidRPr="00C51B7F" w:rsidRDefault="00B77E9B" w:rsidP="00B77E9B">
            <w:pPr>
              <w:pStyle w:val="ListParagraph"/>
              <w:tabs>
                <w:tab w:val="left" w:pos="317"/>
              </w:tabs>
              <w:spacing w:line="276" w:lineRule="auto"/>
              <w:ind w:left="0"/>
              <w:rPr>
                <w:rFonts w:ascii="Tahoma" w:eastAsia="Times New Roman" w:hAnsi="Tahoma" w:cs="Tahoma"/>
                <w:sz w:val="18"/>
                <w:szCs w:val="18"/>
                <w:u w:val="single"/>
                <w:lang w:val="en-GB"/>
              </w:rPr>
            </w:pPr>
            <w:r>
              <w:rPr>
                <w:rFonts w:ascii="Tahoma" w:eastAsia="Times New Roman" w:hAnsi="Tahoma" w:cs="Tahoma"/>
                <w:sz w:val="18"/>
                <w:szCs w:val="18"/>
                <w:u w:val="single"/>
                <w:lang w:val="en-GB"/>
              </w:rPr>
              <w:t>Service provider</w:t>
            </w:r>
            <w:r w:rsidRPr="00C51B7F">
              <w:rPr>
                <w:rFonts w:ascii="Tahoma" w:eastAsia="Times New Roman" w:hAnsi="Tahoma" w:cs="Tahoma"/>
                <w:sz w:val="18"/>
                <w:szCs w:val="18"/>
                <w:u w:val="single"/>
                <w:lang w:val="en-GB"/>
              </w:rPr>
              <w:t>:</w:t>
            </w:r>
          </w:p>
          <w:p w14:paraId="64E83B85" w14:textId="25A4FCA7" w:rsidR="00B77E9B" w:rsidRPr="00E551BD" w:rsidRDefault="00B77E9B" w:rsidP="002430CF">
            <w:pPr>
              <w:pStyle w:val="ListParagraph"/>
              <w:numPr>
                <w:ilvl w:val="0"/>
                <w:numId w:val="32"/>
              </w:numPr>
              <w:tabs>
                <w:tab w:val="left" w:pos="227"/>
              </w:tabs>
              <w:spacing w:line="276" w:lineRule="auto"/>
              <w:ind w:left="0" w:firstLine="0"/>
              <w:rPr>
                <w:rFonts w:ascii="Tahoma" w:hAnsi="Tahoma" w:cs="Tahoma"/>
                <w:sz w:val="18"/>
                <w:szCs w:val="18"/>
                <w:lang w:val="en-GB"/>
              </w:rPr>
            </w:pPr>
            <w:r w:rsidRPr="00E551BD">
              <w:rPr>
                <w:rFonts w:ascii="Tahoma" w:hAnsi="Tahoma" w:cs="Tahoma"/>
                <w:sz w:val="18"/>
                <w:szCs w:val="18"/>
                <w:lang w:val="en-GB"/>
              </w:rPr>
              <w:t xml:space="preserve">Conducts a risk analysis related to the </w:t>
            </w:r>
            <w:r w:rsidR="0087591C">
              <w:rPr>
                <w:rFonts w:ascii="Tahoma" w:hAnsi="Tahoma" w:cs="Tahoma"/>
                <w:sz w:val="18"/>
                <w:szCs w:val="18"/>
                <w:lang w:val="en-GB"/>
              </w:rPr>
              <w:t>HEIS</w:t>
            </w:r>
            <w:r w:rsidRPr="00E551BD">
              <w:rPr>
                <w:rFonts w:ascii="Tahoma" w:hAnsi="Tahoma" w:cs="Tahoma"/>
                <w:sz w:val="18"/>
                <w:szCs w:val="18"/>
                <w:lang w:val="en-GB"/>
              </w:rPr>
              <w:t xml:space="preserve"> conformance assessment process.</w:t>
            </w:r>
          </w:p>
          <w:p w14:paraId="3C4038F4" w14:textId="57B9D1C0" w:rsidR="00B77E9B" w:rsidRPr="00E551BD" w:rsidRDefault="00B77E9B" w:rsidP="002430CF">
            <w:pPr>
              <w:pStyle w:val="ListParagraph"/>
              <w:numPr>
                <w:ilvl w:val="0"/>
                <w:numId w:val="32"/>
              </w:numPr>
              <w:tabs>
                <w:tab w:val="left" w:pos="227"/>
              </w:tabs>
              <w:spacing w:line="276" w:lineRule="auto"/>
              <w:ind w:left="0" w:firstLine="0"/>
              <w:rPr>
                <w:rFonts w:ascii="Tahoma" w:hAnsi="Tahoma" w:cs="Tahoma"/>
                <w:sz w:val="18"/>
                <w:szCs w:val="18"/>
                <w:lang w:val="en-GB"/>
              </w:rPr>
            </w:pPr>
            <w:r w:rsidRPr="00E551BD">
              <w:rPr>
                <w:rFonts w:ascii="Tahoma" w:hAnsi="Tahoma" w:cs="Tahoma"/>
                <w:sz w:val="18"/>
                <w:szCs w:val="18"/>
                <w:lang w:val="en-GB"/>
              </w:rPr>
              <w:t xml:space="preserve">Identifies potential obstacles and risks in implementing the </w:t>
            </w:r>
            <w:r>
              <w:rPr>
                <w:rFonts w:ascii="Tahoma" w:hAnsi="Tahoma" w:cs="Tahoma"/>
                <w:sz w:val="18"/>
                <w:szCs w:val="18"/>
                <w:lang w:val="en-GB"/>
              </w:rPr>
              <w:t>process</w:t>
            </w:r>
            <w:r w:rsidRPr="00E551BD">
              <w:rPr>
                <w:rFonts w:ascii="Tahoma" w:hAnsi="Tahoma" w:cs="Tahoma"/>
                <w:sz w:val="18"/>
                <w:szCs w:val="18"/>
                <w:lang w:val="en-GB"/>
              </w:rPr>
              <w:t>.</w:t>
            </w:r>
          </w:p>
          <w:p w14:paraId="2BEA0A7E" w14:textId="147B869D" w:rsidR="00B77E9B" w:rsidRPr="00E551BD" w:rsidRDefault="00B77E9B" w:rsidP="002430CF">
            <w:pPr>
              <w:pStyle w:val="ListParagraph"/>
              <w:numPr>
                <w:ilvl w:val="0"/>
                <w:numId w:val="32"/>
              </w:numPr>
              <w:tabs>
                <w:tab w:val="left" w:pos="227"/>
              </w:tabs>
              <w:spacing w:line="276" w:lineRule="auto"/>
              <w:ind w:left="0" w:firstLine="0"/>
              <w:rPr>
                <w:rFonts w:ascii="Tahoma" w:hAnsi="Tahoma" w:cs="Tahoma"/>
                <w:sz w:val="18"/>
                <w:szCs w:val="18"/>
                <w:u w:val="single"/>
                <w:lang w:val="en-GB"/>
              </w:rPr>
            </w:pPr>
            <w:r w:rsidRPr="00E551BD">
              <w:rPr>
                <w:rFonts w:ascii="Tahoma" w:hAnsi="Tahoma" w:cs="Tahoma"/>
                <w:sz w:val="18"/>
                <w:szCs w:val="18"/>
                <w:lang w:val="en-GB"/>
              </w:rPr>
              <w:t xml:space="preserve">Prepares analysis documentation with </w:t>
            </w:r>
            <w:r>
              <w:rPr>
                <w:rFonts w:ascii="Tahoma" w:hAnsi="Tahoma" w:cs="Tahoma"/>
                <w:sz w:val="18"/>
                <w:szCs w:val="18"/>
                <w:lang w:val="en-GB"/>
              </w:rPr>
              <w:t xml:space="preserve">risk </w:t>
            </w:r>
            <w:r w:rsidRPr="00E551BD">
              <w:rPr>
                <w:rFonts w:ascii="Tahoma" w:hAnsi="Tahoma" w:cs="Tahoma"/>
                <w:sz w:val="18"/>
                <w:szCs w:val="18"/>
                <w:lang w:val="en-GB"/>
              </w:rPr>
              <w:t>mitigation strategies.</w:t>
            </w:r>
          </w:p>
          <w:p w14:paraId="4E97A983" w14:textId="21E6BCE9" w:rsidR="00B77E9B" w:rsidRPr="00C51B7F" w:rsidRDefault="00B77E9B" w:rsidP="00B77E9B">
            <w:pPr>
              <w:pStyle w:val="ListParagraph"/>
              <w:tabs>
                <w:tab w:val="left" w:pos="227"/>
              </w:tabs>
              <w:spacing w:line="276" w:lineRule="auto"/>
              <w:ind w:left="0"/>
              <w:rPr>
                <w:rFonts w:ascii="Tahoma" w:hAnsi="Tahoma" w:cs="Tahoma"/>
                <w:sz w:val="18"/>
                <w:szCs w:val="18"/>
                <w:u w:val="single"/>
                <w:lang w:val="en-GB"/>
              </w:rPr>
            </w:pPr>
            <w:r>
              <w:rPr>
                <w:rFonts w:ascii="Tahoma" w:hAnsi="Tahoma" w:cs="Tahoma"/>
                <w:sz w:val="18"/>
                <w:szCs w:val="18"/>
                <w:u w:val="single"/>
                <w:lang w:val="en-GB"/>
              </w:rPr>
              <w:t>Client</w:t>
            </w:r>
            <w:r w:rsidRPr="00C51B7F">
              <w:rPr>
                <w:rFonts w:ascii="Tahoma" w:hAnsi="Tahoma" w:cs="Tahoma"/>
                <w:sz w:val="18"/>
                <w:szCs w:val="18"/>
                <w:u w:val="single"/>
                <w:lang w:val="en-GB"/>
              </w:rPr>
              <w:t>:</w:t>
            </w:r>
          </w:p>
          <w:p w14:paraId="7029EF7B" w14:textId="3D1DBDF5" w:rsidR="00B77E9B" w:rsidRPr="00FA450A" w:rsidRDefault="00B77E9B" w:rsidP="002430CF">
            <w:pPr>
              <w:pStyle w:val="ListParagraph"/>
              <w:numPr>
                <w:ilvl w:val="0"/>
                <w:numId w:val="33"/>
              </w:numPr>
              <w:tabs>
                <w:tab w:val="left" w:pos="227"/>
              </w:tabs>
              <w:spacing w:line="276" w:lineRule="auto"/>
              <w:ind w:left="0" w:firstLine="0"/>
              <w:rPr>
                <w:rFonts w:ascii="Tahoma" w:hAnsi="Tahoma" w:cs="Tahoma"/>
                <w:sz w:val="18"/>
                <w:szCs w:val="18"/>
                <w:lang w:val="en-GB"/>
              </w:rPr>
            </w:pPr>
            <w:r w:rsidRPr="00FA450A">
              <w:rPr>
                <w:rFonts w:ascii="Tahoma" w:hAnsi="Tahoma" w:cs="Tahoma"/>
                <w:sz w:val="18"/>
                <w:szCs w:val="18"/>
                <w:lang w:val="en-GB"/>
              </w:rPr>
              <w:t>Provides necessary information for risk assessment.</w:t>
            </w:r>
          </w:p>
          <w:p w14:paraId="13D5385F" w14:textId="77777777" w:rsidR="00B77E9B" w:rsidRPr="00FA450A" w:rsidRDefault="00B77E9B" w:rsidP="002430CF">
            <w:pPr>
              <w:pStyle w:val="ListParagraph"/>
              <w:numPr>
                <w:ilvl w:val="0"/>
                <w:numId w:val="33"/>
              </w:numPr>
              <w:tabs>
                <w:tab w:val="left" w:pos="227"/>
              </w:tabs>
              <w:spacing w:line="276" w:lineRule="auto"/>
              <w:ind w:left="0" w:firstLine="0"/>
              <w:rPr>
                <w:rFonts w:ascii="Tahoma" w:hAnsi="Tahoma" w:cs="Tahoma"/>
                <w:sz w:val="18"/>
                <w:szCs w:val="18"/>
                <w:lang w:val="en-GB"/>
              </w:rPr>
            </w:pPr>
            <w:r w:rsidRPr="00FA450A">
              <w:rPr>
                <w:rFonts w:ascii="Tahoma" w:hAnsi="Tahoma" w:cs="Tahoma"/>
                <w:sz w:val="18"/>
                <w:szCs w:val="18"/>
                <w:lang w:val="en-GB"/>
              </w:rPr>
              <w:t>Reviews and provides feedback on the risk analysis.</w:t>
            </w:r>
          </w:p>
          <w:p w14:paraId="63AEE3A2" w14:textId="75E0638F" w:rsidR="00B77E9B" w:rsidRDefault="00B77E9B" w:rsidP="002430CF">
            <w:pPr>
              <w:pStyle w:val="ListParagraph"/>
              <w:numPr>
                <w:ilvl w:val="0"/>
                <w:numId w:val="33"/>
              </w:numPr>
              <w:tabs>
                <w:tab w:val="left" w:pos="227"/>
              </w:tabs>
              <w:spacing w:line="276" w:lineRule="auto"/>
              <w:ind w:left="0" w:firstLine="0"/>
              <w:rPr>
                <w:rFonts w:ascii="Tahoma" w:eastAsia="Times New Roman" w:hAnsi="Tahoma" w:cs="Tahoma"/>
                <w:sz w:val="18"/>
                <w:szCs w:val="18"/>
                <w:u w:val="single"/>
                <w:lang w:val="en-GB"/>
              </w:rPr>
            </w:pPr>
            <w:r w:rsidRPr="00FA450A">
              <w:rPr>
                <w:rFonts w:ascii="Tahoma" w:hAnsi="Tahoma" w:cs="Tahoma"/>
                <w:sz w:val="18"/>
                <w:szCs w:val="18"/>
                <w:lang w:val="en-GB"/>
              </w:rPr>
              <w:t>Approves the risk management component of the methodology.</w:t>
            </w:r>
          </w:p>
        </w:tc>
        <w:tc>
          <w:tcPr>
            <w:tcW w:w="852" w:type="pct"/>
          </w:tcPr>
          <w:p w14:paraId="206B89C5" w14:textId="457D4CF6" w:rsidR="00B77E9B" w:rsidRDefault="00B77E9B" w:rsidP="00B77E9B">
            <w:pPr>
              <w:pStyle w:val="ListParagraph"/>
              <w:tabs>
                <w:tab w:val="left" w:pos="212"/>
              </w:tabs>
              <w:spacing w:line="276" w:lineRule="auto"/>
              <w:ind w:left="0"/>
              <w:rPr>
                <w:rFonts w:ascii="Tahoma" w:hAnsi="Tahoma" w:cs="Tahoma"/>
                <w:iCs/>
                <w:color w:val="000000" w:themeColor="text1"/>
                <w:sz w:val="18"/>
                <w:szCs w:val="18"/>
                <w:lang w:val="en-GB"/>
              </w:rPr>
            </w:pPr>
            <w:r w:rsidRPr="00EE34FC">
              <w:rPr>
                <w:rFonts w:ascii="Tahoma" w:hAnsi="Tahoma" w:cs="Tahoma"/>
                <w:iCs/>
                <w:color w:val="000000" w:themeColor="text1"/>
                <w:sz w:val="18"/>
                <w:szCs w:val="18"/>
                <w:lang w:val="en-GB"/>
              </w:rPr>
              <w:t>R-</w:t>
            </w:r>
            <w:r w:rsidR="00B76097">
              <w:rPr>
                <w:rFonts w:ascii="Tahoma" w:hAnsi="Tahoma" w:cs="Tahoma"/>
                <w:iCs/>
                <w:color w:val="000000" w:themeColor="text1"/>
                <w:sz w:val="18"/>
                <w:szCs w:val="18"/>
                <w:lang w:val="en-GB"/>
              </w:rPr>
              <w:t>6</w:t>
            </w:r>
            <w:r>
              <w:rPr>
                <w:rFonts w:ascii="Tahoma" w:hAnsi="Tahoma" w:cs="Tahoma"/>
                <w:iCs/>
                <w:color w:val="000000" w:themeColor="text1"/>
                <w:sz w:val="18"/>
                <w:szCs w:val="18"/>
                <w:lang w:val="en-GB"/>
              </w:rPr>
              <w:t>.1</w:t>
            </w:r>
            <w:r w:rsidRPr="00EE34FC">
              <w:rPr>
                <w:rFonts w:ascii="Tahoma" w:hAnsi="Tahoma" w:cs="Tahoma"/>
                <w:iCs/>
                <w:color w:val="000000" w:themeColor="text1"/>
                <w:sz w:val="18"/>
                <w:szCs w:val="18"/>
                <w:lang w:val="en-GB"/>
              </w:rPr>
              <w:t xml:space="preserve"> – </w:t>
            </w:r>
            <w:r w:rsidR="0087591C">
              <w:rPr>
                <w:rFonts w:ascii="Tahoma" w:hAnsi="Tahoma" w:cs="Tahoma"/>
                <w:iCs/>
                <w:color w:val="000000" w:themeColor="text1"/>
                <w:sz w:val="18"/>
                <w:szCs w:val="18"/>
                <w:lang w:val="en-GB"/>
              </w:rPr>
              <w:t>HEIS</w:t>
            </w:r>
            <w:r w:rsidRPr="00EE34FC">
              <w:rPr>
                <w:rFonts w:ascii="Tahoma" w:hAnsi="Tahoma" w:cs="Tahoma"/>
                <w:iCs/>
                <w:color w:val="000000" w:themeColor="text1"/>
                <w:sz w:val="18"/>
                <w:szCs w:val="18"/>
                <w:lang w:val="en-GB"/>
              </w:rPr>
              <w:t xml:space="preserve"> Conformance </w:t>
            </w:r>
            <w:r>
              <w:rPr>
                <w:rFonts w:ascii="Tahoma" w:hAnsi="Tahoma" w:cs="Tahoma"/>
                <w:iCs/>
                <w:color w:val="000000" w:themeColor="text1"/>
                <w:sz w:val="18"/>
                <w:szCs w:val="18"/>
                <w:lang w:val="en-GB"/>
              </w:rPr>
              <w:t>process</w:t>
            </w:r>
            <w:r w:rsidRPr="00EE34FC">
              <w:rPr>
                <w:rFonts w:ascii="Tahoma" w:hAnsi="Tahoma" w:cs="Tahoma"/>
                <w:iCs/>
                <w:color w:val="000000" w:themeColor="text1"/>
                <w:sz w:val="18"/>
                <w:szCs w:val="18"/>
                <w:lang w:val="en-GB"/>
              </w:rPr>
              <w:t xml:space="preserve"> </w:t>
            </w:r>
            <w:r>
              <w:rPr>
                <w:rFonts w:ascii="Tahoma" w:hAnsi="Tahoma" w:cs="Tahoma"/>
                <w:iCs/>
                <w:color w:val="000000" w:themeColor="text1"/>
                <w:sz w:val="18"/>
                <w:szCs w:val="18"/>
                <w:lang w:val="en-GB"/>
              </w:rPr>
              <w:t>r</w:t>
            </w:r>
            <w:r w:rsidRPr="00EE34FC">
              <w:rPr>
                <w:rFonts w:ascii="Tahoma" w:hAnsi="Tahoma" w:cs="Tahoma"/>
                <w:iCs/>
                <w:color w:val="000000" w:themeColor="text1"/>
                <w:sz w:val="18"/>
                <w:szCs w:val="18"/>
                <w:lang w:val="en-GB"/>
              </w:rPr>
              <w:t xml:space="preserve">isk </w:t>
            </w:r>
            <w:r>
              <w:rPr>
                <w:rFonts w:ascii="Tahoma" w:hAnsi="Tahoma" w:cs="Tahoma"/>
                <w:iCs/>
                <w:color w:val="000000" w:themeColor="text1"/>
                <w:sz w:val="18"/>
                <w:szCs w:val="18"/>
                <w:lang w:val="en-GB"/>
              </w:rPr>
              <w:t>a</w:t>
            </w:r>
            <w:r w:rsidRPr="00EE34FC">
              <w:rPr>
                <w:rFonts w:ascii="Tahoma" w:hAnsi="Tahoma" w:cs="Tahoma"/>
                <w:iCs/>
                <w:color w:val="000000" w:themeColor="text1"/>
                <w:sz w:val="18"/>
                <w:szCs w:val="18"/>
                <w:lang w:val="en-GB"/>
              </w:rPr>
              <w:t xml:space="preserve">nalysis </w:t>
            </w:r>
            <w:r>
              <w:rPr>
                <w:rFonts w:ascii="Tahoma" w:hAnsi="Tahoma" w:cs="Tahoma"/>
                <w:iCs/>
                <w:color w:val="000000" w:themeColor="text1"/>
                <w:sz w:val="18"/>
                <w:szCs w:val="18"/>
                <w:lang w:val="en-GB"/>
              </w:rPr>
              <w:t>r</w:t>
            </w:r>
            <w:r w:rsidRPr="00EE34FC">
              <w:rPr>
                <w:rFonts w:ascii="Tahoma" w:hAnsi="Tahoma" w:cs="Tahoma"/>
                <w:iCs/>
                <w:color w:val="000000" w:themeColor="text1"/>
                <w:sz w:val="18"/>
                <w:szCs w:val="18"/>
                <w:lang w:val="en-GB"/>
              </w:rPr>
              <w:t>eport</w:t>
            </w:r>
          </w:p>
          <w:p w14:paraId="475FB211" w14:textId="2F847506" w:rsidR="00B77E9B" w:rsidRDefault="00B77E9B" w:rsidP="00B77E9B">
            <w:pPr>
              <w:pStyle w:val="ListParagraph"/>
              <w:tabs>
                <w:tab w:val="left" w:pos="212"/>
              </w:tabs>
              <w:spacing w:line="276" w:lineRule="auto"/>
              <w:ind w:left="0"/>
              <w:rPr>
                <w:rFonts w:ascii="Tahoma" w:hAnsi="Tahoma" w:cs="Tahoma"/>
                <w:iCs/>
                <w:color w:val="000000" w:themeColor="text1"/>
                <w:sz w:val="20"/>
                <w:szCs w:val="20"/>
                <w:lang w:val="en-GB"/>
              </w:rPr>
            </w:pPr>
            <w:r w:rsidRPr="00EE34FC">
              <w:rPr>
                <w:rFonts w:ascii="Tahoma" w:hAnsi="Tahoma" w:cs="Tahoma"/>
                <w:iCs/>
                <w:color w:val="000000" w:themeColor="text1"/>
                <w:sz w:val="18"/>
                <w:szCs w:val="18"/>
                <w:lang w:val="en-GB"/>
              </w:rPr>
              <w:t>R-</w:t>
            </w:r>
            <w:r w:rsidR="00B76097">
              <w:rPr>
                <w:rFonts w:ascii="Tahoma" w:hAnsi="Tahoma" w:cs="Tahoma"/>
                <w:iCs/>
                <w:color w:val="000000" w:themeColor="text1"/>
                <w:sz w:val="18"/>
                <w:szCs w:val="18"/>
                <w:lang w:val="en-GB"/>
              </w:rPr>
              <w:t>6</w:t>
            </w:r>
            <w:r>
              <w:rPr>
                <w:rFonts w:ascii="Tahoma" w:hAnsi="Tahoma" w:cs="Tahoma"/>
                <w:iCs/>
                <w:color w:val="000000" w:themeColor="text1"/>
                <w:sz w:val="18"/>
                <w:szCs w:val="18"/>
                <w:lang w:val="en-GB"/>
              </w:rPr>
              <w:t>.</w:t>
            </w:r>
            <w:r w:rsidR="00B76097">
              <w:rPr>
                <w:rFonts w:ascii="Tahoma" w:hAnsi="Tahoma" w:cs="Tahoma"/>
                <w:iCs/>
                <w:color w:val="000000" w:themeColor="text1"/>
                <w:sz w:val="18"/>
                <w:szCs w:val="18"/>
                <w:lang w:val="en-GB"/>
              </w:rPr>
              <w:t>2</w:t>
            </w:r>
            <w:r w:rsidRPr="00EE34FC">
              <w:rPr>
                <w:rFonts w:ascii="Tahoma" w:hAnsi="Tahoma" w:cs="Tahoma"/>
                <w:iCs/>
                <w:color w:val="000000" w:themeColor="text1"/>
                <w:sz w:val="18"/>
                <w:szCs w:val="18"/>
                <w:lang w:val="en-GB"/>
              </w:rPr>
              <w:t xml:space="preserve"> – </w:t>
            </w:r>
            <w:r>
              <w:rPr>
                <w:rFonts w:ascii="Tahoma" w:hAnsi="Tahoma" w:cs="Tahoma"/>
                <w:iCs/>
                <w:color w:val="000000" w:themeColor="text1"/>
                <w:sz w:val="18"/>
                <w:szCs w:val="18"/>
                <w:lang w:val="en-GB"/>
              </w:rPr>
              <w:t>Risk register</w:t>
            </w:r>
          </w:p>
        </w:tc>
        <w:tc>
          <w:tcPr>
            <w:tcW w:w="1964" w:type="pct"/>
          </w:tcPr>
          <w:p w14:paraId="70AA4DAF" w14:textId="77777777" w:rsidR="00B77E9B" w:rsidRPr="0003779F" w:rsidRDefault="00B77E9B" w:rsidP="002430CF">
            <w:pPr>
              <w:pStyle w:val="ListParagraph"/>
              <w:numPr>
                <w:ilvl w:val="0"/>
                <w:numId w:val="34"/>
              </w:numPr>
              <w:tabs>
                <w:tab w:val="left" w:pos="212"/>
              </w:tabs>
              <w:spacing w:line="276" w:lineRule="auto"/>
              <w:ind w:left="0" w:firstLine="0"/>
              <w:rPr>
                <w:rFonts w:ascii="Tahoma" w:hAnsi="Tahoma" w:cs="Tahoma"/>
                <w:iCs/>
                <w:color w:val="000000" w:themeColor="text1"/>
                <w:sz w:val="18"/>
                <w:szCs w:val="18"/>
                <w:lang w:val="en-GB"/>
              </w:rPr>
            </w:pPr>
            <w:r w:rsidRPr="0003779F">
              <w:rPr>
                <w:rFonts w:ascii="Tahoma" w:hAnsi="Tahoma" w:cs="Tahoma"/>
                <w:iCs/>
                <w:color w:val="000000" w:themeColor="text1"/>
                <w:sz w:val="18"/>
                <w:szCs w:val="18"/>
                <w:lang w:val="en-GB"/>
              </w:rPr>
              <w:t>Prepared risk analysis report, including:</w:t>
            </w:r>
          </w:p>
          <w:p w14:paraId="0B488952" w14:textId="249C3191" w:rsidR="00B77E9B" w:rsidRPr="0003779F" w:rsidRDefault="00B77E9B" w:rsidP="002430CF">
            <w:pPr>
              <w:pStyle w:val="ListParagraph"/>
              <w:numPr>
                <w:ilvl w:val="1"/>
                <w:numId w:val="35"/>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i</w:t>
            </w:r>
            <w:r w:rsidRPr="0003779F">
              <w:rPr>
                <w:rFonts w:ascii="Tahoma" w:hAnsi="Tahoma" w:cs="Tahoma"/>
                <w:iCs/>
                <w:color w:val="000000" w:themeColor="text1"/>
                <w:sz w:val="18"/>
                <w:szCs w:val="18"/>
                <w:lang w:val="en-GB"/>
              </w:rPr>
              <w:t>dentification of risks associated with the conformance assessment process.</w:t>
            </w:r>
          </w:p>
          <w:p w14:paraId="1F786458" w14:textId="643E8A61" w:rsidR="00B77E9B" w:rsidRPr="0003779F" w:rsidRDefault="00B77E9B" w:rsidP="002430CF">
            <w:pPr>
              <w:pStyle w:val="ListParagraph"/>
              <w:numPr>
                <w:ilvl w:val="1"/>
                <w:numId w:val="35"/>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a</w:t>
            </w:r>
            <w:r w:rsidRPr="0003779F">
              <w:rPr>
                <w:rFonts w:ascii="Tahoma" w:hAnsi="Tahoma" w:cs="Tahoma"/>
                <w:iCs/>
                <w:color w:val="000000" w:themeColor="text1"/>
                <w:sz w:val="18"/>
                <w:szCs w:val="18"/>
                <w:lang w:val="en-GB"/>
              </w:rPr>
              <w:t>ssessment of the impact and likelihood of each risk.</w:t>
            </w:r>
          </w:p>
          <w:p w14:paraId="00FCF962" w14:textId="5D32509B" w:rsidR="00B77E9B" w:rsidRPr="0003779F" w:rsidRDefault="00B77E9B" w:rsidP="002430CF">
            <w:pPr>
              <w:pStyle w:val="ListParagraph"/>
              <w:numPr>
                <w:ilvl w:val="1"/>
                <w:numId w:val="35"/>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p</w:t>
            </w:r>
            <w:r w:rsidRPr="0003779F">
              <w:rPr>
                <w:rFonts w:ascii="Tahoma" w:hAnsi="Tahoma" w:cs="Tahoma"/>
                <w:iCs/>
                <w:color w:val="000000" w:themeColor="text1"/>
                <w:sz w:val="18"/>
                <w:szCs w:val="18"/>
                <w:lang w:val="en-GB"/>
              </w:rPr>
              <w:t>roposed mitigation strategies and action plans.</w:t>
            </w:r>
          </w:p>
          <w:p w14:paraId="3968F493" w14:textId="77777777" w:rsidR="00B77E9B" w:rsidRPr="00010815" w:rsidRDefault="00B77E9B" w:rsidP="002430CF">
            <w:pPr>
              <w:pStyle w:val="ListParagraph"/>
              <w:numPr>
                <w:ilvl w:val="1"/>
                <w:numId w:val="35"/>
              </w:numPr>
              <w:tabs>
                <w:tab w:val="left" w:pos="857"/>
              </w:tabs>
              <w:spacing w:line="276" w:lineRule="auto"/>
              <w:ind w:left="432" w:firstLine="0"/>
              <w:rPr>
                <w:rFonts w:ascii="Tahoma" w:hAnsi="Tahoma" w:cs="Tahoma"/>
                <w:iCs/>
                <w:color w:val="000000" w:themeColor="text1"/>
                <w:sz w:val="20"/>
                <w:szCs w:val="20"/>
                <w:lang w:val="en-GB"/>
              </w:rPr>
            </w:pPr>
            <w:r>
              <w:rPr>
                <w:rFonts w:ascii="Tahoma" w:hAnsi="Tahoma" w:cs="Tahoma"/>
                <w:iCs/>
                <w:color w:val="000000" w:themeColor="text1"/>
                <w:sz w:val="18"/>
                <w:szCs w:val="18"/>
                <w:lang w:val="en-GB"/>
              </w:rPr>
              <w:t>r</w:t>
            </w:r>
            <w:r w:rsidRPr="0003779F">
              <w:rPr>
                <w:rFonts w:ascii="Tahoma" w:hAnsi="Tahoma" w:cs="Tahoma"/>
                <w:iCs/>
                <w:color w:val="000000" w:themeColor="text1"/>
                <w:sz w:val="18"/>
                <w:szCs w:val="18"/>
                <w:lang w:val="en-GB"/>
              </w:rPr>
              <w:t>ecommendations for ongoing risk monitoring and management during the implementation of the methodology.</w:t>
            </w:r>
          </w:p>
          <w:p w14:paraId="3D3F0573" w14:textId="2C46C32B" w:rsidR="00010815" w:rsidRPr="00010815" w:rsidRDefault="009D1799" w:rsidP="002430CF">
            <w:pPr>
              <w:pStyle w:val="ListParagraph"/>
              <w:numPr>
                <w:ilvl w:val="0"/>
                <w:numId w:val="34"/>
              </w:numPr>
              <w:tabs>
                <w:tab w:val="left" w:pos="212"/>
              </w:tabs>
              <w:spacing w:line="276" w:lineRule="auto"/>
              <w:ind w:left="0"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Prepared</w:t>
            </w:r>
            <w:r w:rsidR="00010815" w:rsidRPr="0003779F">
              <w:rPr>
                <w:rFonts w:ascii="Tahoma" w:hAnsi="Tahoma" w:cs="Tahoma"/>
                <w:iCs/>
                <w:color w:val="000000" w:themeColor="text1"/>
                <w:sz w:val="18"/>
                <w:szCs w:val="18"/>
                <w:lang w:val="en-GB"/>
              </w:rPr>
              <w:t xml:space="preserve"> Risk </w:t>
            </w:r>
            <w:r>
              <w:rPr>
                <w:rFonts w:ascii="Tahoma" w:hAnsi="Tahoma" w:cs="Tahoma"/>
                <w:iCs/>
                <w:color w:val="000000" w:themeColor="text1"/>
                <w:sz w:val="18"/>
                <w:szCs w:val="18"/>
                <w:lang w:val="en-GB"/>
              </w:rPr>
              <w:t>r</w:t>
            </w:r>
            <w:r w:rsidR="00010815" w:rsidRPr="0003779F">
              <w:rPr>
                <w:rFonts w:ascii="Tahoma" w:hAnsi="Tahoma" w:cs="Tahoma"/>
                <w:iCs/>
                <w:color w:val="000000" w:themeColor="text1"/>
                <w:sz w:val="18"/>
                <w:szCs w:val="18"/>
                <w:lang w:val="en-GB"/>
              </w:rPr>
              <w:t>egister documenting all identified risks and management procedures.</w:t>
            </w:r>
          </w:p>
        </w:tc>
      </w:tr>
      <w:tr w:rsidR="00B77E9B" w:rsidRPr="001A5C44" w14:paraId="3E799909" w14:textId="77777777" w:rsidTr="475CFA40">
        <w:trPr>
          <w:cantSplit/>
          <w:trHeight w:val="300"/>
        </w:trPr>
        <w:tc>
          <w:tcPr>
            <w:tcW w:w="222" w:type="pct"/>
            <w:shd w:val="clear" w:color="auto" w:fill="auto"/>
            <w:textDirection w:val="btLr"/>
          </w:tcPr>
          <w:p w14:paraId="4A9B6253" w14:textId="6FD9367E" w:rsidR="00B77E9B" w:rsidRPr="001447FA" w:rsidRDefault="00B77E9B" w:rsidP="00B77E9B">
            <w:pPr>
              <w:spacing w:line="276" w:lineRule="auto"/>
              <w:jc w:val="center"/>
              <w:rPr>
                <w:rFonts w:ascii="Tahoma" w:hAnsi="Tahoma" w:cs="Tahoma"/>
                <w:color w:val="000000" w:themeColor="text1"/>
                <w:sz w:val="18"/>
                <w:szCs w:val="18"/>
                <w:lang w:val="en-GB"/>
              </w:rPr>
            </w:pPr>
            <w:r>
              <w:rPr>
                <w:rFonts w:ascii="Tahoma" w:hAnsi="Tahoma" w:cs="Tahoma"/>
                <w:color w:val="000000" w:themeColor="text1"/>
                <w:sz w:val="18"/>
                <w:szCs w:val="18"/>
                <w:lang w:val="en-GB"/>
              </w:rPr>
              <w:t>Recommendations</w:t>
            </w:r>
          </w:p>
        </w:tc>
        <w:tc>
          <w:tcPr>
            <w:tcW w:w="1962" w:type="pct"/>
            <w:shd w:val="clear" w:color="auto" w:fill="auto"/>
          </w:tcPr>
          <w:p w14:paraId="4CACDDE7" w14:textId="77777777" w:rsidR="00B77E9B" w:rsidRDefault="00B77E9B" w:rsidP="00B77E9B">
            <w:pPr>
              <w:pStyle w:val="ListParagraph"/>
              <w:tabs>
                <w:tab w:val="left" w:pos="317"/>
              </w:tabs>
              <w:spacing w:line="276" w:lineRule="auto"/>
              <w:ind w:left="0"/>
              <w:rPr>
                <w:rFonts w:ascii="Tahoma" w:eastAsia="Times New Roman" w:hAnsi="Tahoma" w:cs="Tahoma"/>
                <w:sz w:val="18"/>
                <w:szCs w:val="18"/>
                <w:u w:val="single"/>
                <w:lang w:val="en-GB"/>
              </w:rPr>
            </w:pPr>
            <w:r>
              <w:rPr>
                <w:rFonts w:ascii="Tahoma" w:eastAsia="Times New Roman" w:hAnsi="Tahoma" w:cs="Tahoma"/>
                <w:sz w:val="18"/>
                <w:szCs w:val="18"/>
                <w:u w:val="single"/>
                <w:lang w:val="en-GB"/>
              </w:rPr>
              <w:t>Service provider:</w:t>
            </w:r>
          </w:p>
          <w:p w14:paraId="7666D77D" w14:textId="72FE5F58" w:rsidR="00B77E9B" w:rsidRPr="00AC1D9B" w:rsidRDefault="00AC1D9B" w:rsidP="002430CF">
            <w:pPr>
              <w:pStyle w:val="ListParagraph"/>
              <w:numPr>
                <w:ilvl w:val="0"/>
                <w:numId w:val="38"/>
              </w:numPr>
              <w:tabs>
                <w:tab w:val="left" w:pos="317"/>
              </w:tabs>
              <w:spacing w:line="276" w:lineRule="auto"/>
              <w:ind w:left="0" w:firstLine="0"/>
              <w:rPr>
                <w:rFonts w:ascii="Tahoma" w:eastAsia="Times New Roman" w:hAnsi="Tahoma" w:cs="Tahoma"/>
                <w:sz w:val="18"/>
                <w:szCs w:val="18"/>
                <w:u w:val="single"/>
                <w:lang w:val="en-GB"/>
              </w:rPr>
            </w:pPr>
            <w:r w:rsidRPr="00AC1D9B">
              <w:rPr>
                <w:rFonts w:ascii="Tahoma" w:eastAsia="Times New Roman" w:hAnsi="Tahoma" w:cs="Tahoma"/>
                <w:sz w:val="18"/>
                <w:szCs w:val="18"/>
                <w:lang w:val="en-GB"/>
              </w:rPr>
              <w:t xml:space="preserve">Evaluates the existing cultural, technological, and human resource aspects influencing the </w:t>
            </w:r>
            <w:r w:rsidR="0087591C">
              <w:rPr>
                <w:rFonts w:ascii="Tahoma" w:eastAsia="Times New Roman" w:hAnsi="Tahoma" w:cs="Tahoma"/>
                <w:sz w:val="18"/>
                <w:szCs w:val="18"/>
                <w:lang w:val="en-GB"/>
              </w:rPr>
              <w:t>HEIS</w:t>
            </w:r>
            <w:r w:rsidRPr="00AC1D9B">
              <w:rPr>
                <w:rFonts w:ascii="Tahoma" w:eastAsia="Times New Roman" w:hAnsi="Tahoma" w:cs="Tahoma"/>
                <w:sz w:val="18"/>
                <w:szCs w:val="18"/>
                <w:lang w:val="en-GB"/>
              </w:rPr>
              <w:t xml:space="preserve"> conformance process.</w:t>
            </w:r>
          </w:p>
          <w:p w14:paraId="4617D5C1" w14:textId="2E3514A7" w:rsidR="00AC1D9B" w:rsidRPr="00AC1D9B" w:rsidRDefault="00AC1D9B" w:rsidP="002430CF">
            <w:pPr>
              <w:pStyle w:val="ListParagraph"/>
              <w:numPr>
                <w:ilvl w:val="0"/>
                <w:numId w:val="38"/>
              </w:numPr>
              <w:tabs>
                <w:tab w:val="left" w:pos="317"/>
              </w:tabs>
              <w:spacing w:line="276" w:lineRule="auto"/>
              <w:ind w:left="0" w:firstLine="0"/>
              <w:rPr>
                <w:rFonts w:ascii="Tahoma" w:eastAsia="Times New Roman" w:hAnsi="Tahoma" w:cs="Tahoma"/>
                <w:sz w:val="18"/>
                <w:szCs w:val="18"/>
                <w:lang w:val="en-GB"/>
              </w:rPr>
            </w:pPr>
            <w:r w:rsidRPr="00AC1D9B">
              <w:rPr>
                <w:rFonts w:ascii="Tahoma" w:eastAsia="Times New Roman" w:hAnsi="Tahoma" w:cs="Tahoma"/>
                <w:sz w:val="18"/>
                <w:szCs w:val="18"/>
                <w:lang w:val="en-GB"/>
              </w:rPr>
              <w:t xml:space="preserve">Compiles a detailed </w:t>
            </w:r>
            <w:r>
              <w:rPr>
                <w:rFonts w:ascii="Tahoma" w:eastAsia="Times New Roman" w:hAnsi="Tahoma" w:cs="Tahoma"/>
                <w:sz w:val="18"/>
                <w:szCs w:val="18"/>
                <w:lang w:val="en-GB"/>
              </w:rPr>
              <w:t>r</w:t>
            </w:r>
            <w:r w:rsidRPr="00AC1D9B">
              <w:rPr>
                <w:rFonts w:ascii="Tahoma" w:eastAsia="Times New Roman" w:hAnsi="Tahoma" w:cs="Tahoma"/>
                <w:sz w:val="18"/>
                <w:szCs w:val="18"/>
                <w:lang w:val="en-GB"/>
              </w:rPr>
              <w:t xml:space="preserve">ecommendation </w:t>
            </w:r>
            <w:r>
              <w:rPr>
                <w:rFonts w:ascii="Tahoma" w:eastAsia="Times New Roman" w:hAnsi="Tahoma" w:cs="Tahoma"/>
                <w:sz w:val="18"/>
                <w:szCs w:val="18"/>
                <w:lang w:val="en-GB"/>
              </w:rPr>
              <w:t>d</w:t>
            </w:r>
            <w:r w:rsidRPr="00AC1D9B">
              <w:rPr>
                <w:rFonts w:ascii="Tahoma" w:eastAsia="Times New Roman" w:hAnsi="Tahoma" w:cs="Tahoma"/>
                <w:sz w:val="18"/>
                <w:szCs w:val="18"/>
                <w:lang w:val="en-GB"/>
              </w:rPr>
              <w:t>ocument outlining proposed changes and strategies.</w:t>
            </w:r>
          </w:p>
        </w:tc>
        <w:tc>
          <w:tcPr>
            <w:tcW w:w="852" w:type="pct"/>
          </w:tcPr>
          <w:p w14:paraId="1B703185" w14:textId="239C94FA" w:rsidR="00B77E9B" w:rsidRPr="00EE34FC" w:rsidRDefault="00AC1D9B" w:rsidP="00B77E9B">
            <w:pPr>
              <w:pStyle w:val="ListParagraph"/>
              <w:tabs>
                <w:tab w:val="left" w:pos="212"/>
              </w:tabs>
              <w:spacing w:line="276" w:lineRule="auto"/>
              <w:ind w:left="0"/>
              <w:rPr>
                <w:rFonts w:ascii="Tahoma" w:hAnsi="Tahoma" w:cs="Tahoma"/>
                <w:iCs/>
                <w:color w:val="000000" w:themeColor="text1"/>
                <w:sz w:val="18"/>
                <w:szCs w:val="18"/>
                <w:lang w:val="en-GB"/>
              </w:rPr>
            </w:pPr>
            <w:r>
              <w:rPr>
                <w:rFonts w:ascii="Tahoma" w:hAnsi="Tahoma" w:cs="Tahoma"/>
                <w:iCs/>
                <w:color w:val="000000" w:themeColor="text1"/>
                <w:sz w:val="18"/>
                <w:szCs w:val="18"/>
                <w:lang w:val="en-GB"/>
              </w:rPr>
              <w:t>R-</w:t>
            </w:r>
            <w:r w:rsidR="00B76097">
              <w:rPr>
                <w:rFonts w:ascii="Tahoma" w:hAnsi="Tahoma" w:cs="Tahoma"/>
                <w:iCs/>
                <w:color w:val="000000" w:themeColor="text1"/>
                <w:sz w:val="18"/>
                <w:szCs w:val="18"/>
                <w:lang w:val="en-GB"/>
              </w:rPr>
              <w:t>7</w:t>
            </w:r>
            <w:r>
              <w:rPr>
                <w:rFonts w:ascii="Tahoma" w:hAnsi="Tahoma" w:cs="Tahoma"/>
                <w:iCs/>
                <w:color w:val="000000" w:themeColor="text1"/>
                <w:sz w:val="18"/>
                <w:szCs w:val="18"/>
                <w:lang w:val="en-GB"/>
              </w:rPr>
              <w:t xml:space="preserve"> – </w:t>
            </w:r>
            <w:r w:rsidR="0087591C">
              <w:rPr>
                <w:rFonts w:ascii="Tahoma" w:hAnsi="Tahoma" w:cs="Tahoma"/>
                <w:iCs/>
                <w:color w:val="000000" w:themeColor="text1"/>
                <w:sz w:val="18"/>
                <w:szCs w:val="18"/>
                <w:lang w:val="en-GB"/>
              </w:rPr>
              <w:t>HEIS</w:t>
            </w:r>
            <w:r>
              <w:rPr>
                <w:rFonts w:ascii="Tahoma" w:hAnsi="Tahoma" w:cs="Tahoma"/>
                <w:iCs/>
                <w:color w:val="000000" w:themeColor="text1"/>
                <w:sz w:val="18"/>
                <w:szCs w:val="18"/>
                <w:lang w:val="en-GB"/>
              </w:rPr>
              <w:t xml:space="preserve"> conformance process </w:t>
            </w:r>
            <w:r w:rsidR="00D30CDC">
              <w:rPr>
                <w:rFonts w:ascii="Tahoma" w:hAnsi="Tahoma" w:cs="Tahoma"/>
                <w:iCs/>
                <w:color w:val="000000" w:themeColor="text1"/>
                <w:sz w:val="18"/>
                <w:szCs w:val="18"/>
                <w:lang w:val="en-GB"/>
              </w:rPr>
              <w:t>enhancement recommendation document</w:t>
            </w:r>
          </w:p>
        </w:tc>
        <w:tc>
          <w:tcPr>
            <w:tcW w:w="1964" w:type="pct"/>
          </w:tcPr>
          <w:p w14:paraId="1D089C2A" w14:textId="77777777" w:rsidR="00B77E9B" w:rsidRDefault="00D30CDC" w:rsidP="002430CF">
            <w:pPr>
              <w:pStyle w:val="ListParagraph"/>
              <w:numPr>
                <w:ilvl w:val="0"/>
                <w:numId w:val="39"/>
              </w:numPr>
              <w:tabs>
                <w:tab w:val="left" w:pos="212"/>
              </w:tabs>
              <w:spacing w:line="276" w:lineRule="auto"/>
              <w:ind w:left="0"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Prepared recommendation document, including:</w:t>
            </w:r>
          </w:p>
          <w:p w14:paraId="04A2C380" w14:textId="52BF973E" w:rsidR="00D30CDC" w:rsidRDefault="002430CF" w:rsidP="00615D04">
            <w:pPr>
              <w:pStyle w:val="ListParagraph"/>
              <w:numPr>
                <w:ilvl w:val="1"/>
                <w:numId w:val="40"/>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r</w:t>
            </w:r>
            <w:r w:rsidR="00D30CDC">
              <w:rPr>
                <w:rFonts w:ascii="Tahoma" w:hAnsi="Tahoma" w:cs="Tahoma"/>
                <w:iCs/>
                <w:color w:val="000000" w:themeColor="text1"/>
                <w:sz w:val="18"/>
                <w:szCs w:val="18"/>
                <w:lang w:val="en-GB"/>
              </w:rPr>
              <w:t>ecommended changes to organizational policies</w:t>
            </w:r>
            <w:r w:rsidR="00DA6AEA">
              <w:rPr>
                <w:rFonts w:ascii="Tahoma" w:hAnsi="Tahoma" w:cs="Tahoma"/>
                <w:iCs/>
                <w:color w:val="000000" w:themeColor="text1"/>
                <w:sz w:val="18"/>
                <w:szCs w:val="18"/>
                <w:lang w:val="en-GB"/>
              </w:rPr>
              <w:t>.</w:t>
            </w:r>
          </w:p>
          <w:p w14:paraId="26663417" w14:textId="0BCA4179" w:rsidR="00DA6AEA" w:rsidRDefault="002430CF" w:rsidP="00615D04">
            <w:pPr>
              <w:pStyle w:val="ListParagraph"/>
              <w:numPr>
                <w:ilvl w:val="1"/>
                <w:numId w:val="40"/>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r</w:t>
            </w:r>
            <w:r w:rsidR="00DA6AEA">
              <w:rPr>
                <w:rFonts w:ascii="Tahoma" w:hAnsi="Tahoma" w:cs="Tahoma"/>
                <w:iCs/>
                <w:color w:val="000000" w:themeColor="text1"/>
                <w:sz w:val="18"/>
                <w:szCs w:val="18"/>
                <w:lang w:val="en-GB"/>
              </w:rPr>
              <w:t xml:space="preserve">ecommendations for training sessions of conformance </w:t>
            </w:r>
            <w:r>
              <w:rPr>
                <w:rFonts w:ascii="Tahoma" w:hAnsi="Tahoma" w:cs="Tahoma"/>
                <w:iCs/>
                <w:color w:val="000000" w:themeColor="text1"/>
                <w:sz w:val="18"/>
                <w:szCs w:val="18"/>
                <w:lang w:val="en-GB"/>
              </w:rPr>
              <w:t>p</w:t>
            </w:r>
            <w:r w:rsidR="00DA6AEA">
              <w:rPr>
                <w:rFonts w:ascii="Tahoma" w:hAnsi="Tahoma" w:cs="Tahoma"/>
                <w:iCs/>
                <w:color w:val="000000" w:themeColor="text1"/>
                <w:sz w:val="18"/>
                <w:szCs w:val="18"/>
                <w:lang w:val="en-GB"/>
              </w:rPr>
              <w:t>rocesses.</w:t>
            </w:r>
          </w:p>
          <w:p w14:paraId="3A287E14" w14:textId="7FE83B92" w:rsidR="002430CF" w:rsidRPr="0003779F" w:rsidRDefault="002430CF" w:rsidP="00615D04">
            <w:pPr>
              <w:pStyle w:val="ListParagraph"/>
              <w:numPr>
                <w:ilvl w:val="1"/>
                <w:numId w:val="40"/>
              </w:numPr>
              <w:tabs>
                <w:tab w:val="left" w:pos="857"/>
              </w:tabs>
              <w:spacing w:line="276" w:lineRule="auto"/>
              <w:ind w:left="432" w:firstLine="0"/>
              <w:rPr>
                <w:rFonts w:ascii="Tahoma" w:hAnsi="Tahoma" w:cs="Tahoma"/>
                <w:iCs/>
                <w:color w:val="000000" w:themeColor="text1"/>
                <w:sz w:val="18"/>
                <w:szCs w:val="18"/>
                <w:lang w:val="en-GB"/>
              </w:rPr>
            </w:pPr>
            <w:r>
              <w:rPr>
                <w:rFonts w:ascii="Tahoma" w:hAnsi="Tahoma" w:cs="Tahoma"/>
                <w:iCs/>
                <w:color w:val="000000" w:themeColor="text1"/>
                <w:sz w:val="18"/>
                <w:szCs w:val="18"/>
                <w:lang w:val="en-GB"/>
              </w:rPr>
              <w:t xml:space="preserve">recommendations for additional </w:t>
            </w:r>
            <w:r w:rsidR="00AB4C87">
              <w:rPr>
                <w:rFonts w:ascii="Tahoma" w:hAnsi="Tahoma" w:cs="Tahoma"/>
                <w:iCs/>
                <w:color w:val="000000" w:themeColor="text1"/>
                <w:sz w:val="18"/>
                <w:szCs w:val="18"/>
                <w:lang w:val="en-GB"/>
              </w:rPr>
              <w:t xml:space="preserve">competences and responsibilities </w:t>
            </w:r>
            <w:r w:rsidR="00A22EED">
              <w:rPr>
                <w:rFonts w:ascii="Tahoma" w:hAnsi="Tahoma" w:cs="Tahoma"/>
                <w:iCs/>
                <w:color w:val="000000" w:themeColor="text1"/>
                <w:sz w:val="18"/>
                <w:szCs w:val="18"/>
                <w:lang w:val="en-GB"/>
              </w:rPr>
              <w:t>from the Client</w:t>
            </w:r>
            <w:r>
              <w:rPr>
                <w:rFonts w:ascii="Tahoma" w:hAnsi="Tahoma" w:cs="Tahoma"/>
                <w:iCs/>
                <w:color w:val="000000" w:themeColor="text1"/>
                <w:sz w:val="18"/>
                <w:szCs w:val="18"/>
                <w:lang w:val="en-GB"/>
              </w:rPr>
              <w:t>.</w:t>
            </w:r>
          </w:p>
        </w:tc>
      </w:tr>
    </w:tbl>
    <w:p w14:paraId="58FF0A74" w14:textId="77777777" w:rsidR="0003779F" w:rsidRDefault="0003779F" w:rsidP="00C204E5">
      <w:pPr>
        <w:spacing w:line="259" w:lineRule="auto"/>
        <w:rPr>
          <w:rFonts w:ascii="Tahoma" w:hAnsi="Tahoma" w:cs="Tahoma"/>
          <w:lang w:val="en-GB"/>
        </w:rPr>
        <w:sectPr w:rsidR="0003779F" w:rsidSect="0003779F">
          <w:pgSz w:w="16838" w:h="11906" w:orient="landscape"/>
          <w:pgMar w:top="1701" w:right="851" w:bottom="707" w:left="851" w:header="567" w:footer="567" w:gutter="0"/>
          <w:cols w:space="1296"/>
          <w:titlePg/>
          <w:docGrid w:linePitch="360"/>
        </w:sectPr>
      </w:pPr>
    </w:p>
    <w:p w14:paraId="39EDFE46" w14:textId="0D65915F" w:rsidR="00562BEB" w:rsidRPr="001754A4" w:rsidRDefault="00562BEB" w:rsidP="00562BEB">
      <w:pPr>
        <w:pStyle w:val="Heading1"/>
      </w:pPr>
      <w:bookmarkStart w:id="28" w:name="_Toc182822975"/>
      <w:bookmarkStart w:id="29" w:name="_Toc185514338"/>
      <w:r w:rsidRPr="00681581">
        <w:lastRenderedPageBreak/>
        <w:t>Requirements for service provision</w:t>
      </w:r>
      <w:bookmarkEnd w:id="28"/>
      <w:bookmarkEnd w:id="29"/>
    </w:p>
    <w:p w14:paraId="1A9F2019" w14:textId="7BA97099" w:rsidR="00562BEB" w:rsidRPr="00681581" w:rsidRDefault="00562BEB" w:rsidP="00562BEB">
      <w:pPr>
        <w:pStyle w:val="Heading2"/>
        <w:ind w:left="431" w:hanging="431"/>
      </w:pPr>
      <w:bookmarkStart w:id="30" w:name="_Toc182822976"/>
      <w:bookmarkStart w:id="31" w:name="_Toc185514339"/>
      <w:r w:rsidRPr="00681581">
        <w:t>Requirements for documentation and its coordination</w:t>
      </w:r>
      <w:bookmarkEnd w:id="30"/>
      <w:bookmarkEnd w:id="31"/>
    </w:p>
    <w:p w14:paraId="40047EF6" w14:textId="4A3F2405" w:rsidR="00562BEB" w:rsidRDefault="00562BEB"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8406BA">
        <w:rPr>
          <w:rFonts w:ascii="Tahoma" w:hAnsi="Tahoma" w:cs="Tahoma"/>
          <w:lang w:val="en-GB"/>
        </w:rPr>
        <w:t>The documents agreed with the Client must be amended during subsequent stages</w:t>
      </w:r>
      <w:r w:rsidR="00161CD8">
        <w:rPr>
          <w:rFonts w:ascii="Tahoma" w:hAnsi="Tahoma" w:cs="Tahoma"/>
          <w:lang w:val="en-GB"/>
        </w:rPr>
        <w:t xml:space="preserve">, </w:t>
      </w:r>
      <w:r w:rsidRPr="008406BA">
        <w:rPr>
          <w:rFonts w:ascii="Tahoma" w:hAnsi="Tahoma" w:cs="Tahoma"/>
          <w:lang w:val="en-GB"/>
        </w:rPr>
        <w:t>considering the results of the acceptance testing and pilot operation, other project activities and circumstances that are related to the content of the submitted documentation. The project documentation must be actualized (updated) and the final versions submitted within the deadlines agreed with the Client, but no later than by the date of submission of the final delivery-acceptance transfer act.</w:t>
      </w:r>
    </w:p>
    <w:p w14:paraId="0749DB77" w14:textId="7F5C1A9C" w:rsidR="006A4427" w:rsidRPr="008406BA" w:rsidRDefault="00E545B6"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Pr>
          <w:rFonts w:ascii="Tahoma" w:hAnsi="Tahoma" w:cs="Tahoma"/>
          <w:lang w:val="en-GB"/>
        </w:rPr>
        <w:t>Project work</w:t>
      </w:r>
      <w:r w:rsidR="006A4427" w:rsidRPr="006A4427">
        <w:rPr>
          <w:rFonts w:ascii="Tahoma" w:hAnsi="Tahoma" w:cs="Tahoma"/>
          <w:lang w:val="en-GB"/>
        </w:rPr>
        <w:t xml:space="preserve"> must be registered in the </w:t>
      </w:r>
      <w:r>
        <w:rPr>
          <w:rFonts w:ascii="Tahoma" w:hAnsi="Tahoma" w:cs="Tahoma"/>
          <w:lang w:val="en-GB"/>
        </w:rPr>
        <w:t>Client</w:t>
      </w:r>
      <w:r w:rsidR="006A4427" w:rsidRPr="006A4427">
        <w:rPr>
          <w:rFonts w:ascii="Tahoma" w:hAnsi="Tahoma" w:cs="Tahoma"/>
          <w:lang w:val="en-GB"/>
        </w:rPr>
        <w:t xml:space="preserve">'s Jira by selecting Issue type Epic. If needed, the Epic template prepared in the </w:t>
      </w:r>
      <w:r>
        <w:rPr>
          <w:rFonts w:ascii="Tahoma" w:hAnsi="Tahoma" w:cs="Tahoma"/>
          <w:lang w:val="en-GB"/>
        </w:rPr>
        <w:t>Client</w:t>
      </w:r>
      <w:r w:rsidR="006A4427" w:rsidRPr="006A4427">
        <w:rPr>
          <w:rFonts w:ascii="Tahoma" w:hAnsi="Tahoma" w:cs="Tahoma"/>
          <w:lang w:val="en-GB"/>
        </w:rPr>
        <w:t>'s Confluence system can be used for a detailed description of the Epic. A need Epic is broken down into Stories, smaller items on the product to-do list.</w:t>
      </w:r>
    </w:p>
    <w:p w14:paraId="7564FA35" w14:textId="77777777" w:rsidR="00562BEB" w:rsidRPr="008406BA" w:rsidRDefault="00562BEB"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8406BA">
        <w:rPr>
          <w:rFonts w:ascii="Tahoma" w:hAnsi="Tahoma" w:cs="Tahoma"/>
          <w:lang w:val="en-GB"/>
        </w:rPr>
        <w:t>All documents prepared by the Service provider must be agreed upon with both the Client and the Service provider.</w:t>
      </w:r>
    </w:p>
    <w:p w14:paraId="3DDFA782" w14:textId="21BD137E" w:rsidR="00562BEB" w:rsidRPr="008406BA" w:rsidRDefault="00562BEB"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8406BA">
        <w:rPr>
          <w:rFonts w:ascii="Tahoma" w:hAnsi="Tahoma" w:cs="Tahoma"/>
          <w:lang w:val="en-GB"/>
        </w:rPr>
        <w:t>The final versions of the documents must be submitted</w:t>
      </w:r>
      <w:r w:rsidR="008C6570">
        <w:rPr>
          <w:rFonts w:ascii="Tahoma" w:hAnsi="Tahoma" w:cs="Tahoma"/>
          <w:lang w:val="en-GB"/>
        </w:rPr>
        <w:t xml:space="preserve"> </w:t>
      </w:r>
      <w:r w:rsidRPr="008406BA">
        <w:rPr>
          <w:rFonts w:ascii="Tahoma" w:hAnsi="Tahoma" w:cs="Tahoma"/>
          <w:lang w:val="en-GB"/>
        </w:rPr>
        <w:t>electronically (.doc, .docx, .pdf, or another agreed format suitable for editing).</w:t>
      </w:r>
    </w:p>
    <w:p w14:paraId="0E8ADB44" w14:textId="0075F3D4" w:rsidR="00562BEB" w:rsidRPr="00161CD8" w:rsidRDefault="00562BEB" w:rsidP="00161CD8">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7068F1">
        <w:rPr>
          <w:rFonts w:ascii="Tahoma" w:hAnsi="Tahoma" w:cs="Tahoma"/>
          <w:lang w:val="en-GB"/>
        </w:rPr>
        <w:t>The Client and other interested parties must submit comments on the evaluated documentation</w:t>
      </w:r>
      <w:r w:rsidR="00161CD8">
        <w:rPr>
          <w:rFonts w:ascii="Tahoma" w:hAnsi="Tahoma" w:cs="Tahoma"/>
          <w:lang w:val="en-GB"/>
        </w:rPr>
        <w:t xml:space="preserve"> </w:t>
      </w:r>
      <w:r w:rsidRPr="00161CD8">
        <w:rPr>
          <w:rFonts w:ascii="Tahoma" w:hAnsi="Tahoma" w:cs="Tahoma"/>
          <w:lang w:val="en-GB"/>
        </w:rPr>
        <w:t xml:space="preserve">within no more than </w:t>
      </w:r>
      <w:r w:rsidR="00161CD8" w:rsidRPr="00161CD8">
        <w:rPr>
          <w:rFonts w:ascii="Tahoma" w:hAnsi="Tahoma" w:cs="Tahoma"/>
          <w:lang w:val="en-GB"/>
        </w:rPr>
        <w:t>5</w:t>
      </w:r>
      <w:r w:rsidRPr="00161CD8">
        <w:rPr>
          <w:rFonts w:ascii="Tahoma" w:hAnsi="Tahoma" w:cs="Tahoma"/>
          <w:lang w:val="en-GB"/>
        </w:rPr>
        <w:t xml:space="preserve"> days.</w:t>
      </w:r>
    </w:p>
    <w:p w14:paraId="17D606F6" w14:textId="6A6E6CAF" w:rsidR="00562BEB" w:rsidRPr="002E313B" w:rsidRDefault="00562BEB" w:rsidP="002E313B">
      <w:pPr>
        <w:pStyle w:val="ListParagraph"/>
        <w:numPr>
          <w:ilvl w:val="0"/>
          <w:numId w:val="18"/>
        </w:numPr>
        <w:suppressAutoHyphens/>
        <w:autoSpaceDN w:val="0"/>
        <w:spacing w:after="120" w:line="276" w:lineRule="auto"/>
        <w:jc w:val="both"/>
        <w:textAlignment w:val="baseline"/>
        <w:rPr>
          <w:rFonts w:ascii="Tahoma" w:hAnsi="Tahoma" w:cs="Tahoma"/>
          <w:lang w:val="en-GB"/>
        </w:rPr>
      </w:pPr>
      <w:r w:rsidRPr="002E313B">
        <w:rPr>
          <w:rFonts w:ascii="Tahoma" w:hAnsi="Tahoma" w:cs="Tahoma"/>
          <w:lang w:val="en-GB"/>
        </w:rPr>
        <w:t>After receiving comments, the Service provider must make the required correction</w:t>
      </w:r>
      <w:r w:rsidR="002E313B">
        <w:rPr>
          <w:rFonts w:ascii="Tahoma" w:hAnsi="Tahoma" w:cs="Tahoma"/>
          <w:lang w:val="en-GB"/>
        </w:rPr>
        <w:t xml:space="preserve">s </w:t>
      </w:r>
      <w:r w:rsidRPr="002E313B">
        <w:rPr>
          <w:rFonts w:ascii="Tahoma" w:hAnsi="Tahoma" w:cs="Tahoma"/>
          <w:lang w:val="en-GB"/>
        </w:rPr>
        <w:t>within 5 working days.</w:t>
      </w:r>
    </w:p>
    <w:p w14:paraId="0C7A0576" w14:textId="77777777" w:rsidR="00562BEB" w:rsidRPr="007068F1" w:rsidRDefault="00562BEB"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7068F1">
        <w:rPr>
          <w:rFonts w:ascii="Tahoma" w:hAnsi="Tahoma" w:cs="Tahoma"/>
          <w:lang w:val="en-GB"/>
        </w:rPr>
        <w:t>The Client’s GitLab repository must be used to store the system source codes.</w:t>
      </w:r>
    </w:p>
    <w:p w14:paraId="4030385D" w14:textId="77777777" w:rsidR="00562BEB" w:rsidRPr="007068F1" w:rsidRDefault="00562BEB"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7068F1">
        <w:rPr>
          <w:rFonts w:ascii="Tahoma" w:hAnsi="Tahoma" w:cs="Tahoma"/>
          <w:lang w:val="en-GB"/>
        </w:rPr>
        <w:t>For processes ensuring and installing system quality, the Client’s GitLab repository must be used.</w:t>
      </w:r>
    </w:p>
    <w:p w14:paraId="1F43305A" w14:textId="77777777" w:rsidR="00785A4D" w:rsidRPr="00785A4D" w:rsidRDefault="00785A4D" w:rsidP="00785A4D">
      <w:pPr>
        <w:suppressAutoHyphens/>
        <w:autoSpaceDN w:val="0"/>
        <w:spacing w:after="120" w:line="276" w:lineRule="auto"/>
        <w:jc w:val="both"/>
        <w:textAlignment w:val="baseline"/>
        <w:rPr>
          <w:rFonts w:ascii="Tahoma" w:hAnsi="Tahoma" w:cs="Tahoma"/>
          <w:lang w:val="en-GB"/>
        </w:rPr>
      </w:pPr>
      <w:bookmarkStart w:id="32" w:name="_Toc352234921"/>
      <w:bookmarkStart w:id="33" w:name="_Toc352235612"/>
      <w:bookmarkStart w:id="34" w:name="_Toc352235973"/>
    </w:p>
    <w:p w14:paraId="7F597DCE" w14:textId="77777777" w:rsidR="00562BEB" w:rsidRDefault="00562BEB" w:rsidP="00785A4D">
      <w:pPr>
        <w:pStyle w:val="Heading2"/>
      </w:pPr>
      <w:bookmarkStart w:id="35" w:name="_Toc144274568"/>
      <w:bookmarkStart w:id="36" w:name="_Toc180050530"/>
      <w:bookmarkStart w:id="37" w:name="_Toc182822980"/>
      <w:bookmarkStart w:id="38" w:name="_Toc185514340"/>
      <w:r>
        <w:t>Requirements for project management</w:t>
      </w:r>
      <w:bookmarkStart w:id="39" w:name="_Hlk146797615"/>
      <w:bookmarkEnd w:id="35"/>
      <w:bookmarkEnd w:id="36"/>
      <w:bookmarkEnd w:id="37"/>
      <w:bookmarkEnd w:id="38"/>
      <w:bookmarkEnd w:id="39"/>
    </w:p>
    <w:p w14:paraId="273C44F8" w14:textId="77777777" w:rsidR="00562BEB" w:rsidRPr="00A430B0" w:rsidRDefault="00562BEB" w:rsidP="00562BEB"/>
    <w:bookmarkEnd w:id="32"/>
    <w:bookmarkEnd w:id="33"/>
    <w:bookmarkEnd w:id="34"/>
    <w:p w14:paraId="25FB92A1" w14:textId="77777777" w:rsidR="00D504B3" w:rsidRPr="00D504B3" w:rsidRDefault="00D504B3" w:rsidP="00D504B3">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D504B3">
        <w:rPr>
          <w:rFonts w:ascii="Tahoma" w:hAnsi="Tahoma" w:cs="Tahoma"/>
          <w:lang w:val="en-GB"/>
        </w:rPr>
        <w:t>The Provider must ensure that all communication during the Project is conducted in Lithuanian. If experts from foreign countries are involved, the Provider must provide translation services into Lithuanian at its own expense.</w:t>
      </w:r>
    </w:p>
    <w:p w14:paraId="3F34EC0D" w14:textId="77777777" w:rsidR="00D504B3" w:rsidRPr="00D504B3" w:rsidRDefault="00D504B3" w:rsidP="00D504B3">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D504B3">
        <w:rPr>
          <w:rFonts w:ascii="Tahoma" w:hAnsi="Tahoma" w:cs="Tahoma"/>
          <w:lang w:val="en-GB"/>
        </w:rPr>
        <w:t>The Provider must communicate and coordinate exclusively with the Buyer regarding all aspects for the project. All interactions with project partners and other interested parties shall be conducted through the Buyer. This includes maintaining open lines of communication and collaboration with the Buyer throughout the project duration.</w:t>
      </w:r>
    </w:p>
    <w:p w14:paraId="6C508616" w14:textId="77777777" w:rsidR="00D504B3" w:rsidRPr="00D504B3" w:rsidRDefault="00D504B3" w:rsidP="00D504B3">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D504B3">
        <w:rPr>
          <w:rFonts w:ascii="Tahoma" w:hAnsi="Tahoma" w:cs="Tahoma"/>
          <w:lang w:val="en-GB"/>
        </w:rPr>
        <w:t>The Provider shall regularly inform the Buyer about the progress of the Services and, upon the Buyer's request, prepare and present results at various stages of service provision.</w:t>
      </w:r>
    </w:p>
    <w:p w14:paraId="6834F240" w14:textId="77777777" w:rsidR="00D504B3" w:rsidRPr="00D504B3" w:rsidRDefault="00D504B3" w:rsidP="00D504B3">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D504B3">
        <w:rPr>
          <w:rFonts w:ascii="Tahoma" w:hAnsi="Tahoma" w:cs="Tahoma"/>
          <w:lang w:val="en-GB"/>
        </w:rPr>
        <w:t>The Provider must submit and agree with the Buyer on the Regulation of Service Provision, which should detail the stages of the provision of services and their results (presentations), a calendar schedule for the execution of phases corresponding to the detailed deadlines specified by the Buyer, describe communication and risk management measures and the procedure for combining documents.</w:t>
      </w:r>
    </w:p>
    <w:p w14:paraId="523E6F9E" w14:textId="77777777" w:rsidR="00D504B3" w:rsidRPr="00D504B3" w:rsidRDefault="00D504B3" w:rsidP="00D504B3">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D504B3">
        <w:rPr>
          <w:rFonts w:ascii="Tahoma" w:hAnsi="Tahoma" w:cs="Tahoma"/>
          <w:lang w:val="en-GB"/>
        </w:rPr>
        <w:t>Interim reports on the provision of Services must be submitted to the Buyer within 5 working days from the end of the reporting period.</w:t>
      </w:r>
    </w:p>
    <w:p w14:paraId="404CEF98" w14:textId="77777777" w:rsidR="00D504B3" w:rsidRPr="00D504B3" w:rsidRDefault="00D504B3" w:rsidP="00F84730">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00D504B3">
        <w:rPr>
          <w:rFonts w:ascii="Tahoma" w:hAnsi="Tahoma" w:cs="Tahoma"/>
          <w:lang w:val="en-GB"/>
        </w:rPr>
        <w:lastRenderedPageBreak/>
        <w:t>The Provider must continue to cooperate directly with the Buyer, the Project partners, and other interested parties throughout the project, ensuring all stakeholders are engaged and informed</w:t>
      </w:r>
      <w:bookmarkStart w:id="40" w:name="_Toc182492686"/>
      <w:bookmarkStart w:id="41" w:name="_Toc182492687"/>
      <w:bookmarkStart w:id="42" w:name="_Toc182492688"/>
      <w:bookmarkStart w:id="43" w:name="_Toc182492689"/>
      <w:bookmarkStart w:id="44" w:name="_Toc182492690"/>
      <w:bookmarkStart w:id="45" w:name="_Toc182492691"/>
      <w:bookmarkStart w:id="46" w:name="_Toc182492692"/>
      <w:bookmarkStart w:id="47" w:name="_Toc182492693"/>
      <w:bookmarkStart w:id="48" w:name="_Toc182492694"/>
      <w:bookmarkStart w:id="49" w:name="_Toc182492695"/>
      <w:bookmarkStart w:id="50" w:name="_Toc182492696"/>
      <w:bookmarkStart w:id="51" w:name="_Toc182492697"/>
      <w:bookmarkStart w:id="52" w:name="_Toc182492698"/>
      <w:bookmarkStart w:id="53" w:name="_Toc18249269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D504B3">
        <w:rPr>
          <w:rFonts w:ascii="Tahoma" w:hAnsi="Tahoma" w:cs="Tahoma"/>
          <w:lang w:val="en-GB"/>
        </w:rPr>
        <w:t>.</w:t>
      </w:r>
    </w:p>
    <w:p w14:paraId="2CF7142D" w14:textId="77777777" w:rsidR="00562BEB" w:rsidRPr="00C51B7F" w:rsidRDefault="00562BEB" w:rsidP="00562BEB">
      <w:pPr>
        <w:pStyle w:val="ListParagraph"/>
        <w:tabs>
          <w:tab w:val="left" w:pos="284"/>
          <w:tab w:val="left" w:pos="426"/>
          <w:tab w:val="left" w:pos="567"/>
        </w:tabs>
        <w:suppressAutoHyphens/>
        <w:autoSpaceDN w:val="0"/>
        <w:spacing w:line="276" w:lineRule="auto"/>
        <w:ind w:left="0"/>
        <w:jc w:val="both"/>
        <w:textAlignment w:val="baseline"/>
        <w:rPr>
          <w:rFonts w:ascii="Tahoma" w:hAnsi="Tahoma" w:cs="Tahoma"/>
          <w:sz w:val="24"/>
          <w:szCs w:val="24"/>
          <w:lang w:val="en-GB"/>
        </w:rPr>
      </w:pPr>
    </w:p>
    <w:p w14:paraId="1DCDC509" w14:textId="77777777" w:rsidR="00562BEB" w:rsidRPr="00444D88" w:rsidRDefault="00562BEB" w:rsidP="008801A5">
      <w:pPr>
        <w:pStyle w:val="Heading2"/>
      </w:pPr>
      <w:bookmarkStart w:id="54" w:name="_Toc144274569"/>
      <w:bookmarkStart w:id="55" w:name="_Toc180050531"/>
      <w:bookmarkStart w:id="56" w:name="_Toc182822981"/>
      <w:bookmarkStart w:id="57" w:name="_Toc185514341"/>
      <w:r w:rsidRPr="00444D88">
        <w:t>Requirements for change management</w:t>
      </w:r>
      <w:bookmarkEnd w:id="54"/>
      <w:bookmarkEnd w:id="55"/>
      <w:bookmarkEnd w:id="56"/>
      <w:bookmarkEnd w:id="57"/>
    </w:p>
    <w:p w14:paraId="7A0CB711" w14:textId="77777777" w:rsidR="00562BEB" w:rsidRPr="00444D88" w:rsidRDefault="00562BEB" w:rsidP="00562BEB"/>
    <w:p w14:paraId="4408F188" w14:textId="16498CCA" w:rsidR="00562BEB" w:rsidRPr="008801A5" w:rsidRDefault="00562BEB" w:rsidP="002430CF">
      <w:pPr>
        <w:pStyle w:val="ListParagraph"/>
        <w:numPr>
          <w:ilvl w:val="0"/>
          <w:numId w:val="18"/>
        </w:numPr>
        <w:tabs>
          <w:tab w:val="num" w:pos="426"/>
        </w:tabs>
        <w:suppressAutoHyphens/>
        <w:autoSpaceDN w:val="0"/>
        <w:spacing w:after="120" w:line="276" w:lineRule="auto"/>
        <w:ind w:left="357" w:hanging="357"/>
        <w:jc w:val="both"/>
        <w:textAlignment w:val="baseline"/>
        <w:rPr>
          <w:rFonts w:ascii="Tahoma" w:hAnsi="Tahoma" w:cs="Tahoma"/>
          <w:lang w:val="en-GB"/>
        </w:rPr>
      </w:pPr>
      <w:r w:rsidRPr="475CFA40">
        <w:rPr>
          <w:rFonts w:ascii="Tahoma" w:hAnsi="Tahoma" w:cs="Tahoma"/>
          <w:lang w:val="en-GB"/>
        </w:rPr>
        <w:t xml:space="preserve">The Service provider shall provide up to </w:t>
      </w:r>
      <w:r w:rsidR="002D4EE2">
        <w:rPr>
          <w:rFonts w:ascii="Tahoma" w:hAnsi="Tahoma" w:cs="Tahoma"/>
          <w:lang w:val="en-GB"/>
        </w:rPr>
        <w:t>2</w:t>
      </w:r>
      <w:r w:rsidRPr="475CFA40">
        <w:rPr>
          <w:rFonts w:ascii="Tahoma" w:hAnsi="Tahoma" w:cs="Tahoma"/>
          <w:lang w:val="en-GB"/>
        </w:rPr>
        <w:t>00</w:t>
      </w:r>
      <w:r w:rsidR="002D4EE2">
        <w:rPr>
          <w:rFonts w:ascii="Tahoma" w:hAnsi="Tahoma" w:cs="Tahoma"/>
          <w:lang w:val="en-GB"/>
        </w:rPr>
        <w:t>0</w:t>
      </w:r>
      <w:r w:rsidRPr="475CFA40">
        <w:rPr>
          <w:rFonts w:ascii="Tahoma" w:hAnsi="Tahoma" w:cs="Tahoma"/>
          <w:lang w:val="en-GB"/>
        </w:rPr>
        <w:t xml:space="preserve"> (</w:t>
      </w:r>
      <w:r w:rsidR="002D4EE2">
        <w:rPr>
          <w:rFonts w:ascii="Tahoma" w:hAnsi="Tahoma" w:cs="Tahoma"/>
          <w:lang w:val="en-GB"/>
        </w:rPr>
        <w:t>two thousand</w:t>
      </w:r>
      <w:r w:rsidRPr="475CFA40">
        <w:rPr>
          <w:rFonts w:ascii="Tahoma" w:hAnsi="Tahoma" w:cs="Tahoma"/>
          <w:lang w:val="en-GB"/>
        </w:rPr>
        <w:t>) man-hours dedicated to implementing changes requested by the Client during the project execution and after its completion. These hours are intended for any modifications, enhancements, or adjustments to the delivered solution as per the Client's needs.</w:t>
      </w:r>
    </w:p>
    <w:sectPr w:rsidR="00562BEB" w:rsidRPr="008801A5" w:rsidSect="00043485">
      <w:pgSz w:w="11906" w:h="16838"/>
      <w:pgMar w:top="851"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E991" w14:textId="77777777" w:rsidR="00105E12" w:rsidRDefault="00105E12" w:rsidP="00DD3A79">
      <w:r>
        <w:separator/>
      </w:r>
    </w:p>
  </w:endnote>
  <w:endnote w:type="continuationSeparator" w:id="0">
    <w:p w14:paraId="476E1BDF" w14:textId="77777777" w:rsidR="00105E12" w:rsidRDefault="00105E12" w:rsidP="00DD3A79">
      <w:r>
        <w:continuationSeparator/>
      </w:r>
    </w:p>
  </w:endnote>
  <w:endnote w:type="continuationNotice" w:id="1">
    <w:p w14:paraId="5FD4E894" w14:textId="77777777" w:rsidR="00105E12" w:rsidRDefault="00105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A14D" w14:textId="77777777" w:rsidR="00105E12" w:rsidRDefault="00105E12" w:rsidP="00DD3A79">
      <w:r>
        <w:separator/>
      </w:r>
    </w:p>
  </w:footnote>
  <w:footnote w:type="continuationSeparator" w:id="0">
    <w:p w14:paraId="092DE4F1" w14:textId="77777777" w:rsidR="00105E12" w:rsidRDefault="00105E12" w:rsidP="00DD3A79">
      <w:r>
        <w:continuationSeparator/>
      </w:r>
    </w:p>
  </w:footnote>
  <w:footnote w:type="continuationNotice" w:id="1">
    <w:p w14:paraId="6CFDD148" w14:textId="77777777" w:rsidR="00105E12" w:rsidRDefault="00105E12"/>
  </w:footnote>
  <w:footnote w:id="2">
    <w:p w14:paraId="0A8737EE" w14:textId="659E5154" w:rsidR="00094E70" w:rsidRDefault="00094E70">
      <w:pPr>
        <w:pStyle w:val="FootnoteText"/>
      </w:pPr>
      <w:r>
        <w:rPr>
          <w:rStyle w:val="FootnoteReference"/>
        </w:rPr>
        <w:footnoteRef/>
      </w:r>
      <w:r>
        <w:t xml:space="preserve"> </w:t>
      </w:r>
      <w:r w:rsidR="00985BBB" w:rsidRPr="00AF2E12">
        <w:rPr>
          <w:lang w:val="en-GB"/>
        </w:rPr>
        <w:t xml:space="preserve">ESPBI </w:t>
      </w:r>
      <w:r w:rsidR="007A7154">
        <w:rPr>
          <w:lang w:val="en-GB"/>
        </w:rPr>
        <w:t>description more in detail:</w:t>
      </w:r>
      <w:r w:rsidR="00AF2E12">
        <w:rPr>
          <w:lang w:val="en-GB"/>
        </w:rPr>
        <w:t xml:space="preserve"> </w:t>
      </w:r>
      <w:hyperlink r:id="rId1" w:history="1">
        <w:r w:rsidR="00AF2E12" w:rsidRPr="00B46512">
          <w:rPr>
            <w:rStyle w:val="Hyperlink"/>
            <w:lang w:val="en-GB"/>
          </w:rPr>
          <w:t>https://www.esveikata.lt/espbi-specifikacija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3B4B" w14:textId="0058D9C0" w:rsidR="00B17511" w:rsidRPr="00681581" w:rsidRDefault="00000000" w:rsidP="00B17511">
    <w:pPr>
      <w:pStyle w:val="Header"/>
      <w:rPr>
        <w:rFonts w:ascii="Tahoma" w:hAnsi="Tahoma" w:cs="Tahoma"/>
        <w:sz w:val="20"/>
        <w:szCs w:val="20"/>
        <w:lang w:val="en-GB"/>
      </w:rPr>
    </w:pPr>
    <w:sdt>
      <w:sdtPr>
        <w:rPr>
          <w:rFonts w:ascii="Tahoma" w:hAnsi="Tahoma" w:cs="Tahoma"/>
          <w:sz w:val="20"/>
          <w:szCs w:val="20"/>
          <w:lang w:val="en-GB"/>
        </w:rPr>
        <w:id w:val="733590821"/>
        <w:docPartObj>
          <w:docPartGallery w:val="Page Numbers (Top of Page)"/>
          <w:docPartUnique/>
        </w:docPartObj>
      </w:sdtPr>
      <w:sdtContent>
        <w:r w:rsidR="0087591C">
          <w:rPr>
            <w:rFonts w:ascii="Tahoma" w:hAnsi="Tahoma" w:cs="Tahoma"/>
            <w:color w:val="5B9BD5" w:themeColor="accent1"/>
            <w:sz w:val="20"/>
            <w:szCs w:val="20"/>
            <w:lang w:val="en-GB"/>
          </w:rPr>
          <w:t>HEIS</w:t>
        </w:r>
        <w:r w:rsidR="00B17511" w:rsidRPr="00986924">
          <w:rPr>
            <w:rFonts w:ascii="Tahoma" w:hAnsi="Tahoma" w:cs="Tahoma"/>
            <w:color w:val="5B9BD5" w:themeColor="accent1"/>
            <w:sz w:val="20"/>
            <w:szCs w:val="20"/>
            <w:lang w:val="en-GB"/>
          </w:rPr>
          <w:t xml:space="preserve"> </w:t>
        </w:r>
        <w:r w:rsidR="00040836">
          <w:rPr>
            <w:rFonts w:ascii="Tahoma" w:hAnsi="Tahoma" w:cs="Tahoma"/>
            <w:color w:val="5B9BD5" w:themeColor="accent1"/>
            <w:sz w:val="20"/>
            <w:szCs w:val="20"/>
            <w:lang w:val="en-GB"/>
          </w:rPr>
          <w:t>conformance</w:t>
        </w:r>
        <w:r w:rsidR="003E67F9" w:rsidRPr="003E67F9">
          <w:rPr>
            <w:rFonts w:ascii="Tahoma" w:hAnsi="Tahoma" w:cs="Tahoma"/>
            <w:color w:val="5B9BD5" w:themeColor="accent1"/>
            <w:sz w:val="20"/>
            <w:szCs w:val="20"/>
            <w:lang w:val="en-GB"/>
          </w:rPr>
          <w:t xml:space="preserve"> </w:t>
        </w:r>
        <w:r w:rsidR="003E67F9">
          <w:rPr>
            <w:rFonts w:ascii="Tahoma" w:hAnsi="Tahoma" w:cs="Tahoma"/>
            <w:color w:val="5B9BD5" w:themeColor="accent1"/>
            <w:sz w:val="20"/>
            <w:szCs w:val="20"/>
            <w:lang w:val="en-GB"/>
          </w:rPr>
          <w:t>methodology</w:t>
        </w:r>
        <w:r w:rsidR="00B17511" w:rsidRPr="00986924">
          <w:rPr>
            <w:rFonts w:ascii="Tahoma" w:hAnsi="Tahoma" w:cs="Tahoma"/>
            <w:color w:val="5B9BD5" w:themeColor="accent1"/>
            <w:sz w:val="20"/>
            <w:szCs w:val="20"/>
            <w:lang w:val="en-GB"/>
          </w:rPr>
          <w:t xml:space="preserve"> requirements </w:t>
        </w:r>
      </w:sdtContent>
    </w:sdt>
    <w:r w:rsidR="00B17511" w:rsidRPr="00681581">
      <w:rPr>
        <w:rFonts w:ascii="Tahoma" w:hAnsi="Tahoma" w:cs="Tahoma"/>
        <w:noProof/>
        <w:sz w:val="20"/>
        <w:szCs w:val="20"/>
        <w:lang w:val="en-GB" w:eastAsia="lt-LT"/>
      </w:rPr>
      <w:t xml:space="preserve"> </w:t>
    </w:r>
    <w:r w:rsidR="00B17511" w:rsidRPr="00681581">
      <w:rPr>
        <w:rFonts w:ascii="Tahoma" w:hAnsi="Tahoma" w:cs="Tahoma"/>
        <w:noProof/>
        <w:sz w:val="20"/>
        <w:szCs w:val="20"/>
        <w:lang w:val="en-GB" w:eastAsia="lt-LT"/>
      </w:rPr>
      <mc:AlternateContent>
        <mc:Choice Requires="wpg">
          <w:drawing>
            <wp:anchor distT="0" distB="0" distL="114300" distR="114300" simplePos="0" relativeHeight="251658240" behindDoc="1" locked="0" layoutInCell="1" allowOverlap="1" wp14:anchorId="04F81C5E" wp14:editId="3D64F660">
              <wp:simplePos x="0" y="0"/>
              <wp:positionH relativeFrom="column">
                <wp:posOffset>0</wp:posOffset>
              </wp:positionH>
              <wp:positionV relativeFrom="paragraph">
                <wp:posOffset>0</wp:posOffset>
              </wp:positionV>
              <wp:extent cx="6107753" cy="274955"/>
              <wp:effectExtent l="0" t="0" r="7620" b="0"/>
              <wp:wrapNone/>
              <wp:docPr id="1217173981"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696600682"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1882311521"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223D3BD">
            <v:group id="Group 1" style="position:absolute;margin-left:0;margin-top:0;width:480.95pt;height:21.65pt;z-index:-251657216;mso-width-relative:margin;mso-height-relative:margin" coordsize="61089,2751" coordorigin="-30,487" o:spid="_x0000_s1026" w14:anchorId="1A91624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">
                <v:imagedata o:title="" r:id="rId2"/>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"/>
            </v:group>
          </w:pict>
        </mc:Fallback>
      </mc:AlternateContent>
    </w:r>
  </w:p>
  <w:p w14:paraId="38D95755" w14:textId="77777777" w:rsidR="00B17511" w:rsidRPr="006E2A18" w:rsidRDefault="00B17511" w:rsidP="00B17511">
    <w:pPr>
      <w:pStyle w:val="Header"/>
      <w:rPr>
        <w:rFonts w:ascii="Tahoma" w:hAnsi="Tahoma" w:cs="Tahoma"/>
        <w:sz w:val="18"/>
        <w:szCs w:val="18"/>
      </w:rPr>
    </w:pPr>
  </w:p>
  <w:p w14:paraId="123BDC3D" w14:textId="77777777" w:rsidR="00B17511" w:rsidRPr="00B17511" w:rsidRDefault="00B17511" w:rsidP="00B17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942F" w14:textId="4A2C4193" w:rsidR="00986924" w:rsidRPr="00986924" w:rsidRDefault="00000000" w:rsidP="00986924">
    <w:pPr>
      <w:pStyle w:val="Header"/>
      <w:rPr>
        <w:rFonts w:ascii="Tahoma" w:hAnsi="Tahoma" w:cs="Tahoma"/>
        <w:color w:val="5B9BD5" w:themeColor="accent1"/>
        <w:sz w:val="20"/>
        <w:szCs w:val="20"/>
        <w:lang w:val="en-GB"/>
      </w:rPr>
    </w:pPr>
    <w:sdt>
      <w:sdtPr>
        <w:rPr>
          <w:rFonts w:ascii="Tahoma" w:hAnsi="Tahoma" w:cs="Tahoma"/>
          <w:color w:val="5B9BD5" w:themeColor="accent1"/>
          <w:sz w:val="20"/>
          <w:szCs w:val="20"/>
          <w:lang w:val="en-GB"/>
        </w:rPr>
        <w:id w:val="-1810615762"/>
        <w:docPartObj>
          <w:docPartGallery w:val="Page Numbers (Top of Page)"/>
          <w:docPartUnique/>
        </w:docPartObj>
      </w:sdtPr>
      <w:sdtContent>
        <w:r w:rsidR="0087591C">
          <w:rPr>
            <w:rFonts w:ascii="Tahoma" w:hAnsi="Tahoma" w:cs="Tahoma"/>
            <w:color w:val="5B9BD5" w:themeColor="accent1"/>
            <w:sz w:val="20"/>
            <w:szCs w:val="20"/>
            <w:lang w:val="en-GB"/>
          </w:rPr>
          <w:t>HEIS</w:t>
        </w:r>
        <w:r w:rsidR="00986924" w:rsidRPr="00986924">
          <w:rPr>
            <w:rFonts w:ascii="Tahoma" w:hAnsi="Tahoma" w:cs="Tahoma"/>
            <w:color w:val="5B9BD5" w:themeColor="accent1"/>
            <w:sz w:val="20"/>
            <w:szCs w:val="20"/>
            <w:lang w:val="en-GB"/>
          </w:rPr>
          <w:t xml:space="preserve"> </w:t>
        </w:r>
        <w:r w:rsidR="00546A3F">
          <w:rPr>
            <w:rFonts w:ascii="Tahoma" w:hAnsi="Tahoma" w:cs="Tahoma"/>
            <w:color w:val="5B9BD5" w:themeColor="accent1"/>
            <w:sz w:val="20"/>
            <w:szCs w:val="20"/>
            <w:lang w:val="en-GB"/>
          </w:rPr>
          <w:t>conformance requirement methodology</w:t>
        </w:r>
        <w:r w:rsidR="00986924" w:rsidRPr="00986924">
          <w:rPr>
            <w:rFonts w:ascii="Tahoma" w:hAnsi="Tahoma" w:cs="Tahoma"/>
            <w:color w:val="5B9BD5" w:themeColor="accent1"/>
            <w:sz w:val="20"/>
            <w:szCs w:val="20"/>
            <w:lang w:val="en-GB"/>
          </w:rPr>
          <w:t xml:space="preserve"> </w:t>
        </w:r>
      </w:sdtContent>
    </w:sdt>
    <w:r w:rsidR="00986924" w:rsidRPr="00986924">
      <w:rPr>
        <w:rFonts w:ascii="Tahoma" w:hAnsi="Tahoma" w:cs="Tahoma"/>
        <w:noProof/>
        <w:color w:val="5B9BD5" w:themeColor="accent1"/>
        <w:sz w:val="20"/>
        <w:szCs w:val="20"/>
        <w:lang w:val="en-GB" w:eastAsia="lt-LT"/>
      </w:rPr>
      <w:t xml:space="preserve"> </w:t>
    </w:r>
    <w:r w:rsidR="00986924" w:rsidRPr="00986924">
      <w:rPr>
        <w:rFonts w:ascii="Tahoma" w:hAnsi="Tahoma" w:cs="Tahoma"/>
        <w:noProof/>
        <w:color w:val="5B9BD5" w:themeColor="accent1"/>
        <w:sz w:val="20"/>
        <w:szCs w:val="20"/>
        <w:lang w:val="en-GB" w:eastAsia="lt-LT"/>
      </w:rPr>
      <mc:AlternateContent>
        <mc:Choice Requires="wpg">
          <w:drawing>
            <wp:anchor distT="0" distB="0" distL="114300" distR="114300" simplePos="0" relativeHeight="251658241" behindDoc="1" locked="0" layoutInCell="1" allowOverlap="1" wp14:anchorId="651C1895" wp14:editId="01E80A50">
              <wp:simplePos x="0" y="0"/>
              <wp:positionH relativeFrom="column">
                <wp:posOffset>0</wp:posOffset>
              </wp:positionH>
              <wp:positionV relativeFrom="paragraph">
                <wp:posOffset>0</wp:posOffset>
              </wp:positionV>
              <wp:extent cx="6107753" cy="274955"/>
              <wp:effectExtent l="0" t="0" r="7620" b="0"/>
              <wp:wrapNone/>
              <wp:docPr id="752147897"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2129602669"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95995605"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8231FC4">
            <v:group id="Group 1" style="position:absolute;margin-left:0;margin-top:0;width:480.95pt;height:21.65pt;z-index:-251655168;mso-width-relative:margin;mso-height-relative:margin" coordsize="61089,2751" coordorigin="-30,487" o:spid="_x0000_s1026" w14:anchorId="1A9C48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">
                <v:imagedata o:title="" r:id="rId3"/>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"/>
            </v:group>
          </w:pict>
        </mc:Fallback>
      </mc:AlternateContent>
    </w:r>
  </w:p>
  <w:p w14:paraId="09DF8C25" w14:textId="77777777" w:rsidR="00986924" w:rsidRPr="006E2A18" w:rsidRDefault="00986924" w:rsidP="00986924">
    <w:pPr>
      <w:pStyle w:val="Header"/>
      <w:rPr>
        <w:rFonts w:ascii="Tahoma" w:hAnsi="Tahoma" w:cs="Tahoma"/>
        <w:sz w:val="18"/>
        <w:szCs w:val="18"/>
      </w:rPr>
    </w:pPr>
  </w:p>
  <w:p w14:paraId="2872BC7E" w14:textId="77777777" w:rsidR="00986924" w:rsidRPr="00986924" w:rsidRDefault="00986924" w:rsidP="00986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1" w15:restartNumberingAfterBreak="0">
    <w:nsid w:val="090A0607"/>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53E88"/>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C05A3"/>
    <w:multiLevelType w:val="hybridMultilevel"/>
    <w:tmpl w:val="4F002E46"/>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D314B49"/>
    <w:multiLevelType w:val="multilevel"/>
    <w:tmpl w:val="D4D44B0C"/>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6"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2057599"/>
    <w:multiLevelType w:val="multilevel"/>
    <w:tmpl w:val="E3282136"/>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sz w:val="18"/>
        <w:szCs w:val="1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9" w15:restartNumberingAfterBreak="0">
    <w:nsid w:val="1A2A6D6F"/>
    <w:multiLevelType w:val="hybridMultilevel"/>
    <w:tmpl w:val="22768E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2172BF"/>
    <w:multiLevelType w:val="multilevel"/>
    <w:tmpl w:val="D4D44B0C"/>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11" w15:restartNumberingAfterBreak="0">
    <w:nsid w:val="1E0C7228"/>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4" w15:restartNumberingAfterBreak="0">
    <w:nsid w:val="22B83845"/>
    <w:multiLevelType w:val="hybridMultilevel"/>
    <w:tmpl w:val="AD32CCF4"/>
    <w:lvl w:ilvl="0" w:tplc="579EB1E2">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B9772C"/>
    <w:multiLevelType w:val="hybridMultilevel"/>
    <w:tmpl w:val="EC144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25501F35"/>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0250"/>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45066C"/>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B04D73"/>
    <w:multiLevelType w:val="hybridMultilevel"/>
    <w:tmpl w:val="9D429000"/>
    <w:lvl w:ilvl="0" w:tplc="0427000F">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3D4320"/>
    <w:multiLevelType w:val="multilevel"/>
    <w:tmpl w:val="A86CE904"/>
    <w:lvl w:ilvl="0">
      <w:start w:val="1"/>
      <w:numFmt w:val="decimal"/>
      <w:lvlText w:val="%1."/>
      <w:lvlJc w:val="left"/>
      <w:pPr>
        <w:tabs>
          <w:tab w:val="num" w:pos="288"/>
        </w:tabs>
        <w:ind w:left="0" w:firstLine="0"/>
      </w:pPr>
      <w:rPr>
        <w:rFonts w:ascii="Tahoma" w:hAnsi="Tahoma" w:cs="Tahoma" w:hint="default"/>
        <w:b w:val="0"/>
        <w:bCs w:val="0"/>
        <w:i w:val="0"/>
        <w:iCs w:val="0"/>
        <w:color w:val="auto"/>
      </w:rPr>
    </w:lvl>
    <w:lvl w:ilvl="1">
      <w:start w:val="1"/>
      <w:numFmt w:val="decimal"/>
      <w:suff w:val="space"/>
      <w:lvlText w:val="%2."/>
      <w:lvlJc w:val="left"/>
      <w:pPr>
        <w:ind w:left="0" w:firstLine="0"/>
      </w:pPr>
      <w:rPr>
        <w:rFonts w:asciiTheme="majorBidi" w:eastAsia="Times New Roman" w:hAnsiTheme="majorBidi" w:cstheme="majorBidi" w:hint="default"/>
        <w:b w:val="0"/>
        <w:bCs w:val="0"/>
        <w:i w:val="0"/>
        <w:iCs w:val="0"/>
        <w:color w:val="0070C0"/>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7B01B6"/>
    <w:multiLevelType w:val="multilevel"/>
    <w:tmpl w:val="D4D44B0C"/>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25" w15:restartNumberingAfterBreak="0">
    <w:nsid w:val="4C1E5BF6"/>
    <w:multiLevelType w:val="multilevel"/>
    <w:tmpl w:val="D4D44B0C"/>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26"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4A37FE"/>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A16C52"/>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A95C61"/>
    <w:multiLevelType w:val="multilevel"/>
    <w:tmpl w:val="E3282136"/>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sz w:val="18"/>
        <w:szCs w:val="1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30" w15:restartNumberingAfterBreak="0">
    <w:nsid w:val="5321711A"/>
    <w:multiLevelType w:val="multilevel"/>
    <w:tmpl w:val="D4D44B0C"/>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31" w15:restartNumberingAfterBreak="0">
    <w:nsid w:val="57452A90"/>
    <w:multiLevelType w:val="multilevel"/>
    <w:tmpl w:val="E3282136"/>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sz w:val="18"/>
        <w:szCs w:val="1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32" w15:restartNumberingAfterBreak="0">
    <w:nsid w:val="5DDC0685"/>
    <w:multiLevelType w:val="multilevel"/>
    <w:tmpl w:val="D4D44B0C"/>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33"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35" w15:restartNumberingAfterBreak="0">
    <w:nsid w:val="667F5B34"/>
    <w:multiLevelType w:val="multilevel"/>
    <w:tmpl w:val="E3282136"/>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sz w:val="18"/>
        <w:szCs w:val="1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36"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37"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A54C4"/>
    <w:multiLevelType w:val="multilevel"/>
    <w:tmpl w:val="E3282136"/>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sz w:val="18"/>
        <w:szCs w:val="1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39"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40" w15:restartNumberingAfterBreak="0">
    <w:nsid w:val="75896C2F"/>
    <w:multiLevelType w:val="multilevel"/>
    <w:tmpl w:val="7AF0DC7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560545"/>
    <w:multiLevelType w:val="multilevel"/>
    <w:tmpl w:val="D4D44B0C"/>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42" w15:restartNumberingAfterBreak="0">
    <w:nsid w:val="7C756BDB"/>
    <w:multiLevelType w:val="multilevel"/>
    <w:tmpl w:val="D4D44B0C"/>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43"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7477359">
    <w:abstractNumId w:val="22"/>
  </w:num>
  <w:num w:numId="2" w16cid:durableId="219096728">
    <w:abstractNumId w:val="21"/>
  </w:num>
  <w:num w:numId="3" w16cid:durableId="1475878181">
    <w:abstractNumId w:val="23"/>
  </w:num>
  <w:num w:numId="4" w16cid:durableId="2091265250">
    <w:abstractNumId w:val="39"/>
  </w:num>
  <w:num w:numId="5" w16cid:durableId="996423350">
    <w:abstractNumId w:val="7"/>
  </w:num>
  <w:num w:numId="6" w16cid:durableId="1166630442">
    <w:abstractNumId w:val="13"/>
  </w:num>
  <w:num w:numId="7" w16cid:durableId="1123576904">
    <w:abstractNumId w:val="34"/>
  </w:num>
  <w:num w:numId="8" w16cid:durableId="1128820523">
    <w:abstractNumId w:val="4"/>
  </w:num>
  <w:num w:numId="9" w16cid:durableId="2101027762">
    <w:abstractNumId w:val="33"/>
  </w:num>
  <w:num w:numId="10" w16cid:durableId="1271276421">
    <w:abstractNumId w:val="16"/>
  </w:num>
  <w:num w:numId="11" w16cid:durableId="30572117">
    <w:abstractNumId w:val="26"/>
  </w:num>
  <w:num w:numId="12" w16cid:durableId="606037828">
    <w:abstractNumId w:val="6"/>
  </w:num>
  <w:num w:numId="13" w16cid:durableId="1194223510">
    <w:abstractNumId w:val="37"/>
  </w:num>
  <w:num w:numId="14" w16cid:durableId="675689569">
    <w:abstractNumId w:val="43"/>
  </w:num>
  <w:num w:numId="15" w16cid:durableId="889809721">
    <w:abstractNumId w:val="36"/>
  </w:num>
  <w:num w:numId="16" w16cid:durableId="728260100">
    <w:abstractNumId w:val="12"/>
  </w:num>
  <w:num w:numId="17" w16cid:durableId="1080641755">
    <w:abstractNumId w:val="10"/>
  </w:num>
  <w:num w:numId="18" w16cid:durableId="18679275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39138877">
    <w:abstractNumId w:val="14"/>
  </w:num>
  <w:num w:numId="20" w16cid:durableId="1910846908">
    <w:abstractNumId w:val="17"/>
  </w:num>
  <w:num w:numId="21" w16cid:durableId="828789437">
    <w:abstractNumId w:val="40"/>
  </w:num>
  <w:num w:numId="22" w16cid:durableId="1956909328">
    <w:abstractNumId w:val="3"/>
  </w:num>
  <w:num w:numId="23" w16cid:durableId="1188569852">
    <w:abstractNumId w:val="20"/>
  </w:num>
  <w:num w:numId="24" w16cid:durableId="1474322990">
    <w:abstractNumId w:val="18"/>
  </w:num>
  <w:num w:numId="25" w16cid:durableId="1227301347">
    <w:abstractNumId w:val="28"/>
  </w:num>
  <w:num w:numId="26" w16cid:durableId="1959481677">
    <w:abstractNumId w:val="5"/>
  </w:num>
  <w:num w:numId="27" w16cid:durableId="1023557050">
    <w:abstractNumId w:val="27"/>
  </w:num>
  <w:num w:numId="28" w16cid:durableId="652878259">
    <w:abstractNumId w:val="2"/>
  </w:num>
  <w:num w:numId="29" w16cid:durableId="2073582018">
    <w:abstractNumId w:val="42"/>
  </w:num>
  <w:num w:numId="30" w16cid:durableId="1627588074">
    <w:abstractNumId w:val="24"/>
  </w:num>
  <w:num w:numId="31" w16cid:durableId="861748269">
    <w:abstractNumId w:val="29"/>
  </w:num>
  <w:num w:numId="32" w16cid:durableId="2076390353">
    <w:abstractNumId w:val="1"/>
  </w:num>
  <w:num w:numId="33" w16cid:durableId="2103993743">
    <w:abstractNumId w:val="19"/>
  </w:num>
  <w:num w:numId="34" w16cid:durableId="940181595">
    <w:abstractNumId w:val="30"/>
  </w:num>
  <w:num w:numId="35" w16cid:durableId="1263490549">
    <w:abstractNumId w:val="8"/>
  </w:num>
  <w:num w:numId="36" w16cid:durableId="179662056">
    <w:abstractNumId w:val="31"/>
  </w:num>
  <w:num w:numId="37" w16cid:durableId="620258383">
    <w:abstractNumId w:val="38"/>
  </w:num>
  <w:num w:numId="38" w16cid:durableId="1528328505">
    <w:abstractNumId w:val="41"/>
  </w:num>
  <w:num w:numId="39" w16cid:durableId="613755423">
    <w:abstractNumId w:val="25"/>
  </w:num>
  <w:num w:numId="40" w16cid:durableId="764691386">
    <w:abstractNumId w:val="35"/>
  </w:num>
  <w:num w:numId="41" w16cid:durableId="1418136836">
    <w:abstractNumId w:val="15"/>
  </w:num>
  <w:num w:numId="42" w16cid:durableId="1005668562">
    <w:abstractNumId w:val="32"/>
  </w:num>
  <w:num w:numId="43" w16cid:durableId="856963775">
    <w:abstractNumId w:val="11"/>
  </w:num>
  <w:num w:numId="44" w16cid:durableId="811678170">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13A5"/>
    <w:rsid w:val="000014FF"/>
    <w:rsid w:val="000017F6"/>
    <w:rsid w:val="00001C8F"/>
    <w:rsid w:val="00001CB9"/>
    <w:rsid w:val="000027AB"/>
    <w:rsid w:val="000028A7"/>
    <w:rsid w:val="0000304C"/>
    <w:rsid w:val="000032AA"/>
    <w:rsid w:val="00003E6F"/>
    <w:rsid w:val="0000471A"/>
    <w:rsid w:val="00004978"/>
    <w:rsid w:val="00004B55"/>
    <w:rsid w:val="0000555F"/>
    <w:rsid w:val="000056E3"/>
    <w:rsid w:val="00006268"/>
    <w:rsid w:val="0000663C"/>
    <w:rsid w:val="00006762"/>
    <w:rsid w:val="00007005"/>
    <w:rsid w:val="000079CB"/>
    <w:rsid w:val="00007CF1"/>
    <w:rsid w:val="0001001D"/>
    <w:rsid w:val="0001009A"/>
    <w:rsid w:val="0001070B"/>
    <w:rsid w:val="00010815"/>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682"/>
    <w:rsid w:val="000147ED"/>
    <w:rsid w:val="00014F11"/>
    <w:rsid w:val="00015FDA"/>
    <w:rsid w:val="00016A8D"/>
    <w:rsid w:val="00016AD4"/>
    <w:rsid w:val="00016B4E"/>
    <w:rsid w:val="00017E39"/>
    <w:rsid w:val="00017EF1"/>
    <w:rsid w:val="00020021"/>
    <w:rsid w:val="0002070B"/>
    <w:rsid w:val="000209BB"/>
    <w:rsid w:val="000210F0"/>
    <w:rsid w:val="0002194D"/>
    <w:rsid w:val="00021CA4"/>
    <w:rsid w:val="00021D37"/>
    <w:rsid w:val="000226D6"/>
    <w:rsid w:val="00022A28"/>
    <w:rsid w:val="00022C93"/>
    <w:rsid w:val="0002313B"/>
    <w:rsid w:val="00023E1E"/>
    <w:rsid w:val="00023FC1"/>
    <w:rsid w:val="0002460F"/>
    <w:rsid w:val="0002520C"/>
    <w:rsid w:val="00025734"/>
    <w:rsid w:val="00025AAE"/>
    <w:rsid w:val="0002610E"/>
    <w:rsid w:val="000261E8"/>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A63"/>
    <w:rsid w:val="00034B8B"/>
    <w:rsid w:val="0003502B"/>
    <w:rsid w:val="000351E5"/>
    <w:rsid w:val="000352B5"/>
    <w:rsid w:val="0003560F"/>
    <w:rsid w:val="0003588B"/>
    <w:rsid w:val="00035FCD"/>
    <w:rsid w:val="000366A3"/>
    <w:rsid w:val="00036B7B"/>
    <w:rsid w:val="00036F4F"/>
    <w:rsid w:val="0003779F"/>
    <w:rsid w:val="00040187"/>
    <w:rsid w:val="000403D2"/>
    <w:rsid w:val="00040836"/>
    <w:rsid w:val="0004135A"/>
    <w:rsid w:val="00041928"/>
    <w:rsid w:val="000419CC"/>
    <w:rsid w:val="00041A31"/>
    <w:rsid w:val="000424D9"/>
    <w:rsid w:val="00042B3A"/>
    <w:rsid w:val="00042C14"/>
    <w:rsid w:val="00042C79"/>
    <w:rsid w:val="00042C89"/>
    <w:rsid w:val="00043485"/>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74AD"/>
    <w:rsid w:val="0005058B"/>
    <w:rsid w:val="000510BC"/>
    <w:rsid w:val="00051219"/>
    <w:rsid w:val="00051372"/>
    <w:rsid w:val="00051448"/>
    <w:rsid w:val="00051895"/>
    <w:rsid w:val="000518E6"/>
    <w:rsid w:val="000519A0"/>
    <w:rsid w:val="000519D6"/>
    <w:rsid w:val="00051DAE"/>
    <w:rsid w:val="00051F96"/>
    <w:rsid w:val="000529AC"/>
    <w:rsid w:val="000537F6"/>
    <w:rsid w:val="00053858"/>
    <w:rsid w:val="00053D9A"/>
    <w:rsid w:val="00053EED"/>
    <w:rsid w:val="000544BA"/>
    <w:rsid w:val="00054BD5"/>
    <w:rsid w:val="00056069"/>
    <w:rsid w:val="000564FD"/>
    <w:rsid w:val="00056DFD"/>
    <w:rsid w:val="0006008C"/>
    <w:rsid w:val="00060238"/>
    <w:rsid w:val="000602FB"/>
    <w:rsid w:val="000604CE"/>
    <w:rsid w:val="0006055E"/>
    <w:rsid w:val="000606B9"/>
    <w:rsid w:val="0006108C"/>
    <w:rsid w:val="000614E6"/>
    <w:rsid w:val="000617CB"/>
    <w:rsid w:val="000619DF"/>
    <w:rsid w:val="00062413"/>
    <w:rsid w:val="00062636"/>
    <w:rsid w:val="00063279"/>
    <w:rsid w:val="000633E7"/>
    <w:rsid w:val="00063D06"/>
    <w:rsid w:val="00063DBF"/>
    <w:rsid w:val="0006423C"/>
    <w:rsid w:val="000647C8"/>
    <w:rsid w:val="00064D12"/>
    <w:rsid w:val="00065BBC"/>
    <w:rsid w:val="00065EFE"/>
    <w:rsid w:val="000663D0"/>
    <w:rsid w:val="00066ADD"/>
    <w:rsid w:val="000670A3"/>
    <w:rsid w:val="000671A3"/>
    <w:rsid w:val="000676E0"/>
    <w:rsid w:val="000677D4"/>
    <w:rsid w:val="00070751"/>
    <w:rsid w:val="000710D0"/>
    <w:rsid w:val="00071567"/>
    <w:rsid w:val="00071662"/>
    <w:rsid w:val="0007168F"/>
    <w:rsid w:val="00071FD7"/>
    <w:rsid w:val="00072460"/>
    <w:rsid w:val="0007250F"/>
    <w:rsid w:val="00072511"/>
    <w:rsid w:val="00072DFA"/>
    <w:rsid w:val="00073209"/>
    <w:rsid w:val="0007365B"/>
    <w:rsid w:val="00073838"/>
    <w:rsid w:val="00073A7F"/>
    <w:rsid w:val="0007452D"/>
    <w:rsid w:val="00074D3E"/>
    <w:rsid w:val="0007600B"/>
    <w:rsid w:val="00076448"/>
    <w:rsid w:val="00077200"/>
    <w:rsid w:val="000772AA"/>
    <w:rsid w:val="00077FD5"/>
    <w:rsid w:val="000803D0"/>
    <w:rsid w:val="00081040"/>
    <w:rsid w:val="0008171E"/>
    <w:rsid w:val="00081BB8"/>
    <w:rsid w:val="00081E21"/>
    <w:rsid w:val="000825DF"/>
    <w:rsid w:val="00082745"/>
    <w:rsid w:val="00082763"/>
    <w:rsid w:val="00082866"/>
    <w:rsid w:val="00082CF8"/>
    <w:rsid w:val="000834E1"/>
    <w:rsid w:val="000838F8"/>
    <w:rsid w:val="00084B47"/>
    <w:rsid w:val="00085250"/>
    <w:rsid w:val="00085AC0"/>
    <w:rsid w:val="0008702A"/>
    <w:rsid w:val="00087579"/>
    <w:rsid w:val="000876EF"/>
    <w:rsid w:val="00087CAC"/>
    <w:rsid w:val="0009019B"/>
    <w:rsid w:val="000904E6"/>
    <w:rsid w:val="00090628"/>
    <w:rsid w:val="00090A2D"/>
    <w:rsid w:val="00090C06"/>
    <w:rsid w:val="0009187E"/>
    <w:rsid w:val="00091D8E"/>
    <w:rsid w:val="00092107"/>
    <w:rsid w:val="00092497"/>
    <w:rsid w:val="0009288A"/>
    <w:rsid w:val="00092D1A"/>
    <w:rsid w:val="00093156"/>
    <w:rsid w:val="00093733"/>
    <w:rsid w:val="0009413A"/>
    <w:rsid w:val="000943E7"/>
    <w:rsid w:val="00094878"/>
    <w:rsid w:val="00094E70"/>
    <w:rsid w:val="00094FF7"/>
    <w:rsid w:val="00095286"/>
    <w:rsid w:val="00096539"/>
    <w:rsid w:val="00096DC1"/>
    <w:rsid w:val="000A00BB"/>
    <w:rsid w:val="000A0403"/>
    <w:rsid w:val="000A0506"/>
    <w:rsid w:val="000A1D08"/>
    <w:rsid w:val="000A2696"/>
    <w:rsid w:val="000A2DE7"/>
    <w:rsid w:val="000A3425"/>
    <w:rsid w:val="000A3B4A"/>
    <w:rsid w:val="000A4622"/>
    <w:rsid w:val="000A46C7"/>
    <w:rsid w:val="000A586C"/>
    <w:rsid w:val="000A588E"/>
    <w:rsid w:val="000A5FA2"/>
    <w:rsid w:val="000A604D"/>
    <w:rsid w:val="000A6EB4"/>
    <w:rsid w:val="000A6F73"/>
    <w:rsid w:val="000A7022"/>
    <w:rsid w:val="000A7363"/>
    <w:rsid w:val="000A7D1C"/>
    <w:rsid w:val="000A7F64"/>
    <w:rsid w:val="000B0778"/>
    <w:rsid w:val="000B12AB"/>
    <w:rsid w:val="000B130D"/>
    <w:rsid w:val="000B166C"/>
    <w:rsid w:val="000B194C"/>
    <w:rsid w:val="000B26A9"/>
    <w:rsid w:val="000B26BE"/>
    <w:rsid w:val="000B3A1C"/>
    <w:rsid w:val="000B3B68"/>
    <w:rsid w:val="000B3B82"/>
    <w:rsid w:val="000B3BF2"/>
    <w:rsid w:val="000B45A1"/>
    <w:rsid w:val="000B45E2"/>
    <w:rsid w:val="000B476D"/>
    <w:rsid w:val="000B4A11"/>
    <w:rsid w:val="000B5123"/>
    <w:rsid w:val="000B521F"/>
    <w:rsid w:val="000B52A9"/>
    <w:rsid w:val="000B5C79"/>
    <w:rsid w:val="000B6950"/>
    <w:rsid w:val="000B69AC"/>
    <w:rsid w:val="000C02CC"/>
    <w:rsid w:val="000C0394"/>
    <w:rsid w:val="000C12C8"/>
    <w:rsid w:val="000C1331"/>
    <w:rsid w:val="000C1439"/>
    <w:rsid w:val="000C2BA2"/>
    <w:rsid w:val="000C2C36"/>
    <w:rsid w:val="000C2D6F"/>
    <w:rsid w:val="000C3620"/>
    <w:rsid w:val="000C3B33"/>
    <w:rsid w:val="000C3CAD"/>
    <w:rsid w:val="000C3E6F"/>
    <w:rsid w:val="000C4487"/>
    <w:rsid w:val="000C48F4"/>
    <w:rsid w:val="000C5666"/>
    <w:rsid w:val="000C59B4"/>
    <w:rsid w:val="000C609B"/>
    <w:rsid w:val="000C6647"/>
    <w:rsid w:val="000C6ED7"/>
    <w:rsid w:val="000C7891"/>
    <w:rsid w:val="000C7F17"/>
    <w:rsid w:val="000D0481"/>
    <w:rsid w:val="000D0787"/>
    <w:rsid w:val="000D0BF9"/>
    <w:rsid w:val="000D0F98"/>
    <w:rsid w:val="000D1989"/>
    <w:rsid w:val="000D1A5A"/>
    <w:rsid w:val="000D1B01"/>
    <w:rsid w:val="000D24B8"/>
    <w:rsid w:val="000D26A4"/>
    <w:rsid w:val="000D2DDE"/>
    <w:rsid w:val="000D3170"/>
    <w:rsid w:val="000D32CA"/>
    <w:rsid w:val="000D3AEF"/>
    <w:rsid w:val="000D3C48"/>
    <w:rsid w:val="000D3C83"/>
    <w:rsid w:val="000D3D90"/>
    <w:rsid w:val="000D3E83"/>
    <w:rsid w:val="000D412B"/>
    <w:rsid w:val="000D421B"/>
    <w:rsid w:val="000D4250"/>
    <w:rsid w:val="000D48E7"/>
    <w:rsid w:val="000D4F18"/>
    <w:rsid w:val="000D5326"/>
    <w:rsid w:val="000D5523"/>
    <w:rsid w:val="000D5755"/>
    <w:rsid w:val="000D5E71"/>
    <w:rsid w:val="000D5E7C"/>
    <w:rsid w:val="000D6CCC"/>
    <w:rsid w:val="000D741D"/>
    <w:rsid w:val="000D7616"/>
    <w:rsid w:val="000D782C"/>
    <w:rsid w:val="000D7B53"/>
    <w:rsid w:val="000E02A6"/>
    <w:rsid w:val="000E05B2"/>
    <w:rsid w:val="000E09F9"/>
    <w:rsid w:val="000E0C13"/>
    <w:rsid w:val="000E0C20"/>
    <w:rsid w:val="000E0C6E"/>
    <w:rsid w:val="000E16DC"/>
    <w:rsid w:val="000E1F4D"/>
    <w:rsid w:val="000E2736"/>
    <w:rsid w:val="000E2A67"/>
    <w:rsid w:val="000E309C"/>
    <w:rsid w:val="000E30C6"/>
    <w:rsid w:val="000E359B"/>
    <w:rsid w:val="000E36F0"/>
    <w:rsid w:val="000E3792"/>
    <w:rsid w:val="000E3C08"/>
    <w:rsid w:val="000E52C2"/>
    <w:rsid w:val="000E5817"/>
    <w:rsid w:val="000E61E4"/>
    <w:rsid w:val="000E68C3"/>
    <w:rsid w:val="000E7598"/>
    <w:rsid w:val="000E7B76"/>
    <w:rsid w:val="000F0048"/>
    <w:rsid w:val="000F0BEA"/>
    <w:rsid w:val="000F106D"/>
    <w:rsid w:val="000F142F"/>
    <w:rsid w:val="000F187F"/>
    <w:rsid w:val="000F1A14"/>
    <w:rsid w:val="000F2220"/>
    <w:rsid w:val="000F2918"/>
    <w:rsid w:val="000F2C36"/>
    <w:rsid w:val="000F2DA1"/>
    <w:rsid w:val="000F45EC"/>
    <w:rsid w:val="000F47CA"/>
    <w:rsid w:val="000F4BE1"/>
    <w:rsid w:val="000F4CC8"/>
    <w:rsid w:val="000F4FAE"/>
    <w:rsid w:val="000F57A1"/>
    <w:rsid w:val="000F5A4B"/>
    <w:rsid w:val="000F62FC"/>
    <w:rsid w:val="000F79B7"/>
    <w:rsid w:val="000F7A39"/>
    <w:rsid w:val="0010003F"/>
    <w:rsid w:val="0010017F"/>
    <w:rsid w:val="001006A8"/>
    <w:rsid w:val="00100A40"/>
    <w:rsid w:val="00100AAB"/>
    <w:rsid w:val="00100AAD"/>
    <w:rsid w:val="0010115F"/>
    <w:rsid w:val="001019E3"/>
    <w:rsid w:val="00102136"/>
    <w:rsid w:val="00102370"/>
    <w:rsid w:val="00102963"/>
    <w:rsid w:val="00102EC6"/>
    <w:rsid w:val="00103406"/>
    <w:rsid w:val="00105E12"/>
    <w:rsid w:val="0010730C"/>
    <w:rsid w:val="0010779D"/>
    <w:rsid w:val="00107D90"/>
    <w:rsid w:val="00110246"/>
    <w:rsid w:val="00110776"/>
    <w:rsid w:val="00110A25"/>
    <w:rsid w:val="00111032"/>
    <w:rsid w:val="0011188B"/>
    <w:rsid w:val="00113CB4"/>
    <w:rsid w:val="00114675"/>
    <w:rsid w:val="001146F8"/>
    <w:rsid w:val="00114BF5"/>
    <w:rsid w:val="00115763"/>
    <w:rsid w:val="00115C34"/>
    <w:rsid w:val="00116098"/>
    <w:rsid w:val="00116339"/>
    <w:rsid w:val="00116489"/>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148"/>
    <w:rsid w:val="0012340E"/>
    <w:rsid w:val="00123B56"/>
    <w:rsid w:val="00123B7F"/>
    <w:rsid w:val="001244C5"/>
    <w:rsid w:val="001249EC"/>
    <w:rsid w:val="00124D07"/>
    <w:rsid w:val="00125184"/>
    <w:rsid w:val="00125491"/>
    <w:rsid w:val="00125920"/>
    <w:rsid w:val="00125E71"/>
    <w:rsid w:val="001262D9"/>
    <w:rsid w:val="00127A73"/>
    <w:rsid w:val="001318E6"/>
    <w:rsid w:val="0013193A"/>
    <w:rsid w:val="00132C92"/>
    <w:rsid w:val="00132F81"/>
    <w:rsid w:val="00132FD1"/>
    <w:rsid w:val="001339E9"/>
    <w:rsid w:val="00133A52"/>
    <w:rsid w:val="00133CE3"/>
    <w:rsid w:val="0013423C"/>
    <w:rsid w:val="0013429E"/>
    <w:rsid w:val="00134C64"/>
    <w:rsid w:val="00134DA1"/>
    <w:rsid w:val="00135992"/>
    <w:rsid w:val="00136979"/>
    <w:rsid w:val="00136FBB"/>
    <w:rsid w:val="00137F38"/>
    <w:rsid w:val="00140543"/>
    <w:rsid w:val="001409A5"/>
    <w:rsid w:val="0014137E"/>
    <w:rsid w:val="001414D9"/>
    <w:rsid w:val="00142A00"/>
    <w:rsid w:val="00142EE9"/>
    <w:rsid w:val="00142FF1"/>
    <w:rsid w:val="001432EA"/>
    <w:rsid w:val="0014330B"/>
    <w:rsid w:val="001434E5"/>
    <w:rsid w:val="00143657"/>
    <w:rsid w:val="001439D7"/>
    <w:rsid w:val="00143D2A"/>
    <w:rsid w:val="00143DC4"/>
    <w:rsid w:val="00143F4A"/>
    <w:rsid w:val="001447FA"/>
    <w:rsid w:val="00144AED"/>
    <w:rsid w:val="00144CB2"/>
    <w:rsid w:val="00144E18"/>
    <w:rsid w:val="0014529A"/>
    <w:rsid w:val="001456A3"/>
    <w:rsid w:val="00145C1E"/>
    <w:rsid w:val="00145C2B"/>
    <w:rsid w:val="00145DAE"/>
    <w:rsid w:val="00145F29"/>
    <w:rsid w:val="0014624C"/>
    <w:rsid w:val="0014625C"/>
    <w:rsid w:val="00147071"/>
    <w:rsid w:val="00147D73"/>
    <w:rsid w:val="0015004E"/>
    <w:rsid w:val="00152E13"/>
    <w:rsid w:val="00152E34"/>
    <w:rsid w:val="001533AB"/>
    <w:rsid w:val="001535EE"/>
    <w:rsid w:val="00153C1B"/>
    <w:rsid w:val="00153D6E"/>
    <w:rsid w:val="001546E8"/>
    <w:rsid w:val="00154D63"/>
    <w:rsid w:val="00155866"/>
    <w:rsid w:val="00155ABD"/>
    <w:rsid w:val="00155EDC"/>
    <w:rsid w:val="00155F6F"/>
    <w:rsid w:val="0015676A"/>
    <w:rsid w:val="00156C68"/>
    <w:rsid w:val="00157748"/>
    <w:rsid w:val="00160502"/>
    <w:rsid w:val="00160730"/>
    <w:rsid w:val="00161912"/>
    <w:rsid w:val="00161CD8"/>
    <w:rsid w:val="00162111"/>
    <w:rsid w:val="0016223C"/>
    <w:rsid w:val="00162286"/>
    <w:rsid w:val="001624CF"/>
    <w:rsid w:val="00163709"/>
    <w:rsid w:val="00163B21"/>
    <w:rsid w:val="00163FA0"/>
    <w:rsid w:val="001641F3"/>
    <w:rsid w:val="00164973"/>
    <w:rsid w:val="00166684"/>
    <w:rsid w:val="00166B91"/>
    <w:rsid w:val="001670BA"/>
    <w:rsid w:val="001676E3"/>
    <w:rsid w:val="00167890"/>
    <w:rsid w:val="00167A16"/>
    <w:rsid w:val="00170342"/>
    <w:rsid w:val="0017070E"/>
    <w:rsid w:val="001709D3"/>
    <w:rsid w:val="00171A05"/>
    <w:rsid w:val="00171ADB"/>
    <w:rsid w:val="00171F04"/>
    <w:rsid w:val="00172790"/>
    <w:rsid w:val="00172924"/>
    <w:rsid w:val="00172C46"/>
    <w:rsid w:val="00172CCB"/>
    <w:rsid w:val="00172DAC"/>
    <w:rsid w:val="0017355F"/>
    <w:rsid w:val="001736CC"/>
    <w:rsid w:val="00173BAB"/>
    <w:rsid w:val="00173F68"/>
    <w:rsid w:val="00173F92"/>
    <w:rsid w:val="0017426D"/>
    <w:rsid w:val="001744C7"/>
    <w:rsid w:val="001744F4"/>
    <w:rsid w:val="0017526F"/>
    <w:rsid w:val="001754A4"/>
    <w:rsid w:val="00175A93"/>
    <w:rsid w:val="00176052"/>
    <w:rsid w:val="00176144"/>
    <w:rsid w:val="00176745"/>
    <w:rsid w:val="00176965"/>
    <w:rsid w:val="00176B72"/>
    <w:rsid w:val="00176F0E"/>
    <w:rsid w:val="00177FE6"/>
    <w:rsid w:val="001807D4"/>
    <w:rsid w:val="00180914"/>
    <w:rsid w:val="00180BFE"/>
    <w:rsid w:val="00181176"/>
    <w:rsid w:val="00181AF0"/>
    <w:rsid w:val="00181BEA"/>
    <w:rsid w:val="00182197"/>
    <w:rsid w:val="001824A5"/>
    <w:rsid w:val="001829C9"/>
    <w:rsid w:val="00182B34"/>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496"/>
    <w:rsid w:val="00185FA5"/>
    <w:rsid w:val="00186283"/>
    <w:rsid w:val="0018760E"/>
    <w:rsid w:val="001907D2"/>
    <w:rsid w:val="001912DE"/>
    <w:rsid w:val="001915DA"/>
    <w:rsid w:val="00191742"/>
    <w:rsid w:val="00191895"/>
    <w:rsid w:val="00191BB8"/>
    <w:rsid w:val="00192672"/>
    <w:rsid w:val="00192F2F"/>
    <w:rsid w:val="0019328F"/>
    <w:rsid w:val="00193984"/>
    <w:rsid w:val="00193C8A"/>
    <w:rsid w:val="00193D03"/>
    <w:rsid w:val="00194137"/>
    <w:rsid w:val="0019467A"/>
    <w:rsid w:val="001949B1"/>
    <w:rsid w:val="00194AC6"/>
    <w:rsid w:val="00194BC4"/>
    <w:rsid w:val="001951E1"/>
    <w:rsid w:val="00195866"/>
    <w:rsid w:val="00196156"/>
    <w:rsid w:val="001962DA"/>
    <w:rsid w:val="00196457"/>
    <w:rsid w:val="00196495"/>
    <w:rsid w:val="00196B16"/>
    <w:rsid w:val="00196CF4"/>
    <w:rsid w:val="00197191"/>
    <w:rsid w:val="00197268"/>
    <w:rsid w:val="001976C6"/>
    <w:rsid w:val="00197914"/>
    <w:rsid w:val="00197CB3"/>
    <w:rsid w:val="001A00DA"/>
    <w:rsid w:val="001A0545"/>
    <w:rsid w:val="001A064C"/>
    <w:rsid w:val="001A14B5"/>
    <w:rsid w:val="001A170E"/>
    <w:rsid w:val="001A17C3"/>
    <w:rsid w:val="001A1C16"/>
    <w:rsid w:val="001A1CE6"/>
    <w:rsid w:val="001A22DC"/>
    <w:rsid w:val="001A27B6"/>
    <w:rsid w:val="001A307B"/>
    <w:rsid w:val="001A413F"/>
    <w:rsid w:val="001A4AAC"/>
    <w:rsid w:val="001A5124"/>
    <w:rsid w:val="001A5347"/>
    <w:rsid w:val="001A59F4"/>
    <w:rsid w:val="001A5B5E"/>
    <w:rsid w:val="001A5D43"/>
    <w:rsid w:val="001A6FA5"/>
    <w:rsid w:val="001A7146"/>
    <w:rsid w:val="001A7715"/>
    <w:rsid w:val="001B009E"/>
    <w:rsid w:val="001B089A"/>
    <w:rsid w:val="001B0A29"/>
    <w:rsid w:val="001B0A8C"/>
    <w:rsid w:val="001B0CCD"/>
    <w:rsid w:val="001B1398"/>
    <w:rsid w:val="001B1C61"/>
    <w:rsid w:val="001B316B"/>
    <w:rsid w:val="001B3ED0"/>
    <w:rsid w:val="001B424E"/>
    <w:rsid w:val="001B4406"/>
    <w:rsid w:val="001B4D4B"/>
    <w:rsid w:val="001B53BD"/>
    <w:rsid w:val="001B5C6A"/>
    <w:rsid w:val="001C0138"/>
    <w:rsid w:val="001C016B"/>
    <w:rsid w:val="001C03AC"/>
    <w:rsid w:val="001C0994"/>
    <w:rsid w:val="001C0C44"/>
    <w:rsid w:val="001C0EA6"/>
    <w:rsid w:val="001C13C4"/>
    <w:rsid w:val="001C1923"/>
    <w:rsid w:val="001C1B94"/>
    <w:rsid w:val="001C1FC6"/>
    <w:rsid w:val="001C2C76"/>
    <w:rsid w:val="001C3231"/>
    <w:rsid w:val="001C3B03"/>
    <w:rsid w:val="001C3B0E"/>
    <w:rsid w:val="001C479B"/>
    <w:rsid w:val="001C4C21"/>
    <w:rsid w:val="001C4F7B"/>
    <w:rsid w:val="001C55B6"/>
    <w:rsid w:val="001C572E"/>
    <w:rsid w:val="001C64C2"/>
    <w:rsid w:val="001C6D5E"/>
    <w:rsid w:val="001C77D9"/>
    <w:rsid w:val="001D06CB"/>
    <w:rsid w:val="001D0754"/>
    <w:rsid w:val="001D07F3"/>
    <w:rsid w:val="001D1E20"/>
    <w:rsid w:val="001D202F"/>
    <w:rsid w:val="001D2909"/>
    <w:rsid w:val="001D2D39"/>
    <w:rsid w:val="001D2F90"/>
    <w:rsid w:val="001D3154"/>
    <w:rsid w:val="001D3BCC"/>
    <w:rsid w:val="001D3C44"/>
    <w:rsid w:val="001D3E8E"/>
    <w:rsid w:val="001D4D18"/>
    <w:rsid w:val="001D582E"/>
    <w:rsid w:val="001D60FC"/>
    <w:rsid w:val="001E0969"/>
    <w:rsid w:val="001E0CFC"/>
    <w:rsid w:val="001E0E83"/>
    <w:rsid w:val="001E10D9"/>
    <w:rsid w:val="001E15E9"/>
    <w:rsid w:val="001E1C4D"/>
    <w:rsid w:val="001E2985"/>
    <w:rsid w:val="001E2B43"/>
    <w:rsid w:val="001E428F"/>
    <w:rsid w:val="001E4319"/>
    <w:rsid w:val="001E47EE"/>
    <w:rsid w:val="001E47F1"/>
    <w:rsid w:val="001E486A"/>
    <w:rsid w:val="001E51CC"/>
    <w:rsid w:val="001E56BB"/>
    <w:rsid w:val="001E5EBB"/>
    <w:rsid w:val="001E5F4A"/>
    <w:rsid w:val="001E68EF"/>
    <w:rsid w:val="001E6940"/>
    <w:rsid w:val="001E6E9C"/>
    <w:rsid w:val="001F0BA0"/>
    <w:rsid w:val="001F1031"/>
    <w:rsid w:val="001F1096"/>
    <w:rsid w:val="001F2142"/>
    <w:rsid w:val="001F2E0E"/>
    <w:rsid w:val="001F3082"/>
    <w:rsid w:val="001F3286"/>
    <w:rsid w:val="001F34F2"/>
    <w:rsid w:val="001F370F"/>
    <w:rsid w:val="001F3F8A"/>
    <w:rsid w:val="001F4024"/>
    <w:rsid w:val="001F4094"/>
    <w:rsid w:val="001F421A"/>
    <w:rsid w:val="001F42A8"/>
    <w:rsid w:val="001F4A35"/>
    <w:rsid w:val="001F4BBE"/>
    <w:rsid w:val="001F50C4"/>
    <w:rsid w:val="001F56BE"/>
    <w:rsid w:val="001F5DC2"/>
    <w:rsid w:val="001F5EDE"/>
    <w:rsid w:val="001F6708"/>
    <w:rsid w:val="001F6A40"/>
    <w:rsid w:val="001F6E27"/>
    <w:rsid w:val="001F6FC6"/>
    <w:rsid w:val="001F722E"/>
    <w:rsid w:val="001F78DA"/>
    <w:rsid w:val="001F7BD4"/>
    <w:rsid w:val="001F7F63"/>
    <w:rsid w:val="002000B9"/>
    <w:rsid w:val="0020018C"/>
    <w:rsid w:val="00200373"/>
    <w:rsid w:val="00200B90"/>
    <w:rsid w:val="00200D30"/>
    <w:rsid w:val="0020100F"/>
    <w:rsid w:val="0020164B"/>
    <w:rsid w:val="002037BF"/>
    <w:rsid w:val="00204375"/>
    <w:rsid w:val="0020495D"/>
    <w:rsid w:val="0020512C"/>
    <w:rsid w:val="002051AC"/>
    <w:rsid w:val="0020575B"/>
    <w:rsid w:val="00205EBC"/>
    <w:rsid w:val="0020613D"/>
    <w:rsid w:val="00206507"/>
    <w:rsid w:val="00206AEE"/>
    <w:rsid w:val="00206B54"/>
    <w:rsid w:val="00206E37"/>
    <w:rsid w:val="002100ED"/>
    <w:rsid w:val="0021026C"/>
    <w:rsid w:val="00210A56"/>
    <w:rsid w:val="00211776"/>
    <w:rsid w:val="00212043"/>
    <w:rsid w:val="00212C0F"/>
    <w:rsid w:val="00212FDD"/>
    <w:rsid w:val="00213159"/>
    <w:rsid w:val="002132E8"/>
    <w:rsid w:val="00213416"/>
    <w:rsid w:val="002137A2"/>
    <w:rsid w:val="00213F42"/>
    <w:rsid w:val="0021440E"/>
    <w:rsid w:val="0021492E"/>
    <w:rsid w:val="002156A0"/>
    <w:rsid w:val="00215B14"/>
    <w:rsid w:val="00215F87"/>
    <w:rsid w:val="002161AE"/>
    <w:rsid w:val="002164FD"/>
    <w:rsid w:val="0021692D"/>
    <w:rsid w:val="00216C29"/>
    <w:rsid w:val="00216CB5"/>
    <w:rsid w:val="00216D91"/>
    <w:rsid w:val="0021791D"/>
    <w:rsid w:val="00217DCC"/>
    <w:rsid w:val="00217DCE"/>
    <w:rsid w:val="00220189"/>
    <w:rsid w:val="00220928"/>
    <w:rsid w:val="0022093E"/>
    <w:rsid w:val="00221917"/>
    <w:rsid w:val="00221BE1"/>
    <w:rsid w:val="00221C53"/>
    <w:rsid w:val="00222630"/>
    <w:rsid w:val="00222F09"/>
    <w:rsid w:val="00222FC9"/>
    <w:rsid w:val="0022307E"/>
    <w:rsid w:val="00223092"/>
    <w:rsid w:val="002239B9"/>
    <w:rsid w:val="002241AD"/>
    <w:rsid w:val="0022472C"/>
    <w:rsid w:val="00224B96"/>
    <w:rsid w:val="00224CDE"/>
    <w:rsid w:val="00224FCA"/>
    <w:rsid w:val="00225E80"/>
    <w:rsid w:val="00226636"/>
    <w:rsid w:val="00226998"/>
    <w:rsid w:val="00226E7A"/>
    <w:rsid w:val="002278A3"/>
    <w:rsid w:val="0023000A"/>
    <w:rsid w:val="002304B0"/>
    <w:rsid w:val="00231060"/>
    <w:rsid w:val="00231B24"/>
    <w:rsid w:val="00231D58"/>
    <w:rsid w:val="002326F8"/>
    <w:rsid w:val="002329F7"/>
    <w:rsid w:val="00232B25"/>
    <w:rsid w:val="00232BB5"/>
    <w:rsid w:val="002332E2"/>
    <w:rsid w:val="00233576"/>
    <w:rsid w:val="00234132"/>
    <w:rsid w:val="002346F7"/>
    <w:rsid w:val="00234E73"/>
    <w:rsid w:val="00235A60"/>
    <w:rsid w:val="0023675A"/>
    <w:rsid w:val="002370DE"/>
    <w:rsid w:val="00237328"/>
    <w:rsid w:val="00237C51"/>
    <w:rsid w:val="002402D7"/>
    <w:rsid w:val="002402DD"/>
    <w:rsid w:val="00240304"/>
    <w:rsid w:val="002406BA"/>
    <w:rsid w:val="00240D58"/>
    <w:rsid w:val="002410AC"/>
    <w:rsid w:val="002412A9"/>
    <w:rsid w:val="002418CB"/>
    <w:rsid w:val="00241F24"/>
    <w:rsid w:val="00242DCD"/>
    <w:rsid w:val="002430CF"/>
    <w:rsid w:val="00243348"/>
    <w:rsid w:val="00243F24"/>
    <w:rsid w:val="00243FB5"/>
    <w:rsid w:val="00243FEC"/>
    <w:rsid w:val="002446C9"/>
    <w:rsid w:val="00244AF7"/>
    <w:rsid w:val="002451F5"/>
    <w:rsid w:val="0024529D"/>
    <w:rsid w:val="0024573A"/>
    <w:rsid w:val="00245821"/>
    <w:rsid w:val="00245CC0"/>
    <w:rsid w:val="00245E71"/>
    <w:rsid w:val="002460A0"/>
    <w:rsid w:val="002460D9"/>
    <w:rsid w:val="00246381"/>
    <w:rsid w:val="002467E7"/>
    <w:rsid w:val="00247B78"/>
    <w:rsid w:val="00247D12"/>
    <w:rsid w:val="00250030"/>
    <w:rsid w:val="00250360"/>
    <w:rsid w:val="00250555"/>
    <w:rsid w:val="00250D9E"/>
    <w:rsid w:val="002510F7"/>
    <w:rsid w:val="0025188E"/>
    <w:rsid w:val="0025246A"/>
    <w:rsid w:val="00252EAC"/>
    <w:rsid w:val="00252FB3"/>
    <w:rsid w:val="002533FB"/>
    <w:rsid w:val="00253427"/>
    <w:rsid w:val="002536A3"/>
    <w:rsid w:val="00253E1E"/>
    <w:rsid w:val="002542F0"/>
    <w:rsid w:val="002550EF"/>
    <w:rsid w:val="002552BD"/>
    <w:rsid w:val="00255441"/>
    <w:rsid w:val="00255AEF"/>
    <w:rsid w:val="002566F9"/>
    <w:rsid w:val="00256834"/>
    <w:rsid w:val="00256E6B"/>
    <w:rsid w:val="0025706E"/>
    <w:rsid w:val="00257C8E"/>
    <w:rsid w:val="0026003E"/>
    <w:rsid w:val="002605D5"/>
    <w:rsid w:val="00260A2C"/>
    <w:rsid w:val="0026180E"/>
    <w:rsid w:val="00261CBF"/>
    <w:rsid w:val="0026214C"/>
    <w:rsid w:val="00262569"/>
    <w:rsid w:val="0026296D"/>
    <w:rsid w:val="002629B8"/>
    <w:rsid w:val="00262B9F"/>
    <w:rsid w:val="00262DCE"/>
    <w:rsid w:val="00264D8A"/>
    <w:rsid w:val="00265298"/>
    <w:rsid w:val="0026583B"/>
    <w:rsid w:val="00266B7E"/>
    <w:rsid w:val="002673A5"/>
    <w:rsid w:val="00270770"/>
    <w:rsid w:val="00270C46"/>
    <w:rsid w:val="00270FB8"/>
    <w:rsid w:val="0027106A"/>
    <w:rsid w:val="00271A7B"/>
    <w:rsid w:val="00272B00"/>
    <w:rsid w:val="0027329C"/>
    <w:rsid w:val="0027411D"/>
    <w:rsid w:val="00274418"/>
    <w:rsid w:val="0027475C"/>
    <w:rsid w:val="002752D4"/>
    <w:rsid w:val="00275DAC"/>
    <w:rsid w:val="00275E9A"/>
    <w:rsid w:val="0027601E"/>
    <w:rsid w:val="00276152"/>
    <w:rsid w:val="00276D6F"/>
    <w:rsid w:val="00276D9F"/>
    <w:rsid w:val="00277040"/>
    <w:rsid w:val="00277623"/>
    <w:rsid w:val="00277760"/>
    <w:rsid w:val="00277B6B"/>
    <w:rsid w:val="00280381"/>
    <w:rsid w:val="00280805"/>
    <w:rsid w:val="00280D01"/>
    <w:rsid w:val="002817A5"/>
    <w:rsid w:val="002817CB"/>
    <w:rsid w:val="00281A75"/>
    <w:rsid w:val="0028254C"/>
    <w:rsid w:val="0028282C"/>
    <w:rsid w:val="002832EC"/>
    <w:rsid w:val="00283315"/>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1AE5"/>
    <w:rsid w:val="00292265"/>
    <w:rsid w:val="00292C9C"/>
    <w:rsid w:val="002930E8"/>
    <w:rsid w:val="00293477"/>
    <w:rsid w:val="0029357F"/>
    <w:rsid w:val="0029419F"/>
    <w:rsid w:val="002947BD"/>
    <w:rsid w:val="00294FB1"/>
    <w:rsid w:val="002951B4"/>
    <w:rsid w:val="0029540E"/>
    <w:rsid w:val="00295C82"/>
    <w:rsid w:val="00295D23"/>
    <w:rsid w:val="00295EAE"/>
    <w:rsid w:val="0029608D"/>
    <w:rsid w:val="00296C39"/>
    <w:rsid w:val="002978FA"/>
    <w:rsid w:val="002978FB"/>
    <w:rsid w:val="0029794D"/>
    <w:rsid w:val="002A0094"/>
    <w:rsid w:val="002A08D0"/>
    <w:rsid w:val="002A1186"/>
    <w:rsid w:val="002A1252"/>
    <w:rsid w:val="002A13A5"/>
    <w:rsid w:val="002A1931"/>
    <w:rsid w:val="002A2B78"/>
    <w:rsid w:val="002A2C77"/>
    <w:rsid w:val="002A2F6B"/>
    <w:rsid w:val="002A31F9"/>
    <w:rsid w:val="002A3A53"/>
    <w:rsid w:val="002A41F8"/>
    <w:rsid w:val="002A44C9"/>
    <w:rsid w:val="002A4929"/>
    <w:rsid w:val="002A4D05"/>
    <w:rsid w:val="002A55DE"/>
    <w:rsid w:val="002A5CD0"/>
    <w:rsid w:val="002A5DC0"/>
    <w:rsid w:val="002A6DBA"/>
    <w:rsid w:val="002A7127"/>
    <w:rsid w:val="002A7309"/>
    <w:rsid w:val="002A7375"/>
    <w:rsid w:val="002A7673"/>
    <w:rsid w:val="002A78D4"/>
    <w:rsid w:val="002A7F99"/>
    <w:rsid w:val="002B0762"/>
    <w:rsid w:val="002B1972"/>
    <w:rsid w:val="002B1A48"/>
    <w:rsid w:val="002B228A"/>
    <w:rsid w:val="002B2B75"/>
    <w:rsid w:val="002B2F53"/>
    <w:rsid w:val="002B32BA"/>
    <w:rsid w:val="002B3AFF"/>
    <w:rsid w:val="002B3DAC"/>
    <w:rsid w:val="002B4ECC"/>
    <w:rsid w:val="002B4FB7"/>
    <w:rsid w:val="002B4FCF"/>
    <w:rsid w:val="002B583D"/>
    <w:rsid w:val="002B5BA1"/>
    <w:rsid w:val="002B5CA7"/>
    <w:rsid w:val="002B6589"/>
    <w:rsid w:val="002B6B5F"/>
    <w:rsid w:val="002B6E7E"/>
    <w:rsid w:val="002B7203"/>
    <w:rsid w:val="002C0094"/>
    <w:rsid w:val="002C275F"/>
    <w:rsid w:val="002C3186"/>
    <w:rsid w:val="002C34FF"/>
    <w:rsid w:val="002C39AA"/>
    <w:rsid w:val="002C40D6"/>
    <w:rsid w:val="002C4175"/>
    <w:rsid w:val="002C4A24"/>
    <w:rsid w:val="002C52BD"/>
    <w:rsid w:val="002C6146"/>
    <w:rsid w:val="002C67CA"/>
    <w:rsid w:val="002C6CDF"/>
    <w:rsid w:val="002C706C"/>
    <w:rsid w:val="002C74D0"/>
    <w:rsid w:val="002C75CE"/>
    <w:rsid w:val="002C767B"/>
    <w:rsid w:val="002C7D96"/>
    <w:rsid w:val="002D0A31"/>
    <w:rsid w:val="002D0C7B"/>
    <w:rsid w:val="002D0C83"/>
    <w:rsid w:val="002D0F48"/>
    <w:rsid w:val="002D1047"/>
    <w:rsid w:val="002D13AF"/>
    <w:rsid w:val="002D1831"/>
    <w:rsid w:val="002D1864"/>
    <w:rsid w:val="002D1A95"/>
    <w:rsid w:val="002D29F3"/>
    <w:rsid w:val="002D2DB7"/>
    <w:rsid w:val="002D2F69"/>
    <w:rsid w:val="002D32AE"/>
    <w:rsid w:val="002D37D9"/>
    <w:rsid w:val="002D413C"/>
    <w:rsid w:val="002D41EC"/>
    <w:rsid w:val="002D45BE"/>
    <w:rsid w:val="002D47CF"/>
    <w:rsid w:val="002D48D5"/>
    <w:rsid w:val="002D4CA5"/>
    <w:rsid w:val="002D4EBC"/>
    <w:rsid w:val="002D4EE2"/>
    <w:rsid w:val="002D56B5"/>
    <w:rsid w:val="002D5857"/>
    <w:rsid w:val="002D69A5"/>
    <w:rsid w:val="002D6FC8"/>
    <w:rsid w:val="002D7182"/>
    <w:rsid w:val="002D7962"/>
    <w:rsid w:val="002E0DB7"/>
    <w:rsid w:val="002E0F6C"/>
    <w:rsid w:val="002E18B7"/>
    <w:rsid w:val="002E1CB6"/>
    <w:rsid w:val="002E1FA4"/>
    <w:rsid w:val="002E248C"/>
    <w:rsid w:val="002E2916"/>
    <w:rsid w:val="002E2E77"/>
    <w:rsid w:val="002E313B"/>
    <w:rsid w:val="002E32B5"/>
    <w:rsid w:val="002E336E"/>
    <w:rsid w:val="002E356A"/>
    <w:rsid w:val="002E3B7F"/>
    <w:rsid w:val="002E3D9E"/>
    <w:rsid w:val="002E3ED7"/>
    <w:rsid w:val="002E448E"/>
    <w:rsid w:val="002E5431"/>
    <w:rsid w:val="002E55AB"/>
    <w:rsid w:val="002E5691"/>
    <w:rsid w:val="002E59D8"/>
    <w:rsid w:val="002E59FA"/>
    <w:rsid w:val="002E66A4"/>
    <w:rsid w:val="002E67CD"/>
    <w:rsid w:val="002E683D"/>
    <w:rsid w:val="002E6FAA"/>
    <w:rsid w:val="002E7236"/>
    <w:rsid w:val="002E75B3"/>
    <w:rsid w:val="002E7B9B"/>
    <w:rsid w:val="002F028F"/>
    <w:rsid w:val="002F063F"/>
    <w:rsid w:val="002F09CE"/>
    <w:rsid w:val="002F0D11"/>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FEE"/>
    <w:rsid w:val="002F516C"/>
    <w:rsid w:val="002F55BA"/>
    <w:rsid w:val="002F5894"/>
    <w:rsid w:val="002F5AEF"/>
    <w:rsid w:val="002F675F"/>
    <w:rsid w:val="002F702F"/>
    <w:rsid w:val="002F70E4"/>
    <w:rsid w:val="002F7169"/>
    <w:rsid w:val="002F766F"/>
    <w:rsid w:val="002F7C1B"/>
    <w:rsid w:val="00300341"/>
    <w:rsid w:val="00300505"/>
    <w:rsid w:val="00300797"/>
    <w:rsid w:val="00300C1E"/>
    <w:rsid w:val="00300EEB"/>
    <w:rsid w:val="0030194D"/>
    <w:rsid w:val="00302417"/>
    <w:rsid w:val="00302E6E"/>
    <w:rsid w:val="0030393C"/>
    <w:rsid w:val="00303A5B"/>
    <w:rsid w:val="00304931"/>
    <w:rsid w:val="00304C24"/>
    <w:rsid w:val="003052FC"/>
    <w:rsid w:val="00305B7F"/>
    <w:rsid w:val="00305D7E"/>
    <w:rsid w:val="00305DB5"/>
    <w:rsid w:val="00306627"/>
    <w:rsid w:val="003070D9"/>
    <w:rsid w:val="003073AC"/>
    <w:rsid w:val="00307B41"/>
    <w:rsid w:val="00307B81"/>
    <w:rsid w:val="00307D1E"/>
    <w:rsid w:val="00307EB9"/>
    <w:rsid w:val="003102E9"/>
    <w:rsid w:val="00310A1A"/>
    <w:rsid w:val="00310E1D"/>
    <w:rsid w:val="00312052"/>
    <w:rsid w:val="00312A9E"/>
    <w:rsid w:val="00313239"/>
    <w:rsid w:val="00313617"/>
    <w:rsid w:val="00313874"/>
    <w:rsid w:val="003139B3"/>
    <w:rsid w:val="0031424E"/>
    <w:rsid w:val="0031493F"/>
    <w:rsid w:val="00314A13"/>
    <w:rsid w:val="00315295"/>
    <w:rsid w:val="00315885"/>
    <w:rsid w:val="00315D13"/>
    <w:rsid w:val="00316088"/>
    <w:rsid w:val="003166E3"/>
    <w:rsid w:val="003168E8"/>
    <w:rsid w:val="00316B45"/>
    <w:rsid w:val="00316FD5"/>
    <w:rsid w:val="00317420"/>
    <w:rsid w:val="0031793B"/>
    <w:rsid w:val="00317A56"/>
    <w:rsid w:val="00317D48"/>
    <w:rsid w:val="003201F5"/>
    <w:rsid w:val="00320272"/>
    <w:rsid w:val="003203D5"/>
    <w:rsid w:val="003208A5"/>
    <w:rsid w:val="00320E2A"/>
    <w:rsid w:val="00320E3B"/>
    <w:rsid w:val="0032101C"/>
    <w:rsid w:val="003212DA"/>
    <w:rsid w:val="00322D35"/>
    <w:rsid w:val="00322D61"/>
    <w:rsid w:val="00323278"/>
    <w:rsid w:val="00323C5B"/>
    <w:rsid w:val="00324922"/>
    <w:rsid w:val="00324AF3"/>
    <w:rsid w:val="00324D6A"/>
    <w:rsid w:val="0032542C"/>
    <w:rsid w:val="003256D2"/>
    <w:rsid w:val="00325B9C"/>
    <w:rsid w:val="003262FD"/>
    <w:rsid w:val="003263CB"/>
    <w:rsid w:val="003263DF"/>
    <w:rsid w:val="00326492"/>
    <w:rsid w:val="0032657C"/>
    <w:rsid w:val="00326677"/>
    <w:rsid w:val="00326E42"/>
    <w:rsid w:val="00327049"/>
    <w:rsid w:val="003275CA"/>
    <w:rsid w:val="00327614"/>
    <w:rsid w:val="00327DBF"/>
    <w:rsid w:val="00330A02"/>
    <w:rsid w:val="00330B02"/>
    <w:rsid w:val="00330B73"/>
    <w:rsid w:val="00330B85"/>
    <w:rsid w:val="00330BB7"/>
    <w:rsid w:val="00330F51"/>
    <w:rsid w:val="003310B2"/>
    <w:rsid w:val="0033166D"/>
    <w:rsid w:val="00331683"/>
    <w:rsid w:val="003318D2"/>
    <w:rsid w:val="00331B7D"/>
    <w:rsid w:val="00331DBF"/>
    <w:rsid w:val="00331F7F"/>
    <w:rsid w:val="00331F99"/>
    <w:rsid w:val="0033334D"/>
    <w:rsid w:val="00333360"/>
    <w:rsid w:val="003336D0"/>
    <w:rsid w:val="0033486E"/>
    <w:rsid w:val="003349EF"/>
    <w:rsid w:val="00335059"/>
    <w:rsid w:val="00335407"/>
    <w:rsid w:val="003358C4"/>
    <w:rsid w:val="00335991"/>
    <w:rsid w:val="00335F4A"/>
    <w:rsid w:val="00335FF2"/>
    <w:rsid w:val="00336859"/>
    <w:rsid w:val="003375CC"/>
    <w:rsid w:val="0033774E"/>
    <w:rsid w:val="00340EE0"/>
    <w:rsid w:val="00341DDF"/>
    <w:rsid w:val="00342282"/>
    <w:rsid w:val="00342A30"/>
    <w:rsid w:val="00343453"/>
    <w:rsid w:val="0034356A"/>
    <w:rsid w:val="0034397A"/>
    <w:rsid w:val="00344565"/>
    <w:rsid w:val="00344962"/>
    <w:rsid w:val="00345D77"/>
    <w:rsid w:val="0034696A"/>
    <w:rsid w:val="003476FB"/>
    <w:rsid w:val="00347792"/>
    <w:rsid w:val="003479CA"/>
    <w:rsid w:val="00347A11"/>
    <w:rsid w:val="00347AA1"/>
    <w:rsid w:val="0035016C"/>
    <w:rsid w:val="0035048B"/>
    <w:rsid w:val="003504E2"/>
    <w:rsid w:val="003505C4"/>
    <w:rsid w:val="00350D2D"/>
    <w:rsid w:val="003511E3"/>
    <w:rsid w:val="003513AD"/>
    <w:rsid w:val="0035152B"/>
    <w:rsid w:val="00351854"/>
    <w:rsid w:val="00352EF8"/>
    <w:rsid w:val="00352F76"/>
    <w:rsid w:val="00352FD8"/>
    <w:rsid w:val="00353022"/>
    <w:rsid w:val="00353AA2"/>
    <w:rsid w:val="00353B9B"/>
    <w:rsid w:val="003543A2"/>
    <w:rsid w:val="00354C66"/>
    <w:rsid w:val="0035522C"/>
    <w:rsid w:val="00355240"/>
    <w:rsid w:val="003553DE"/>
    <w:rsid w:val="00355EAE"/>
    <w:rsid w:val="00356746"/>
    <w:rsid w:val="003569A6"/>
    <w:rsid w:val="00357C73"/>
    <w:rsid w:val="003606AD"/>
    <w:rsid w:val="00360AC4"/>
    <w:rsid w:val="00360B19"/>
    <w:rsid w:val="00360D00"/>
    <w:rsid w:val="003617F0"/>
    <w:rsid w:val="00361AB1"/>
    <w:rsid w:val="0036205B"/>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6317"/>
    <w:rsid w:val="00366FD5"/>
    <w:rsid w:val="00367F93"/>
    <w:rsid w:val="00370C1D"/>
    <w:rsid w:val="003712E4"/>
    <w:rsid w:val="0037286B"/>
    <w:rsid w:val="00372B67"/>
    <w:rsid w:val="00372D81"/>
    <w:rsid w:val="0037350B"/>
    <w:rsid w:val="003736B5"/>
    <w:rsid w:val="00373885"/>
    <w:rsid w:val="00373FBD"/>
    <w:rsid w:val="00374133"/>
    <w:rsid w:val="003747B6"/>
    <w:rsid w:val="003749F5"/>
    <w:rsid w:val="0037516D"/>
    <w:rsid w:val="003753DC"/>
    <w:rsid w:val="0037553F"/>
    <w:rsid w:val="00375829"/>
    <w:rsid w:val="00375A3B"/>
    <w:rsid w:val="003766D5"/>
    <w:rsid w:val="003771DD"/>
    <w:rsid w:val="00377879"/>
    <w:rsid w:val="0037791D"/>
    <w:rsid w:val="00377D91"/>
    <w:rsid w:val="003800E7"/>
    <w:rsid w:val="00380833"/>
    <w:rsid w:val="00380C82"/>
    <w:rsid w:val="0038119D"/>
    <w:rsid w:val="003812D8"/>
    <w:rsid w:val="00381913"/>
    <w:rsid w:val="00381D46"/>
    <w:rsid w:val="00381D75"/>
    <w:rsid w:val="00381FAD"/>
    <w:rsid w:val="0038314A"/>
    <w:rsid w:val="003838BD"/>
    <w:rsid w:val="00383C95"/>
    <w:rsid w:val="00383DB5"/>
    <w:rsid w:val="0038460E"/>
    <w:rsid w:val="00384C84"/>
    <w:rsid w:val="00385D0F"/>
    <w:rsid w:val="003861ED"/>
    <w:rsid w:val="0038662F"/>
    <w:rsid w:val="0038664B"/>
    <w:rsid w:val="00386801"/>
    <w:rsid w:val="00387C97"/>
    <w:rsid w:val="00387D0F"/>
    <w:rsid w:val="003905C6"/>
    <w:rsid w:val="00390610"/>
    <w:rsid w:val="003908F5"/>
    <w:rsid w:val="00390C14"/>
    <w:rsid w:val="00391B8B"/>
    <w:rsid w:val="00391D41"/>
    <w:rsid w:val="0039210D"/>
    <w:rsid w:val="00392364"/>
    <w:rsid w:val="00392A09"/>
    <w:rsid w:val="00392C09"/>
    <w:rsid w:val="003938FD"/>
    <w:rsid w:val="003948A1"/>
    <w:rsid w:val="00394D6F"/>
    <w:rsid w:val="00394F01"/>
    <w:rsid w:val="00395D5D"/>
    <w:rsid w:val="003960B9"/>
    <w:rsid w:val="00397AD7"/>
    <w:rsid w:val="003A09DB"/>
    <w:rsid w:val="003A0B09"/>
    <w:rsid w:val="003A0ED6"/>
    <w:rsid w:val="003A1400"/>
    <w:rsid w:val="003A1D78"/>
    <w:rsid w:val="003A1E85"/>
    <w:rsid w:val="003A234C"/>
    <w:rsid w:val="003A2E77"/>
    <w:rsid w:val="003A34B0"/>
    <w:rsid w:val="003A3BB3"/>
    <w:rsid w:val="003A3D56"/>
    <w:rsid w:val="003A4CAB"/>
    <w:rsid w:val="003A57C5"/>
    <w:rsid w:val="003A5935"/>
    <w:rsid w:val="003A5B93"/>
    <w:rsid w:val="003A5BF2"/>
    <w:rsid w:val="003A600F"/>
    <w:rsid w:val="003A6482"/>
    <w:rsid w:val="003A676A"/>
    <w:rsid w:val="003A697E"/>
    <w:rsid w:val="003A762C"/>
    <w:rsid w:val="003A7FCE"/>
    <w:rsid w:val="003B03F9"/>
    <w:rsid w:val="003B08D1"/>
    <w:rsid w:val="003B0EFF"/>
    <w:rsid w:val="003B11B1"/>
    <w:rsid w:val="003B14A1"/>
    <w:rsid w:val="003B1532"/>
    <w:rsid w:val="003B16BB"/>
    <w:rsid w:val="003B1F83"/>
    <w:rsid w:val="003B26CA"/>
    <w:rsid w:val="003B2EE4"/>
    <w:rsid w:val="003B3104"/>
    <w:rsid w:val="003B3652"/>
    <w:rsid w:val="003B3EC4"/>
    <w:rsid w:val="003B4018"/>
    <w:rsid w:val="003B4144"/>
    <w:rsid w:val="003B4E9C"/>
    <w:rsid w:val="003B5826"/>
    <w:rsid w:val="003B58AA"/>
    <w:rsid w:val="003B6162"/>
    <w:rsid w:val="003B67D0"/>
    <w:rsid w:val="003B6CB6"/>
    <w:rsid w:val="003B7225"/>
    <w:rsid w:val="003B7449"/>
    <w:rsid w:val="003B7591"/>
    <w:rsid w:val="003B76F7"/>
    <w:rsid w:val="003B7DFC"/>
    <w:rsid w:val="003C0340"/>
    <w:rsid w:val="003C0930"/>
    <w:rsid w:val="003C1A24"/>
    <w:rsid w:val="003C27F8"/>
    <w:rsid w:val="003C2B7B"/>
    <w:rsid w:val="003C36BF"/>
    <w:rsid w:val="003C36D3"/>
    <w:rsid w:val="003C3809"/>
    <w:rsid w:val="003C3ECF"/>
    <w:rsid w:val="003C46B2"/>
    <w:rsid w:val="003C4D6B"/>
    <w:rsid w:val="003C4EAF"/>
    <w:rsid w:val="003C4EE6"/>
    <w:rsid w:val="003C51E1"/>
    <w:rsid w:val="003C586A"/>
    <w:rsid w:val="003C6B56"/>
    <w:rsid w:val="003C7356"/>
    <w:rsid w:val="003C76D6"/>
    <w:rsid w:val="003C78DF"/>
    <w:rsid w:val="003C7AB3"/>
    <w:rsid w:val="003D0B03"/>
    <w:rsid w:val="003D2393"/>
    <w:rsid w:val="003D315D"/>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212"/>
    <w:rsid w:val="003E0A26"/>
    <w:rsid w:val="003E11BC"/>
    <w:rsid w:val="003E176E"/>
    <w:rsid w:val="003E183D"/>
    <w:rsid w:val="003E1C58"/>
    <w:rsid w:val="003E1F6C"/>
    <w:rsid w:val="003E26C6"/>
    <w:rsid w:val="003E2F9A"/>
    <w:rsid w:val="003E305B"/>
    <w:rsid w:val="003E35B3"/>
    <w:rsid w:val="003E36A3"/>
    <w:rsid w:val="003E37ED"/>
    <w:rsid w:val="003E471E"/>
    <w:rsid w:val="003E48AD"/>
    <w:rsid w:val="003E48E6"/>
    <w:rsid w:val="003E57B2"/>
    <w:rsid w:val="003E5A74"/>
    <w:rsid w:val="003E67A6"/>
    <w:rsid w:val="003E67F9"/>
    <w:rsid w:val="003E6DD1"/>
    <w:rsid w:val="003E6FEC"/>
    <w:rsid w:val="003E71AD"/>
    <w:rsid w:val="003E7379"/>
    <w:rsid w:val="003F090D"/>
    <w:rsid w:val="003F1141"/>
    <w:rsid w:val="003F134F"/>
    <w:rsid w:val="003F1774"/>
    <w:rsid w:val="003F182B"/>
    <w:rsid w:val="003F1E6C"/>
    <w:rsid w:val="003F2C30"/>
    <w:rsid w:val="003F2CC3"/>
    <w:rsid w:val="003F36F8"/>
    <w:rsid w:val="003F4007"/>
    <w:rsid w:val="003F43AE"/>
    <w:rsid w:val="003F49BE"/>
    <w:rsid w:val="003F4BFC"/>
    <w:rsid w:val="003F567F"/>
    <w:rsid w:val="003F6987"/>
    <w:rsid w:val="003F7C71"/>
    <w:rsid w:val="003F7D9A"/>
    <w:rsid w:val="0040044F"/>
    <w:rsid w:val="004005C2"/>
    <w:rsid w:val="004005F8"/>
    <w:rsid w:val="00400740"/>
    <w:rsid w:val="0040076E"/>
    <w:rsid w:val="00400897"/>
    <w:rsid w:val="00400B9F"/>
    <w:rsid w:val="00400C49"/>
    <w:rsid w:val="0040163A"/>
    <w:rsid w:val="00401B3A"/>
    <w:rsid w:val="00401DA4"/>
    <w:rsid w:val="004027B1"/>
    <w:rsid w:val="004028B9"/>
    <w:rsid w:val="00403B92"/>
    <w:rsid w:val="00403D05"/>
    <w:rsid w:val="004043E8"/>
    <w:rsid w:val="004054BA"/>
    <w:rsid w:val="00406284"/>
    <w:rsid w:val="00406931"/>
    <w:rsid w:val="004071EE"/>
    <w:rsid w:val="00407A79"/>
    <w:rsid w:val="004102B4"/>
    <w:rsid w:val="004107C3"/>
    <w:rsid w:val="004108E4"/>
    <w:rsid w:val="004108F0"/>
    <w:rsid w:val="00410A31"/>
    <w:rsid w:val="00410ACE"/>
    <w:rsid w:val="00410E29"/>
    <w:rsid w:val="00410F68"/>
    <w:rsid w:val="0041115D"/>
    <w:rsid w:val="004111B7"/>
    <w:rsid w:val="004117E8"/>
    <w:rsid w:val="00411D0C"/>
    <w:rsid w:val="00412361"/>
    <w:rsid w:val="0041306D"/>
    <w:rsid w:val="0041373C"/>
    <w:rsid w:val="00413876"/>
    <w:rsid w:val="004138AE"/>
    <w:rsid w:val="0041393A"/>
    <w:rsid w:val="00413CB3"/>
    <w:rsid w:val="004142F0"/>
    <w:rsid w:val="004145E8"/>
    <w:rsid w:val="00414743"/>
    <w:rsid w:val="004157C3"/>
    <w:rsid w:val="00415BC2"/>
    <w:rsid w:val="00416C07"/>
    <w:rsid w:val="00416FEB"/>
    <w:rsid w:val="00417992"/>
    <w:rsid w:val="00420DFC"/>
    <w:rsid w:val="0042183D"/>
    <w:rsid w:val="00421AE5"/>
    <w:rsid w:val="00421D2F"/>
    <w:rsid w:val="004224C8"/>
    <w:rsid w:val="004226AA"/>
    <w:rsid w:val="00422F05"/>
    <w:rsid w:val="0042365E"/>
    <w:rsid w:val="00423D31"/>
    <w:rsid w:val="00424080"/>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5D1"/>
    <w:rsid w:val="00433837"/>
    <w:rsid w:val="004339C2"/>
    <w:rsid w:val="00433F74"/>
    <w:rsid w:val="00434900"/>
    <w:rsid w:val="00434B0C"/>
    <w:rsid w:val="00434D7A"/>
    <w:rsid w:val="00435068"/>
    <w:rsid w:val="004353CF"/>
    <w:rsid w:val="004364E0"/>
    <w:rsid w:val="0043671C"/>
    <w:rsid w:val="00436884"/>
    <w:rsid w:val="00437249"/>
    <w:rsid w:val="004376FA"/>
    <w:rsid w:val="004402F6"/>
    <w:rsid w:val="004411F0"/>
    <w:rsid w:val="004416D2"/>
    <w:rsid w:val="00441E92"/>
    <w:rsid w:val="00441FC2"/>
    <w:rsid w:val="00442381"/>
    <w:rsid w:val="00442BD3"/>
    <w:rsid w:val="00442FCF"/>
    <w:rsid w:val="004431CF"/>
    <w:rsid w:val="00443487"/>
    <w:rsid w:val="00443C84"/>
    <w:rsid w:val="004449A0"/>
    <w:rsid w:val="00445073"/>
    <w:rsid w:val="0044515E"/>
    <w:rsid w:val="004457F6"/>
    <w:rsid w:val="00446042"/>
    <w:rsid w:val="0044649F"/>
    <w:rsid w:val="00446978"/>
    <w:rsid w:val="00446ACC"/>
    <w:rsid w:val="00446FD9"/>
    <w:rsid w:val="00447BAD"/>
    <w:rsid w:val="00447DAE"/>
    <w:rsid w:val="00450294"/>
    <w:rsid w:val="0045038C"/>
    <w:rsid w:val="00450B52"/>
    <w:rsid w:val="004513EC"/>
    <w:rsid w:val="004514C0"/>
    <w:rsid w:val="0045249C"/>
    <w:rsid w:val="004530A1"/>
    <w:rsid w:val="00453786"/>
    <w:rsid w:val="00453C92"/>
    <w:rsid w:val="00454915"/>
    <w:rsid w:val="00454980"/>
    <w:rsid w:val="00454BB6"/>
    <w:rsid w:val="004551D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4F6A"/>
    <w:rsid w:val="00465521"/>
    <w:rsid w:val="004658E9"/>
    <w:rsid w:val="00465FF3"/>
    <w:rsid w:val="004665DE"/>
    <w:rsid w:val="0046695D"/>
    <w:rsid w:val="00466CC4"/>
    <w:rsid w:val="00466DBC"/>
    <w:rsid w:val="004671AD"/>
    <w:rsid w:val="00467873"/>
    <w:rsid w:val="00470E0C"/>
    <w:rsid w:val="00471176"/>
    <w:rsid w:val="004714F4"/>
    <w:rsid w:val="004719B4"/>
    <w:rsid w:val="004719F1"/>
    <w:rsid w:val="00471D36"/>
    <w:rsid w:val="004722EA"/>
    <w:rsid w:val="00473274"/>
    <w:rsid w:val="00473691"/>
    <w:rsid w:val="0047402F"/>
    <w:rsid w:val="004743ED"/>
    <w:rsid w:val="00474C9B"/>
    <w:rsid w:val="004755A0"/>
    <w:rsid w:val="004757FD"/>
    <w:rsid w:val="00476122"/>
    <w:rsid w:val="004761BE"/>
    <w:rsid w:val="00476535"/>
    <w:rsid w:val="00476682"/>
    <w:rsid w:val="004768F4"/>
    <w:rsid w:val="00476CF8"/>
    <w:rsid w:val="00476D90"/>
    <w:rsid w:val="004801A3"/>
    <w:rsid w:val="0048047D"/>
    <w:rsid w:val="004807E1"/>
    <w:rsid w:val="00480BB7"/>
    <w:rsid w:val="00481A8B"/>
    <w:rsid w:val="00481FAA"/>
    <w:rsid w:val="00482273"/>
    <w:rsid w:val="004834FC"/>
    <w:rsid w:val="004842FE"/>
    <w:rsid w:val="00484629"/>
    <w:rsid w:val="00484700"/>
    <w:rsid w:val="00484CBB"/>
    <w:rsid w:val="004857A7"/>
    <w:rsid w:val="004865F1"/>
    <w:rsid w:val="00486B6A"/>
    <w:rsid w:val="00487189"/>
    <w:rsid w:val="004874FB"/>
    <w:rsid w:val="00490179"/>
    <w:rsid w:val="004907B3"/>
    <w:rsid w:val="00490B33"/>
    <w:rsid w:val="00490DE5"/>
    <w:rsid w:val="00491A06"/>
    <w:rsid w:val="00491B51"/>
    <w:rsid w:val="00491F31"/>
    <w:rsid w:val="00492027"/>
    <w:rsid w:val="004926AB"/>
    <w:rsid w:val="0049278C"/>
    <w:rsid w:val="00493ACC"/>
    <w:rsid w:val="00493FF7"/>
    <w:rsid w:val="00494650"/>
    <w:rsid w:val="004946CD"/>
    <w:rsid w:val="00494776"/>
    <w:rsid w:val="00494E6E"/>
    <w:rsid w:val="0049580A"/>
    <w:rsid w:val="00495DA0"/>
    <w:rsid w:val="00495EF9"/>
    <w:rsid w:val="0049643F"/>
    <w:rsid w:val="00496718"/>
    <w:rsid w:val="00496CA7"/>
    <w:rsid w:val="00496F71"/>
    <w:rsid w:val="004972E3"/>
    <w:rsid w:val="004975DA"/>
    <w:rsid w:val="00497B37"/>
    <w:rsid w:val="00497D47"/>
    <w:rsid w:val="00497F4E"/>
    <w:rsid w:val="004A00EE"/>
    <w:rsid w:val="004A0161"/>
    <w:rsid w:val="004A036C"/>
    <w:rsid w:val="004A03DD"/>
    <w:rsid w:val="004A1205"/>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60A"/>
    <w:rsid w:val="004A7F35"/>
    <w:rsid w:val="004B01F4"/>
    <w:rsid w:val="004B0D8B"/>
    <w:rsid w:val="004B120D"/>
    <w:rsid w:val="004B1286"/>
    <w:rsid w:val="004B178B"/>
    <w:rsid w:val="004B1795"/>
    <w:rsid w:val="004B18EE"/>
    <w:rsid w:val="004B1C98"/>
    <w:rsid w:val="004B1CD8"/>
    <w:rsid w:val="004B3517"/>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40B"/>
    <w:rsid w:val="004C3F09"/>
    <w:rsid w:val="004C402F"/>
    <w:rsid w:val="004C41E4"/>
    <w:rsid w:val="004C542E"/>
    <w:rsid w:val="004C588F"/>
    <w:rsid w:val="004C58B1"/>
    <w:rsid w:val="004C5E6E"/>
    <w:rsid w:val="004C61C8"/>
    <w:rsid w:val="004C6733"/>
    <w:rsid w:val="004C6BD6"/>
    <w:rsid w:val="004C6E3B"/>
    <w:rsid w:val="004C789F"/>
    <w:rsid w:val="004C7B57"/>
    <w:rsid w:val="004C7B6E"/>
    <w:rsid w:val="004C7EE5"/>
    <w:rsid w:val="004D0BB5"/>
    <w:rsid w:val="004D0DB4"/>
    <w:rsid w:val="004D168D"/>
    <w:rsid w:val="004D1B9B"/>
    <w:rsid w:val="004D1FDF"/>
    <w:rsid w:val="004D2011"/>
    <w:rsid w:val="004D261B"/>
    <w:rsid w:val="004D2709"/>
    <w:rsid w:val="004D3C95"/>
    <w:rsid w:val="004D411D"/>
    <w:rsid w:val="004D4647"/>
    <w:rsid w:val="004D4D6A"/>
    <w:rsid w:val="004D4F55"/>
    <w:rsid w:val="004D543D"/>
    <w:rsid w:val="004D54BA"/>
    <w:rsid w:val="004D5578"/>
    <w:rsid w:val="004D5A1E"/>
    <w:rsid w:val="004D6106"/>
    <w:rsid w:val="004D66EF"/>
    <w:rsid w:val="004D7984"/>
    <w:rsid w:val="004E0734"/>
    <w:rsid w:val="004E0870"/>
    <w:rsid w:val="004E0E7F"/>
    <w:rsid w:val="004E0E9A"/>
    <w:rsid w:val="004E12F9"/>
    <w:rsid w:val="004E1C20"/>
    <w:rsid w:val="004E1C83"/>
    <w:rsid w:val="004E2070"/>
    <w:rsid w:val="004E308B"/>
    <w:rsid w:val="004E36BA"/>
    <w:rsid w:val="004E37A6"/>
    <w:rsid w:val="004E38D3"/>
    <w:rsid w:val="004E46D5"/>
    <w:rsid w:val="004E4778"/>
    <w:rsid w:val="004E4B0B"/>
    <w:rsid w:val="004E4C76"/>
    <w:rsid w:val="004E4F9E"/>
    <w:rsid w:val="004E532D"/>
    <w:rsid w:val="004E5B38"/>
    <w:rsid w:val="004E5D94"/>
    <w:rsid w:val="004E699E"/>
    <w:rsid w:val="004E6A66"/>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193"/>
    <w:rsid w:val="004F3449"/>
    <w:rsid w:val="004F3F11"/>
    <w:rsid w:val="004F434E"/>
    <w:rsid w:val="004F4B26"/>
    <w:rsid w:val="004F4F14"/>
    <w:rsid w:val="004F5463"/>
    <w:rsid w:val="004F5D0A"/>
    <w:rsid w:val="004F5FBF"/>
    <w:rsid w:val="004F6247"/>
    <w:rsid w:val="004F6B89"/>
    <w:rsid w:val="004F7D66"/>
    <w:rsid w:val="00500A1B"/>
    <w:rsid w:val="00500C2C"/>
    <w:rsid w:val="00503508"/>
    <w:rsid w:val="00503BBE"/>
    <w:rsid w:val="00503C8A"/>
    <w:rsid w:val="00504145"/>
    <w:rsid w:val="00504431"/>
    <w:rsid w:val="0050581E"/>
    <w:rsid w:val="00506365"/>
    <w:rsid w:val="005068BF"/>
    <w:rsid w:val="00506A6C"/>
    <w:rsid w:val="00507688"/>
    <w:rsid w:val="005078A7"/>
    <w:rsid w:val="00507BFB"/>
    <w:rsid w:val="00507C29"/>
    <w:rsid w:val="00507C39"/>
    <w:rsid w:val="00507C80"/>
    <w:rsid w:val="00510039"/>
    <w:rsid w:val="0051039F"/>
    <w:rsid w:val="00510E50"/>
    <w:rsid w:val="00511350"/>
    <w:rsid w:val="00511AC9"/>
    <w:rsid w:val="00511B00"/>
    <w:rsid w:val="0051223F"/>
    <w:rsid w:val="00512244"/>
    <w:rsid w:val="005124BA"/>
    <w:rsid w:val="005125E8"/>
    <w:rsid w:val="00512814"/>
    <w:rsid w:val="00512C00"/>
    <w:rsid w:val="00513053"/>
    <w:rsid w:val="00513923"/>
    <w:rsid w:val="00513C77"/>
    <w:rsid w:val="00514BB3"/>
    <w:rsid w:val="00515792"/>
    <w:rsid w:val="00515842"/>
    <w:rsid w:val="005163ED"/>
    <w:rsid w:val="00516464"/>
    <w:rsid w:val="005164B5"/>
    <w:rsid w:val="00516F72"/>
    <w:rsid w:val="00517332"/>
    <w:rsid w:val="00520139"/>
    <w:rsid w:val="00520287"/>
    <w:rsid w:val="005204B9"/>
    <w:rsid w:val="00520CE2"/>
    <w:rsid w:val="00521B5F"/>
    <w:rsid w:val="00522331"/>
    <w:rsid w:val="00522622"/>
    <w:rsid w:val="00523053"/>
    <w:rsid w:val="00523CCD"/>
    <w:rsid w:val="00524530"/>
    <w:rsid w:val="005246F8"/>
    <w:rsid w:val="00525243"/>
    <w:rsid w:val="0052525C"/>
    <w:rsid w:val="0052577F"/>
    <w:rsid w:val="005257F3"/>
    <w:rsid w:val="00525BF0"/>
    <w:rsid w:val="00525D9E"/>
    <w:rsid w:val="005262FF"/>
    <w:rsid w:val="00526658"/>
    <w:rsid w:val="005267A7"/>
    <w:rsid w:val="00526906"/>
    <w:rsid w:val="005274EC"/>
    <w:rsid w:val="0052760D"/>
    <w:rsid w:val="005276C6"/>
    <w:rsid w:val="00527889"/>
    <w:rsid w:val="0052793A"/>
    <w:rsid w:val="00527B42"/>
    <w:rsid w:val="00527B78"/>
    <w:rsid w:val="005303AE"/>
    <w:rsid w:val="0053059A"/>
    <w:rsid w:val="005309F2"/>
    <w:rsid w:val="00530CC3"/>
    <w:rsid w:val="00530D12"/>
    <w:rsid w:val="00531081"/>
    <w:rsid w:val="005314D6"/>
    <w:rsid w:val="00532200"/>
    <w:rsid w:val="00532874"/>
    <w:rsid w:val="00532B94"/>
    <w:rsid w:val="00533232"/>
    <w:rsid w:val="00533314"/>
    <w:rsid w:val="0053392D"/>
    <w:rsid w:val="0053399F"/>
    <w:rsid w:val="00533DE2"/>
    <w:rsid w:val="0053403B"/>
    <w:rsid w:val="00536D0D"/>
    <w:rsid w:val="00536EF5"/>
    <w:rsid w:val="005374AC"/>
    <w:rsid w:val="0053754B"/>
    <w:rsid w:val="00540022"/>
    <w:rsid w:val="0054038F"/>
    <w:rsid w:val="005407D7"/>
    <w:rsid w:val="0054173F"/>
    <w:rsid w:val="00541A1D"/>
    <w:rsid w:val="00541B44"/>
    <w:rsid w:val="00541D69"/>
    <w:rsid w:val="00541EC5"/>
    <w:rsid w:val="0054202F"/>
    <w:rsid w:val="005420A4"/>
    <w:rsid w:val="00542190"/>
    <w:rsid w:val="005422ED"/>
    <w:rsid w:val="00543325"/>
    <w:rsid w:val="0054333F"/>
    <w:rsid w:val="0054370F"/>
    <w:rsid w:val="00543DC9"/>
    <w:rsid w:val="00545569"/>
    <w:rsid w:val="00545715"/>
    <w:rsid w:val="005458DE"/>
    <w:rsid w:val="00545991"/>
    <w:rsid w:val="00545D60"/>
    <w:rsid w:val="00545D8B"/>
    <w:rsid w:val="00546A3F"/>
    <w:rsid w:val="005471F3"/>
    <w:rsid w:val="005476CD"/>
    <w:rsid w:val="00550434"/>
    <w:rsid w:val="005506C9"/>
    <w:rsid w:val="005511D0"/>
    <w:rsid w:val="00551244"/>
    <w:rsid w:val="00551657"/>
    <w:rsid w:val="0055196D"/>
    <w:rsid w:val="00551983"/>
    <w:rsid w:val="00551A68"/>
    <w:rsid w:val="00551FB9"/>
    <w:rsid w:val="0055284B"/>
    <w:rsid w:val="00552C87"/>
    <w:rsid w:val="00553902"/>
    <w:rsid w:val="00554341"/>
    <w:rsid w:val="00554584"/>
    <w:rsid w:val="00554997"/>
    <w:rsid w:val="00554BEE"/>
    <w:rsid w:val="00554EA0"/>
    <w:rsid w:val="00554FE8"/>
    <w:rsid w:val="005552CD"/>
    <w:rsid w:val="005554B5"/>
    <w:rsid w:val="005558EB"/>
    <w:rsid w:val="00556108"/>
    <w:rsid w:val="0055634C"/>
    <w:rsid w:val="00556647"/>
    <w:rsid w:val="00557D25"/>
    <w:rsid w:val="00560219"/>
    <w:rsid w:val="0056032D"/>
    <w:rsid w:val="005603E2"/>
    <w:rsid w:val="00560440"/>
    <w:rsid w:val="00560629"/>
    <w:rsid w:val="005607ED"/>
    <w:rsid w:val="00560A2B"/>
    <w:rsid w:val="00562BA7"/>
    <w:rsid w:val="00562BB9"/>
    <w:rsid w:val="00562BEB"/>
    <w:rsid w:val="0056334B"/>
    <w:rsid w:val="00563AB1"/>
    <w:rsid w:val="00564450"/>
    <w:rsid w:val="005647F5"/>
    <w:rsid w:val="00565575"/>
    <w:rsid w:val="005658F8"/>
    <w:rsid w:val="00566A3E"/>
    <w:rsid w:val="005674D8"/>
    <w:rsid w:val="0057099C"/>
    <w:rsid w:val="005709B0"/>
    <w:rsid w:val="00570CB2"/>
    <w:rsid w:val="00571CEC"/>
    <w:rsid w:val="0057203A"/>
    <w:rsid w:val="00572739"/>
    <w:rsid w:val="00572852"/>
    <w:rsid w:val="00572E0F"/>
    <w:rsid w:val="00573B04"/>
    <w:rsid w:val="00574BA3"/>
    <w:rsid w:val="00574ED0"/>
    <w:rsid w:val="00575685"/>
    <w:rsid w:val="00575F70"/>
    <w:rsid w:val="00576123"/>
    <w:rsid w:val="00576B5A"/>
    <w:rsid w:val="00577214"/>
    <w:rsid w:val="00577E6B"/>
    <w:rsid w:val="0058019F"/>
    <w:rsid w:val="0058061C"/>
    <w:rsid w:val="005806F9"/>
    <w:rsid w:val="00580816"/>
    <w:rsid w:val="0058089B"/>
    <w:rsid w:val="00581B65"/>
    <w:rsid w:val="00581E4B"/>
    <w:rsid w:val="00582A74"/>
    <w:rsid w:val="005833F4"/>
    <w:rsid w:val="00583DE6"/>
    <w:rsid w:val="0058412C"/>
    <w:rsid w:val="0058514E"/>
    <w:rsid w:val="00585194"/>
    <w:rsid w:val="00585344"/>
    <w:rsid w:val="0058549F"/>
    <w:rsid w:val="005855EE"/>
    <w:rsid w:val="00585755"/>
    <w:rsid w:val="00586874"/>
    <w:rsid w:val="00586E0B"/>
    <w:rsid w:val="0058783D"/>
    <w:rsid w:val="005879DD"/>
    <w:rsid w:val="00590404"/>
    <w:rsid w:val="005909B1"/>
    <w:rsid w:val="00590FCB"/>
    <w:rsid w:val="00590FCC"/>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D41"/>
    <w:rsid w:val="00596F53"/>
    <w:rsid w:val="005970FE"/>
    <w:rsid w:val="00597283"/>
    <w:rsid w:val="00597917"/>
    <w:rsid w:val="00597A4F"/>
    <w:rsid w:val="00597A60"/>
    <w:rsid w:val="00597FA6"/>
    <w:rsid w:val="005A0234"/>
    <w:rsid w:val="005A0D70"/>
    <w:rsid w:val="005A13B2"/>
    <w:rsid w:val="005A1891"/>
    <w:rsid w:val="005A279E"/>
    <w:rsid w:val="005A2975"/>
    <w:rsid w:val="005A2CFF"/>
    <w:rsid w:val="005A3C0D"/>
    <w:rsid w:val="005A3D03"/>
    <w:rsid w:val="005A4046"/>
    <w:rsid w:val="005A42F0"/>
    <w:rsid w:val="005A4502"/>
    <w:rsid w:val="005A4803"/>
    <w:rsid w:val="005A4B09"/>
    <w:rsid w:val="005A54D4"/>
    <w:rsid w:val="005A71F6"/>
    <w:rsid w:val="005A741B"/>
    <w:rsid w:val="005A742A"/>
    <w:rsid w:val="005A7694"/>
    <w:rsid w:val="005A7E2F"/>
    <w:rsid w:val="005B01E5"/>
    <w:rsid w:val="005B059F"/>
    <w:rsid w:val="005B16B8"/>
    <w:rsid w:val="005B197E"/>
    <w:rsid w:val="005B1A1B"/>
    <w:rsid w:val="005B1F35"/>
    <w:rsid w:val="005B2015"/>
    <w:rsid w:val="005B3445"/>
    <w:rsid w:val="005B5A00"/>
    <w:rsid w:val="005B5B88"/>
    <w:rsid w:val="005B5BA6"/>
    <w:rsid w:val="005B5DAE"/>
    <w:rsid w:val="005B5F2A"/>
    <w:rsid w:val="005B6417"/>
    <w:rsid w:val="005B64C2"/>
    <w:rsid w:val="005B6596"/>
    <w:rsid w:val="005B72EC"/>
    <w:rsid w:val="005B7AAE"/>
    <w:rsid w:val="005C0091"/>
    <w:rsid w:val="005C0129"/>
    <w:rsid w:val="005C042F"/>
    <w:rsid w:val="005C0654"/>
    <w:rsid w:val="005C0662"/>
    <w:rsid w:val="005C16F5"/>
    <w:rsid w:val="005C1D43"/>
    <w:rsid w:val="005C24F4"/>
    <w:rsid w:val="005C2715"/>
    <w:rsid w:val="005C2B8D"/>
    <w:rsid w:val="005C2F09"/>
    <w:rsid w:val="005C347D"/>
    <w:rsid w:val="005C3A69"/>
    <w:rsid w:val="005C418B"/>
    <w:rsid w:val="005C4507"/>
    <w:rsid w:val="005C5417"/>
    <w:rsid w:val="005C5BB5"/>
    <w:rsid w:val="005C6423"/>
    <w:rsid w:val="005C6429"/>
    <w:rsid w:val="005C6554"/>
    <w:rsid w:val="005C760A"/>
    <w:rsid w:val="005D02E6"/>
    <w:rsid w:val="005D0C07"/>
    <w:rsid w:val="005D0C23"/>
    <w:rsid w:val="005D0D13"/>
    <w:rsid w:val="005D0D33"/>
    <w:rsid w:val="005D0E4F"/>
    <w:rsid w:val="005D187F"/>
    <w:rsid w:val="005D1D02"/>
    <w:rsid w:val="005D2F97"/>
    <w:rsid w:val="005D3187"/>
    <w:rsid w:val="005D342E"/>
    <w:rsid w:val="005D37B3"/>
    <w:rsid w:val="005D3A13"/>
    <w:rsid w:val="005D4547"/>
    <w:rsid w:val="005D4855"/>
    <w:rsid w:val="005D5197"/>
    <w:rsid w:val="005D51FA"/>
    <w:rsid w:val="005D5B60"/>
    <w:rsid w:val="005D6189"/>
    <w:rsid w:val="005D64AA"/>
    <w:rsid w:val="005D699B"/>
    <w:rsid w:val="005D6D8A"/>
    <w:rsid w:val="005D6FAA"/>
    <w:rsid w:val="005D716C"/>
    <w:rsid w:val="005D7F9B"/>
    <w:rsid w:val="005E0E3E"/>
    <w:rsid w:val="005E1689"/>
    <w:rsid w:val="005E1B0B"/>
    <w:rsid w:val="005E1C0E"/>
    <w:rsid w:val="005E20D1"/>
    <w:rsid w:val="005E248F"/>
    <w:rsid w:val="005E27C2"/>
    <w:rsid w:val="005E2925"/>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AA6"/>
    <w:rsid w:val="005E6DAB"/>
    <w:rsid w:val="005E70F8"/>
    <w:rsid w:val="005E7AF8"/>
    <w:rsid w:val="005F03CD"/>
    <w:rsid w:val="005F0F64"/>
    <w:rsid w:val="005F12DD"/>
    <w:rsid w:val="005F1817"/>
    <w:rsid w:val="005F25C8"/>
    <w:rsid w:val="005F2734"/>
    <w:rsid w:val="005F2810"/>
    <w:rsid w:val="005F2C18"/>
    <w:rsid w:val="005F2FE4"/>
    <w:rsid w:val="005F34AF"/>
    <w:rsid w:val="005F3847"/>
    <w:rsid w:val="005F3BA6"/>
    <w:rsid w:val="005F3C10"/>
    <w:rsid w:val="005F49F8"/>
    <w:rsid w:val="005F4D2F"/>
    <w:rsid w:val="005F5211"/>
    <w:rsid w:val="005F5A1C"/>
    <w:rsid w:val="005F614F"/>
    <w:rsid w:val="005F6B83"/>
    <w:rsid w:val="005F6F1F"/>
    <w:rsid w:val="005F7770"/>
    <w:rsid w:val="006002A6"/>
    <w:rsid w:val="0060106C"/>
    <w:rsid w:val="006015D2"/>
    <w:rsid w:val="006026F8"/>
    <w:rsid w:val="0060282B"/>
    <w:rsid w:val="00602DD6"/>
    <w:rsid w:val="0060307E"/>
    <w:rsid w:val="006030A8"/>
    <w:rsid w:val="00603138"/>
    <w:rsid w:val="006035D7"/>
    <w:rsid w:val="0060360B"/>
    <w:rsid w:val="00603826"/>
    <w:rsid w:val="00603F43"/>
    <w:rsid w:val="00604067"/>
    <w:rsid w:val="006040F4"/>
    <w:rsid w:val="006047D8"/>
    <w:rsid w:val="00604D7B"/>
    <w:rsid w:val="00604F1A"/>
    <w:rsid w:val="006050C5"/>
    <w:rsid w:val="006058DC"/>
    <w:rsid w:val="00605DFD"/>
    <w:rsid w:val="00606460"/>
    <w:rsid w:val="0060751A"/>
    <w:rsid w:val="006078EA"/>
    <w:rsid w:val="006079BF"/>
    <w:rsid w:val="00607F33"/>
    <w:rsid w:val="00610BF9"/>
    <w:rsid w:val="00610E2C"/>
    <w:rsid w:val="006112D8"/>
    <w:rsid w:val="00611433"/>
    <w:rsid w:val="006121E8"/>
    <w:rsid w:val="00613280"/>
    <w:rsid w:val="006132C4"/>
    <w:rsid w:val="00613684"/>
    <w:rsid w:val="00613691"/>
    <w:rsid w:val="006138E5"/>
    <w:rsid w:val="0061417E"/>
    <w:rsid w:val="00614243"/>
    <w:rsid w:val="0061443E"/>
    <w:rsid w:val="00614A29"/>
    <w:rsid w:val="00615523"/>
    <w:rsid w:val="00615A51"/>
    <w:rsid w:val="00615D04"/>
    <w:rsid w:val="00616385"/>
    <w:rsid w:val="006167E2"/>
    <w:rsid w:val="00616D7D"/>
    <w:rsid w:val="00617F6B"/>
    <w:rsid w:val="00620237"/>
    <w:rsid w:val="0062043F"/>
    <w:rsid w:val="006205EA"/>
    <w:rsid w:val="0062062F"/>
    <w:rsid w:val="006207F5"/>
    <w:rsid w:val="00620BFC"/>
    <w:rsid w:val="00621034"/>
    <w:rsid w:val="00621FB3"/>
    <w:rsid w:val="00622206"/>
    <w:rsid w:val="006223A8"/>
    <w:rsid w:val="006223D7"/>
    <w:rsid w:val="0062246A"/>
    <w:rsid w:val="00622B6B"/>
    <w:rsid w:val="00624401"/>
    <w:rsid w:val="0062498E"/>
    <w:rsid w:val="00624A37"/>
    <w:rsid w:val="00624E72"/>
    <w:rsid w:val="006252EE"/>
    <w:rsid w:val="006256E1"/>
    <w:rsid w:val="0062583B"/>
    <w:rsid w:val="006261C8"/>
    <w:rsid w:val="00626605"/>
    <w:rsid w:val="00626FD8"/>
    <w:rsid w:val="0062755D"/>
    <w:rsid w:val="00627FC8"/>
    <w:rsid w:val="006300BA"/>
    <w:rsid w:val="00631EC2"/>
    <w:rsid w:val="00632CF4"/>
    <w:rsid w:val="0063313B"/>
    <w:rsid w:val="00634671"/>
    <w:rsid w:val="00634B6E"/>
    <w:rsid w:val="00635255"/>
    <w:rsid w:val="006352A4"/>
    <w:rsid w:val="006354EF"/>
    <w:rsid w:val="00635E7D"/>
    <w:rsid w:val="00636122"/>
    <w:rsid w:val="00636265"/>
    <w:rsid w:val="00636282"/>
    <w:rsid w:val="006363EC"/>
    <w:rsid w:val="00636A9E"/>
    <w:rsid w:val="00636C37"/>
    <w:rsid w:val="006374FD"/>
    <w:rsid w:val="006375A6"/>
    <w:rsid w:val="006375FD"/>
    <w:rsid w:val="006379D5"/>
    <w:rsid w:val="00637C17"/>
    <w:rsid w:val="00640458"/>
    <w:rsid w:val="00640A5B"/>
    <w:rsid w:val="00641242"/>
    <w:rsid w:val="006415F4"/>
    <w:rsid w:val="006417F1"/>
    <w:rsid w:val="00642076"/>
    <w:rsid w:val="00642573"/>
    <w:rsid w:val="006425A1"/>
    <w:rsid w:val="006434D0"/>
    <w:rsid w:val="00643B31"/>
    <w:rsid w:val="00643ED8"/>
    <w:rsid w:val="0064425A"/>
    <w:rsid w:val="00645250"/>
    <w:rsid w:val="006461A8"/>
    <w:rsid w:val="006463FB"/>
    <w:rsid w:val="00646DFB"/>
    <w:rsid w:val="0064701F"/>
    <w:rsid w:val="00647995"/>
    <w:rsid w:val="00647BAE"/>
    <w:rsid w:val="00647D78"/>
    <w:rsid w:val="00647EAF"/>
    <w:rsid w:val="0065003F"/>
    <w:rsid w:val="00650F6F"/>
    <w:rsid w:val="006516AF"/>
    <w:rsid w:val="006519E9"/>
    <w:rsid w:val="00651D6C"/>
    <w:rsid w:val="00651EE0"/>
    <w:rsid w:val="00651F9F"/>
    <w:rsid w:val="00651FA1"/>
    <w:rsid w:val="00652620"/>
    <w:rsid w:val="00652712"/>
    <w:rsid w:val="00653253"/>
    <w:rsid w:val="00653B49"/>
    <w:rsid w:val="00653F76"/>
    <w:rsid w:val="00654E5C"/>
    <w:rsid w:val="00655024"/>
    <w:rsid w:val="0065554D"/>
    <w:rsid w:val="00655600"/>
    <w:rsid w:val="00655BA9"/>
    <w:rsid w:val="00655BF1"/>
    <w:rsid w:val="00655DE5"/>
    <w:rsid w:val="006567E0"/>
    <w:rsid w:val="006567E5"/>
    <w:rsid w:val="00656E53"/>
    <w:rsid w:val="00657061"/>
    <w:rsid w:val="0065721C"/>
    <w:rsid w:val="006575C8"/>
    <w:rsid w:val="00660160"/>
    <w:rsid w:val="00660196"/>
    <w:rsid w:val="0066058C"/>
    <w:rsid w:val="0066123E"/>
    <w:rsid w:val="0066273A"/>
    <w:rsid w:val="006644DF"/>
    <w:rsid w:val="00664EF6"/>
    <w:rsid w:val="00664FA3"/>
    <w:rsid w:val="006653C5"/>
    <w:rsid w:val="006656A2"/>
    <w:rsid w:val="00665B68"/>
    <w:rsid w:val="00665F4F"/>
    <w:rsid w:val="0066617B"/>
    <w:rsid w:val="00666231"/>
    <w:rsid w:val="00666BD2"/>
    <w:rsid w:val="00666F2A"/>
    <w:rsid w:val="0066724F"/>
    <w:rsid w:val="0066786B"/>
    <w:rsid w:val="00667B40"/>
    <w:rsid w:val="00670D9A"/>
    <w:rsid w:val="0067166E"/>
    <w:rsid w:val="00671F63"/>
    <w:rsid w:val="00672D56"/>
    <w:rsid w:val="006730C4"/>
    <w:rsid w:val="006732E8"/>
    <w:rsid w:val="00673B1A"/>
    <w:rsid w:val="00673B5A"/>
    <w:rsid w:val="00673F83"/>
    <w:rsid w:val="0067430A"/>
    <w:rsid w:val="006746EE"/>
    <w:rsid w:val="00674CC7"/>
    <w:rsid w:val="0067518D"/>
    <w:rsid w:val="0067543B"/>
    <w:rsid w:val="006763E7"/>
    <w:rsid w:val="0067673D"/>
    <w:rsid w:val="00676FD7"/>
    <w:rsid w:val="0067701B"/>
    <w:rsid w:val="00677484"/>
    <w:rsid w:val="0067782D"/>
    <w:rsid w:val="00677C16"/>
    <w:rsid w:val="00677D99"/>
    <w:rsid w:val="00680838"/>
    <w:rsid w:val="0068126F"/>
    <w:rsid w:val="00681A02"/>
    <w:rsid w:val="00681CCC"/>
    <w:rsid w:val="00681D1B"/>
    <w:rsid w:val="00682882"/>
    <w:rsid w:val="00683714"/>
    <w:rsid w:val="00684156"/>
    <w:rsid w:val="00685B14"/>
    <w:rsid w:val="00686066"/>
    <w:rsid w:val="0068624C"/>
    <w:rsid w:val="00686567"/>
    <w:rsid w:val="00686989"/>
    <w:rsid w:val="006869CB"/>
    <w:rsid w:val="00686AE2"/>
    <w:rsid w:val="00686BE2"/>
    <w:rsid w:val="006875E4"/>
    <w:rsid w:val="006876AA"/>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5E63"/>
    <w:rsid w:val="006966F3"/>
    <w:rsid w:val="00696810"/>
    <w:rsid w:val="00696ABC"/>
    <w:rsid w:val="00696EC4"/>
    <w:rsid w:val="00697377"/>
    <w:rsid w:val="00697542"/>
    <w:rsid w:val="006A0286"/>
    <w:rsid w:val="006A071F"/>
    <w:rsid w:val="006A0764"/>
    <w:rsid w:val="006A088D"/>
    <w:rsid w:val="006A0F84"/>
    <w:rsid w:val="006A115B"/>
    <w:rsid w:val="006A1895"/>
    <w:rsid w:val="006A1C51"/>
    <w:rsid w:val="006A1CE5"/>
    <w:rsid w:val="006A1FAD"/>
    <w:rsid w:val="006A2BF0"/>
    <w:rsid w:val="006A2CD6"/>
    <w:rsid w:val="006A2DE8"/>
    <w:rsid w:val="006A2F05"/>
    <w:rsid w:val="006A3286"/>
    <w:rsid w:val="006A4427"/>
    <w:rsid w:val="006A45C7"/>
    <w:rsid w:val="006A45E9"/>
    <w:rsid w:val="006A48AB"/>
    <w:rsid w:val="006A4BAE"/>
    <w:rsid w:val="006A4CD6"/>
    <w:rsid w:val="006A4CD7"/>
    <w:rsid w:val="006A5381"/>
    <w:rsid w:val="006A5554"/>
    <w:rsid w:val="006A6B0B"/>
    <w:rsid w:val="006A6EAA"/>
    <w:rsid w:val="006A7C40"/>
    <w:rsid w:val="006B02D2"/>
    <w:rsid w:val="006B037E"/>
    <w:rsid w:val="006B0805"/>
    <w:rsid w:val="006B0B9A"/>
    <w:rsid w:val="006B0CAC"/>
    <w:rsid w:val="006B1456"/>
    <w:rsid w:val="006B154E"/>
    <w:rsid w:val="006B1C1F"/>
    <w:rsid w:val="006B2473"/>
    <w:rsid w:val="006B2727"/>
    <w:rsid w:val="006B29FC"/>
    <w:rsid w:val="006B2DAE"/>
    <w:rsid w:val="006B31DD"/>
    <w:rsid w:val="006B3843"/>
    <w:rsid w:val="006B39F4"/>
    <w:rsid w:val="006B3C5B"/>
    <w:rsid w:val="006B3CBE"/>
    <w:rsid w:val="006B3D0B"/>
    <w:rsid w:val="006B3D9E"/>
    <w:rsid w:val="006B4186"/>
    <w:rsid w:val="006B41EF"/>
    <w:rsid w:val="006B4A2E"/>
    <w:rsid w:val="006B4C10"/>
    <w:rsid w:val="006B4FE9"/>
    <w:rsid w:val="006B508D"/>
    <w:rsid w:val="006B512F"/>
    <w:rsid w:val="006B517E"/>
    <w:rsid w:val="006B51A8"/>
    <w:rsid w:val="006B5CD2"/>
    <w:rsid w:val="006B601A"/>
    <w:rsid w:val="006B628D"/>
    <w:rsid w:val="006B63E1"/>
    <w:rsid w:val="006B6959"/>
    <w:rsid w:val="006B6A1B"/>
    <w:rsid w:val="006B6A57"/>
    <w:rsid w:val="006B710C"/>
    <w:rsid w:val="006B71C3"/>
    <w:rsid w:val="006B7441"/>
    <w:rsid w:val="006C0071"/>
    <w:rsid w:val="006C0391"/>
    <w:rsid w:val="006C0D19"/>
    <w:rsid w:val="006C114B"/>
    <w:rsid w:val="006C1D68"/>
    <w:rsid w:val="006C1E13"/>
    <w:rsid w:val="006C1E85"/>
    <w:rsid w:val="006C22ED"/>
    <w:rsid w:val="006C28E7"/>
    <w:rsid w:val="006C2E05"/>
    <w:rsid w:val="006C348F"/>
    <w:rsid w:val="006C39CA"/>
    <w:rsid w:val="006C41EC"/>
    <w:rsid w:val="006C56E2"/>
    <w:rsid w:val="006C593D"/>
    <w:rsid w:val="006C61EA"/>
    <w:rsid w:val="006C65DB"/>
    <w:rsid w:val="006C7193"/>
    <w:rsid w:val="006C7250"/>
    <w:rsid w:val="006C7CE3"/>
    <w:rsid w:val="006D063C"/>
    <w:rsid w:val="006D0EAF"/>
    <w:rsid w:val="006D11C1"/>
    <w:rsid w:val="006D11E2"/>
    <w:rsid w:val="006D1262"/>
    <w:rsid w:val="006D1A09"/>
    <w:rsid w:val="006D2B99"/>
    <w:rsid w:val="006D435A"/>
    <w:rsid w:val="006D4438"/>
    <w:rsid w:val="006D4B3E"/>
    <w:rsid w:val="006D4B60"/>
    <w:rsid w:val="006D4E72"/>
    <w:rsid w:val="006D5439"/>
    <w:rsid w:val="006D55A8"/>
    <w:rsid w:val="006D5813"/>
    <w:rsid w:val="006D615E"/>
    <w:rsid w:val="006D680B"/>
    <w:rsid w:val="006D6D34"/>
    <w:rsid w:val="006D7C33"/>
    <w:rsid w:val="006D7E20"/>
    <w:rsid w:val="006E04DB"/>
    <w:rsid w:val="006E080C"/>
    <w:rsid w:val="006E0CFC"/>
    <w:rsid w:val="006E105D"/>
    <w:rsid w:val="006E1171"/>
    <w:rsid w:val="006E1485"/>
    <w:rsid w:val="006E220F"/>
    <w:rsid w:val="006E25AE"/>
    <w:rsid w:val="006E2C82"/>
    <w:rsid w:val="006E2F4C"/>
    <w:rsid w:val="006E3137"/>
    <w:rsid w:val="006E3400"/>
    <w:rsid w:val="006E3408"/>
    <w:rsid w:val="006E45AC"/>
    <w:rsid w:val="006E5353"/>
    <w:rsid w:val="006E5C23"/>
    <w:rsid w:val="006E60D0"/>
    <w:rsid w:val="006E6172"/>
    <w:rsid w:val="006E63B3"/>
    <w:rsid w:val="006E66BB"/>
    <w:rsid w:val="006E6D70"/>
    <w:rsid w:val="006E7EF0"/>
    <w:rsid w:val="006F0378"/>
    <w:rsid w:val="006F063C"/>
    <w:rsid w:val="006F0BEB"/>
    <w:rsid w:val="006F0D03"/>
    <w:rsid w:val="006F1310"/>
    <w:rsid w:val="006F1BC0"/>
    <w:rsid w:val="006F1E69"/>
    <w:rsid w:val="006F2375"/>
    <w:rsid w:val="006F2684"/>
    <w:rsid w:val="006F291E"/>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E41"/>
    <w:rsid w:val="006F7F79"/>
    <w:rsid w:val="00701938"/>
    <w:rsid w:val="007033DA"/>
    <w:rsid w:val="007039E9"/>
    <w:rsid w:val="00703BDC"/>
    <w:rsid w:val="00703ECA"/>
    <w:rsid w:val="00703F3A"/>
    <w:rsid w:val="00704226"/>
    <w:rsid w:val="00704823"/>
    <w:rsid w:val="00704FF5"/>
    <w:rsid w:val="007056E1"/>
    <w:rsid w:val="007063B9"/>
    <w:rsid w:val="0070689F"/>
    <w:rsid w:val="007068F1"/>
    <w:rsid w:val="007077AB"/>
    <w:rsid w:val="00707F48"/>
    <w:rsid w:val="007102A7"/>
    <w:rsid w:val="007103B7"/>
    <w:rsid w:val="00712051"/>
    <w:rsid w:val="0071251F"/>
    <w:rsid w:val="00712638"/>
    <w:rsid w:val="00712799"/>
    <w:rsid w:val="00712D72"/>
    <w:rsid w:val="00713DC8"/>
    <w:rsid w:val="007141EE"/>
    <w:rsid w:val="007147A2"/>
    <w:rsid w:val="0071496B"/>
    <w:rsid w:val="00714B05"/>
    <w:rsid w:val="00714EF4"/>
    <w:rsid w:val="007152C5"/>
    <w:rsid w:val="0071605E"/>
    <w:rsid w:val="00716EF2"/>
    <w:rsid w:val="007170E0"/>
    <w:rsid w:val="00717173"/>
    <w:rsid w:val="007174AA"/>
    <w:rsid w:val="0071773B"/>
    <w:rsid w:val="00717DB1"/>
    <w:rsid w:val="00720356"/>
    <w:rsid w:val="00721014"/>
    <w:rsid w:val="00721F9B"/>
    <w:rsid w:val="0072248F"/>
    <w:rsid w:val="007227ED"/>
    <w:rsid w:val="00722B9D"/>
    <w:rsid w:val="00722D84"/>
    <w:rsid w:val="00722EF0"/>
    <w:rsid w:val="00723120"/>
    <w:rsid w:val="00723191"/>
    <w:rsid w:val="00723878"/>
    <w:rsid w:val="00723B45"/>
    <w:rsid w:val="00724641"/>
    <w:rsid w:val="00725104"/>
    <w:rsid w:val="0072511C"/>
    <w:rsid w:val="007255FE"/>
    <w:rsid w:val="00727BA5"/>
    <w:rsid w:val="00730236"/>
    <w:rsid w:val="007308C2"/>
    <w:rsid w:val="00730B3D"/>
    <w:rsid w:val="00730B54"/>
    <w:rsid w:val="00730D9E"/>
    <w:rsid w:val="00731456"/>
    <w:rsid w:val="00731742"/>
    <w:rsid w:val="007318CA"/>
    <w:rsid w:val="00732A59"/>
    <w:rsid w:val="00732B8A"/>
    <w:rsid w:val="00733528"/>
    <w:rsid w:val="00733F9E"/>
    <w:rsid w:val="00734244"/>
    <w:rsid w:val="00734404"/>
    <w:rsid w:val="007345B7"/>
    <w:rsid w:val="007345E3"/>
    <w:rsid w:val="007345E7"/>
    <w:rsid w:val="00734A91"/>
    <w:rsid w:val="00734AC6"/>
    <w:rsid w:val="0073515F"/>
    <w:rsid w:val="007355C0"/>
    <w:rsid w:val="0073610E"/>
    <w:rsid w:val="00736113"/>
    <w:rsid w:val="00736648"/>
    <w:rsid w:val="00736A9A"/>
    <w:rsid w:val="00736AFC"/>
    <w:rsid w:val="007379E4"/>
    <w:rsid w:val="00740071"/>
    <w:rsid w:val="007406F9"/>
    <w:rsid w:val="00741484"/>
    <w:rsid w:val="00741849"/>
    <w:rsid w:val="0074218E"/>
    <w:rsid w:val="00742789"/>
    <w:rsid w:val="00742EE7"/>
    <w:rsid w:val="007436C2"/>
    <w:rsid w:val="00743997"/>
    <w:rsid w:val="007445D7"/>
    <w:rsid w:val="00744D24"/>
    <w:rsid w:val="0074568D"/>
    <w:rsid w:val="00745742"/>
    <w:rsid w:val="00745E83"/>
    <w:rsid w:val="00746043"/>
    <w:rsid w:val="007461BA"/>
    <w:rsid w:val="00746214"/>
    <w:rsid w:val="00746652"/>
    <w:rsid w:val="00746996"/>
    <w:rsid w:val="00746D42"/>
    <w:rsid w:val="00747137"/>
    <w:rsid w:val="00747A4E"/>
    <w:rsid w:val="007500FC"/>
    <w:rsid w:val="00750258"/>
    <w:rsid w:val="007505C4"/>
    <w:rsid w:val="007508D0"/>
    <w:rsid w:val="0075165E"/>
    <w:rsid w:val="00751A53"/>
    <w:rsid w:val="00751CF2"/>
    <w:rsid w:val="00751E27"/>
    <w:rsid w:val="0075248E"/>
    <w:rsid w:val="007525B5"/>
    <w:rsid w:val="00752BEA"/>
    <w:rsid w:val="0075320B"/>
    <w:rsid w:val="007548A9"/>
    <w:rsid w:val="00754C77"/>
    <w:rsid w:val="00754E0D"/>
    <w:rsid w:val="00755C6C"/>
    <w:rsid w:val="007567FA"/>
    <w:rsid w:val="0075701B"/>
    <w:rsid w:val="00757242"/>
    <w:rsid w:val="0075730B"/>
    <w:rsid w:val="00760F18"/>
    <w:rsid w:val="00761F1B"/>
    <w:rsid w:val="00762078"/>
    <w:rsid w:val="007626DB"/>
    <w:rsid w:val="007633CF"/>
    <w:rsid w:val="00763C22"/>
    <w:rsid w:val="00763E89"/>
    <w:rsid w:val="007640EF"/>
    <w:rsid w:val="007641E3"/>
    <w:rsid w:val="00764375"/>
    <w:rsid w:val="007647B7"/>
    <w:rsid w:val="00765073"/>
    <w:rsid w:val="0076596A"/>
    <w:rsid w:val="007659A4"/>
    <w:rsid w:val="00765C51"/>
    <w:rsid w:val="00765FBC"/>
    <w:rsid w:val="00766CC2"/>
    <w:rsid w:val="0076714E"/>
    <w:rsid w:val="00767190"/>
    <w:rsid w:val="00770223"/>
    <w:rsid w:val="007703BC"/>
    <w:rsid w:val="00770AB8"/>
    <w:rsid w:val="007715C8"/>
    <w:rsid w:val="007719EB"/>
    <w:rsid w:val="00771AB0"/>
    <w:rsid w:val="00771FA0"/>
    <w:rsid w:val="00771FE7"/>
    <w:rsid w:val="007721FF"/>
    <w:rsid w:val="00772A39"/>
    <w:rsid w:val="00773341"/>
    <w:rsid w:val="007734E5"/>
    <w:rsid w:val="00773603"/>
    <w:rsid w:val="007736C0"/>
    <w:rsid w:val="00773E3D"/>
    <w:rsid w:val="00773F51"/>
    <w:rsid w:val="00774304"/>
    <w:rsid w:val="00774348"/>
    <w:rsid w:val="00774513"/>
    <w:rsid w:val="007746E6"/>
    <w:rsid w:val="00774749"/>
    <w:rsid w:val="00774AB3"/>
    <w:rsid w:val="00775003"/>
    <w:rsid w:val="007756E3"/>
    <w:rsid w:val="00775D86"/>
    <w:rsid w:val="00775EAF"/>
    <w:rsid w:val="007762FE"/>
    <w:rsid w:val="00776303"/>
    <w:rsid w:val="007766FD"/>
    <w:rsid w:val="00776FDB"/>
    <w:rsid w:val="00776FF2"/>
    <w:rsid w:val="00777174"/>
    <w:rsid w:val="00777466"/>
    <w:rsid w:val="007776AE"/>
    <w:rsid w:val="007776C2"/>
    <w:rsid w:val="00777AA9"/>
    <w:rsid w:val="00780084"/>
    <w:rsid w:val="00780BAE"/>
    <w:rsid w:val="007812E8"/>
    <w:rsid w:val="00781380"/>
    <w:rsid w:val="007818DA"/>
    <w:rsid w:val="00781CF8"/>
    <w:rsid w:val="00781DD7"/>
    <w:rsid w:val="007820AA"/>
    <w:rsid w:val="0078236D"/>
    <w:rsid w:val="007825EB"/>
    <w:rsid w:val="0078273B"/>
    <w:rsid w:val="00782CBE"/>
    <w:rsid w:val="0078305B"/>
    <w:rsid w:val="00784C71"/>
    <w:rsid w:val="00784D77"/>
    <w:rsid w:val="007850DD"/>
    <w:rsid w:val="0078517E"/>
    <w:rsid w:val="00785519"/>
    <w:rsid w:val="00785710"/>
    <w:rsid w:val="00785A4D"/>
    <w:rsid w:val="007864EF"/>
    <w:rsid w:val="00787639"/>
    <w:rsid w:val="007877F0"/>
    <w:rsid w:val="007878CF"/>
    <w:rsid w:val="00787EED"/>
    <w:rsid w:val="00787F40"/>
    <w:rsid w:val="00790ADB"/>
    <w:rsid w:val="00790B2A"/>
    <w:rsid w:val="007912EE"/>
    <w:rsid w:val="007917CE"/>
    <w:rsid w:val="00791850"/>
    <w:rsid w:val="007924D6"/>
    <w:rsid w:val="00793379"/>
    <w:rsid w:val="007935EE"/>
    <w:rsid w:val="00793720"/>
    <w:rsid w:val="00793CF4"/>
    <w:rsid w:val="00793FA2"/>
    <w:rsid w:val="00794584"/>
    <w:rsid w:val="00795A9D"/>
    <w:rsid w:val="00795D95"/>
    <w:rsid w:val="007966EC"/>
    <w:rsid w:val="00796A3E"/>
    <w:rsid w:val="0079700B"/>
    <w:rsid w:val="00797404"/>
    <w:rsid w:val="007975AF"/>
    <w:rsid w:val="007977F2"/>
    <w:rsid w:val="00797A1D"/>
    <w:rsid w:val="007A06DF"/>
    <w:rsid w:val="007A07D0"/>
    <w:rsid w:val="007A0AFF"/>
    <w:rsid w:val="007A0B62"/>
    <w:rsid w:val="007A0C4D"/>
    <w:rsid w:val="007A11E5"/>
    <w:rsid w:val="007A137B"/>
    <w:rsid w:val="007A196A"/>
    <w:rsid w:val="007A1B61"/>
    <w:rsid w:val="007A1CBF"/>
    <w:rsid w:val="007A3DE8"/>
    <w:rsid w:val="007A45C2"/>
    <w:rsid w:val="007A4EB0"/>
    <w:rsid w:val="007A50B2"/>
    <w:rsid w:val="007A5553"/>
    <w:rsid w:val="007A5753"/>
    <w:rsid w:val="007A59D4"/>
    <w:rsid w:val="007A5D5E"/>
    <w:rsid w:val="007A5DBA"/>
    <w:rsid w:val="007A5E9D"/>
    <w:rsid w:val="007A61F1"/>
    <w:rsid w:val="007A6453"/>
    <w:rsid w:val="007A64A6"/>
    <w:rsid w:val="007A7154"/>
    <w:rsid w:val="007A7183"/>
    <w:rsid w:val="007A718F"/>
    <w:rsid w:val="007A71F7"/>
    <w:rsid w:val="007B058C"/>
    <w:rsid w:val="007B08F6"/>
    <w:rsid w:val="007B10F9"/>
    <w:rsid w:val="007B17D4"/>
    <w:rsid w:val="007B1CE6"/>
    <w:rsid w:val="007B1E2F"/>
    <w:rsid w:val="007B27E0"/>
    <w:rsid w:val="007B2BD2"/>
    <w:rsid w:val="007B3736"/>
    <w:rsid w:val="007B3ED3"/>
    <w:rsid w:val="007B4A10"/>
    <w:rsid w:val="007B4B4F"/>
    <w:rsid w:val="007B4C96"/>
    <w:rsid w:val="007B50DF"/>
    <w:rsid w:val="007B59D2"/>
    <w:rsid w:val="007B5BCF"/>
    <w:rsid w:val="007B6120"/>
    <w:rsid w:val="007B617F"/>
    <w:rsid w:val="007B6327"/>
    <w:rsid w:val="007B635B"/>
    <w:rsid w:val="007B65DB"/>
    <w:rsid w:val="007B6858"/>
    <w:rsid w:val="007B6E77"/>
    <w:rsid w:val="007B75BF"/>
    <w:rsid w:val="007B7C99"/>
    <w:rsid w:val="007C0286"/>
    <w:rsid w:val="007C09C4"/>
    <w:rsid w:val="007C0B1D"/>
    <w:rsid w:val="007C0F70"/>
    <w:rsid w:val="007C15CC"/>
    <w:rsid w:val="007C21B0"/>
    <w:rsid w:val="007C232B"/>
    <w:rsid w:val="007C262B"/>
    <w:rsid w:val="007C264D"/>
    <w:rsid w:val="007C289C"/>
    <w:rsid w:val="007C2C5C"/>
    <w:rsid w:val="007C307E"/>
    <w:rsid w:val="007C30CB"/>
    <w:rsid w:val="007C33CE"/>
    <w:rsid w:val="007C3647"/>
    <w:rsid w:val="007C3C3A"/>
    <w:rsid w:val="007C4905"/>
    <w:rsid w:val="007C4DAF"/>
    <w:rsid w:val="007C511D"/>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36A9"/>
    <w:rsid w:val="007D3776"/>
    <w:rsid w:val="007D3C82"/>
    <w:rsid w:val="007D3D8F"/>
    <w:rsid w:val="007D3FB9"/>
    <w:rsid w:val="007D43E1"/>
    <w:rsid w:val="007D4730"/>
    <w:rsid w:val="007D483E"/>
    <w:rsid w:val="007D4B49"/>
    <w:rsid w:val="007D4EA7"/>
    <w:rsid w:val="007D5D34"/>
    <w:rsid w:val="007D5DD4"/>
    <w:rsid w:val="007D6532"/>
    <w:rsid w:val="007D684A"/>
    <w:rsid w:val="007D6BC7"/>
    <w:rsid w:val="007D6D6D"/>
    <w:rsid w:val="007D7440"/>
    <w:rsid w:val="007D74A5"/>
    <w:rsid w:val="007E02C5"/>
    <w:rsid w:val="007E03DF"/>
    <w:rsid w:val="007E13C2"/>
    <w:rsid w:val="007E19B0"/>
    <w:rsid w:val="007E1AB8"/>
    <w:rsid w:val="007E2A06"/>
    <w:rsid w:val="007E2A07"/>
    <w:rsid w:val="007E377B"/>
    <w:rsid w:val="007E3ADB"/>
    <w:rsid w:val="007E4135"/>
    <w:rsid w:val="007E4DF3"/>
    <w:rsid w:val="007E5720"/>
    <w:rsid w:val="007E59A9"/>
    <w:rsid w:val="007E5FAC"/>
    <w:rsid w:val="007E68DE"/>
    <w:rsid w:val="007E6FE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D09"/>
    <w:rsid w:val="007F326C"/>
    <w:rsid w:val="007F33F0"/>
    <w:rsid w:val="007F344C"/>
    <w:rsid w:val="007F3DE3"/>
    <w:rsid w:val="007F3F44"/>
    <w:rsid w:val="007F4288"/>
    <w:rsid w:val="007F42E8"/>
    <w:rsid w:val="007F4356"/>
    <w:rsid w:val="007F45AD"/>
    <w:rsid w:val="007F568C"/>
    <w:rsid w:val="007F5E8F"/>
    <w:rsid w:val="007F60D8"/>
    <w:rsid w:val="007F6237"/>
    <w:rsid w:val="007F6B71"/>
    <w:rsid w:val="007F7482"/>
    <w:rsid w:val="007F7A40"/>
    <w:rsid w:val="007F7A7D"/>
    <w:rsid w:val="007F7B7A"/>
    <w:rsid w:val="007F7FE8"/>
    <w:rsid w:val="008001E7"/>
    <w:rsid w:val="00800530"/>
    <w:rsid w:val="00800581"/>
    <w:rsid w:val="008008FB"/>
    <w:rsid w:val="00800E1E"/>
    <w:rsid w:val="008012FB"/>
    <w:rsid w:val="00801AB2"/>
    <w:rsid w:val="00801BE0"/>
    <w:rsid w:val="00801D0F"/>
    <w:rsid w:val="00802D49"/>
    <w:rsid w:val="00802EF5"/>
    <w:rsid w:val="00803143"/>
    <w:rsid w:val="008035AE"/>
    <w:rsid w:val="00803F62"/>
    <w:rsid w:val="00804AEC"/>
    <w:rsid w:val="0080511B"/>
    <w:rsid w:val="00805122"/>
    <w:rsid w:val="008053B1"/>
    <w:rsid w:val="00806B20"/>
    <w:rsid w:val="00807612"/>
    <w:rsid w:val="0080777E"/>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98E"/>
    <w:rsid w:val="00814E49"/>
    <w:rsid w:val="00815361"/>
    <w:rsid w:val="008155F8"/>
    <w:rsid w:val="00815697"/>
    <w:rsid w:val="00815D31"/>
    <w:rsid w:val="008161EF"/>
    <w:rsid w:val="00816F08"/>
    <w:rsid w:val="00816FAA"/>
    <w:rsid w:val="008171A1"/>
    <w:rsid w:val="0081742E"/>
    <w:rsid w:val="008176B2"/>
    <w:rsid w:val="0081776C"/>
    <w:rsid w:val="00820503"/>
    <w:rsid w:val="00820A9A"/>
    <w:rsid w:val="00820B49"/>
    <w:rsid w:val="00820DA1"/>
    <w:rsid w:val="008212CD"/>
    <w:rsid w:val="00821756"/>
    <w:rsid w:val="00821AD4"/>
    <w:rsid w:val="00821E90"/>
    <w:rsid w:val="0082225C"/>
    <w:rsid w:val="008227CC"/>
    <w:rsid w:val="008228F2"/>
    <w:rsid w:val="008229F4"/>
    <w:rsid w:val="008230E5"/>
    <w:rsid w:val="00824049"/>
    <w:rsid w:val="008240DE"/>
    <w:rsid w:val="00824305"/>
    <w:rsid w:val="008243AC"/>
    <w:rsid w:val="0082492B"/>
    <w:rsid w:val="00824D2D"/>
    <w:rsid w:val="00826548"/>
    <w:rsid w:val="0082685B"/>
    <w:rsid w:val="00826912"/>
    <w:rsid w:val="00826A5D"/>
    <w:rsid w:val="00826BFB"/>
    <w:rsid w:val="008273A9"/>
    <w:rsid w:val="00827598"/>
    <w:rsid w:val="0082793B"/>
    <w:rsid w:val="008304C6"/>
    <w:rsid w:val="0083072A"/>
    <w:rsid w:val="00830772"/>
    <w:rsid w:val="00830B44"/>
    <w:rsid w:val="00830E28"/>
    <w:rsid w:val="00830FF5"/>
    <w:rsid w:val="008311A7"/>
    <w:rsid w:val="008314F2"/>
    <w:rsid w:val="00833748"/>
    <w:rsid w:val="008337CA"/>
    <w:rsid w:val="00833B1C"/>
    <w:rsid w:val="008342D5"/>
    <w:rsid w:val="008342F2"/>
    <w:rsid w:val="008349BB"/>
    <w:rsid w:val="00834F79"/>
    <w:rsid w:val="0083519E"/>
    <w:rsid w:val="00835624"/>
    <w:rsid w:val="0083694E"/>
    <w:rsid w:val="008375BE"/>
    <w:rsid w:val="008402A8"/>
    <w:rsid w:val="00840669"/>
    <w:rsid w:val="008406BA"/>
    <w:rsid w:val="00840730"/>
    <w:rsid w:val="0084168E"/>
    <w:rsid w:val="00842466"/>
    <w:rsid w:val="00842545"/>
    <w:rsid w:val="008427D5"/>
    <w:rsid w:val="00842CFC"/>
    <w:rsid w:val="00842E11"/>
    <w:rsid w:val="008431A3"/>
    <w:rsid w:val="008435F7"/>
    <w:rsid w:val="00843C96"/>
    <w:rsid w:val="00844A43"/>
    <w:rsid w:val="008450DC"/>
    <w:rsid w:val="00845424"/>
    <w:rsid w:val="00845C34"/>
    <w:rsid w:val="00846091"/>
    <w:rsid w:val="00847441"/>
    <w:rsid w:val="0084758B"/>
    <w:rsid w:val="00847BFE"/>
    <w:rsid w:val="008506FC"/>
    <w:rsid w:val="00850725"/>
    <w:rsid w:val="00851347"/>
    <w:rsid w:val="008523A4"/>
    <w:rsid w:val="00852717"/>
    <w:rsid w:val="008527FB"/>
    <w:rsid w:val="0085280F"/>
    <w:rsid w:val="008529B6"/>
    <w:rsid w:val="00852A27"/>
    <w:rsid w:val="0085326D"/>
    <w:rsid w:val="008536B7"/>
    <w:rsid w:val="00853A3E"/>
    <w:rsid w:val="00854432"/>
    <w:rsid w:val="0085458C"/>
    <w:rsid w:val="0085539E"/>
    <w:rsid w:val="00855C45"/>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0D8"/>
    <w:rsid w:val="00862748"/>
    <w:rsid w:val="00862F7A"/>
    <w:rsid w:val="008630E3"/>
    <w:rsid w:val="008630ED"/>
    <w:rsid w:val="0086313C"/>
    <w:rsid w:val="008633D5"/>
    <w:rsid w:val="00863B77"/>
    <w:rsid w:val="00863C36"/>
    <w:rsid w:val="00863E18"/>
    <w:rsid w:val="0086400D"/>
    <w:rsid w:val="00864F3D"/>
    <w:rsid w:val="00865ECC"/>
    <w:rsid w:val="00867142"/>
    <w:rsid w:val="0087024E"/>
    <w:rsid w:val="00870AAB"/>
    <w:rsid w:val="00870C73"/>
    <w:rsid w:val="00871441"/>
    <w:rsid w:val="00871AC6"/>
    <w:rsid w:val="00871FB0"/>
    <w:rsid w:val="00872346"/>
    <w:rsid w:val="00872CDE"/>
    <w:rsid w:val="00873C19"/>
    <w:rsid w:val="0087458F"/>
    <w:rsid w:val="00875153"/>
    <w:rsid w:val="0087571E"/>
    <w:rsid w:val="0087591C"/>
    <w:rsid w:val="00875CCF"/>
    <w:rsid w:val="00875FC8"/>
    <w:rsid w:val="00876ADE"/>
    <w:rsid w:val="00877C8A"/>
    <w:rsid w:val="008801A5"/>
    <w:rsid w:val="0088022C"/>
    <w:rsid w:val="00880480"/>
    <w:rsid w:val="00880B98"/>
    <w:rsid w:val="00880F51"/>
    <w:rsid w:val="00882383"/>
    <w:rsid w:val="00882B92"/>
    <w:rsid w:val="00883941"/>
    <w:rsid w:val="00883E45"/>
    <w:rsid w:val="00884072"/>
    <w:rsid w:val="008852B9"/>
    <w:rsid w:val="00885327"/>
    <w:rsid w:val="0088574A"/>
    <w:rsid w:val="00885996"/>
    <w:rsid w:val="00886612"/>
    <w:rsid w:val="008868BC"/>
    <w:rsid w:val="00886BF5"/>
    <w:rsid w:val="0088713D"/>
    <w:rsid w:val="00887A4D"/>
    <w:rsid w:val="00887E9F"/>
    <w:rsid w:val="008906BF"/>
    <w:rsid w:val="00890BBE"/>
    <w:rsid w:val="008913B1"/>
    <w:rsid w:val="008917DA"/>
    <w:rsid w:val="00891888"/>
    <w:rsid w:val="00891D95"/>
    <w:rsid w:val="00891DEB"/>
    <w:rsid w:val="00891E0A"/>
    <w:rsid w:val="008923FB"/>
    <w:rsid w:val="00892575"/>
    <w:rsid w:val="00893164"/>
    <w:rsid w:val="008934D0"/>
    <w:rsid w:val="00893660"/>
    <w:rsid w:val="00893833"/>
    <w:rsid w:val="00893A4E"/>
    <w:rsid w:val="00893DC5"/>
    <w:rsid w:val="00895E08"/>
    <w:rsid w:val="00895F76"/>
    <w:rsid w:val="00896255"/>
    <w:rsid w:val="0089628E"/>
    <w:rsid w:val="008962B0"/>
    <w:rsid w:val="00896488"/>
    <w:rsid w:val="00896519"/>
    <w:rsid w:val="00897C45"/>
    <w:rsid w:val="008A0102"/>
    <w:rsid w:val="008A096D"/>
    <w:rsid w:val="008A0D07"/>
    <w:rsid w:val="008A0F22"/>
    <w:rsid w:val="008A10D1"/>
    <w:rsid w:val="008A1115"/>
    <w:rsid w:val="008A1304"/>
    <w:rsid w:val="008A1B4E"/>
    <w:rsid w:val="008A1FA9"/>
    <w:rsid w:val="008A2369"/>
    <w:rsid w:val="008A240D"/>
    <w:rsid w:val="008A2780"/>
    <w:rsid w:val="008A2989"/>
    <w:rsid w:val="008A2ACA"/>
    <w:rsid w:val="008A3025"/>
    <w:rsid w:val="008A3113"/>
    <w:rsid w:val="008A3530"/>
    <w:rsid w:val="008A3587"/>
    <w:rsid w:val="008A35BD"/>
    <w:rsid w:val="008A55BB"/>
    <w:rsid w:val="008A57A8"/>
    <w:rsid w:val="008A5A3D"/>
    <w:rsid w:val="008A5CC2"/>
    <w:rsid w:val="008A5F9D"/>
    <w:rsid w:val="008A62E3"/>
    <w:rsid w:val="008A63DF"/>
    <w:rsid w:val="008A64C9"/>
    <w:rsid w:val="008A6636"/>
    <w:rsid w:val="008A6ABB"/>
    <w:rsid w:val="008A6B2E"/>
    <w:rsid w:val="008A70DD"/>
    <w:rsid w:val="008B054A"/>
    <w:rsid w:val="008B0599"/>
    <w:rsid w:val="008B0CB2"/>
    <w:rsid w:val="008B1FDD"/>
    <w:rsid w:val="008B2035"/>
    <w:rsid w:val="008B45AC"/>
    <w:rsid w:val="008B4698"/>
    <w:rsid w:val="008B47DF"/>
    <w:rsid w:val="008B4BB4"/>
    <w:rsid w:val="008B4C97"/>
    <w:rsid w:val="008B4E25"/>
    <w:rsid w:val="008B5473"/>
    <w:rsid w:val="008B5739"/>
    <w:rsid w:val="008B5C60"/>
    <w:rsid w:val="008B5E2B"/>
    <w:rsid w:val="008B6069"/>
    <w:rsid w:val="008B6B3D"/>
    <w:rsid w:val="008B6D15"/>
    <w:rsid w:val="008B6ED2"/>
    <w:rsid w:val="008B7522"/>
    <w:rsid w:val="008C0B39"/>
    <w:rsid w:val="008C0DCF"/>
    <w:rsid w:val="008C14C9"/>
    <w:rsid w:val="008C154D"/>
    <w:rsid w:val="008C187B"/>
    <w:rsid w:val="008C1E46"/>
    <w:rsid w:val="008C23DA"/>
    <w:rsid w:val="008C284C"/>
    <w:rsid w:val="008C2CA8"/>
    <w:rsid w:val="008C35B2"/>
    <w:rsid w:val="008C3D61"/>
    <w:rsid w:val="008C401E"/>
    <w:rsid w:val="008C4627"/>
    <w:rsid w:val="008C4A23"/>
    <w:rsid w:val="008C4B31"/>
    <w:rsid w:val="008C4CE9"/>
    <w:rsid w:val="008C4E35"/>
    <w:rsid w:val="008C5666"/>
    <w:rsid w:val="008C6570"/>
    <w:rsid w:val="008C68C7"/>
    <w:rsid w:val="008C6D3D"/>
    <w:rsid w:val="008C763C"/>
    <w:rsid w:val="008C7B73"/>
    <w:rsid w:val="008D0188"/>
    <w:rsid w:val="008D11FE"/>
    <w:rsid w:val="008D16B6"/>
    <w:rsid w:val="008D1C55"/>
    <w:rsid w:val="008D2109"/>
    <w:rsid w:val="008D2986"/>
    <w:rsid w:val="008D2BCE"/>
    <w:rsid w:val="008D3C89"/>
    <w:rsid w:val="008D44C6"/>
    <w:rsid w:val="008D4DCA"/>
    <w:rsid w:val="008D4F5E"/>
    <w:rsid w:val="008D5043"/>
    <w:rsid w:val="008D51AE"/>
    <w:rsid w:val="008D5291"/>
    <w:rsid w:val="008D5BA8"/>
    <w:rsid w:val="008D6B39"/>
    <w:rsid w:val="008D75DE"/>
    <w:rsid w:val="008D7A0A"/>
    <w:rsid w:val="008D7B01"/>
    <w:rsid w:val="008E0240"/>
    <w:rsid w:val="008E05B4"/>
    <w:rsid w:val="008E200C"/>
    <w:rsid w:val="008E30FB"/>
    <w:rsid w:val="008E3960"/>
    <w:rsid w:val="008E48B6"/>
    <w:rsid w:val="008E4946"/>
    <w:rsid w:val="008E4954"/>
    <w:rsid w:val="008E4F1B"/>
    <w:rsid w:val="008E55F6"/>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B0B"/>
    <w:rsid w:val="008F6F5E"/>
    <w:rsid w:val="008F7036"/>
    <w:rsid w:val="008F7CA4"/>
    <w:rsid w:val="008F7F45"/>
    <w:rsid w:val="0090045E"/>
    <w:rsid w:val="00900F00"/>
    <w:rsid w:val="00901B97"/>
    <w:rsid w:val="0090227F"/>
    <w:rsid w:val="00902300"/>
    <w:rsid w:val="0090273B"/>
    <w:rsid w:val="009027BA"/>
    <w:rsid w:val="00902B7F"/>
    <w:rsid w:val="00904555"/>
    <w:rsid w:val="009046E0"/>
    <w:rsid w:val="00904760"/>
    <w:rsid w:val="0090476E"/>
    <w:rsid w:val="009047B4"/>
    <w:rsid w:val="009049E3"/>
    <w:rsid w:val="00904FD3"/>
    <w:rsid w:val="00905124"/>
    <w:rsid w:val="009051C7"/>
    <w:rsid w:val="00905C95"/>
    <w:rsid w:val="00905EDE"/>
    <w:rsid w:val="00905EE2"/>
    <w:rsid w:val="00906A60"/>
    <w:rsid w:val="0090747E"/>
    <w:rsid w:val="00907602"/>
    <w:rsid w:val="00907D69"/>
    <w:rsid w:val="00907DE1"/>
    <w:rsid w:val="0091015E"/>
    <w:rsid w:val="00910EC0"/>
    <w:rsid w:val="00911098"/>
    <w:rsid w:val="00911145"/>
    <w:rsid w:val="00911501"/>
    <w:rsid w:val="00911ED4"/>
    <w:rsid w:val="00912AE3"/>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FBA"/>
    <w:rsid w:val="00920025"/>
    <w:rsid w:val="009200DE"/>
    <w:rsid w:val="00920376"/>
    <w:rsid w:val="00920BF0"/>
    <w:rsid w:val="00920D00"/>
    <w:rsid w:val="00920D3B"/>
    <w:rsid w:val="009214CA"/>
    <w:rsid w:val="0092156A"/>
    <w:rsid w:val="00921C2E"/>
    <w:rsid w:val="009225AE"/>
    <w:rsid w:val="009225C3"/>
    <w:rsid w:val="0092261B"/>
    <w:rsid w:val="0092305E"/>
    <w:rsid w:val="00923613"/>
    <w:rsid w:val="00923E6B"/>
    <w:rsid w:val="009242C9"/>
    <w:rsid w:val="009243B8"/>
    <w:rsid w:val="00924E2F"/>
    <w:rsid w:val="0092504C"/>
    <w:rsid w:val="00925059"/>
    <w:rsid w:val="009255C5"/>
    <w:rsid w:val="00925683"/>
    <w:rsid w:val="00925FED"/>
    <w:rsid w:val="0092665B"/>
    <w:rsid w:val="00926CA3"/>
    <w:rsid w:val="0093049E"/>
    <w:rsid w:val="00930564"/>
    <w:rsid w:val="00930F92"/>
    <w:rsid w:val="0093103C"/>
    <w:rsid w:val="00931907"/>
    <w:rsid w:val="00932C36"/>
    <w:rsid w:val="00933991"/>
    <w:rsid w:val="00934DC5"/>
    <w:rsid w:val="00934FD9"/>
    <w:rsid w:val="00936242"/>
    <w:rsid w:val="00936672"/>
    <w:rsid w:val="009366D0"/>
    <w:rsid w:val="0093692E"/>
    <w:rsid w:val="009377F2"/>
    <w:rsid w:val="00937A57"/>
    <w:rsid w:val="00937D27"/>
    <w:rsid w:val="0094022C"/>
    <w:rsid w:val="00940678"/>
    <w:rsid w:val="0094101A"/>
    <w:rsid w:val="00941366"/>
    <w:rsid w:val="00941714"/>
    <w:rsid w:val="009417C2"/>
    <w:rsid w:val="0094199F"/>
    <w:rsid w:val="00941CD2"/>
    <w:rsid w:val="0094235E"/>
    <w:rsid w:val="00942971"/>
    <w:rsid w:val="00942C7F"/>
    <w:rsid w:val="00943539"/>
    <w:rsid w:val="0094396F"/>
    <w:rsid w:val="0094430A"/>
    <w:rsid w:val="00944A24"/>
    <w:rsid w:val="00945710"/>
    <w:rsid w:val="00945DD1"/>
    <w:rsid w:val="00946126"/>
    <w:rsid w:val="0094662E"/>
    <w:rsid w:val="009470D9"/>
    <w:rsid w:val="00947494"/>
    <w:rsid w:val="00947A8F"/>
    <w:rsid w:val="00947EED"/>
    <w:rsid w:val="00947F39"/>
    <w:rsid w:val="00947FBB"/>
    <w:rsid w:val="0095009D"/>
    <w:rsid w:val="0095011D"/>
    <w:rsid w:val="00950A15"/>
    <w:rsid w:val="00950E81"/>
    <w:rsid w:val="009512CA"/>
    <w:rsid w:val="009518E1"/>
    <w:rsid w:val="00951ACA"/>
    <w:rsid w:val="00951C1D"/>
    <w:rsid w:val="0095248A"/>
    <w:rsid w:val="0095266E"/>
    <w:rsid w:val="009535A5"/>
    <w:rsid w:val="00953952"/>
    <w:rsid w:val="0095513A"/>
    <w:rsid w:val="00955766"/>
    <w:rsid w:val="0095614C"/>
    <w:rsid w:val="00956575"/>
    <w:rsid w:val="00956943"/>
    <w:rsid w:val="00956B13"/>
    <w:rsid w:val="00956E72"/>
    <w:rsid w:val="00956FC3"/>
    <w:rsid w:val="00960520"/>
    <w:rsid w:val="00960931"/>
    <w:rsid w:val="00961414"/>
    <w:rsid w:val="00961544"/>
    <w:rsid w:val="00961DB1"/>
    <w:rsid w:val="00961E25"/>
    <w:rsid w:val="00962CC0"/>
    <w:rsid w:val="00963287"/>
    <w:rsid w:val="00963874"/>
    <w:rsid w:val="00963AA5"/>
    <w:rsid w:val="009644FA"/>
    <w:rsid w:val="00965106"/>
    <w:rsid w:val="00965437"/>
    <w:rsid w:val="009659CC"/>
    <w:rsid w:val="00965A3D"/>
    <w:rsid w:val="00965AE0"/>
    <w:rsid w:val="00965B74"/>
    <w:rsid w:val="00965C5B"/>
    <w:rsid w:val="00966CF2"/>
    <w:rsid w:val="00970582"/>
    <w:rsid w:val="009724CA"/>
    <w:rsid w:val="00972C2E"/>
    <w:rsid w:val="00973998"/>
    <w:rsid w:val="00973F74"/>
    <w:rsid w:val="00974012"/>
    <w:rsid w:val="00974662"/>
    <w:rsid w:val="00974AF3"/>
    <w:rsid w:val="00974CE1"/>
    <w:rsid w:val="00974DB9"/>
    <w:rsid w:val="00974E7B"/>
    <w:rsid w:val="009750DA"/>
    <w:rsid w:val="00975F7A"/>
    <w:rsid w:val="00976333"/>
    <w:rsid w:val="0097671E"/>
    <w:rsid w:val="009767FB"/>
    <w:rsid w:val="00976E81"/>
    <w:rsid w:val="009778AB"/>
    <w:rsid w:val="0098053E"/>
    <w:rsid w:val="00980602"/>
    <w:rsid w:val="00980647"/>
    <w:rsid w:val="00980B58"/>
    <w:rsid w:val="00980F65"/>
    <w:rsid w:val="009814DB"/>
    <w:rsid w:val="00981894"/>
    <w:rsid w:val="00981A50"/>
    <w:rsid w:val="00982468"/>
    <w:rsid w:val="009830D0"/>
    <w:rsid w:val="00983120"/>
    <w:rsid w:val="009835ED"/>
    <w:rsid w:val="009837A4"/>
    <w:rsid w:val="00983832"/>
    <w:rsid w:val="00983A13"/>
    <w:rsid w:val="00983AB8"/>
    <w:rsid w:val="0098406D"/>
    <w:rsid w:val="00984277"/>
    <w:rsid w:val="0098482F"/>
    <w:rsid w:val="00984ED6"/>
    <w:rsid w:val="00985734"/>
    <w:rsid w:val="00985BBB"/>
    <w:rsid w:val="009863CD"/>
    <w:rsid w:val="00986762"/>
    <w:rsid w:val="00986924"/>
    <w:rsid w:val="0098716F"/>
    <w:rsid w:val="009871F3"/>
    <w:rsid w:val="0098773B"/>
    <w:rsid w:val="009878AB"/>
    <w:rsid w:val="00987D34"/>
    <w:rsid w:val="00987D3D"/>
    <w:rsid w:val="0099023F"/>
    <w:rsid w:val="00990BE3"/>
    <w:rsid w:val="00991771"/>
    <w:rsid w:val="00991CD2"/>
    <w:rsid w:val="00991DAD"/>
    <w:rsid w:val="009927E0"/>
    <w:rsid w:val="00992E36"/>
    <w:rsid w:val="00993053"/>
    <w:rsid w:val="00993BAD"/>
    <w:rsid w:val="00993CCD"/>
    <w:rsid w:val="009944C2"/>
    <w:rsid w:val="00994631"/>
    <w:rsid w:val="009948D4"/>
    <w:rsid w:val="00994FCA"/>
    <w:rsid w:val="00995CA7"/>
    <w:rsid w:val="00995D5F"/>
    <w:rsid w:val="00996330"/>
    <w:rsid w:val="00997736"/>
    <w:rsid w:val="00997AAD"/>
    <w:rsid w:val="00997F8B"/>
    <w:rsid w:val="009A027D"/>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7C2"/>
    <w:rsid w:val="009B676E"/>
    <w:rsid w:val="009B7388"/>
    <w:rsid w:val="009C0A8A"/>
    <w:rsid w:val="009C0ABA"/>
    <w:rsid w:val="009C26CC"/>
    <w:rsid w:val="009C36FA"/>
    <w:rsid w:val="009C380F"/>
    <w:rsid w:val="009C41AE"/>
    <w:rsid w:val="009C462E"/>
    <w:rsid w:val="009C49D3"/>
    <w:rsid w:val="009C4AB4"/>
    <w:rsid w:val="009C54BC"/>
    <w:rsid w:val="009C57AD"/>
    <w:rsid w:val="009C59E9"/>
    <w:rsid w:val="009C5E50"/>
    <w:rsid w:val="009C5E90"/>
    <w:rsid w:val="009C6542"/>
    <w:rsid w:val="009C666B"/>
    <w:rsid w:val="009C6B54"/>
    <w:rsid w:val="009C6BCA"/>
    <w:rsid w:val="009C714A"/>
    <w:rsid w:val="009C79D3"/>
    <w:rsid w:val="009C7B34"/>
    <w:rsid w:val="009C7E41"/>
    <w:rsid w:val="009D060D"/>
    <w:rsid w:val="009D0CA8"/>
    <w:rsid w:val="009D0D2B"/>
    <w:rsid w:val="009D1339"/>
    <w:rsid w:val="009D1799"/>
    <w:rsid w:val="009D18E3"/>
    <w:rsid w:val="009D1CF8"/>
    <w:rsid w:val="009D2522"/>
    <w:rsid w:val="009D2533"/>
    <w:rsid w:val="009D2ADE"/>
    <w:rsid w:val="009D3266"/>
    <w:rsid w:val="009D3505"/>
    <w:rsid w:val="009D3B28"/>
    <w:rsid w:val="009D3D01"/>
    <w:rsid w:val="009D4234"/>
    <w:rsid w:val="009D4991"/>
    <w:rsid w:val="009D4B65"/>
    <w:rsid w:val="009D5680"/>
    <w:rsid w:val="009D5F6C"/>
    <w:rsid w:val="009D5F6D"/>
    <w:rsid w:val="009D6826"/>
    <w:rsid w:val="009D6994"/>
    <w:rsid w:val="009D7668"/>
    <w:rsid w:val="009D777F"/>
    <w:rsid w:val="009D7BD3"/>
    <w:rsid w:val="009E00F4"/>
    <w:rsid w:val="009E04D3"/>
    <w:rsid w:val="009E079F"/>
    <w:rsid w:val="009E091D"/>
    <w:rsid w:val="009E1BD5"/>
    <w:rsid w:val="009E1CCA"/>
    <w:rsid w:val="009E2323"/>
    <w:rsid w:val="009E25ED"/>
    <w:rsid w:val="009E2AD0"/>
    <w:rsid w:val="009E32DC"/>
    <w:rsid w:val="009E334F"/>
    <w:rsid w:val="009E3502"/>
    <w:rsid w:val="009E39D5"/>
    <w:rsid w:val="009E40C6"/>
    <w:rsid w:val="009E49BA"/>
    <w:rsid w:val="009E4A71"/>
    <w:rsid w:val="009E4C67"/>
    <w:rsid w:val="009E5053"/>
    <w:rsid w:val="009E6A30"/>
    <w:rsid w:val="009E6BE8"/>
    <w:rsid w:val="009E702F"/>
    <w:rsid w:val="009E70AA"/>
    <w:rsid w:val="009E76DE"/>
    <w:rsid w:val="009E7717"/>
    <w:rsid w:val="009E7B07"/>
    <w:rsid w:val="009E7CA0"/>
    <w:rsid w:val="009E7DBC"/>
    <w:rsid w:val="009F02ED"/>
    <w:rsid w:val="009F052C"/>
    <w:rsid w:val="009F0BCB"/>
    <w:rsid w:val="009F0CD2"/>
    <w:rsid w:val="009F226C"/>
    <w:rsid w:val="009F2B2C"/>
    <w:rsid w:val="009F31C8"/>
    <w:rsid w:val="009F3704"/>
    <w:rsid w:val="009F3B2D"/>
    <w:rsid w:val="009F3C13"/>
    <w:rsid w:val="009F3DE5"/>
    <w:rsid w:val="009F43A8"/>
    <w:rsid w:val="009F43D4"/>
    <w:rsid w:val="009F52A5"/>
    <w:rsid w:val="009F6299"/>
    <w:rsid w:val="009F636C"/>
    <w:rsid w:val="009F6A80"/>
    <w:rsid w:val="009F6B92"/>
    <w:rsid w:val="009F727E"/>
    <w:rsid w:val="009F77CD"/>
    <w:rsid w:val="009F7DD6"/>
    <w:rsid w:val="009F7E45"/>
    <w:rsid w:val="00A00A1E"/>
    <w:rsid w:val="00A00B77"/>
    <w:rsid w:val="00A010A7"/>
    <w:rsid w:val="00A0112F"/>
    <w:rsid w:val="00A01575"/>
    <w:rsid w:val="00A018DB"/>
    <w:rsid w:val="00A02E2A"/>
    <w:rsid w:val="00A03282"/>
    <w:rsid w:val="00A034E3"/>
    <w:rsid w:val="00A03514"/>
    <w:rsid w:val="00A03665"/>
    <w:rsid w:val="00A04570"/>
    <w:rsid w:val="00A04BD6"/>
    <w:rsid w:val="00A050E7"/>
    <w:rsid w:val="00A051CB"/>
    <w:rsid w:val="00A05D14"/>
    <w:rsid w:val="00A05EB7"/>
    <w:rsid w:val="00A060B6"/>
    <w:rsid w:val="00A0736C"/>
    <w:rsid w:val="00A0745D"/>
    <w:rsid w:val="00A074BE"/>
    <w:rsid w:val="00A0795E"/>
    <w:rsid w:val="00A10679"/>
    <w:rsid w:val="00A1130C"/>
    <w:rsid w:val="00A11486"/>
    <w:rsid w:val="00A117CF"/>
    <w:rsid w:val="00A11CCC"/>
    <w:rsid w:val="00A1212C"/>
    <w:rsid w:val="00A12E3F"/>
    <w:rsid w:val="00A12FFD"/>
    <w:rsid w:val="00A137E1"/>
    <w:rsid w:val="00A13BE9"/>
    <w:rsid w:val="00A142FB"/>
    <w:rsid w:val="00A145C4"/>
    <w:rsid w:val="00A1504D"/>
    <w:rsid w:val="00A1548F"/>
    <w:rsid w:val="00A157C8"/>
    <w:rsid w:val="00A15A97"/>
    <w:rsid w:val="00A15AD0"/>
    <w:rsid w:val="00A1685C"/>
    <w:rsid w:val="00A16F7C"/>
    <w:rsid w:val="00A171BD"/>
    <w:rsid w:val="00A17C8F"/>
    <w:rsid w:val="00A20699"/>
    <w:rsid w:val="00A20C94"/>
    <w:rsid w:val="00A20D43"/>
    <w:rsid w:val="00A20F82"/>
    <w:rsid w:val="00A216C0"/>
    <w:rsid w:val="00A216D6"/>
    <w:rsid w:val="00A21740"/>
    <w:rsid w:val="00A218EB"/>
    <w:rsid w:val="00A222F6"/>
    <w:rsid w:val="00A2241B"/>
    <w:rsid w:val="00A22EED"/>
    <w:rsid w:val="00A22F44"/>
    <w:rsid w:val="00A230BD"/>
    <w:rsid w:val="00A231AB"/>
    <w:rsid w:val="00A231F2"/>
    <w:rsid w:val="00A235AF"/>
    <w:rsid w:val="00A235D1"/>
    <w:rsid w:val="00A23A71"/>
    <w:rsid w:val="00A23CB9"/>
    <w:rsid w:val="00A247DA"/>
    <w:rsid w:val="00A24B7B"/>
    <w:rsid w:val="00A24C97"/>
    <w:rsid w:val="00A25527"/>
    <w:rsid w:val="00A264E5"/>
    <w:rsid w:val="00A3053F"/>
    <w:rsid w:val="00A30CB2"/>
    <w:rsid w:val="00A320EB"/>
    <w:rsid w:val="00A32223"/>
    <w:rsid w:val="00A32413"/>
    <w:rsid w:val="00A333AE"/>
    <w:rsid w:val="00A341BA"/>
    <w:rsid w:val="00A3498B"/>
    <w:rsid w:val="00A34FA3"/>
    <w:rsid w:val="00A3632F"/>
    <w:rsid w:val="00A36756"/>
    <w:rsid w:val="00A3675F"/>
    <w:rsid w:val="00A368E5"/>
    <w:rsid w:val="00A36E28"/>
    <w:rsid w:val="00A3709B"/>
    <w:rsid w:val="00A373A2"/>
    <w:rsid w:val="00A374B3"/>
    <w:rsid w:val="00A3788D"/>
    <w:rsid w:val="00A378A8"/>
    <w:rsid w:val="00A37B83"/>
    <w:rsid w:val="00A37D36"/>
    <w:rsid w:val="00A40C5B"/>
    <w:rsid w:val="00A4119B"/>
    <w:rsid w:val="00A412FE"/>
    <w:rsid w:val="00A4158F"/>
    <w:rsid w:val="00A416BD"/>
    <w:rsid w:val="00A41935"/>
    <w:rsid w:val="00A423F7"/>
    <w:rsid w:val="00A43343"/>
    <w:rsid w:val="00A438F5"/>
    <w:rsid w:val="00A443E7"/>
    <w:rsid w:val="00A44555"/>
    <w:rsid w:val="00A446D7"/>
    <w:rsid w:val="00A44F53"/>
    <w:rsid w:val="00A45F5B"/>
    <w:rsid w:val="00A46098"/>
    <w:rsid w:val="00A462DB"/>
    <w:rsid w:val="00A46EB9"/>
    <w:rsid w:val="00A473D8"/>
    <w:rsid w:val="00A502B1"/>
    <w:rsid w:val="00A510F2"/>
    <w:rsid w:val="00A51255"/>
    <w:rsid w:val="00A51485"/>
    <w:rsid w:val="00A51712"/>
    <w:rsid w:val="00A51F88"/>
    <w:rsid w:val="00A527D9"/>
    <w:rsid w:val="00A52A03"/>
    <w:rsid w:val="00A52C26"/>
    <w:rsid w:val="00A52C9F"/>
    <w:rsid w:val="00A531E6"/>
    <w:rsid w:val="00A533A3"/>
    <w:rsid w:val="00A536B1"/>
    <w:rsid w:val="00A53EB2"/>
    <w:rsid w:val="00A54575"/>
    <w:rsid w:val="00A54C6C"/>
    <w:rsid w:val="00A558F9"/>
    <w:rsid w:val="00A55BEA"/>
    <w:rsid w:val="00A55F1E"/>
    <w:rsid w:val="00A56255"/>
    <w:rsid w:val="00A566D3"/>
    <w:rsid w:val="00A56B60"/>
    <w:rsid w:val="00A56C12"/>
    <w:rsid w:val="00A56EA2"/>
    <w:rsid w:val="00A57110"/>
    <w:rsid w:val="00A579E5"/>
    <w:rsid w:val="00A57D78"/>
    <w:rsid w:val="00A613AC"/>
    <w:rsid w:val="00A6154B"/>
    <w:rsid w:val="00A61600"/>
    <w:rsid w:val="00A61FBD"/>
    <w:rsid w:val="00A62A47"/>
    <w:rsid w:val="00A637DA"/>
    <w:rsid w:val="00A63EA6"/>
    <w:rsid w:val="00A64396"/>
    <w:rsid w:val="00A64ACD"/>
    <w:rsid w:val="00A64C69"/>
    <w:rsid w:val="00A64E7F"/>
    <w:rsid w:val="00A65589"/>
    <w:rsid w:val="00A65772"/>
    <w:rsid w:val="00A65F7D"/>
    <w:rsid w:val="00A662CD"/>
    <w:rsid w:val="00A66853"/>
    <w:rsid w:val="00A66FE8"/>
    <w:rsid w:val="00A6794A"/>
    <w:rsid w:val="00A70504"/>
    <w:rsid w:val="00A70A9B"/>
    <w:rsid w:val="00A7105F"/>
    <w:rsid w:val="00A719BB"/>
    <w:rsid w:val="00A71E52"/>
    <w:rsid w:val="00A720B4"/>
    <w:rsid w:val="00A72110"/>
    <w:rsid w:val="00A7243D"/>
    <w:rsid w:val="00A72618"/>
    <w:rsid w:val="00A728A0"/>
    <w:rsid w:val="00A72FD9"/>
    <w:rsid w:val="00A73207"/>
    <w:rsid w:val="00A74884"/>
    <w:rsid w:val="00A74A4B"/>
    <w:rsid w:val="00A751ED"/>
    <w:rsid w:val="00A75474"/>
    <w:rsid w:val="00A7645F"/>
    <w:rsid w:val="00A7651C"/>
    <w:rsid w:val="00A76C39"/>
    <w:rsid w:val="00A7706E"/>
    <w:rsid w:val="00A77336"/>
    <w:rsid w:val="00A802B5"/>
    <w:rsid w:val="00A8090D"/>
    <w:rsid w:val="00A81104"/>
    <w:rsid w:val="00A81445"/>
    <w:rsid w:val="00A815FA"/>
    <w:rsid w:val="00A81964"/>
    <w:rsid w:val="00A819C4"/>
    <w:rsid w:val="00A81B3B"/>
    <w:rsid w:val="00A8267F"/>
    <w:rsid w:val="00A82BC4"/>
    <w:rsid w:val="00A83AC6"/>
    <w:rsid w:val="00A84B09"/>
    <w:rsid w:val="00A84F92"/>
    <w:rsid w:val="00A8570F"/>
    <w:rsid w:val="00A858CD"/>
    <w:rsid w:val="00A85919"/>
    <w:rsid w:val="00A86013"/>
    <w:rsid w:val="00A86228"/>
    <w:rsid w:val="00A86D36"/>
    <w:rsid w:val="00A872F3"/>
    <w:rsid w:val="00A87692"/>
    <w:rsid w:val="00A87967"/>
    <w:rsid w:val="00A87C4D"/>
    <w:rsid w:val="00A90507"/>
    <w:rsid w:val="00A90684"/>
    <w:rsid w:val="00A90AC6"/>
    <w:rsid w:val="00A91185"/>
    <w:rsid w:val="00A91632"/>
    <w:rsid w:val="00A9181F"/>
    <w:rsid w:val="00A921A4"/>
    <w:rsid w:val="00A93500"/>
    <w:rsid w:val="00A94792"/>
    <w:rsid w:val="00A94BF9"/>
    <w:rsid w:val="00A95093"/>
    <w:rsid w:val="00A952E3"/>
    <w:rsid w:val="00A953C9"/>
    <w:rsid w:val="00A95AE1"/>
    <w:rsid w:val="00A960E5"/>
    <w:rsid w:val="00A979A4"/>
    <w:rsid w:val="00A97A16"/>
    <w:rsid w:val="00AA0286"/>
    <w:rsid w:val="00AA088D"/>
    <w:rsid w:val="00AA181C"/>
    <w:rsid w:val="00AA1CA1"/>
    <w:rsid w:val="00AA262F"/>
    <w:rsid w:val="00AA2A27"/>
    <w:rsid w:val="00AA2AEA"/>
    <w:rsid w:val="00AA2BDD"/>
    <w:rsid w:val="00AA3EA6"/>
    <w:rsid w:val="00AA45F0"/>
    <w:rsid w:val="00AA4720"/>
    <w:rsid w:val="00AA49A6"/>
    <w:rsid w:val="00AA4D5C"/>
    <w:rsid w:val="00AA5250"/>
    <w:rsid w:val="00AA5487"/>
    <w:rsid w:val="00AA6005"/>
    <w:rsid w:val="00AA758D"/>
    <w:rsid w:val="00AA7788"/>
    <w:rsid w:val="00AA79CA"/>
    <w:rsid w:val="00AA7C4D"/>
    <w:rsid w:val="00AA7E2B"/>
    <w:rsid w:val="00AA7EF3"/>
    <w:rsid w:val="00AA7F23"/>
    <w:rsid w:val="00AB087C"/>
    <w:rsid w:val="00AB09CB"/>
    <w:rsid w:val="00AB1BCC"/>
    <w:rsid w:val="00AB1E73"/>
    <w:rsid w:val="00AB2056"/>
    <w:rsid w:val="00AB2121"/>
    <w:rsid w:val="00AB2451"/>
    <w:rsid w:val="00AB25F1"/>
    <w:rsid w:val="00AB2696"/>
    <w:rsid w:val="00AB2741"/>
    <w:rsid w:val="00AB2BB5"/>
    <w:rsid w:val="00AB4B46"/>
    <w:rsid w:val="00AB4C87"/>
    <w:rsid w:val="00AB52BA"/>
    <w:rsid w:val="00AB567C"/>
    <w:rsid w:val="00AB57A3"/>
    <w:rsid w:val="00AB5DE9"/>
    <w:rsid w:val="00AB6203"/>
    <w:rsid w:val="00AB628F"/>
    <w:rsid w:val="00AB653A"/>
    <w:rsid w:val="00AB6645"/>
    <w:rsid w:val="00AB692B"/>
    <w:rsid w:val="00AB730D"/>
    <w:rsid w:val="00AB74AD"/>
    <w:rsid w:val="00AC0601"/>
    <w:rsid w:val="00AC1093"/>
    <w:rsid w:val="00AC1B68"/>
    <w:rsid w:val="00AC1D9B"/>
    <w:rsid w:val="00AC2404"/>
    <w:rsid w:val="00AC286D"/>
    <w:rsid w:val="00AC29B6"/>
    <w:rsid w:val="00AC3B6C"/>
    <w:rsid w:val="00AC4389"/>
    <w:rsid w:val="00AC5114"/>
    <w:rsid w:val="00AC54D1"/>
    <w:rsid w:val="00AC54E2"/>
    <w:rsid w:val="00AC59BB"/>
    <w:rsid w:val="00AC5C07"/>
    <w:rsid w:val="00AC608C"/>
    <w:rsid w:val="00AC6C7C"/>
    <w:rsid w:val="00AC6F91"/>
    <w:rsid w:val="00AC740B"/>
    <w:rsid w:val="00AC7841"/>
    <w:rsid w:val="00AC79BE"/>
    <w:rsid w:val="00AC7E1C"/>
    <w:rsid w:val="00AD03E0"/>
    <w:rsid w:val="00AD07C3"/>
    <w:rsid w:val="00AD0DB9"/>
    <w:rsid w:val="00AD1DFE"/>
    <w:rsid w:val="00AD1F89"/>
    <w:rsid w:val="00AD25B8"/>
    <w:rsid w:val="00AD2D2E"/>
    <w:rsid w:val="00AD3702"/>
    <w:rsid w:val="00AD41D1"/>
    <w:rsid w:val="00AD592C"/>
    <w:rsid w:val="00AD5C31"/>
    <w:rsid w:val="00AD5DBD"/>
    <w:rsid w:val="00AD5F6E"/>
    <w:rsid w:val="00AD6985"/>
    <w:rsid w:val="00AD7574"/>
    <w:rsid w:val="00AD75F0"/>
    <w:rsid w:val="00AD78FD"/>
    <w:rsid w:val="00AD7F5A"/>
    <w:rsid w:val="00AD7F5C"/>
    <w:rsid w:val="00AE0052"/>
    <w:rsid w:val="00AE09CE"/>
    <w:rsid w:val="00AE1012"/>
    <w:rsid w:val="00AE1013"/>
    <w:rsid w:val="00AE1E86"/>
    <w:rsid w:val="00AE2EB1"/>
    <w:rsid w:val="00AE3312"/>
    <w:rsid w:val="00AE346D"/>
    <w:rsid w:val="00AE3845"/>
    <w:rsid w:val="00AE3A05"/>
    <w:rsid w:val="00AE409D"/>
    <w:rsid w:val="00AE4B2C"/>
    <w:rsid w:val="00AE4D06"/>
    <w:rsid w:val="00AE5999"/>
    <w:rsid w:val="00AE5BC7"/>
    <w:rsid w:val="00AE6374"/>
    <w:rsid w:val="00AE67A3"/>
    <w:rsid w:val="00AE6D4C"/>
    <w:rsid w:val="00AE6E0E"/>
    <w:rsid w:val="00AE7E5E"/>
    <w:rsid w:val="00AE7E6C"/>
    <w:rsid w:val="00AE7F08"/>
    <w:rsid w:val="00AE7F8F"/>
    <w:rsid w:val="00AF0406"/>
    <w:rsid w:val="00AF0DF1"/>
    <w:rsid w:val="00AF17F3"/>
    <w:rsid w:val="00AF1DFF"/>
    <w:rsid w:val="00AF2211"/>
    <w:rsid w:val="00AF2347"/>
    <w:rsid w:val="00AF26C4"/>
    <w:rsid w:val="00AF2B4C"/>
    <w:rsid w:val="00AF2E12"/>
    <w:rsid w:val="00AF307E"/>
    <w:rsid w:val="00AF3226"/>
    <w:rsid w:val="00AF3611"/>
    <w:rsid w:val="00AF3C7E"/>
    <w:rsid w:val="00AF56D2"/>
    <w:rsid w:val="00AF5841"/>
    <w:rsid w:val="00AF5EC6"/>
    <w:rsid w:val="00AF5F33"/>
    <w:rsid w:val="00AF60A6"/>
    <w:rsid w:val="00AF72A2"/>
    <w:rsid w:val="00AF72B7"/>
    <w:rsid w:val="00AF7D8A"/>
    <w:rsid w:val="00B0075A"/>
    <w:rsid w:val="00B00794"/>
    <w:rsid w:val="00B01024"/>
    <w:rsid w:val="00B01546"/>
    <w:rsid w:val="00B01A4F"/>
    <w:rsid w:val="00B01E15"/>
    <w:rsid w:val="00B022C4"/>
    <w:rsid w:val="00B024DD"/>
    <w:rsid w:val="00B03105"/>
    <w:rsid w:val="00B031ED"/>
    <w:rsid w:val="00B03340"/>
    <w:rsid w:val="00B033F0"/>
    <w:rsid w:val="00B03C09"/>
    <w:rsid w:val="00B0430C"/>
    <w:rsid w:val="00B0433E"/>
    <w:rsid w:val="00B044B2"/>
    <w:rsid w:val="00B044F7"/>
    <w:rsid w:val="00B04732"/>
    <w:rsid w:val="00B052CF"/>
    <w:rsid w:val="00B05715"/>
    <w:rsid w:val="00B0598E"/>
    <w:rsid w:val="00B076CF"/>
    <w:rsid w:val="00B10C6B"/>
    <w:rsid w:val="00B11030"/>
    <w:rsid w:val="00B11AA0"/>
    <w:rsid w:val="00B11F6E"/>
    <w:rsid w:val="00B121F6"/>
    <w:rsid w:val="00B128AF"/>
    <w:rsid w:val="00B1292A"/>
    <w:rsid w:val="00B13A6C"/>
    <w:rsid w:val="00B13ED2"/>
    <w:rsid w:val="00B141AD"/>
    <w:rsid w:val="00B142A0"/>
    <w:rsid w:val="00B1447C"/>
    <w:rsid w:val="00B147E2"/>
    <w:rsid w:val="00B14880"/>
    <w:rsid w:val="00B16100"/>
    <w:rsid w:val="00B16127"/>
    <w:rsid w:val="00B16EFB"/>
    <w:rsid w:val="00B1740F"/>
    <w:rsid w:val="00B174B6"/>
    <w:rsid w:val="00B17511"/>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43F3"/>
    <w:rsid w:val="00B25509"/>
    <w:rsid w:val="00B25D51"/>
    <w:rsid w:val="00B260E8"/>
    <w:rsid w:val="00B26C10"/>
    <w:rsid w:val="00B27AAD"/>
    <w:rsid w:val="00B27BF6"/>
    <w:rsid w:val="00B30576"/>
    <w:rsid w:val="00B30D03"/>
    <w:rsid w:val="00B3166E"/>
    <w:rsid w:val="00B31673"/>
    <w:rsid w:val="00B31954"/>
    <w:rsid w:val="00B31C7E"/>
    <w:rsid w:val="00B322BB"/>
    <w:rsid w:val="00B326CB"/>
    <w:rsid w:val="00B32A5D"/>
    <w:rsid w:val="00B32B2E"/>
    <w:rsid w:val="00B334FB"/>
    <w:rsid w:val="00B338D3"/>
    <w:rsid w:val="00B3495B"/>
    <w:rsid w:val="00B34C42"/>
    <w:rsid w:val="00B35548"/>
    <w:rsid w:val="00B36340"/>
    <w:rsid w:val="00B36CAD"/>
    <w:rsid w:val="00B36FB3"/>
    <w:rsid w:val="00B37550"/>
    <w:rsid w:val="00B37761"/>
    <w:rsid w:val="00B37D4A"/>
    <w:rsid w:val="00B40014"/>
    <w:rsid w:val="00B40E95"/>
    <w:rsid w:val="00B41121"/>
    <w:rsid w:val="00B41DB3"/>
    <w:rsid w:val="00B421C6"/>
    <w:rsid w:val="00B4266D"/>
    <w:rsid w:val="00B4281D"/>
    <w:rsid w:val="00B42F3E"/>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23"/>
    <w:rsid w:val="00B52553"/>
    <w:rsid w:val="00B52632"/>
    <w:rsid w:val="00B52681"/>
    <w:rsid w:val="00B53311"/>
    <w:rsid w:val="00B53766"/>
    <w:rsid w:val="00B543D2"/>
    <w:rsid w:val="00B54A51"/>
    <w:rsid w:val="00B54B17"/>
    <w:rsid w:val="00B54F17"/>
    <w:rsid w:val="00B55107"/>
    <w:rsid w:val="00B55C66"/>
    <w:rsid w:val="00B55DCD"/>
    <w:rsid w:val="00B5662A"/>
    <w:rsid w:val="00B5681C"/>
    <w:rsid w:val="00B56A5A"/>
    <w:rsid w:val="00B56CE0"/>
    <w:rsid w:val="00B56D33"/>
    <w:rsid w:val="00B56DEF"/>
    <w:rsid w:val="00B57028"/>
    <w:rsid w:val="00B57817"/>
    <w:rsid w:val="00B578FF"/>
    <w:rsid w:val="00B60F1E"/>
    <w:rsid w:val="00B61265"/>
    <w:rsid w:val="00B61A9A"/>
    <w:rsid w:val="00B62021"/>
    <w:rsid w:val="00B62631"/>
    <w:rsid w:val="00B628B7"/>
    <w:rsid w:val="00B62920"/>
    <w:rsid w:val="00B64537"/>
    <w:rsid w:val="00B64643"/>
    <w:rsid w:val="00B64BD7"/>
    <w:rsid w:val="00B64C56"/>
    <w:rsid w:val="00B64D3B"/>
    <w:rsid w:val="00B65379"/>
    <w:rsid w:val="00B65BE1"/>
    <w:rsid w:val="00B66252"/>
    <w:rsid w:val="00B66435"/>
    <w:rsid w:val="00B66E59"/>
    <w:rsid w:val="00B6721D"/>
    <w:rsid w:val="00B677AF"/>
    <w:rsid w:val="00B67CA5"/>
    <w:rsid w:val="00B70A85"/>
    <w:rsid w:val="00B70BC1"/>
    <w:rsid w:val="00B711EA"/>
    <w:rsid w:val="00B72347"/>
    <w:rsid w:val="00B72F17"/>
    <w:rsid w:val="00B731F8"/>
    <w:rsid w:val="00B739EE"/>
    <w:rsid w:val="00B73F8D"/>
    <w:rsid w:val="00B74122"/>
    <w:rsid w:val="00B746CC"/>
    <w:rsid w:val="00B74B18"/>
    <w:rsid w:val="00B74E18"/>
    <w:rsid w:val="00B75269"/>
    <w:rsid w:val="00B754FE"/>
    <w:rsid w:val="00B7596A"/>
    <w:rsid w:val="00B76049"/>
    <w:rsid w:val="00B76097"/>
    <w:rsid w:val="00B761C0"/>
    <w:rsid w:val="00B76466"/>
    <w:rsid w:val="00B76C84"/>
    <w:rsid w:val="00B76E7B"/>
    <w:rsid w:val="00B7736E"/>
    <w:rsid w:val="00B7741D"/>
    <w:rsid w:val="00B7759B"/>
    <w:rsid w:val="00B776AA"/>
    <w:rsid w:val="00B776C5"/>
    <w:rsid w:val="00B77986"/>
    <w:rsid w:val="00B77D12"/>
    <w:rsid w:val="00B77E9B"/>
    <w:rsid w:val="00B8013C"/>
    <w:rsid w:val="00B8046C"/>
    <w:rsid w:val="00B821F5"/>
    <w:rsid w:val="00B82469"/>
    <w:rsid w:val="00B82B7E"/>
    <w:rsid w:val="00B8378A"/>
    <w:rsid w:val="00B83C98"/>
    <w:rsid w:val="00B83F16"/>
    <w:rsid w:val="00B84001"/>
    <w:rsid w:val="00B84762"/>
    <w:rsid w:val="00B84BD6"/>
    <w:rsid w:val="00B84EC5"/>
    <w:rsid w:val="00B85210"/>
    <w:rsid w:val="00B86438"/>
    <w:rsid w:val="00B86809"/>
    <w:rsid w:val="00B86987"/>
    <w:rsid w:val="00B87EED"/>
    <w:rsid w:val="00B90344"/>
    <w:rsid w:val="00B9085A"/>
    <w:rsid w:val="00B90BAD"/>
    <w:rsid w:val="00B91893"/>
    <w:rsid w:val="00B91BC1"/>
    <w:rsid w:val="00B91ED3"/>
    <w:rsid w:val="00B92338"/>
    <w:rsid w:val="00B925C7"/>
    <w:rsid w:val="00B92D74"/>
    <w:rsid w:val="00B92D7F"/>
    <w:rsid w:val="00B940F2"/>
    <w:rsid w:val="00B942B7"/>
    <w:rsid w:val="00B943BA"/>
    <w:rsid w:val="00B94905"/>
    <w:rsid w:val="00B94E00"/>
    <w:rsid w:val="00B95432"/>
    <w:rsid w:val="00B955B2"/>
    <w:rsid w:val="00B9569F"/>
    <w:rsid w:val="00B957CC"/>
    <w:rsid w:val="00B95D57"/>
    <w:rsid w:val="00B9625A"/>
    <w:rsid w:val="00B9645A"/>
    <w:rsid w:val="00B97031"/>
    <w:rsid w:val="00B97701"/>
    <w:rsid w:val="00B97B90"/>
    <w:rsid w:val="00B97C45"/>
    <w:rsid w:val="00BA1AA0"/>
    <w:rsid w:val="00BA1CF6"/>
    <w:rsid w:val="00BA1FDF"/>
    <w:rsid w:val="00BA2081"/>
    <w:rsid w:val="00BA2A5B"/>
    <w:rsid w:val="00BA3420"/>
    <w:rsid w:val="00BA41FC"/>
    <w:rsid w:val="00BA4524"/>
    <w:rsid w:val="00BA4C31"/>
    <w:rsid w:val="00BA4F76"/>
    <w:rsid w:val="00BA5F5C"/>
    <w:rsid w:val="00BA6196"/>
    <w:rsid w:val="00BA6198"/>
    <w:rsid w:val="00BA6251"/>
    <w:rsid w:val="00BA683E"/>
    <w:rsid w:val="00BA785D"/>
    <w:rsid w:val="00BA786B"/>
    <w:rsid w:val="00BA7A73"/>
    <w:rsid w:val="00BA7ADE"/>
    <w:rsid w:val="00BA7BF7"/>
    <w:rsid w:val="00BA7D76"/>
    <w:rsid w:val="00BB02DF"/>
    <w:rsid w:val="00BB1046"/>
    <w:rsid w:val="00BB10D3"/>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67"/>
    <w:rsid w:val="00BB549E"/>
    <w:rsid w:val="00BB5D33"/>
    <w:rsid w:val="00BB60BF"/>
    <w:rsid w:val="00BB6C3D"/>
    <w:rsid w:val="00BB73BB"/>
    <w:rsid w:val="00BB778F"/>
    <w:rsid w:val="00BB779E"/>
    <w:rsid w:val="00BB7AA2"/>
    <w:rsid w:val="00BC0052"/>
    <w:rsid w:val="00BC00C3"/>
    <w:rsid w:val="00BC03C5"/>
    <w:rsid w:val="00BC06AB"/>
    <w:rsid w:val="00BC07A6"/>
    <w:rsid w:val="00BC0889"/>
    <w:rsid w:val="00BC15E7"/>
    <w:rsid w:val="00BC18F3"/>
    <w:rsid w:val="00BC1C3F"/>
    <w:rsid w:val="00BC21D8"/>
    <w:rsid w:val="00BC2828"/>
    <w:rsid w:val="00BC2FC3"/>
    <w:rsid w:val="00BC3301"/>
    <w:rsid w:val="00BC3CDC"/>
    <w:rsid w:val="00BC3FB6"/>
    <w:rsid w:val="00BC3FE4"/>
    <w:rsid w:val="00BC41BA"/>
    <w:rsid w:val="00BC4757"/>
    <w:rsid w:val="00BC4CDB"/>
    <w:rsid w:val="00BC55EE"/>
    <w:rsid w:val="00BC5CCC"/>
    <w:rsid w:val="00BC5EB8"/>
    <w:rsid w:val="00BC69C2"/>
    <w:rsid w:val="00BC73A8"/>
    <w:rsid w:val="00BC79A8"/>
    <w:rsid w:val="00BC7CF9"/>
    <w:rsid w:val="00BD021E"/>
    <w:rsid w:val="00BD0248"/>
    <w:rsid w:val="00BD0F4E"/>
    <w:rsid w:val="00BD244F"/>
    <w:rsid w:val="00BD2F1F"/>
    <w:rsid w:val="00BD414D"/>
    <w:rsid w:val="00BD48A6"/>
    <w:rsid w:val="00BD55A6"/>
    <w:rsid w:val="00BD5DB0"/>
    <w:rsid w:val="00BD67F5"/>
    <w:rsid w:val="00BD6AD0"/>
    <w:rsid w:val="00BD6CA4"/>
    <w:rsid w:val="00BD7343"/>
    <w:rsid w:val="00BD73AA"/>
    <w:rsid w:val="00BD7A8D"/>
    <w:rsid w:val="00BE0145"/>
    <w:rsid w:val="00BE0E94"/>
    <w:rsid w:val="00BE1109"/>
    <w:rsid w:val="00BE178D"/>
    <w:rsid w:val="00BE1F66"/>
    <w:rsid w:val="00BE2338"/>
    <w:rsid w:val="00BE25B7"/>
    <w:rsid w:val="00BE280C"/>
    <w:rsid w:val="00BE28CA"/>
    <w:rsid w:val="00BE4618"/>
    <w:rsid w:val="00BE4A65"/>
    <w:rsid w:val="00BE5453"/>
    <w:rsid w:val="00BE5865"/>
    <w:rsid w:val="00BE61D3"/>
    <w:rsid w:val="00BE61E8"/>
    <w:rsid w:val="00BE663F"/>
    <w:rsid w:val="00BE676C"/>
    <w:rsid w:val="00BE77E7"/>
    <w:rsid w:val="00BE791A"/>
    <w:rsid w:val="00BE7E2B"/>
    <w:rsid w:val="00BF0213"/>
    <w:rsid w:val="00BF0408"/>
    <w:rsid w:val="00BF0FE6"/>
    <w:rsid w:val="00BF11B5"/>
    <w:rsid w:val="00BF14F2"/>
    <w:rsid w:val="00BF1A08"/>
    <w:rsid w:val="00BF2527"/>
    <w:rsid w:val="00BF2FC5"/>
    <w:rsid w:val="00BF326D"/>
    <w:rsid w:val="00BF3944"/>
    <w:rsid w:val="00BF423F"/>
    <w:rsid w:val="00BF465F"/>
    <w:rsid w:val="00BF4F3D"/>
    <w:rsid w:val="00BF5264"/>
    <w:rsid w:val="00BF526D"/>
    <w:rsid w:val="00BF5544"/>
    <w:rsid w:val="00BF5D36"/>
    <w:rsid w:val="00BF5EB6"/>
    <w:rsid w:val="00BF60C8"/>
    <w:rsid w:val="00BF6407"/>
    <w:rsid w:val="00BF6A24"/>
    <w:rsid w:val="00BF757D"/>
    <w:rsid w:val="00BF7942"/>
    <w:rsid w:val="00C000AC"/>
    <w:rsid w:val="00C00746"/>
    <w:rsid w:val="00C00D89"/>
    <w:rsid w:val="00C00DDA"/>
    <w:rsid w:val="00C01E44"/>
    <w:rsid w:val="00C01EE6"/>
    <w:rsid w:val="00C02162"/>
    <w:rsid w:val="00C02233"/>
    <w:rsid w:val="00C02CE6"/>
    <w:rsid w:val="00C030C6"/>
    <w:rsid w:val="00C036AF"/>
    <w:rsid w:val="00C036D6"/>
    <w:rsid w:val="00C037C3"/>
    <w:rsid w:val="00C037CC"/>
    <w:rsid w:val="00C05370"/>
    <w:rsid w:val="00C0541A"/>
    <w:rsid w:val="00C06523"/>
    <w:rsid w:val="00C06A36"/>
    <w:rsid w:val="00C070E7"/>
    <w:rsid w:val="00C075D5"/>
    <w:rsid w:val="00C07C16"/>
    <w:rsid w:val="00C07CF4"/>
    <w:rsid w:val="00C102D9"/>
    <w:rsid w:val="00C10E80"/>
    <w:rsid w:val="00C1188F"/>
    <w:rsid w:val="00C11AF9"/>
    <w:rsid w:val="00C11D8A"/>
    <w:rsid w:val="00C11E04"/>
    <w:rsid w:val="00C121AE"/>
    <w:rsid w:val="00C12444"/>
    <w:rsid w:val="00C13818"/>
    <w:rsid w:val="00C13BF1"/>
    <w:rsid w:val="00C13E31"/>
    <w:rsid w:val="00C14206"/>
    <w:rsid w:val="00C15020"/>
    <w:rsid w:val="00C15902"/>
    <w:rsid w:val="00C15E01"/>
    <w:rsid w:val="00C1661C"/>
    <w:rsid w:val="00C169FF"/>
    <w:rsid w:val="00C16E40"/>
    <w:rsid w:val="00C17439"/>
    <w:rsid w:val="00C17461"/>
    <w:rsid w:val="00C203F4"/>
    <w:rsid w:val="00C203FB"/>
    <w:rsid w:val="00C204E5"/>
    <w:rsid w:val="00C21A82"/>
    <w:rsid w:val="00C21BE1"/>
    <w:rsid w:val="00C21DA4"/>
    <w:rsid w:val="00C22D0A"/>
    <w:rsid w:val="00C22D4C"/>
    <w:rsid w:val="00C23374"/>
    <w:rsid w:val="00C23B7C"/>
    <w:rsid w:val="00C2410E"/>
    <w:rsid w:val="00C24D32"/>
    <w:rsid w:val="00C255D2"/>
    <w:rsid w:val="00C25695"/>
    <w:rsid w:val="00C26565"/>
    <w:rsid w:val="00C2659F"/>
    <w:rsid w:val="00C26EB0"/>
    <w:rsid w:val="00C26F08"/>
    <w:rsid w:val="00C278C2"/>
    <w:rsid w:val="00C30188"/>
    <w:rsid w:val="00C3034C"/>
    <w:rsid w:val="00C30619"/>
    <w:rsid w:val="00C30E4D"/>
    <w:rsid w:val="00C311BF"/>
    <w:rsid w:val="00C31331"/>
    <w:rsid w:val="00C31ABF"/>
    <w:rsid w:val="00C31DFE"/>
    <w:rsid w:val="00C32A7B"/>
    <w:rsid w:val="00C32F8D"/>
    <w:rsid w:val="00C331AA"/>
    <w:rsid w:val="00C332B5"/>
    <w:rsid w:val="00C334DC"/>
    <w:rsid w:val="00C3365E"/>
    <w:rsid w:val="00C34091"/>
    <w:rsid w:val="00C347BC"/>
    <w:rsid w:val="00C34C54"/>
    <w:rsid w:val="00C3596B"/>
    <w:rsid w:val="00C35BC4"/>
    <w:rsid w:val="00C35E91"/>
    <w:rsid w:val="00C3623C"/>
    <w:rsid w:val="00C3630B"/>
    <w:rsid w:val="00C3638F"/>
    <w:rsid w:val="00C365E7"/>
    <w:rsid w:val="00C36FC2"/>
    <w:rsid w:val="00C371C3"/>
    <w:rsid w:val="00C3779F"/>
    <w:rsid w:val="00C37926"/>
    <w:rsid w:val="00C40410"/>
    <w:rsid w:val="00C40600"/>
    <w:rsid w:val="00C40896"/>
    <w:rsid w:val="00C4124A"/>
    <w:rsid w:val="00C413E1"/>
    <w:rsid w:val="00C417F0"/>
    <w:rsid w:val="00C42137"/>
    <w:rsid w:val="00C4222F"/>
    <w:rsid w:val="00C4241D"/>
    <w:rsid w:val="00C424FC"/>
    <w:rsid w:val="00C42C75"/>
    <w:rsid w:val="00C43618"/>
    <w:rsid w:val="00C43673"/>
    <w:rsid w:val="00C43977"/>
    <w:rsid w:val="00C43A67"/>
    <w:rsid w:val="00C43B06"/>
    <w:rsid w:val="00C453A9"/>
    <w:rsid w:val="00C455B6"/>
    <w:rsid w:val="00C4568E"/>
    <w:rsid w:val="00C456AE"/>
    <w:rsid w:val="00C46052"/>
    <w:rsid w:val="00C46145"/>
    <w:rsid w:val="00C46998"/>
    <w:rsid w:val="00C46F14"/>
    <w:rsid w:val="00C470D5"/>
    <w:rsid w:val="00C474CB"/>
    <w:rsid w:val="00C477D6"/>
    <w:rsid w:val="00C47C49"/>
    <w:rsid w:val="00C50249"/>
    <w:rsid w:val="00C50A85"/>
    <w:rsid w:val="00C51682"/>
    <w:rsid w:val="00C51D81"/>
    <w:rsid w:val="00C51F11"/>
    <w:rsid w:val="00C524DF"/>
    <w:rsid w:val="00C52778"/>
    <w:rsid w:val="00C53255"/>
    <w:rsid w:val="00C534FD"/>
    <w:rsid w:val="00C555D9"/>
    <w:rsid w:val="00C556F9"/>
    <w:rsid w:val="00C561AB"/>
    <w:rsid w:val="00C56C12"/>
    <w:rsid w:val="00C56FC2"/>
    <w:rsid w:val="00C56FDD"/>
    <w:rsid w:val="00C57647"/>
    <w:rsid w:val="00C57BFA"/>
    <w:rsid w:val="00C606CE"/>
    <w:rsid w:val="00C61539"/>
    <w:rsid w:val="00C617FF"/>
    <w:rsid w:val="00C61C36"/>
    <w:rsid w:val="00C620FA"/>
    <w:rsid w:val="00C62CCF"/>
    <w:rsid w:val="00C630A8"/>
    <w:rsid w:val="00C63309"/>
    <w:rsid w:val="00C63465"/>
    <w:rsid w:val="00C648F6"/>
    <w:rsid w:val="00C65563"/>
    <w:rsid w:val="00C65747"/>
    <w:rsid w:val="00C659E7"/>
    <w:rsid w:val="00C65A61"/>
    <w:rsid w:val="00C65FEE"/>
    <w:rsid w:val="00C66265"/>
    <w:rsid w:val="00C66479"/>
    <w:rsid w:val="00C66A4C"/>
    <w:rsid w:val="00C66ABE"/>
    <w:rsid w:val="00C6747F"/>
    <w:rsid w:val="00C67B42"/>
    <w:rsid w:val="00C7029F"/>
    <w:rsid w:val="00C70AD3"/>
    <w:rsid w:val="00C70C30"/>
    <w:rsid w:val="00C70DB5"/>
    <w:rsid w:val="00C7129E"/>
    <w:rsid w:val="00C713C2"/>
    <w:rsid w:val="00C717A5"/>
    <w:rsid w:val="00C71871"/>
    <w:rsid w:val="00C71FBA"/>
    <w:rsid w:val="00C724DF"/>
    <w:rsid w:val="00C73219"/>
    <w:rsid w:val="00C73383"/>
    <w:rsid w:val="00C73391"/>
    <w:rsid w:val="00C73411"/>
    <w:rsid w:val="00C74069"/>
    <w:rsid w:val="00C743BF"/>
    <w:rsid w:val="00C74560"/>
    <w:rsid w:val="00C74BE7"/>
    <w:rsid w:val="00C74D91"/>
    <w:rsid w:val="00C74E22"/>
    <w:rsid w:val="00C76786"/>
    <w:rsid w:val="00C767B9"/>
    <w:rsid w:val="00C76BEC"/>
    <w:rsid w:val="00C772D0"/>
    <w:rsid w:val="00C77802"/>
    <w:rsid w:val="00C77E3D"/>
    <w:rsid w:val="00C77E65"/>
    <w:rsid w:val="00C80380"/>
    <w:rsid w:val="00C803A2"/>
    <w:rsid w:val="00C811C3"/>
    <w:rsid w:val="00C81AC0"/>
    <w:rsid w:val="00C824A8"/>
    <w:rsid w:val="00C826B1"/>
    <w:rsid w:val="00C828FB"/>
    <w:rsid w:val="00C82B75"/>
    <w:rsid w:val="00C8326F"/>
    <w:rsid w:val="00C832D3"/>
    <w:rsid w:val="00C833E6"/>
    <w:rsid w:val="00C856EE"/>
    <w:rsid w:val="00C857BF"/>
    <w:rsid w:val="00C8585B"/>
    <w:rsid w:val="00C85EF1"/>
    <w:rsid w:val="00C8643E"/>
    <w:rsid w:val="00C86B9C"/>
    <w:rsid w:val="00C87B53"/>
    <w:rsid w:val="00C90046"/>
    <w:rsid w:val="00C901B7"/>
    <w:rsid w:val="00C906EE"/>
    <w:rsid w:val="00C90C84"/>
    <w:rsid w:val="00C91182"/>
    <w:rsid w:val="00C91DE0"/>
    <w:rsid w:val="00C92DB8"/>
    <w:rsid w:val="00C9316E"/>
    <w:rsid w:val="00C9408C"/>
    <w:rsid w:val="00C944C8"/>
    <w:rsid w:val="00C94E86"/>
    <w:rsid w:val="00C95003"/>
    <w:rsid w:val="00C9580D"/>
    <w:rsid w:val="00C95FC7"/>
    <w:rsid w:val="00C96289"/>
    <w:rsid w:val="00C9657B"/>
    <w:rsid w:val="00C96AB5"/>
    <w:rsid w:val="00C96DBD"/>
    <w:rsid w:val="00C96E6B"/>
    <w:rsid w:val="00C96F55"/>
    <w:rsid w:val="00C97DE4"/>
    <w:rsid w:val="00CA0103"/>
    <w:rsid w:val="00CA0192"/>
    <w:rsid w:val="00CA02C3"/>
    <w:rsid w:val="00CA0571"/>
    <w:rsid w:val="00CA058B"/>
    <w:rsid w:val="00CA09F1"/>
    <w:rsid w:val="00CA1576"/>
    <w:rsid w:val="00CA1F53"/>
    <w:rsid w:val="00CA2789"/>
    <w:rsid w:val="00CA2B09"/>
    <w:rsid w:val="00CA2F0F"/>
    <w:rsid w:val="00CA3406"/>
    <w:rsid w:val="00CA3854"/>
    <w:rsid w:val="00CA39FD"/>
    <w:rsid w:val="00CA3A03"/>
    <w:rsid w:val="00CA3FE7"/>
    <w:rsid w:val="00CA43E5"/>
    <w:rsid w:val="00CA550D"/>
    <w:rsid w:val="00CA59DF"/>
    <w:rsid w:val="00CA5CBE"/>
    <w:rsid w:val="00CA5D59"/>
    <w:rsid w:val="00CA5F7F"/>
    <w:rsid w:val="00CA61CF"/>
    <w:rsid w:val="00CA6AF2"/>
    <w:rsid w:val="00CA6BA1"/>
    <w:rsid w:val="00CA6F94"/>
    <w:rsid w:val="00CA719F"/>
    <w:rsid w:val="00CA79A1"/>
    <w:rsid w:val="00CA79AB"/>
    <w:rsid w:val="00CA7B1D"/>
    <w:rsid w:val="00CB00E5"/>
    <w:rsid w:val="00CB04F1"/>
    <w:rsid w:val="00CB05FB"/>
    <w:rsid w:val="00CB0A8C"/>
    <w:rsid w:val="00CB0F1C"/>
    <w:rsid w:val="00CB122D"/>
    <w:rsid w:val="00CB1CFC"/>
    <w:rsid w:val="00CB1D6D"/>
    <w:rsid w:val="00CB2422"/>
    <w:rsid w:val="00CB3129"/>
    <w:rsid w:val="00CB34DD"/>
    <w:rsid w:val="00CB386F"/>
    <w:rsid w:val="00CB3A09"/>
    <w:rsid w:val="00CB3A37"/>
    <w:rsid w:val="00CB40F2"/>
    <w:rsid w:val="00CB58BB"/>
    <w:rsid w:val="00CB59F8"/>
    <w:rsid w:val="00CB65AA"/>
    <w:rsid w:val="00CB6F2A"/>
    <w:rsid w:val="00CB6FA7"/>
    <w:rsid w:val="00CB7094"/>
    <w:rsid w:val="00CB742E"/>
    <w:rsid w:val="00CB74A0"/>
    <w:rsid w:val="00CC0461"/>
    <w:rsid w:val="00CC09BA"/>
    <w:rsid w:val="00CC0D37"/>
    <w:rsid w:val="00CC0F96"/>
    <w:rsid w:val="00CC19F6"/>
    <w:rsid w:val="00CC1F67"/>
    <w:rsid w:val="00CC202B"/>
    <w:rsid w:val="00CC24A7"/>
    <w:rsid w:val="00CC4072"/>
    <w:rsid w:val="00CC412C"/>
    <w:rsid w:val="00CC455F"/>
    <w:rsid w:val="00CC4BE7"/>
    <w:rsid w:val="00CC4C07"/>
    <w:rsid w:val="00CC575E"/>
    <w:rsid w:val="00CC58C8"/>
    <w:rsid w:val="00CC5BA6"/>
    <w:rsid w:val="00CC5CF6"/>
    <w:rsid w:val="00CC651E"/>
    <w:rsid w:val="00CC6878"/>
    <w:rsid w:val="00CC6CF4"/>
    <w:rsid w:val="00CC71F1"/>
    <w:rsid w:val="00CC73CD"/>
    <w:rsid w:val="00CC77EF"/>
    <w:rsid w:val="00CC7B9A"/>
    <w:rsid w:val="00CC7C18"/>
    <w:rsid w:val="00CD05D7"/>
    <w:rsid w:val="00CD08B5"/>
    <w:rsid w:val="00CD156C"/>
    <w:rsid w:val="00CD19C5"/>
    <w:rsid w:val="00CD1AD7"/>
    <w:rsid w:val="00CD21B6"/>
    <w:rsid w:val="00CD23FD"/>
    <w:rsid w:val="00CD2400"/>
    <w:rsid w:val="00CD2589"/>
    <w:rsid w:val="00CD2993"/>
    <w:rsid w:val="00CD2C77"/>
    <w:rsid w:val="00CD35B1"/>
    <w:rsid w:val="00CD3704"/>
    <w:rsid w:val="00CD46F0"/>
    <w:rsid w:val="00CD5620"/>
    <w:rsid w:val="00CD57F1"/>
    <w:rsid w:val="00CD5AFA"/>
    <w:rsid w:val="00CD6D75"/>
    <w:rsid w:val="00CD6F94"/>
    <w:rsid w:val="00CD7470"/>
    <w:rsid w:val="00CD78EE"/>
    <w:rsid w:val="00CD7AF7"/>
    <w:rsid w:val="00CD7F81"/>
    <w:rsid w:val="00CE016B"/>
    <w:rsid w:val="00CE12BC"/>
    <w:rsid w:val="00CE1688"/>
    <w:rsid w:val="00CE1827"/>
    <w:rsid w:val="00CE1AEF"/>
    <w:rsid w:val="00CE1CA0"/>
    <w:rsid w:val="00CE1CB3"/>
    <w:rsid w:val="00CE2495"/>
    <w:rsid w:val="00CE26BF"/>
    <w:rsid w:val="00CE27AD"/>
    <w:rsid w:val="00CE2A53"/>
    <w:rsid w:val="00CE2B7E"/>
    <w:rsid w:val="00CE36AA"/>
    <w:rsid w:val="00CE4633"/>
    <w:rsid w:val="00CE48B4"/>
    <w:rsid w:val="00CE58A2"/>
    <w:rsid w:val="00CE5930"/>
    <w:rsid w:val="00CE5BAE"/>
    <w:rsid w:val="00CE6CD3"/>
    <w:rsid w:val="00CE7C23"/>
    <w:rsid w:val="00CE7C2E"/>
    <w:rsid w:val="00CF0F8C"/>
    <w:rsid w:val="00CF15C6"/>
    <w:rsid w:val="00CF183F"/>
    <w:rsid w:val="00CF2CCB"/>
    <w:rsid w:val="00CF2EE2"/>
    <w:rsid w:val="00CF4023"/>
    <w:rsid w:val="00CF4133"/>
    <w:rsid w:val="00CF48CD"/>
    <w:rsid w:val="00CF540F"/>
    <w:rsid w:val="00CF551A"/>
    <w:rsid w:val="00CF64AF"/>
    <w:rsid w:val="00CF6957"/>
    <w:rsid w:val="00CF6AC2"/>
    <w:rsid w:val="00CF6BFA"/>
    <w:rsid w:val="00CF6DCF"/>
    <w:rsid w:val="00CF6E0D"/>
    <w:rsid w:val="00CF758C"/>
    <w:rsid w:val="00CF7B8F"/>
    <w:rsid w:val="00CF7BB2"/>
    <w:rsid w:val="00CF7BBA"/>
    <w:rsid w:val="00CF7E7C"/>
    <w:rsid w:val="00D00078"/>
    <w:rsid w:val="00D000F8"/>
    <w:rsid w:val="00D00199"/>
    <w:rsid w:val="00D00406"/>
    <w:rsid w:val="00D00DB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671"/>
    <w:rsid w:val="00D06673"/>
    <w:rsid w:val="00D0737D"/>
    <w:rsid w:val="00D07CD4"/>
    <w:rsid w:val="00D10642"/>
    <w:rsid w:val="00D10C34"/>
    <w:rsid w:val="00D10D17"/>
    <w:rsid w:val="00D10D64"/>
    <w:rsid w:val="00D11370"/>
    <w:rsid w:val="00D11935"/>
    <w:rsid w:val="00D12509"/>
    <w:rsid w:val="00D126C7"/>
    <w:rsid w:val="00D129BE"/>
    <w:rsid w:val="00D137F1"/>
    <w:rsid w:val="00D1394F"/>
    <w:rsid w:val="00D1446B"/>
    <w:rsid w:val="00D14BAB"/>
    <w:rsid w:val="00D14F40"/>
    <w:rsid w:val="00D15A28"/>
    <w:rsid w:val="00D15C14"/>
    <w:rsid w:val="00D15E18"/>
    <w:rsid w:val="00D15FE3"/>
    <w:rsid w:val="00D15FF5"/>
    <w:rsid w:val="00D165DE"/>
    <w:rsid w:val="00D16638"/>
    <w:rsid w:val="00D166BC"/>
    <w:rsid w:val="00D1798E"/>
    <w:rsid w:val="00D20041"/>
    <w:rsid w:val="00D2053E"/>
    <w:rsid w:val="00D2076D"/>
    <w:rsid w:val="00D21200"/>
    <w:rsid w:val="00D2141E"/>
    <w:rsid w:val="00D2166E"/>
    <w:rsid w:val="00D21767"/>
    <w:rsid w:val="00D219D5"/>
    <w:rsid w:val="00D21AAE"/>
    <w:rsid w:val="00D21CE8"/>
    <w:rsid w:val="00D222D9"/>
    <w:rsid w:val="00D22689"/>
    <w:rsid w:val="00D22832"/>
    <w:rsid w:val="00D22C73"/>
    <w:rsid w:val="00D22E53"/>
    <w:rsid w:val="00D22EFF"/>
    <w:rsid w:val="00D23114"/>
    <w:rsid w:val="00D232EA"/>
    <w:rsid w:val="00D238AE"/>
    <w:rsid w:val="00D23BE4"/>
    <w:rsid w:val="00D24177"/>
    <w:rsid w:val="00D24DB0"/>
    <w:rsid w:val="00D252A4"/>
    <w:rsid w:val="00D25502"/>
    <w:rsid w:val="00D264EE"/>
    <w:rsid w:val="00D2695C"/>
    <w:rsid w:val="00D26D78"/>
    <w:rsid w:val="00D2725E"/>
    <w:rsid w:val="00D273D0"/>
    <w:rsid w:val="00D273D3"/>
    <w:rsid w:val="00D27B80"/>
    <w:rsid w:val="00D30AA3"/>
    <w:rsid w:val="00D30CDC"/>
    <w:rsid w:val="00D30F5B"/>
    <w:rsid w:val="00D31DCE"/>
    <w:rsid w:val="00D32425"/>
    <w:rsid w:val="00D32813"/>
    <w:rsid w:val="00D331C9"/>
    <w:rsid w:val="00D33297"/>
    <w:rsid w:val="00D339EC"/>
    <w:rsid w:val="00D33F07"/>
    <w:rsid w:val="00D34655"/>
    <w:rsid w:val="00D34B4B"/>
    <w:rsid w:val="00D355AB"/>
    <w:rsid w:val="00D35D6B"/>
    <w:rsid w:val="00D35FFD"/>
    <w:rsid w:val="00D36562"/>
    <w:rsid w:val="00D36761"/>
    <w:rsid w:val="00D36FCC"/>
    <w:rsid w:val="00D3730E"/>
    <w:rsid w:val="00D37D67"/>
    <w:rsid w:val="00D400D4"/>
    <w:rsid w:val="00D40819"/>
    <w:rsid w:val="00D40EBF"/>
    <w:rsid w:val="00D4108C"/>
    <w:rsid w:val="00D41145"/>
    <w:rsid w:val="00D4155F"/>
    <w:rsid w:val="00D41E75"/>
    <w:rsid w:val="00D42320"/>
    <w:rsid w:val="00D425A3"/>
    <w:rsid w:val="00D42809"/>
    <w:rsid w:val="00D445D3"/>
    <w:rsid w:val="00D447E9"/>
    <w:rsid w:val="00D448D3"/>
    <w:rsid w:val="00D44B24"/>
    <w:rsid w:val="00D44DAD"/>
    <w:rsid w:val="00D44EFF"/>
    <w:rsid w:val="00D44FFE"/>
    <w:rsid w:val="00D45351"/>
    <w:rsid w:val="00D45CA0"/>
    <w:rsid w:val="00D45D9D"/>
    <w:rsid w:val="00D472B5"/>
    <w:rsid w:val="00D4746C"/>
    <w:rsid w:val="00D4750A"/>
    <w:rsid w:val="00D47B78"/>
    <w:rsid w:val="00D504B3"/>
    <w:rsid w:val="00D506FE"/>
    <w:rsid w:val="00D50C29"/>
    <w:rsid w:val="00D51040"/>
    <w:rsid w:val="00D514EE"/>
    <w:rsid w:val="00D528DE"/>
    <w:rsid w:val="00D531D8"/>
    <w:rsid w:val="00D53536"/>
    <w:rsid w:val="00D5355C"/>
    <w:rsid w:val="00D53F7E"/>
    <w:rsid w:val="00D5474F"/>
    <w:rsid w:val="00D5484D"/>
    <w:rsid w:val="00D54BB9"/>
    <w:rsid w:val="00D5546F"/>
    <w:rsid w:val="00D555B4"/>
    <w:rsid w:val="00D55E6F"/>
    <w:rsid w:val="00D55FBC"/>
    <w:rsid w:val="00D561A8"/>
    <w:rsid w:val="00D56434"/>
    <w:rsid w:val="00D569B6"/>
    <w:rsid w:val="00D56DEF"/>
    <w:rsid w:val="00D57243"/>
    <w:rsid w:val="00D57DD5"/>
    <w:rsid w:val="00D60219"/>
    <w:rsid w:val="00D6027F"/>
    <w:rsid w:val="00D6099F"/>
    <w:rsid w:val="00D60D88"/>
    <w:rsid w:val="00D60D9D"/>
    <w:rsid w:val="00D617E8"/>
    <w:rsid w:val="00D619FA"/>
    <w:rsid w:val="00D62D99"/>
    <w:rsid w:val="00D63B09"/>
    <w:rsid w:val="00D63D81"/>
    <w:rsid w:val="00D64163"/>
    <w:rsid w:val="00D6425B"/>
    <w:rsid w:val="00D646FB"/>
    <w:rsid w:val="00D64A6C"/>
    <w:rsid w:val="00D65A87"/>
    <w:rsid w:val="00D65BDB"/>
    <w:rsid w:val="00D66056"/>
    <w:rsid w:val="00D66400"/>
    <w:rsid w:val="00D665C5"/>
    <w:rsid w:val="00D66A8F"/>
    <w:rsid w:val="00D66ED2"/>
    <w:rsid w:val="00D66F61"/>
    <w:rsid w:val="00D676E8"/>
    <w:rsid w:val="00D67CEA"/>
    <w:rsid w:val="00D70021"/>
    <w:rsid w:val="00D7049D"/>
    <w:rsid w:val="00D708AB"/>
    <w:rsid w:val="00D70E45"/>
    <w:rsid w:val="00D71432"/>
    <w:rsid w:val="00D718BF"/>
    <w:rsid w:val="00D719E5"/>
    <w:rsid w:val="00D71C4C"/>
    <w:rsid w:val="00D71D04"/>
    <w:rsid w:val="00D72445"/>
    <w:rsid w:val="00D72AB9"/>
    <w:rsid w:val="00D72E1E"/>
    <w:rsid w:val="00D739EF"/>
    <w:rsid w:val="00D73E83"/>
    <w:rsid w:val="00D73F96"/>
    <w:rsid w:val="00D74B55"/>
    <w:rsid w:val="00D753FA"/>
    <w:rsid w:val="00D75970"/>
    <w:rsid w:val="00D75995"/>
    <w:rsid w:val="00D75F31"/>
    <w:rsid w:val="00D77165"/>
    <w:rsid w:val="00D77342"/>
    <w:rsid w:val="00D77CF3"/>
    <w:rsid w:val="00D77EC7"/>
    <w:rsid w:val="00D80519"/>
    <w:rsid w:val="00D80679"/>
    <w:rsid w:val="00D80D98"/>
    <w:rsid w:val="00D811F5"/>
    <w:rsid w:val="00D813E3"/>
    <w:rsid w:val="00D826A6"/>
    <w:rsid w:val="00D82728"/>
    <w:rsid w:val="00D83D75"/>
    <w:rsid w:val="00D83DBA"/>
    <w:rsid w:val="00D83E55"/>
    <w:rsid w:val="00D84667"/>
    <w:rsid w:val="00D846D8"/>
    <w:rsid w:val="00D84784"/>
    <w:rsid w:val="00D848DA"/>
    <w:rsid w:val="00D86031"/>
    <w:rsid w:val="00D8604D"/>
    <w:rsid w:val="00D8666B"/>
    <w:rsid w:val="00D86F09"/>
    <w:rsid w:val="00D87471"/>
    <w:rsid w:val="00D87A9E"/>
    <w:rsid w:val="00D87CFA"/>
    <w:rsid w:val="00D87D78"/>
    <w:rsid w:val="00D90070"/>
    <w:rsid w:val="00D90CBC"/>
    <w:rsid w:val="00D90FB4"/>
    <w:rsid w:val="00D9118A"/>
    <w:rsid w:val="00D919F6"/>
    <w:rsid w:val="00D9208E"/>
    <w:rsid w:val="00D9246D"/>
    <w:rsid w:val="00D927C3"/>
    <w:rsid w:val="00D9281E"/>
    <w:rsid w:val="00D92A73"/>
    <w:rsid w:val="00D92E6E"/>
    <w:rsid w:val="00D936DC"/>
    <w:rsid w:val="00D93939"/>
    <w:rsid w:val="00D93AC3"/>
    <w:rsid w:val="00D93F38"/>
    <w:rsid w:val="00D946B0"/>
    <w:rsid w:val="00D94936"/>
    <w:rsid w:val="00D94E47"/>
    <w:rsid w:val="00D95769"/>
    <w:rsid w:val="00D95B55"/>
    <w:rsid w:val="00D95B86"/>
    <w:rsid w:val="00D95CE1"/>
    <w:rsid w:val="00D95D31"/>
    <w:rsid w:val="00D96436"/>
    <w:rsid w:val="00D9693C"/>
    <w:rsid w:val="00D96C46"/>
    <w:rsid w:val="00D97774"/>
    <w:rsid w:val="00DA0636"/>
    <w:rsid w:val="00DA06D2"/>
    <w:rsid w:val="00DA106A"/>
    <w:rsid w:val="00DA17CC"/>
    <w:rsid w:val="00DA1BEF"/>
    <w:rsid w:val="00DA1F98"/>
    <w:rsid w:val="00DA2D9E"/>
    <w:rsid w:val="00DA2FF3"/>
    <w:rsid w:val="00DA3142"/>
    <w:rsid w:val="00DA3224"/>
    <w:rsid w:val="00DA34FE"/>
    <w:rsid w:val="00DA3F32"/>
    <w:rsid w:val="00DA4086"/>
    <w:rsid w:val="00DA43D9"/>
    <w:rsid w:val="00DA4CAE"/>
    <w:rsid w:val="00DA4F4C"/>
    <w:rsid w:val="00DA5A1A"/>
    <w:rsid w:val="00DA64BC"/>
    <w:rsid w:val="00DA6AEA"/>
    <w:rsid w:val="00DA722D"/>
    <w:rsid w:val="00DA725E"/>
    <w:rsid w:val="00DA770E"/>
    <w:rsid w:val="00DA7E18"/>
    <w:rsid w:val="00DA7E9E"/>
    <w:rsid w:val="00DB132B"/>
    <w:rsid w:val="00DB273C"/>
    <w:rsid w:val="00DB2BB1"/>
    <w:rsid w:val="00DB31B9"/>
    <w:rsid w:val="00DB324A"/>
    <w:rsid w:val="00DB3266"/>
    <w:rsid w:val="00DB34AF"/>
    <w:rsid w:val="00DB3616"/>
    <w:rsid w:val="00DB3C52"/>
    <w:rsid w:val="00DB42CA"/>
    <w:rsid w:val="00DB5156"/>
    <w:rsid w:val="00DB6129"/>
    <w:rsid w:val="00DB61D7"/>
    <w:rsid w:val="00DB6752"/>
    <w:rsid w:val="00DB71EB"/>
    <w:rsid w:val="00DB7486"/>
    <w:rsid w:val="00DB750D"/>
    <w:rsid w:val="00DB7751"/>
    <w:rsid w:val="00DC0173"/>
    <w:rsid w:val="00DC086F"/>
    <w:rsid w:val="00DC0AF7"/>
    <w:rsid w:val="00DC13C1"/>
    <w:rsid w:val="00DC190F"/>
    <w:rsid w:val="00DC1D02"/>
    <w:rsid w:val="00DC1E5D"/>
    <w:rsid w:val="00DC2405"/>
    <w:rsid w:val="00DC4844"/>
    <w:rsid w:val="00DC49B8"/>
    <w:rsid w:val="00DC4DA9"/>
    <w:rsid w:val="00DC5330"/>
    <w:rsid w:val="00DC5E6B"/>
    <w:rsid w:val="00DC5F63"/>
    <w:rsid w:val="00DC61B1"/>
    <w:rsid w:val="00DC6888"/>
    <w:rsid w:val="00DC6A05"/>
    <w:rsid w:val="00DC6E40"/>
    <w:rsid w:val="00DC6F4F"/>
    <w:rsid w:val="00DC7F73"/>
    <w:rsid w:val="00DD00A8"/>
    <w:rsid w:val="00DD026F"/>
    <w:rsid w:val="00DD2E30"/>
    <w:rsid w:val="00DD2FAA"/>
    <w:rsid w:val="00DD32D0"/>
    <w:rsid w:val="00DD3A79"/>
    <w:rsid w:val="00DD43EE"/>
    <w:rsid w:val="00DD4CF0"/>
    <w:rsid w:val="00DD59E0"/>
    <w:rsid w:val="00DD610B"/>
    <w:rsid w:val="00DD620A"/>
    <w:rsid w:val="00DD6373"/>
    <w:rsid w:val="00DD6817"/>
    <w:rsid w:val="00DD70C3"/>
    <w:rsid w:val="00DD7BEC"/>
    <w:rsid w:val="00DE078E"/>
    <w:rsid w:val="00DE11EC"/>
    <w:rsid w:val="00DE127B"/>
    <w:rsid w:val="00DE1874"/>
    <w:rsid w:val="00DE24E9"/>
    <w:rsid w:val="00DE2EFD"/>
    <w:rsid w:val="00DE2F2B"/>
    <w:rsid w:val="00DE335B"/>
    <w:rsid w:val="00DE34D0"/>
    <w:rsid w:val="00DE3597"/>
    <w:rsid w:val="00DE3917"/>
    <w:rsid w:val="00DE418D"/>
    <w:rsid w:val="00DE4347"/>
    <w:rsid w:val="00DE4570"/>
    <w:rsid w:val="00DE5637"/>
    <w:rsid w:val="00DE63B0"/>
    <w:rsid w:val="00DE7430"/>
    <w:rsid w:val="00DE750B"/>
    <w:rsid w:val="00DF01D3"/>
    <w:rsid w:val="00DF0921"/>
    <w:rsid w:val="00DF0B17"/>
    <w:rsid w:val="00DF0B6B"/>
    <w:rsid w:val="00DF10F7"/>
    <w:rsid w:val="00DF173F"/>
    <w:rsid w:val="00DF174C"/>
    <w:rsid w:val="00DF22F7"/>
    <w:rsid w:val="00DF23FA"/>
    <w:rsid w:val="00DF2452"/>
    <w:rsid w:val="00DF24F0"/>
    <w:rsid w:val="00DF26B8"/>
    <w:rsid w:val="00DF272C"/>
    <w:rsid w:val="00DF2D2D"/>
    <w:rsid w:val="00DF3C46"/>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7240"/>
    <w:rsid w:val="00DF726E"/>
    <w:rsid w:val="00DF7381"/>
    <w:rsid w:val="00DF74E8"/>
    <w:rsid w:val="00DF78C2"/>
    <w:rsid w:val="00E013E0"/>
    <w:rsid w:val="00E01469"/>
    <w:rsid w:val="00E01642"/>
    <w:rsid w:val="00E01AD0"/>
    <w:rsid w:val="00E01D4E"/>
    <w:rsid w:val="00E0245E"/>
    <w:rsid w:val="00E02530"/>
    <w:rsid w:val="00E0295F"/>
    <w:rsid w:val="00E02C23"/>
    <w:rsid w:val="00E03491"/>
    <w:rsid w:val="00E03CE2"/>
    <w:rsid w:val="00E04140"/>
    <w:rsid w:val="00E041F4"/>
    <w:rsid w:val="00E04997"/>
    <w:rsid w:val="00E051D4"/>
    <w:rsid w:val="00E05437"/>
    <w:rsid w:val="00E05744"/>
    <w:rsid w:val="00E05AAB"/>
    <w:rsid w:val="00E05C2E"/>
    <w:rsid w:val="00E071CA"/>
    <w:rsid w:val="00E07436"/>
    <w:rsid w:val="00E07927"/>
    <w:rsid w:val="00E1019F"/>
    <w:rsid w:val="00E10B49"/>
    <w:rsid w:val="00E10F62"/>
    <w:rsid w:val="00E11096"/>
    <w:rsid w:val="00E117BD"/>
    <w:rsid w:val="00E11958"/>
    <w:rsid w:val="00E119CC"/>
    <w:rsid w:val="00E11B3C"/>
    <w:rsid w:val="00E122B0"/>
    <w:rsid w:val="00E123C1"/>
    <w:rsid w:val="00E12454"/>
    <w:rsid w:val="00E12681"/>
    <w:rsid w:val="00E12C71"/>
    <w:rsid w:val="00E12D78"/>
    <w:rsid w:val="00E12E93"/>
    <w:rsid w:val="00E12FDF"/>
    <w:rsid w:val="00E13566"/>
    <w:rsid w:val="00E13C88"/>
    <w:rsid w:val="00E13F2E"/>
    <w:rsid w:val="00E142CC"/>
    <w:rsid w:val="00E147C7"/>
    <w:rsid w:val="00E14A86"/>
    <w:rsid w:val="00E14BC9"/>
    <w:rsid w:val="00E14CB5"/>
    <w:rsid w:val="00E14CE0"/>
    <w:rsid w:val="00E14F87"/>
    <w:rsid w:val="00E1506A"/>
    <w:rsid w:val="00E150A4"/>
    <w:rsid w:val="00E1530C"/>
    <w:rsid w:val="00E153F0"/>
    <w:rsid w:val="00E15758"/>
    <w:rsid w:val="00E15D20"/>
    <w:rsid w:val="00E1653A"/>
    <w:rsid w:val="00E16CC7"/>
    <w:rsid w:val="00E16CEF"/>
    <w:rsid w:val="00E16EEE"/>
    <w:rsid w:val="00E171C2"/>
    <w:rsid w:val="00E1745B"/>
    <w:rsid w:val="00E1773F"/>
    <w:rsid w:val="00E17A9B"/>
    <w:rsid w:val="00E17C52"/>
    <w:rsid w:val="00E2022F"/>
    <w:rsid w:val="00E208BF"/>
    <w:rsid w:val="00E20928"/>
    <w:rsid w:val="00E20E0F"/>
    <w:rsid w:val="00E215A2"/>
    <w:rsid w:val="00E2174D"/>
    <w:rsid w:val="00E21898"/>
    <w:rsid w:val="00E22024"/>
    <w:rsid w:val="00E22D24"/>
    <w:rsid w:val="00E237BB"/>
    <w:rsid w:val="00E23EF0"/>
    <w:rsid w:val="00E24180"/>
    <w:rsid w:val="00E24503"/>
    <w:rsid w:val="00E24908"/>
    <w:rsid w:val="00E25466"/>
    <w:rsid w:val="00E256B7"/>
    <w:rsid w:val="00E268B6"/>
    <w:rsid w:val="00E26B32"/>
    <w:rsid w:val="00E26E97"/>
    <w:rsid w:val="00E27210"/>
    <w:rsid w:val="00E27756"/>
    <w:rsid w:val="00E30463"/>
    <w:rsid w:val="00E30580"/>
    <w:rsid w:val="00E316F6"/>
    <w:rsid w:val="00E318AE"/>
    <w:rsid w:val="00E31C0C"/>
    <w:rsid w:val="00E32AC1"/>
    <w:rsid w:val="00E33F7E"/>
    <w:rsid w:val="00E34070"/>
    <w:rsid w:val="00E34675"/>
    <w:rsid w:val="00E35141"/>
    <w:rsid w:val="00E3520F"/>
    <w:rsid w:val="00E35491"/>
    <w:rsid w:val="00E36304"/>
    <w:rsid w:val="00E36338"/>
    <w:rsid w:val="00E3697C"/>
    <w:rsid w:val="00E36D2E"/>
    <w:rsid w:val="00E3725B"/>
    <w:rsid w:val="00E40353"/>
    <w:rsid w:val="00E408E1"/>
    <w:rsid w:val="00E4154F"/>
    <w:rsid w:val="00E42814"/>
    <w:rsid w:val="00E42BF8"/>
    <w:rsid w:val="00E42E44"/>
    <w:rsid w:val="00E43982"/>
    <w:rsid w:val="00E43D2C"/>
    <w:rsid w:val="00E43D47"/>
    <w:rsid w:val="00E44232"/>
    <w:rsid w:val="00E449DD"/>
    <w:rsid w:val="00E450AA"/>
    <w:rsid w:val="00E4605D"/>
    <w:rsid w:val="00E4620B"/>
    <w:rsid w:val="00E4637A"/>
    <w:rsid w:val="00E4690B"/>
    <w:rsid w:val="00E46B33"/>
    <w:rsid w:val="00E46F4B"/>
    <w:rsid w:val="00E47D92"/>
    <w:rsid w:val="00E50BBD"/>
    <w:rsid w:val="00E50C10"/>
    <w:rsid w:val="00E50F30"/>
    <w:rsid w:val="00E510E0"/>
    <w:rsid w:val="00E5133A"/>
    <w:rsid w:val="00E51F52"/>
    <w:rsid w:val="00E52EFC"/>
    <w:rsid w:val="00E534BA"/>
    <w:rsid w:val="00E53979"/>
    <w:rsid w:val="00E54353"/>
    <w:rsid w:val="00E545B6"/>
    <w:rsid w:val="00E551BD"/>
    <w:rsid w:val="00E55DCE"/>
    <w:rsid w:val="00E602C7"/>
    <w:rsid w:val="00E60608"/>
    <w:rsid w:val="00E60DD9"/>
    <w:rsid w:val="00E6109B"/>
    <w:rsid w:val="00E61327"/>
    <w:rsid w:val="00E61351"/>
    <w:rsid w:val="00E61CF3"/>
    <w:rsid w:val="00E621CB"/>
    <w:rsid w:val="00E62264"/>
    <w:rsid w:val="00E62334"/>
    <w:rsid w:val="00E62837"/>
    <w:rsid w:val="00E62A0D"/>
    <w:rsid w:val="00E62C2B"/>
    <w:rsid w:val="00E62F7B"/>
    <w:rsid w:val="00E63947"/>
    <w:rsid w:val="00E64686"/>
    <w:rsid w:val="00E651C3"/>
    <w:rsid w:val="00E656BF"/>
    <w:rsid w:val="00E65897"/>
    <w:rsid w:val="00E65A80"/>
    <w:rsid w:val="00E65E9F"/>
    <w:rsid w:val="00E6614A"/>
    <w:rsid w:val="00E664E9"/>
    <w:rsid w:val="00E6761E"/>
    <w:rsid w:val="00E677E8"/>
    <w:rsid w:val="00E67F29"/>
    <w:rsid w:val="00E67F9F"/>
    <w:rsid w:val="00E7032B"/>
    <w:rsid w:val="00E70400"/>
    <w:rsid w:val="00E7125D"/>
    <w:rsid w:val="00E715E3"/>
    <w:rsid w:val="00E71B7C"/>
    <w:rsid w:val="00E72403"/>
    <w:rsid w:val="00E72876"/>
    <w:rsid w:val="00E72D79"/>
    <w:rsid w:val="00E72F2C"/>
    <w:rsid w:val="00E73296"/>
    <w:rsid w:val="00E734C8"/>
    <w:rsid w:val="00E734E8"/>
    <w:rsid w:val="00E73EAA"/>
    <w:rsid w:val="00E74AA5"/>
    <w:rsid w:val="00E74BC5"/>
    <w:rsid w:val="00E759EB"/>
    <w:rsid w:val="00E75A78"/>
    <w:rsid w:val="00E75AD9"/>
    <w:rsid w:val="00E7632E"/>
    <w:rsid w:val="00E76383"/>
    <w:rsid w:val="00E772AB"/>
    <w:rsid w:val="00E772B6"/>
    <w:rsid w:val="00E7787D"/>
    <w:rsid w:val="00E77AAF"/>
    <w:rsid w:val="00E80396"/>
    <w:rsid w:val="00E804B1"/>
    <w:rsid w:val="00E8082B"/>
    <w:rsid w:val="00E8127F"/>
    <w:rsid w:val="00E81A8C"/>
    <w:rsid w:val="00E81D13"/>
    <w:rsid w:val="00E8210D"/>
    <w:rsid w:val="00E82359"/>
    <w:rsid w:val="00E82ECE"/>
    <w:rsid w:val="00E83D78"/>
    <w:rsid w:val="00E84C90"/>
    <w:rsid w:val="00E84F84"/>
    <w:rsid w:val="00E851F0"/>
    <w:rsid w:val="00E8540B"/>
    <w:rsid w:val="00E85447"/>
    <w:rsid w:val="00E8555E"/>
    <w:rsid w:val="00E86405"/>
    <w:rsid w:val="00E86EB9"/>
    <w:rsid w:val="00E87184"/>
    <w:rsid w:val="00E8765E"/>
    <w:rsid w:val="00E87982"/>
    <w:rsid w:val="00E87C25"/>
    <w:rsid w:val="00E87FB4"/>
    <w:rsid w:val="00E901C7"/>
    <w:rsid w:val="00E903CF"/>
    <w:rsid w:val="00E90BF1"/>
    <w:rsid w:val="00E90DAB"/>
    <w:rsid w:val="00E91110"/>
    <w:rsid w:val="00E916A5"/>
    <w:rsid w:val="00E918BE"/>
    <w:rsid w:val="00E919B6"/>
    <w:rsid w:val="00E925CD"/>
    <w:rsid w:val="00E9377B"/>
    <w:rsid w:val="00E93F27"/>
    <w:rsid w:val="00E93FF8"/>
    <w:rsid w:val="00E940BA"/>
    <w:rsid w:val="00E94298"/>
    <w:rsid w:val="00E94419"/>
    <w:rsid w:val="00E94713"/>
    <w:rsid w:val="00E953C9"/>
    <w:rsid w:val="00E95CBD"/>
    <w:rsid w:val="00E96718"/>
    <w:rsid w:val="00E96DCF"/>
    <w:rsid w:val="00E97114"/>
    <w:rsid w:val="00E97276"/>
    <w:rsid w:val="00E97C68"/>
    <w:rsid w:val="00EA0051"/>
    <w:rsid w:val="00EA0321"/>
    <w:rsid w:val="00EA12A8"/>
    <w:rsid w:val="00EA1886"/>
    <w:rsid w:val="00EA2778"/>
    <w:rsid w:val="00EA336E"/>
    <w:rsid w:val="00EA40B9"/>
    <w:rsid w:val="00EA48D6"/>
    <w:rsid w:val="00EA495F"/>
    <w:rsid w:val="00EA4A1C"/>
    <w:rsid w:val="00EA51F8"/>
    <w:rsid w:val="00EA616F"/>
    <w:rsid w:val="00EA6804"/>
    <w:rsid w:val="00EA68B3"/>
    <w:rsid w:val="00EA7410"/>
    <w:rsid w:val="00EA75A8"/>
    <w:rsid w:val="00EA7A71"/>
    <w:rsid w:val="00EB0A02"/>
    <w:rsid w:val="00EB11A4"/>
    <w:rsid w:val="00EB1370"/>
    <w:rsid w:val="00EB1482"/>
    <w:rsid w:val="00EB1534"/>
    <w:rsid w:val="00EB1733"/>
    <w:rsid w:val="00EB1B83"/>
    <w:rsid w:val="00EB26AA"/>
    <w:rsid w:val="00EB2B84"/>
    <w:rsid w:val="00EB318A"/>
    <w:rsid w:val="00EB329B"/>
    <w:rsid w:val="00EB358F"/>
    <w:rsid w:val="00EB36C8"/>
    <w:rsid w:val="00EB38BE"/>
    <w:rsid w:val="00EB3A4F"/>
    <w:rsid w:val="00EB3C82"/>
    <w:rsid w:val="00EB4064"/>
    <w:rsid w:val="00EB4439"/>
    <w:rsid w:val="00EB568E"/>
    <w:rsid w:val="00EB6B70"/>
    <w:rsid w:val="00EB7021"/>
    <w:rsid w:val="00EB7050"/>
    <w:rsid w:val="00EB7957"/>
    <w:rsid w:val="00EC0023"/>
    <w:rsid w:val="00EC07F8"/>
    <w:rsid w:val="00EC0909"/>
    <w:rsid w:val="00EC0942"/>
    <w:rsid w:val="00EC0CB5"/>
    <w:rsid w:val="00EC0EC9"/>
    <w:rsid w:val="00EC1033"/>
    <w:rsid w:val="00EC1F90"/>
    <w:rsid w:val="00EC286A"/>
    <w:rsid w:val="00EC2939"/>
    <w:rsid w:val="00EC2DAE"/>
    <w:rsid w:val="00EC3C1E"/>
    <w:rsid w:val="00EC50B4"/>
    <w:rsid w:val="00EC527A"/>
    <w:rsid w:val="00EC52E0"/>
    <w:rsid w:val="00EC6161"/>
    <w:rsid w:val="00EC6230"/>
    <w:rsid w:val="00EC6888"/>
    <w:rsid w:val="00EC6BC0"/>
    <w:rsid w:val="00EC7066"/>
    <w:rsid w:val="00EC709D"/>
    <w:rsid w:val="00EC7EE1"/>
    <w:rsid w:val="00ED10AA"/>
    <w:rsid w:val="00ED12AC"/>
    <w:rsid w:val="00ED1F9F"/>
    <w:rsid w:val="00ED2828"/>
    <w:rsid w:val="00ED2AE5"/>
    <w:rsid w:val="00ED2DBD"/>
    <w:rsid w:val="00ED2E61"/>
    <w:rsid w:val="00ED3BC2"/>
    <w:rsid w:val="00ED46C2"/>
    <w:rsid w:val="00ED553E"/>
    <w:rsid w:val="00ED56D3"/>
    <w:rsid w:val="00ED575D"/>
    <w:rsid w:val="00ED5B20"/>
    <w:rsid w:val="00ED64C2"/>
    <w:rsid w:val="00ED6569"/>
    <w:rsid w:val="00ED68AA"/>
    <w:rsid w:val="00ED6DD7"/>
    <w:rsid w:val="00ED70D4"/>
    <w:rsid w:val="00ED7413"/>
    <w:rsid w:val="00ED7852"/>
    <w:rsid w:val="00ED78D4"/>
    <w:rsid w:val="00ED7934"/>
    <w:rsid w:val="00ED7C8B"/>
    <w:rsid w:val="00EE012C"/>
    <w:rsid w:val="00EE027A"/>
    <w:rsid w:val="00EE0582"/>
    <w:rsid w:val="00EE2193"/>
    <w:rsid w:val="00EE22CB"/>
    <w:rsid w:val="00EE2428"/>
    <w:rsid w:val="00EE2BD3"/>
    <w:rsid w:val="00EE2F3D"/>
    <w:rsid w:val="00EE2FE2"/>
    <w:rsid w:val="00EE3293"/>
    <w:rsid w:val="00EE34FC"/>
    <w:rsid w:val="00EE37CC"/>
    <w:rsid w:val="00EE4570"/>
    <w:rsid w:val="00EE47EB"/>
    <w:rsid w:val="00EE48A2"/>
    <w:rsid w:val="00EE4ACA"/>
    <w:rsid w:val="00EE4F51"/>
    <w:rsid w:val="00EE4FF1"/>
    <w:rsid w:val="00EE5DA3"/>
    <w:rsid w:val="00EE6512"/>
    <w:rsid w:val="00EE65E9"/>
    <w:rsid w:val="00EE69E6"/>
    <w:rsid w:val="00EE7632"/>
    <w:rsid w:val="00EE78C9"/>
    <w:rsid w:val="00EF06BE"/>
    <w:rsid w:val="00EF0C75"/>
    <w:rsid w:val="00EF1285"/>
    <w:rsid w:val="00EF134C"/>
    <w:rsid w:val="00EF352B"/>
    <w:rsid w:val="00EF39AE"/>
    <w:rsid w:val="00EF4413"/>
    <w:rsid w:val="00EF48ED"/>
    <w:rsid w:val="00EF491B"/>
    <w:rsid w:val="00EF4A13"/>
    <w:rsid w:val="00EF514D"/>
    <w:rsid w:val="00EF5865"/>
    <w:rsid w:val="00EF5EC8"/>
    <w:rsid w:val="00EF5F79"/>
    <w:rsid w:val="00EF6A9E"/>
    <w:rsid w:val="00EF7001"/>
    <w:rsid w:val="00EF70CD"/>
    <w:rsid w:val="00EF7118"/>
    <w:rsid w:val="00F00214"/>
    <w:rsid w:val="00F00304"/>
    <w:rsid w:val="00F005AB"/>
    <w:rsid w:val="00F00FDA"/>
    <w:rsid w:val="00F01340"/>
    <w:rsid w:val="00F018AA"/>
    <w:rsid w:val="00F022E5"/>
    <w:rsid w:val="00F02F3B"/>
    <w:rsid w:val="00F0446E"/>
    <w:rsid w:val="00F04FB8"/>
    <w:rsid w:val="00F05301"/>
    <w:rsid w:val="00F0532C"/>
    <w:rsid w:val="00F06079"/>
    <w:rsid w:val="00F076B9"/>
    <w:rsid w:val="00F076CB"/>
    <w:rsid w:val="00F079B3"/>
    <w:rsid w:val="00F1037D"/>
    <w:rsid w:val="00F103A1"/>
    <w:rsid w:val="00F10E33"/>
    <w:rsid w:val="00F110F1"/>
    <w:rsid w:val="00F111F2"/>
    <w:rsid w:val="00F11334"/>
    <w:rsid w:val="00F11689"/>
    <w:rsid w:val="00F12696"/>
    <w:rsid w:val="00F1308E"/>
    <w:rsid w:val="00F13C19"/>
    <w:rsid w:val="00F140C5"/>
    <w:rsid w:val="00F149F0"/>
    <w:rsid w:val="00F14C64"/>
    <w:rsid w:val="00F1526E"/>
    <w:rsid w:val="00F15396"/>
    <w:rsid w:val="00F155A9"/>
    <w:rsid w:val="00F15D5B"/>
    <w:rsid w:val="00F16234"/>
    <w:rsid w:val="00F16B59"/>
    <w:rsid w:val="00F17185"/>
    <w:rsid w:val="00F17448"/>
    <w:rsid w:val="00F17718"/>
    <w:rsid w:val="00F177D9"/>
    <w:rsid w:val="00F20191"/>
    <w:rsid w:val="00F20CFB"/>
    <w:rsid w:val="00F20ECD"/>
    <w:rsid w:val="00F215D7"/>
    <w:rsid w:val="00F22636"/>
    <w:rsid w:val="00F23460"/>
    <w:rsid w:val="00F234F7"/>
    <w:rsid w:val="00F23662"/>
    <w:rsid w:val="00F23B08"/>
    <w:rsid w:val="00F24586"/>
    <w:rsid w:val="00F24BC7"/>
    <w:rsid w:val="00F25670"/>
    <w:rsid w:val="00F2576A"/>
    <w:rsid w:val="00F262E3"/>
    <w:rsid w:val="00F26A38"/>
    <w:rsid w:val="00F26B10"/>
    <w:rsid w:val="00F272F6"/>
    <w:rsid w:val="00F27366"/>
    <w:rsid w:val="00F30485"/>
    <w:rsid w:val="00F305D8"/>
    <w:rsid w:val="00F30A0C"/>
    <w:rsid w:val="00F30C30"/>
    <w:rsid w:val="00F31E39"/>
    <w:rsid w:val="00F31EF3"/>
    <w:rsid w:val="00F32324"/>
    <w:rsid w:val="00F329C9"/>
    <w:rsid w:val="00F32ABC"/>
    <w:rsid w:val="00F32B20"/>
    <w:rsid w:val="00F32F88"/>
    <w:rsid w:val="00F34739"/>
    <w:rsid w:val="00F350AC"/>
    <w:rsid w:val="00F35CDA"/>
    <w:rsid w:val="00F35F16"/>
    <w:rsid w:val="00F366AA"/>
    <w:rsid w:val="00F369BD"/>
    <w:rsid w:val="00F36AC8"/>
    <w:rsid w:val="00F37537"/>
    <w:rsid w:val="00F37CEB"/>
    <w:rsid w:val="00F40645"/>
    <w:rsid w:val="00F40B47"/>
    <w:rsid w:val="00F40B8A"/>
    <w:rsid w:val="00F40CE7"/>
    <w:rsid w:val="00F41171"/>
    <w:rsid w:val="00F41223"/>
    <w:rsid w:val="00F416D1"/>
    <w:rsid w:val="00F41787"/>
    <w:rsid w:val="00F419BF"/>
    <w:rsid w:val="00F41AB7"/>
    <w:rsid w:val="00F41F6B"/>
    <w:rsid w:val="00F4274D"/>
    <w:rsid w:val="00F42A03"/>
    <w:rsid w:val="00F42E85"/>
    <w:rsid w:val="00F42F7C"/>
    <w:rsid w:val="00F4304A"/>
    <w:rsid w:val="00F435C5"/>
    <w:rsid w:val="00F43EE2"/>
    <w:rsid w:val="00F43FD9"/>
    <w:rsid w:val="00F4451E"/>
    <w:rsid w:val="00F44CBF"/>
    <w:rsid w:val="00F46AC8"/>
    <w:rsid w:val="00F46EA2"/>
    <w:rsid w:val="00F47000"/>
    <w:rsid w:val="00F47F57"/>
    <w:rsid w:val="00F50405"/>
    <w:rsid w:val="00F5090B"/>
    <w:rsid w:val="00F515E5"/>
    <w:rsid w:val="00F51992"/>
    <w:rsid w:val="00F52FE4"/>
    <w:rsid w:val="00F531BD"/>
    <w:rsid w:val="00F5347B"/>
    <w:rsid w:val="00F53BCF"/>
    <w:rsid w:val="00F53EC4"/>
    <w:rsid w:val="00F5413B"/>
    <w:rsid w:val="00F546D7"/>
    <w:rsid w:val="00F567D3"/>
    <w:rsid w:val="00F57488"/>
    <w:rsid w:val="00F6039D"/>
    <w:rsid w:val="00F6073B"/>
    <w:rsid w:val="00F60AA8"/>
    <w:rsid w:val="00F60AEF"/>
    <w:rsid w:val="00F6123A"/>
    <w:rsid w:val="00F61857"/>
    <w:rsid w:val="00F62A0B"/>
    <w:rsid w:val="00F62A8E"/>
    <w:rsid w:val="00F62BDC"/>
    <w:rsid w:val="00F63B5D"/>
    <w:rsid w:val="00F645E9"/>
    <w:rsid w:val="00F64D09"/>
    <w:rsid w:val="00F66350"/>
    <w:rsid w:val="00F67821"/>
    <w:rsid w:val="00F700EF"/>
    <w:rsid w:val="00F7032D"/>
    <w:rsid w:val="00F70417"/>
    <w:rsid w:val="00F7049C"/>
    <w:rsid w:val="00F70C55"/>
    <w:rsid w:val="00F72DD3"/>
    <w:rsid w:val="00F738F8"/>
    <w:rsid w:val="00F740D5"/>
    <w:rsid w:val="00F7513E"/>
    <w:rsid w:val="00F75243"/>
    <w:rsid w:val="00F75437"/>
    <w:rsid w:val="00F75746"/>
    <w:rsid w:val="00F764F2"/>
    <w:rsid w:val="00F768FB"/>
    <w:rsid w:val="00F76E00"/>
    <w:rsid w:val="00F775B8"/>
    <w:rsid w:val="00F77698"/>
    <w:rsid w:val="00F77A99"/>
    <w:rsid w:val="00F80723"/>
    <w:rsid w:val="00F80915"/>
    <w:rsid w:val="00F80956"/>
    <w:rsid w:val="00F80B04"/>
    <w:rsid w:val="00F80C78"/>
    <w:rsid w:val="00F80F87"/>
    <w:rsid w:val="00F8101D"/>
    <w:rsid w:val="00F8123E"/>
    <w:rsid w:val="00F814F1"/>
    <w:rsid w:val="00F81639"/>
    <w:rsid w:val="00F81A72"/>
    <w:rsid w:val="00F81E4D"/>
    <w:rsid w:val="00F8223C"/>
    <w:rsid w:val="00F82598"/>
    <w:rsid w:val="00F82748"/>
    <w:rsid w:val="00F82B69"/>
    <w:rsid w:val="00F82D09"/>
    <w:rsid w:val="00F83966"/>
    <w:rsid w:val="00F83A92"/>
    <w:rsid w:val="00F84680"/>
    <w:rsid w:val="00F84730"/>
    <w:rsid w:val="00F84D7A"/>
    <w:rsid w:val="00F86471"/>
    <w:rsid w:val="00F86D71"/>
    <w:rsid w:val="00F86DA3"/>
    <w:rsid w:val="00F90103"/>
    <w:rsid w:val="00F909D2"/>
    <w:rsid w:val="00F90D3D"/>
    <w:rsid w:val="00F90D69"/>
    <w:rsid w:val="00F917C8"/>
    <w:rsid w:val="00F9180A"/>
    <w:rsid w:val="00F919ED"/>
    <w:rsid w:val="00F92F3E"/>
    <w:rsid w:val="00F935F6"/>
    <w:rsid w:val="00F93DD4"/>
    <w:rsid w:val="00F943C7"/>
    <w:rsid w:val="00F94C1F"/>
    <w:rsid w:val="00F94D5D"/>
    <w:rsid w:val="00F95188"/>
    <w:rsid w:val="00F956F8"/>
    <w:rsid w:val="00F9618B"/>
    <w:rsid w:val="00F96977"/>
    <w:rsid w:val="00F96A64"/>
    <w:rsid w:val="00F96E89"/>
    <w:rsid w:val="00F9783D"/>
    <w:rsid w:val="00F978E2"/>
    <w:rsid w:val="00F97CE1"/>
    <w:rsid w:val="00F97DEC"/>
    <w:rsid w:val="00FA05C5"/>
    <w:rsid w:val="00FA0843"/>
    <w:rsid w:val="00FA0854"/>
    <w:rsid w:val="00FA087C"/>
    <w:rsid w:val="00FA0EF5"/>
    <w:rsid w:val="00FA1240"/>
    <w:rsid w:val="00FA161E"/>
    <w:rsid w:val="00FA1679"/>
    <w:rsid w:val="00FA1744"/>
    <w:rsid w:val="00FA1AAE"/>
    <w:rsid w:val="00FA224E"/>
    <w:rsid w:val="00FA250C"/>
    <w:rsid w:val="00FA31E7"/>
    <w:rsid w:val="00FA370B"/>
    <w:rsid w:val="00FA3BDE"/>
    <w:rsid w:val="00FA450A"/>
    <w:rsid w:val="00FA4535"/>
    <w:rsid w:val="00FA483A"/>
    <w:rsid w:val="00FA5476"/>
    <w:rsid w:val="00FA5BC0"/>
    <w:rsid w:val="00FA6321"/>
    <w:rsid w:val="00FA653F"/>
    <w:rsid w:val="00FA665A"/>
    <w:rsid w:val="00FA66AF"/>
    <w:rsid w:val="00FA6812"/>
    <w:rsid w:val="00FA6B9C"/>
    <w:rsid w:val="00FA6E27"/>
    <w:rsid w:val="00FA79B9"/>
    <w:rsid w:val="00FA7A49"/>
    <w:rsid w:val="00FA7E86"/>
    <w:rsid w:val="00FB029B"/>
    <w:rsid w:val="00FB0B2A"/>
    <w:rsid w:val="00FB11C5"/>
    <w:rsid w:val="00FB14B3"/>
    <w:rsid w:val="00FB1AB3"/>
    <w:rsid w:val="00FB2067"/>
    <w:rsid w:val="00FB227A"/>
    <w:rsid w:val="00FB2D20"/>
    <w:rsid w:val="00FB2EE0"/>
    <w:rsid w:val="00FB33A0"/>
    <w:rsid w:val="00FB35B1"/>
    <w:rsid w:val="00FB3799"/>
    <w:rsid w:val="00FB3888"/>
    <w:rsid w:val="00FB3C43"/>
    <w:rsid w:val="00FB3FE1"/>
    <w:rsid w:val="00FB4129"/>
    <w:rsid w:val="00FB433F"/>
    <w:rsid w:val="00FB4CC3"/>
    <w:rsid w:val="00FB5B79"/>
    <w:rsid w:val="00FB5C14"/>
    <w:rsid w:val="00FB5D46"/>
    <w:rsid w:val="00FB5FE2"/>
    <w:rsid w:val="00FB6207"/>
    <w:rsid w:val="00FB6831"/>
    <w:rsid w:val="00FB6845"/>
    <w:rsid w:val="00FB68A3"/>
    <w:rsid w:val="00FB7187"/>
    <w:rsid w:val="00FC023E"/>
    <w:rsid w:val="00FC02F0"/>
    <w:rsid w:val="00FC0382"/>
    <w:rsid w:val="00FC03E0"/>
    <w:rsid w:val="00FC04AA"/>
    <w:rsid w:val="00FC064A"/>
    <w:rsid w:val="00FC1489"/>
    <w:rsid w:val="00FC1564"/>
    <w:rsid w:val="00FC18AA"/>
    <w:rsid w:val="00FC2356"/>
    <w:rsid w:val="00FC27B4"/>
    <w:rsid w:val="00FC2FF7"/>
    <w:rsid w:val="00FC31A3"/>
    <w:rsid w:val="00FC354F"/>
    <w:rsid w:val="00FC379F"/>
    <w:rsid w:val="00FC3A88"/>
    <w:rsid w:val="00FC4449"/>
    <w:rsid w:val="00FC44E7"/>
    <w:rsid w:val="00FC491F"/>
    <w:rsid w:val="00FC4CE4"/>
    <w:rsid w:val="00FC52FF"/>
    <w:rsid w:val="00FC597C"/>
    <w:rsid w:val="00FC5C97"/>
    <w:rsid w:val="00FC5ECF"/>
    <w:rsid w:val="00FC604D"/>
    <w:rsid w:val="00FC6082"/>
    <w:rsid w:val="00FC63B2"/>
    <w:rsid w:val="00FC6887"/>
    <w:rsid w:val="00FC6939"/>
    <w:rsid w:val="00FC6C19"/>
    <w:rsid w:val="00FC7F0E"/>
    <w:rsid w:val="00FD0C55"/>
    <w:rsid w:val="00FD12EC"/>
    <w:rsid w:val="00FD1364"/>
    <w:rsid w:val="00FD1565"/>
    <w:rsid w:val="00FD16AB"/>
    <w:rsid w:val="00FD1B85"/>
    <w:rsid w:val="00FD1BFA"/>
    <w:rsid w:val="00FD1D8B"/>
    <w:rsid w:val="00FD277C"/>
    <w:rsid w:val="00FD3DD0"/>
    <w:rsid w:val="00FD4B9A"/>
    <w:rsid w:val="00FD5293"/>
    <w:rsid w:val="00FD5454"/>
    <w:rsid w:val="00FD5657"/>
    <w:rsid w:val="00FD6293"/>
    <w:rsid w:val="00FD65DB"/>
    <w:rsid w:val="00FD6DA6"/>
    <w:rsid w:val="00FD7048"/>
    <w:rsid w:val="00FD778C"/>
    <w:rsid w:val="00FD79AF"/>
    <w:rsid w:val="00FD7B50"/>
    <w:rsid w:val="00FD7FAC"/>
    <w:rsid w:val="00FE06F0"/>
    <w:rsid w:val="00FE12CD"/>
    <w:rsid w:val="00FE1950"/>
    <w:rsid w:val="00FE279D"/>
    <w:rsid w:val="00FE333A"/>
    <w:rsid w:val="00FE3551"/>
    <w:rsid w:val="00FE3B6F"/>
    <w:rsid w:val="00FE3D09"/>
    <w:rsid w:val="00FE3D49"/>
    <w:rsid w:val="00FE3FBE"/>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EC"/>
    <w:rsid w:val="00FF0820"/>
    <w:rsid w:val="00FF0BC1"/>
    <w:rsid w:val="00FF1106"/>
    <w:rsid w:val="00FF15A1"/>
    <w:rsid w:val="00FF15C0"/>
    <w:rsid w:val="00FF1B7E"/>
    <w:rsid w:val="00FF1F1B"/>
    <w:rsid w:val="00FF2439"/>
    <w:rsid w:val="00FF26D2"/>
    <w:rsid w:val="00FF2A26"/>
    <w:rsid w:val="00FF30B8"/>
    <w:rsid w:val="00FF3826"/>
    <w:rsid w:val="00FF3AFB"/>
    <w:rsid w:val="00FF3FEF"/>
    <w:rsid w:val="00FF4974"/>
    <w:rsid w:val="00FF4CBB"/>
    <w:rsid w:val="00FF4DCA"/>
    <w:rsid w:val="00FF4EB7"/>
    <w:rsid w:val="00FF51DE"/>
    <w:rsid w:val="00FF5F3C"/>
    <w:rsid w:val="00FF5FF8"/>
    <w:rsid w:val="00FF60E4"/>
    <w:rsid w:val="00FF64BF"/>
    <w:rsid w:val="00FF65B8"/>
    <w:rsid w:val="00FF665D"/>
    <w:rsid w:val="00FF6924"/>
    <w:rsid w:val="00FF7B61"/>
    <w:rsid w:val="00FF7BCF"/>
    <w:rsid w:val="05B9C0A1"/>
    <w:rsid w:val="05E21770"/>
    <w:rsid w:val="0856817F"/>
    <w:rsid w:val="0C831CC9"/>
    <w:rsid w:val="0D1593AA"/>
    <w:rsid w:val="12429370"/>
    <w:rsid w:val="14784EC0"/>
    <w:rsid w:val="170FE5C2"/>
    <w:rsid w:val="17F80E43"/>
    <w:rsid w:val="197E8F91"/>
    <w:rsid w:val="19E85F2C"/>
    <w:rsid w:val="1D19FC62"/>
    <w:rsid w:val="21A18161"/>
    <w:rsid w:val="25F18E39"/>
    <w:rsid w:val="26DA893C"/>
    <w:rsid w:val="34B44D27"/>
    <w:rsid w:val="3750C1E7"/>
    <w:rsid w:val="3A02F5FE"/>
    <w:rsid w:val="3C153E5F"/>
    <w:rsid w:val="3DEB269C"/>
    <w:rsid w:val="3F077F18"/>
    <w:rsid w:val="42FBD985"/>
    <w:rsid w:val="43A9617E"/>
    <w:rsid w:val="43B0F0BD"/>
    <w:rsid w:val="441E08AC"/>
    <w:rsid w:val="475CFA40"/>
    <w:rsid w:val="47F50078"/>
    <w:rsid w:val="49D29681"/>
    <w:rsid w:val="4AD0F6A0"/>
    <w:rsid w:val="4B515F23"/>
    <w:rsid w:val="4E7E386D"/>
    <w:rsid w:val="4F874526"/>
    <w:rsid w:val="520B82E1"/>
    <w:rsid w:val="562CB8D8"/>
    <w:rsid w:val="5712739F"/>
    <w:rsid w:val="585DDD7A"/>
    <w:rsid w:val="58CF0E9F"/>
    <w:rsid w:val="5C03634D"/>
    <w:rsid w:val="60A1524C"/>
    <w:rsid w:val="6DF90CFA"/>
    <w:rsid w:val="72331408"/>
    <w:rsid w:val="73A059C4"/>
    <w:rsid w:val="784D94B3"/>
    <w:rsid w:val="79CCE031"/>
    <w:rsid w:val="7A7ED82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74B7F1B2-6AFA-44D7-927B-46CFE59D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D0"/>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D848DA"/>
    <w:pPr>
      <w:keepNext/>
      <w:keepLines/>
      <w:numPr>
        <w:numId w:val="21"/>
      </w:numPr>
      <w:spacing w:before="120"/>
      <w:ind w:left="357" w:hanging="357"/>
      <w:outlineLvl w:val="0"/>
    </w:pPr>
    <w:rPr>
      <w:rFonts w:ascii="Tahoma" w:eastAsiaTheme="majorEastAsia" w:hAnsi="Tahoma" w:cs="Tahoma"/>
      <w:b/>
      <w:bCs/>
      <w:cap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D848DA"/>
    <w:pPr>
      <w:numPr>
        <w:ilvl w:val="1"/>
        <w:numId w:val="21"/>
      </w:numPr>
      <w:spacing w:before="120"/>
      <w:outlineLvl w:val="1"/>
    </w:pPr>
    <w:rPr>
      <w:rFonts w:ascii="Tahoma" w:hAnsi="Tahoma" w:cs="Tahoma"/>
      <w:b/>
      <w:bCs/>
      <w:color w:val="auto"/>
      <w:lang w:val="en-GB"/>
    </w:r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54219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99"/>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99"/>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D848DA"/>
    <w:rPr>
      <w:rFonts w:eastAsiaTheme="majorEastAsia" w:cs="Tahoma"/>
      <w:b/>
      <w:bCs/>
      <w:cap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D848DA"/>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3"/>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4"/>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5"/>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6"/>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rsid w:val="00CF540F"/>
    <w:pPr>
      <w:numPr>
        <w:numId w:val="7"/>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8"/>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9"/>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0"/>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0"/>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1"/>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1"/>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2"/>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3"/>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4"/>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5"/>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6"/>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character" w:styleId="UnresolvedMention">
    <w:name w:val="Unresolved Mention"/>
    <w:basedOn w:val="DefaultParagraphFont"/>
    <w:uiPriority w:val="99"/>
    <w:semiHidden/>
    <w:unhideWhenUsed/>
    <w:rsid w:val="00F40CE7"/>
    <w:rPr>
      <w:color w:val="605E5C"/>
      <w:shd w:val="clear" w:color="auto" w:fill="E1DFDD"/>
    </w:rPr>
  </w:style>
  <w:style w:type="paragraph" w:customStyle="1" w:styleId="Numeratedtext">
    <w:name w:val="Numerated text"/>
    <w:basedOn w:val="Normal"/>
    <w:link w:val="NumeratedtextChar"/>
    <w:qFormat/>
    <w:rsid w:val="00D504B3"/>
    <w:pPr>
      <w:spacing w:after="100" w:afterAutospacing="1"/>
    </w:pPr>
    <w:rPr>
      <w:rFonts w:ascii="Tahoma" w:hAnsi="Tahoma" w:cs="Tahoma"/>
      <w:sz w:val="22"/>
      <w:szCs w:val="22"/>
      <w:lang w:val="en-US"/>
    </w:rPr>
  </w:style>
  <w:style w:type="character" w:customStyle="1" w:styleId="NumeratedtextChar">
    <w:name w:val="Numerated text Char"/>
    <w:basedOn w:val="DefaultParagraphFont"/>
    <w:link w:val="Numeratedtext"/>
    <w:rsid w:val="00D504B3"/>
    <w:rPr>
      <w:rFonts w:eastAsia="Times New Roman" w:cs="Tahom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585">
      <w:bodyDiv w:val="1"/>
      <w:marLeft w:val="0"/>
      <w:marRight w:val="0"/>
      <w:marTop w:val="0"/>
      <w:marBottom w:val="0"/>
      <w:divBdr>
        <w:top w:val="none" w:sz="0" w:space="0" w:color="auto"/>
        <w:left w:val="none" w:sz="0" w:space="0" w:color="auto"/>
        <w:bottom w:val="none" w:sz="0" w:space="0" w:color="auto"/>
        <w:right w:val="none" w:sz="0" w:space="0" w:color="auto"/>
      </w:divBdr>
    </w:div>
    <w:div w:id="258147254">
      <w:bodyDiv w:val="1"/>
      <w:marLeft w:val="0"/>
      <w:marRight w:val="0"/>
      <w:marTop w:val="0"/>
      <w:marBottom w:val="0"/>
      <w:divBdr>
        <w:top w:val="none" w:sz="0" w:space="0" w:color="auto"/>
        <w:left w:val="none" w:sz="0" w:space="0" w:color="auto"/>
        <w:bottom w:val="none" w:sz="0" w:space="0" w:color="auto"/>
        <w:right w:val="none" w:sz="0" w:space="0" w:color="auto"/>
      </w:divBdr>
    </w:div>
    <w:div w:id="347408528">
      <w:bodyDiv w:val="1"/>
      <w:marLeft w:val="0"/>
      <w:marRight w:val="0"/>
      <w:marTop w:val="0"/>
      <w:marBottom w:val="0"/>
      <w:divBdr>
        <w:top w:val="none" w:sz="0" w:space="0" w:color="auto"/>
        <w:left w:val="none" w:sz="0" w:space="0" w:color="auto"/>
        <w:bottom w:val="none" w:sz="0" w:space="0" w:color="auto"/>
        <w:right w:val="none" w:sz="0" w:space="0" w:color="auto"/>
      </w:divBdr>
    </w:div>
    <w:div w:id="380715867">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562763678">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55767031">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765733492">
      <w:bodyDiv w:val="1"/>
      <w:marLeft w:val="0"/>
      <w:marRight w:val="0"/>
      <w:marTop w:val="0"/>
      <w:marBottom w:val="0"/>
      <w:divBdr>
        <w:top w:val="none" w:sz="0" w:space="0" w:color="auto"/>
        <w:left w:val="none" w:sz="0" w:space="0" w:color="auto"/>
        <w:bottom w:val="none" w:sz="0" w:space="0" w:color="auto"/>
        <w:right w:val="none" w:sz="0" w:space="0" w:color="auto"/>
      </w:divBdr>
    </w:div>
    <w:div w:id="778136220">
      <w:bodyDiv w:val="1"/>
      <w:marLeft w:val="0"/>
      <w:marRight w:val="0"/>
      <w:marTop w:val="0"/>
      <w:marBottom w:val="0"/>
      <w:divBdr>
        <w:top w:val="none" w:sz="0" w:space="0" w:color="auto"/>
        <w:left w:val="none" w:sz="0" w:space="0" w:color="auto"/>
        <w:bottom w:val="none" w:sz="0" w:space="0" w:color="auto"/>
        <w:right w:val="none" w:sz="0" w:space="0" w:color="auto"/>
      </w:divBdr>
    </w:div>
    <w:div w:id="933630580">
      <w:bodyDiv w:val="1"/>
      <w:marLeft w:val="0"/>
      <w:marRight w:val="0"/>
      <w:marTop w:val="0"/>
      <w:marBottom w:val="0"/>
      <w:divBdr>
        <w:top w:val="none" w:sz="0" w:space="0" w:color="auto"/>
        <w:left w:val="none" w:sz="0" w:space="0" w:color="auto"/>
        <w:bottom w:val="none" w:sz="0" w:space="0" w:color="auto"/>
        <w:right w:val="none" w:sz="0" w:space="0" w:color="auto"/>
      </w:divBdr>
    </w:div>
    <w:div w:id="1008871369">
      <w:bodyDiv w:val="1"/>
      <w:marLeft w:val="0"/>
      <w:marRight w:val="0"/>
      <w:marTop w:val="0"/>
      <w:marBottom w:val="0"/>
      <w:divBdr>
        <w:top w:val="none" w:sz="0" w:space="0" w:color="auto"/>
        <w:left w:val="none" w:sz="0" w:space="0" w:color="auto"/>
        <w:bottom w:val="none" w:sz="0" w:space="0" w:color="auto"/>
        <w:right w:val="none" w:sz="0" w:space="0" w:color="auto"/>
      </w:divBdr>
    </w:div>
    <w:div w:id="1160123961">
      <w:bodyDiv w:val="1"/>
      <w:marLeft w:val="0"/>
      <w:marRight w:val="0"/>
      <w:marTop w:val="0"/>
      <w:marBottom w:val="0"/>
      <w:divBdr>
        <w:top w:val="none" w:sz="0" w:space="0" w:color="auto"/>
        <w:left w:val="none" w:sz="0" w:space="0" w:color="auto"/>
        <w:bottom w:val="none" w:sz="0" w:space="0" w:color="auto"/>
        <w:right w:val="none" w:sz="0" w:space="0" w:color="auto"/>
      </w:divBdr>
    </w:div>
    <w:div w:id="1166361207">
      <w:bodyDiv w:val="1"/>
      <w:marLeft w:val="0"/>
      <w:marRight w:val="0"/>
      <w:marTop w:val="0"/>
      <w:marBottom w:val="0"/>
      <w:divBdr>
        <w:top w:val="none" w:sz="0" w:space="0" w:color="auto"/>
        <w:left w:val="none" w:sz="0" w:space="0" w:color="auto"/>
        <w:bottom w:val="none" w:sz="0" w:space="0" w:color="auto"/>
        <w:right w:val="none" w:sz="0" w:space="0" w:color="auto"/>
      </w:divBdr>
    </w:div>
    <w:div w:id="1243106869">
      <w:bodyDiv w:val="1"/>
      <w:marLeft w:val="0"/>
      <w:marRight w:val="0"/>
      <w:marTop w:val="0"/>
      <w:marBottom w:val="0"/>
      <w:divBdr>
        <w:top w:val="none" w:sz="0" w:space="0" w:color="auto"/>
        <w:left w:val="none" w:sz="0" w:space="0" w:color="auto"/>
        <w:bottom w:val="none" w:sz="0" w:space="0" w:color="auto"/>
        <w:right w:val="none" w:sz="0" w:space="0" w:color="auto"/>
      </w:divBdr>
    </w:div>
    <w:div w:id="1255015040">
      <w:bodyDiv w:val="1"/>
      <w:marLeft w:val="0"/>
      <w:marRight w:val="0"/>
      <w:marTop w:val="0"/>
      <w:marBottom w:val="0"/>
      <w:divBdr>
        <w:top w:val="none" w:sz="0" w:space="0" w:color="auto"/>
        <w:left w:val="none" w:sz="0" w:space="0" w:color="auto"/>
        <w:bottom w:val="none" w:sz="0" w:space="0" w:color="auto"/>
        <w:right w:val="none" w:sz="0" w:space="0" w:color="auto"/>
      </w:divBdr>
    </w:div>
    <w:div w:id="1255743343">
      <w:bodyDiv w:val="1"/>
      <w:marLeft w:val="0"/>
      <w:marRight w:val="0"/>
      <w:marTop w:val="0"/>
      <w:marBottom w:val="0"/>
      <w:divBdr>
        <w:top w:val="none" w:sz="0" w:space="0" w:color="auto"/>
        <w:left w:val="none" w:sz="0" w:space="0" w:color="auto"/>
        <w:bottom w:val="none" w:sz="0" w:space="0" w:color="auto"/>
        <w:right w:val="none" w:sz="0" w:space="0" w:color="auto"/>
      </w:divBdr>
    </w:div>
    <w:div w:id="1337684361">
      <w:bodyDiv w:val="1"/>
      <w:marLeft w:val="0"/>
      <w:marRight w:val="0"/>
      <w:marTop w:val="0"/>
      <w:marBottom w:val="0"/>
      <w:divBdr>
        <w:top w:val="none" w:sz="0" w:space="0" w:color="auto"/>
        <w:left w:val="none" w:sz="0" w:space="0" w:color="auto"/>
        <w:bottom w:val="none" w:sz="0" w:space="0" w:color="auto"/>
        <w:right w:val="none" w:sz="0" w:space="0" w:color="auto"/>
      </w:divBdr>
    </w:div>
    <w:div w:id="1534535101">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580627388">
      <w:bodyDiv w:val="1"/>
      <w:marLeft w:val="0"/>
      <w:marRight w:val="0"/>
      <w:marTop w:val="0"/>
      <w:marBottom w:val="0"/>
      <w:divBdr>
        <w:top w:val="none" w:sz="0" w:space="0" w:color="auto"/>
        <w:left w:val="none" w:sz="0" w:space="0" w:color="auto"/>
        <w:bottom w:val="none" w:sz="0" w:space="0" w:color="auto"/>
        <w:right w:val="none" w:sz="0" w:space="0" w:color="auto"/>
      </w:divBdr>
    </w:div>
    <w:div w:id="1615021349">
      <w:bodyDiv w:val="1"/>
      <w:marLeft w:val="0"/>
      <w:marRight w:val="0"/>
      <w:marTop w:val="0"/>
      <w:marBottom w:val="0"/>
      <w:divBdr>
        <w:top w:val="none" w:sz="0" w:space="0" w:color="auto"/>
        <w:left w:val="none" w:sz="0" w:space="0" w:color="auto"/>
        <w:bottom w:val="none" w:sz="0" w:space="0" w:color="auto"/>
        <w:right w:val="none" w:sz="0" w:space="0" w:color="auto"/>
      </w:divBdr>
    </w:div>
    <w:div w:id="1618364998">
      <w:bodyDiv w:val="1"/>
      <w:marLeft w:val="0"/>
      <w:marRight w:val="0"/>
      <w:marTop w:val="0"/>
      <w:marBottom w:val="0"/>
      <w:divBdr>
        <w:top w:val="none" w:sz="0" w:space="0" w:color="auto"/>
        <w:left w:val="none" w:sz="0" w:space="0" w:color="auto"/>
        <w:bottom w:val="none" w:sz="0" w:space="0" w:color="auto"/>
        <w:right w:val="none" w:sz="0" w:space="0" w:color="auto"/>
      </w:divBdr>
    </w:div>
    <w:div w:id="1729839652">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69773331">
      <w:bodyDiv w:val="1"/>
      <w:marLeft w:val="0"/>
      <w:marRight w:val="0"/>
      <w:marTop w:val="0"/>
      <w:marBottom w:val="0"/>
      <w:divBdr>
        <w:top w:val="none" w:sz="0" w:space="0" w:color="auto"/>
        <w:left w:val="none" w:sz="0" w:space="0" w:color="auto"/>
        <w:bottom w:val="none" w:sz="0" w:space="0" w:color="auto"/>
        <w:right w:val="none" w:sz="0" w:space="0" w:color="auto"/>
      </w:divBdr>
    </w:div>
    <w:div w:id="1980376921">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23824774">
      <w:bodyDiv w:val="1"/>
      <w:marLeft w:val="0"/>
      <w:marRight w:val="0"/>
      <w:marTop w:val="0"/>
      <w:marBottom w:val="0"/>
      <w:divBdr>
        <w:top w:val="none" w:sz="0" w:space="0" w:color="auto"/>
        <w:left w:val="none" w:sz="0" w:space="0" w:color="auto"/>
        <w:bottom w:val="none" w:sz="0" w:space="0" w:color="auto"/>
        <w:right w:val="none" w:sz="0" w:space="0" w:color="auto"/>
      </w:divBdr>
    </w:div>
    <w:div w:id="20905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veikata.lt/espbi-specifikacij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04010F5A-9C89-4B04-AA7B-6932B673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4.xml><?xml version="1.0" encoding="utf-8"?>
<ds:datastoreItem xmlns:ds="http://schemas.openxmlformats.org/officeDocument/2006/customXml" ds:itemID="{1CEA233E-60D8-432B-9DFD-73B6800AEFD6}">
  <ds:schemaRefs>
    <ds:schemaRef ds:uri="http://schemas.microsoft.com/office/2006/metadata/properties"/>
    <ds:schemaRef ds:uri="http://schemas.microsoft.com/office/infopath/2007/PartnerControls"/>
    <ds:schemaRef ds:uri="81e3c098-5f53-438b-8147-52ff960f5d2f"/>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13</Pages>
  <Words>15247</Words>
  <Characters>8692</Characters>
  <Application>Microsoft Office Word</Application>
  <DocSecurity>0</DocSecurity>
  <Lines>72</Lines>
  <Paragraphs>47</Paragraphs>
  <ScaleCrop>false</ScaleCrop>
  <Company>VĮ Registrų centras</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Jolita Ivanauskienė</cp:lastModifiedBy>
  <cp:revision>466</cp:revision>
  <dcterms:created xsi:type="dcterms:W3CDTF">2024-06-06T17:12:00Z</dcterms:created>
  <dcterms:modified xsi:type="dcterms:W3CDTF">2025-01-14T19:43:00Z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