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42F0" w14:textId="5F0411CB" w:rsidR="003B2DC8" w:rsidRPr="00F747C6" w:rsidRDefault="004A2925" w:rsidP="00F747C6">
      <w:pPr>
        <w:jc w:val="center"/>
        <w:rPr>
          <w:b/>
          <w:bCs/>
          <w:szCs w:val="20"/>
        </w:rPr>
      </w:pPr>
      <w:r w:rsidRPr="00F747C6">
        <w:rPr>
          <w:b/>
          <w:bCs/>
          <w:szCs w:val="20"/>
        </w:rPr>
        <w:t>DĖL PIRKIMO DOKUMENTUOSE PATEIKIAMOS INFORMACIJOS BEI KLAUSIMŲ ATSAKYMŲ</w:t>
      </w:r>
    </w:p>
    <w:p w14:paraId="25599DD8" w14:textId="79AFC81D" w:rsidR="00181B3D" w:rsidRPr="00F747C6" w:rsidRDefault="00181B3D" w:rsidP="00F747C6">
      <w:pPr>
        <w:ind w:firstLine="567"/>
        <w:jc w:val="both"/>
        <w:rPr>
          <w:szCs w:val="20"/>
        </w:rPr>
      </w:pPr>
      <w:bookmarkStart w:id="0" w:name="_Hlk212125466"/>
      <w:r w:rsidRPr="00F747C6">
        <w:rPr>
          <w:szCs w:val="20"/>
        </w:rPr>
        <w:t xml:space="preserve">VšĮ Lietuvos nacionalinis radijas ir televizija (toliau – LRT arba Perkančioji organizacija) vykdo tarptautinį </w:t>
      </w:r>
      <w:r w:rsidR="00E72F01" w:rsidRPr="00E72F01">
        <w:rPr>
          <w:szCs w:val="20"/>
        </w:rPr>
        <w:t>ST-3 pagrindinės aparatinės įrangos sistemos</w:t>
      </w:r>
      <w:r w:rsidR="00E72F01" w:rsidRPr="00F747C6">
        <w:rPr>
          <w:szCs w:val="20"/>
        </w:rPr>
        <w:t xml:space="preserve"> </w:t>
      </w:r>
      <w:r w:rsidRPr="00F747C6">
        <w:rPr>
          <w:szCs w:val="20"/>
        </w:rPr>
        <w:t>pirkimą atviro konkurso būdu (pirkimo ID 7479517) (toliau – Pirkimas).</w:t>
      </w:r>
      <w:bookmarkEnd w:id="0"/>
    </w:p>
    <w:p w14:paraId="06D2D6D9" w14:textId="6EF8A046" w:rsidR="0012047F" w:rsidRPr="00F747C6" w:rsidRDefault="00181B3D" w:rsidP="00A63016">
      <w:pPr>
        <w:ind w:firstLine="567"/>
        <w:jc w:val="both"/>
        <w:rPr>
          <w:noProof/>
          <w:szCs w:val="20"/>
        </w:rPr>
      </w:pPr>
      <w:r w:rsidRPr="00F747C6">
        <w:rPr>
          <w:szCs w:val="20"/>
        </w:rPr>
        <w:t>1. LRT Viešųjų pirkimų komisija (toliau – Komisija) i</w:t>
      </w:r>
      <w:r w:rsidR="0012047F" w:rsidRPr="00F747C6">
        <w:rPr>
          <w:szCs w:val="20"/>
        </w:rPr>
        <w:t>nformuoj</w:t>
      </w:r>
      <w:r w:rsidRPr="00F747C6">
        <w:rPr>
          <w:szCs w:val="20"/>
        </w:rPr>
        <w:t>a</w:t>
      </w:r>
      <w:r w:rsidR="0012047F" w:rsidRPr="00F747C6">
        <w:rPr>
          <w:szCs w:val="20"/>
        </w:rPr>
        <w:t xml:space="preserve">, jog </w:t>
      </w:r>
      <w:r w:rsidR="005651D4" w:rsidRPr="00F747C6">
        <w:rPr>
          <w:noProof/>
          <w:szCs w:val="20"/>
        </w:rPr>
        <w:t>atlikt</w:t>
      </w:r>
      <w:r w:rsidR="00C60283" w:rsidRPr="00F747C6">
        <w:rPr>
          <w:noProof/>
          <w:szCs w:val="20"/>
        </w:rPr>
        <w:t>o</w:t>
      </w:r>
      <w:r w:rsidR="005651D4" w:rsidRPr="00F747C6">
        <w:rPr>
          <w:noProof/>
          <w:szCs w:val="20"/>
        </w:rPr>
        <w:t>s korekcij</w:t>
      </w:r>
      <w:r w:rsidR="00C60283" w:rsidRPr="00F747C6">
        <w:rPr>
          <w:noProof/>
          <w:szCs w:val="20"/>
        </w:rPr>
        <w:t>o</w:t>
      </w:r>
      <w:r w:rsidR="005651D4" w:rsidRPr="00F747C6">
        <w:rPr>
          <w:noProof/>
          <w:szCs w:val="20"/>
        </w:rPr>
        <w:t xml:space="preserve">s Specialiųjų </w:t>
      </w:r>
      <w:r w:rsidRPr="00F747C6">
        <w:rPr>
          <w:noProof/>
          <w:szCs w:val="20"/>
        </w:rPr>
        <w:t>pirkimo</w:t>
      </w:r>
      <w:r w:rsidR="005651D4" w:rsidRPr="00F747C6">
        <w:rPr>
          <w:noProof/>
          <w:szCs w:val="20"/>
        </w:rPr>
        <w:t xml:space="preserve"> sąlygų </w:t>
      </w:r>
      <w:r w:rsidRPr="00F747C6">
        <w:rPr>
          <w:noProof/>
          <w:szCs w:val="20"/>
        </w:rPr>
        <w:t>1 pirkimo dalies 7 priedo 2.1 lentelės „T“ eilutės stulpelyje „Vertinimo tvarka / Reikalavimai“ 1-3 punktuose</w:t>
      </w:r>
      <w:r w:rsidR="005651D4" w:rsidRPr="00F747C6">
        <w:rPr>
          <w:noProof/>
          <w:szCs w:val="20"/>
        </w:rPr>
        <w:t>. Minimi punktai išdėstyti aktualia redakcija taip:</w:t>
      </w:r>
    </w:p>
    <w:p w14:paraId="77DEA712" w14:textId="77777777" w:rsidR="00181B3D" w:rsidRPr="00F747C6" w:rsidRDefault="00181B3D" w:rsidP="00A63016">
      <w:pPr>
        <w:spacing w:before="60" w:after="60" w:line="276" w:lineRule="auto"/>
        <w:ind w:firstLine="567"/>
        <w:jc w:val="both"/>
        <w:rPr>
          <w:rFonts w:eastAsia="Calibri" w:cs="Arial"/>
          <w:szCs w:val="20"/>
          <w:lang w:eastAsia="lt-LT" w:bidi="ta-IN"/>
        </w:rPr>
      </w:pPr>
      <w:r w:rsidRPr="00F747C6">
        <w:rPr>
          <w:rFonts w:eastAsia="Calibri" w:cs="Arial"/>
          <w:szCs w:val="20"/>
          <w:lang w:eastAsia="lt-LT" w:bidi="ta-IN"/>
        </w:rPr>
        <w:t>1) Vertinama pasiūlymo reikšmė yra tiekėjo siūlomos (-ų) prekės (-</w:t>
      </w:r>
      <w:proofErr w:type="spellStart"/>
      <w:r w:rsidRPr="00F747C6">
        <w:rPr>
          <w:rFonts w:eastAsia="Calibri" w:cs="Arial"/>
          <w:szCs w:val="20"/>
          <w:lang w:eastAsia="lt-LT" w:bidi="ta-IN"/>
        </w:rPr>
        <w:t>ių</w:t>
      </w:r>
      <w:proofErr w:type="spellEnd"/>
      <w:r w:rsidRPr="00F747C6">
        <w:rPr>
          <w:rFonts w:eastAsia="Calibri" w:cs="Arial"/>
          <w:szCs w:val="20"/>
          <w:lang w:eastAsia="lt-LT" w:bidi="ta-IN"/>
        </w:rPr>
        <w:t xml:space="preserve">) - programinei įrangai ir aparatinei įrangai suteikiamo palaikymo, kuris teikiamas nuotoliniu būdu, trukmė </w:t>
      </w:r>
      <w:r w:rsidRPr="00F747C6">
        <w:rPr>
          <w:rFonts w:eastAsia="Calibri" w:cs="Arial"/>
          <w:b/>
          <w:bCs/>
          <w:i/>
          <w:iCs/>
          <w:szCs w:val="20"/>
          <w:lang w:eastAsia="lt-LT" w:bidi="ta-IN"/>
        </w:rPr>
        <w:t>mėnesiais</w:t>
      </w:r>
      <w:r w:rsidRPr="00F747C6">
        <w:rPr>
          <w:rFonts w:eastAsia="Calibri" w:cs="Arial"/>
          <w:szCs w:val="20"/>
          <w:lang w:eastAsia="lt-LT" w:bidi="ta-IN"/>
        </w:rPr>
        <w:t xml:space="preserve"> pagal pirkimo sąlygų 2</w:t>
      </w:r>
      <w:r w:rsidRPr="00F747C6">
        <w:rPr>
          <w:rFonts w:eastAsia="Calibri" w:cs="Arial"/>
          <w:b/>
          <w:bCs/>
          <w:i/>
          <w:iCs/>
          <w:szCs w:val="20"/>
          <w:lang w:eastAsia="lt-LT" w:bidi="ta-IN"/>
        </w:rPr>
        <w:t> </w:t>
      </w:r>
      <w:r w:rsidRPr="00F747C6">
        <w:rPr>
          <w:rFonts w:eastAsia="Calibri" w:cs="Arial"/>
          <w:szCs w:val="20"/>
          <w:lang w:eastAsia="lt-LT" w:bidi="ta-IN"/>
        </w:rPr>
        <w:t xml:space="preserve">priedo „Techninė specifikacija“ 4 </w:t>
      </w:r>
      <w:r w:rsidRPr="00F747C6">
        <w:rPr>
          <w:rFonts w:eastAsia="Calibri" w:cs="Arial"/>
          <w:b/>
          <w:bCs/>
          <w:i/>
          <w:iCs/>
          <w:szCs w:val="20"/>
          <w:lang w:eastAsia="lt-LT" w:bidi="ta-IN"/>
        </w:rPr>
        <w:t> </w:t>
      </w:r>
      <w:r w:rsidRPr="00F747C6">
        <w:rPr>
          <w:rFonts w:eastAsia="Calibri" w:cs="Arial"/>
          <w:szCs w:val="20"/>
          <w:lang w:eastAsia="lt-LT" w:bidi="ta-IN"/>
        </w:rPr>
        <w:t>lentelės 1.1</w:t>
      </w:r>
      <w:r w:rsidRPr="00F747C6">
        <w:rPr>
          <w:rFonts w:eastAsia="Calibri" w:cs="Arial"/>
          <w:b/>
          <w:bCs/>
          <w:i/>
          <w:iCs/>
          <w:szCs w:val="20"/>
          <w:lang w:eastAsia="lt-LT" w:bidi="ta-IN"/>
        </w:rPr>
        <w:t xml:space="preserve"> </w:t>
      </w:r>
      <w:r w:rsidRPr="00F747C6">
        <w:rPr>
          <w:rFonts w:eastAsia="Calibri" w:cs="Arial"/>
          <w:szCs w:val="20"/>
          <w:lang w:eastAsia="lt-LT" w:bidi="ta-IN"/>
        </w:rPr>
        <w:t>punkte nustatytą reikalavimą.</w:t>
      </w:r>
    </w:p>
    <w:p w14:paraId="33BC5700" w14:textId="77777777" w:rsidR="00181B3D" w:rsidRPr="00F747C6" w:rsidRDefault="00181B3D" w:rsidP="00A63016">
      <w:pPr>
        <w:spacing w:before="60" w:after="60" w:line="276" w:lineRule="auto"/>
        <w:ind w:firstLine="567"/>
        <w:jc w:val="both"/>
        <w:rPr>
          <w:rFonts w:eastAsia="Calibri" w:cs="Arial"/>
          <w:b/>
          <w:szCs w:val="20"/>
          <w:lang w:eastAsia="lt-LT" w:bidi="ta-IN"/>
        </w:rPr>
      </w:pPr>
      <w:r w:rsidRPr="00F747C6">
        <w:rPr>
          <w:rFonts w:eastAsia="Calibri" w:cs="Arial"/>
          <w:bCs/>
          <w:szCs w:val="20"/>
          <w:lang w:eastAsia="lt-LT" w:bidi="ta-IN"/>
        </w:rPr>
        <w:t xml:space="preserve">2) </w:t>
      </w:r>
      <w:r w:rsidRPr="00F747C6">
        <w:rPr>
          <w:rFonts w:eastAsia="Calibri" w:cs="Arial"/>
          <w:b/>
          <w:szCs w:val="20"/>
          <w:lang w:eastAsia="lt-LT" w:bidi="ta-IN"/>
        </w:rPr>
        <w:t xml:space="preserve">Jei vertinamo pasiūlymo reikšmė yra mažesnė nei </w:t>
      </w:r>
      <w:r w:rsidRPr="00F747C6">
        <w:rPr>
          <w:rFonts w:eastAsia="Calibri" w:cs="Arial"/>
          <w:b/>
          <w:i/>
          <w:iCs/>
          <w:szCs w:val="20"/>
          <w:lang w:eastAsia="lt-LT" w:bidi="ta-IN"/>
        </w:rPr>
        <w:t>nurodoma Techninėje specifikacijoje nustatyta minimali prekėms taikoma programinei įrangai ir aparatinei įrangai suteikiamo palaikymo, kuris teikiamas nuotoliniu būdu, trukmė -</w:t>
      </w:r>
      <w:r w:rsidRPr="00F747C6">
        <w:rPr>
          <w:rFonts w:eastAsia="Calibri" w:cs="Arial"/>
          <w:b/>
          <w:szCs w:val="20"/>
          <w:lang w:eastAsia="lt-LT" w:bidi="ta-IN"/>
        </w:rPr>
        <w:t xml:space="preserve"> pasiūlymas atmetamas.</w:t>
      </w:r>
    </w:p>
    <w:p w14:paraId="5B625F68" w14:textId="77777777" w:rsidR="00181B3D" w:rsidRPr="00F747C6" w:rsidRDefault="00181B3D" w:rsidP="00A63016">
      <w:pPr>
        <w:spacing w:before="60" w:after="60" w:line="276" w:lineRule="auto"/>
        <w:ind w:firstLine="567"/>
        <w:jc w:val="both"/>
        <w:rPr>
          <w:rFonts w:eastAsia="Calibri" w:cs="Arial"/>
          <w:bCs/>
          <w:szCs w:val="20"/>
          <w:lang w:eastAsia="lt-LT" w:bidi="ta-IN"/>
        </w:rPr>
      </w:pPr>
      <w:r w:rsidRPr="00F747C6">
        <w:rPr>
          <w:rFonts w:eastAsia="Calibri" w:cs="Arial"/>
          <w:bCs/>
          <w:szCs w:val="20"/>
          <w:lang w:eastAsia="lt-LT" w:bidi="ta-IN"/>
        </w:rPr>
        <w:t>3) Tiekėjai papildomą programinei įrangai ir aparatinei įrangai suteikiamo palaikymo, kuris teikiamas nuotoliniu būdu, terminą turi siūlyti nurodydami pilnus mėnesius (t. y., negalima siūlyti 3,5 mėn.).</w:t>
      </w:r>
    </w:p>
    <w:p w14:paraId="57C95E12" w14:textId="113F9C1E" w:rsidR="00C547D6" w:rsidRPr="00F747C6" w:rsidRDefault="005651D4" w:rsidP="00A63016">
      <w:pPr>
        <w:ind w:firstLine="567"/>
        <w:jc w:val="both"/>
        <w:rPr>
          <w:noProof/>
          <w:szCs w:val="20"/>
        </w:rPr>
      </w:pPr>
      <w:r w:rsidRPr="00F747C6">
        <w:rPr>
          <w:noProof/>
          <w:szCs w:val="20"/>
        </w:rPr>
        <w:t>Š</w:t>
      </w:r>
      <w:r w:rsidR="0012047F" w:rsidRPr="00F747C6">
        <w:rPr>
          <w:noProof/>
          <w:szCs w:val="20"/>
        </w:rPr>
        <w:t xml:space="preserve">ių patikslintų </w:t>
      </w:r>
      <w:r w:rsidRPr="00F747C6">
        <w:rPr>
          <w:noProof/>
          <w:szCs w:val="20"/>
        </w:rPr>
        <w:t>nuostatų</w:t>
      </w:r>
      <w:r w:rsidR="0012047F" w:rsidRPr="00F747C6">
        <w:rPr>
          <w:noProof/>
          <w:szCs w:val="20"/>
        </w:rPr>
        <w:t xml:space="preserve"> aktualią redakciją</w:t>
      </w:r>
      <w:r w:rsidRPr="00F747C6">
        <w:rPr>
          <w:noProof/>
          <w:szCs w:val="20"/>
        </w:rPr>
        <w:t xml:space="preserve"> rasite dokumente:</w:t>
      </w:r>
      <w:r w:rsidR="0012047F" w:rsidRPr="00F747C6">
        <w:rPr>
          <w:noProof/>
          <w:szCs w:val="20"/>
        </w:rPr>
        <w:t xml:space="preserve"> </w:t>
      </w:r>
      <w:r w:rsidR="00181B3D" w:rsidRPr="00F747C6">
        <w:rPr>
          <w:noProof/>
          <w:szCs w:val="20"/>
        </w:rPr>
        <w:t>TAK_7_pasiūlymų_vertinimas 1 PD 2026-05-05 aktuali redakcija</w:t>
      </w:r>
      <w:r w:rsidR="0012047F" w:rsidRPr="00F747C6">
        <w:rPr>
          <w:noProof/>
          <w:szCs w:val="20"/>
        </w:rPr>
        <w:t>.</w:t>
      </w:r>
    </w:p>
    <w:p w14:paraId="3C5D8827" w14:textId="5D197807" w:rsidR="00181B3D" w:rsidRPr="00F747C6" w:rsidRDefault="00181B3D" w:rsidP="00A63016">
      <w:pPr>
        <w:tabs>
          <w:tab w:val="left" w:pos="1134"/>
        </w:tabs>
        <w:ind w:firstLine="567"/>
        <w:jc w:val="both"/>
        <w:rPr>
          <w:noProof/>
          <w:szCs w:val="20"/>
        </w:rPr>
      </w:pPr>
      <w:r w:rsidRPr="00F747C6">
        <w:rPr>
          <w:szCs w:val="20"/>
        </w:rPr>
        <w:t xml:space="preserve">2. </w:t>
      </w:r>
      <w:r w:rsidRPr="00F747C6">
        <w:rPr>
          <w:noProof/>
          <w:szCs w:val="20"/>
        </w:rPr>
        <w:t>Informuojama, jog Komisija gavo tiekėj</w:t>
      </w:r>
      <w:r w:rsidR="009806AA" w:rsidRPr="00F747C6">
        <w:rPr>
          <w:noProof/>
          <w:szCs w:val="20"/>
        </w:rPr>
        <w:t>ų klausimų / prašymų</w:t>
      </w:r>
      <w:r w:rsidRPr="00F747C6">
        <w:rPr>
          <w:noProof/>
          <w:szCs w:val="20"/>
        </w:rPr>
        <w:t xml:space="preserve"> </w:t>
      </w:r>
      <w:r w:rsidR="009806AA" w:rsidRPr="00F747C6">
        <w:rPr>
          <w:noProof/>
          <w:szCs w:val="20"/>
        </w:rPr>
        <w:t xml:space="preserve">dėl </w:t>
      </w:r>
      <w:r w:rsidRPr="00F747C6">
        <w:rPr>
          <w:noProof/>
          <w:szCs w:val="20"/>
        </w:rPr>
        <w:t>prikimo sąlygų. Komisija išnagrinėjo klausim</w:t>
      </w:r>
      <w:r w:rsidR="009806AA" w:rsidRPr="00F747C6">
        <w:rPr>
          <w:noProof/>
          <w:szCs w:val="20"/>
        </w:rPr>
        <w:t>us / prašymus</w:t>
      </w:r>
      <w:r w:rsidRPr="00F747C6">
        <w:rPr>
          <w:noProof/>
          <w:szCs w:val="20"/>
        </w:rPr>
        <w:t xml:space="preserve"> ir teikia atsakym</w:t>
      </w:r>
      <w:r w:rsidR="009806AA" w:rsidRPr="00F747C6">
        <w:rPr>
          <w:noProof/>
          <w:szCs w:val="20"/>
        </w:rPr>
        <w:t>us</w:t>
      </w:r>
      <w:r w:rsidRPr="00F747C6">
        <w:rPr>
          <w:noProof/>
          <w:szCs w:val="20"/>
        </w:rPr>
        <w:t>.</w:t>
      </w:r>
    </w:p>
    <w:p w14:paraId="52FF1A40" w14:textId="715DDC2A" w:rsidR="009806AA" w:rsidRPr="00F747C6" w:rsidRDefault="004A2925" w:rsidP="00A63016">
      <w:pPr>
        <w:spacing w:line="264" w:lineRule="auto"/>
        <w:ind w:firstLine="567"/>
        <w:jc w:val="both"/>
        <w:rPr>
          <w:b/>
          <w:bCs/>
          <w:noProof/>
          <w:szCs w:val="20"/>
        </w:rPr>
      </w:pPr>
      <w:r w:rsidRPr="004A2925">
        <w:rPr>
          <w:noProof/>
          <w:szCs w:val="20"/>
        </w:rPr>
        <w:t>2.1.</w:t>
      </w:r>
      <w:r>
        <w:rPr>
          <w:b/>
          <w:bCs/>
          <w:noProof/>
          <w:szCs w:val="20"/>
        </w:rPr>
        <w:t xml:space="preserve"> </w:t>
      </w:r>
      <w:r w:rsidR="009806AA" w:rsidRPr="00F747C6">
        <w:rPr>
          <w:b/>
          <w:bCs/>
          <w:noProof/>
          <w:szCs w:val="20"/>
        </w:rPr>
        <w:t>Klausimas 1 Pirkimo dalyje:</w:t>
      </w:r>
    </w:p>
    <w:p w14:paraId="1F9EF7FF" w14:textId="3610A7DC" w:rsidR="009806AA" w:rsidRPr="00F747C6" w:rsidRDefault="009806AA" w:rsidP="00A63016">
      <w:pPr>
        <w:spacing w:line="264" w:lineRule="auto"/>
        <w:ind w:firstLine="567"/>
        <w:jc w:val="both"/>
        <w:rPr>
          <w:noProof/>
          <w:szCs w:val="20"/>
        </w:rPr>
      </w:pPr>
      <w:r w:rsidRPr="00F747C6">
        <w:rPr>
          <w:noProof/>
          <w:szCs w:val="20"/>
        </w:rPr>
        <w:t>„KTS-1 Garso schema. Pateikta schema yra neįskaitoma, todėl prašytume pateikti ją kokybiškesnę“.</w:t>
      </w:r>
    </w:p>
    <w:p w14:paraId="6B3D1B34" w14:textId="150BED17" w:rsidR="00181B3D" w:rsidRPr="00F747C6" w:rsidRDefault="004A2925" w:rsidP="00A63016">
      <w:pPr>
        <w:ind w:firstLine="567"/>
        <w:jc w:val="both"/>
        <w:rPr>
          <w:szCs w:val="20"/>
        </w:rPr>
      </w:pPr>
      <w:r w:rsidRPr="004A2925">
        <w:rPr>
          <w:szCs w:val="20"/>
        </w:rPr>
        <w:t>2.1.</w:t>
      </w:r>
      <w:r>
        <w:rPr>
          <w:b/>
          <w:bCs/>
          <w:szCs w:val="20"/>
        </w:rPr>
        <w:t xml:space="preserve"> </w:t>
      </w:r>
      <w:r w:rsidR="009806AA" w:rsidRPr="00F747C6">
        <w:rPr>
          <w:b/>
          <w:bCs/>
          <w:szCs w:val="20"/>
        </w:rPr>
        <w:t>Perkančiosios organizacijos komentaras 1 Pirkimo dalyje:</w:t>
      </w:r>
    </w:p>
    <w:p w14:paraId="5A0D0A84" w14:textId="6994AE54" w:rsidR="00181B3D" w:rsidRPr="00F747C6" w:rsidRDefault="009806AA" w:rsidP="00A63016">
      <w:pPr>
        <w:tabs>
          <w:tab w:val="left" w:pos="1134"/>
        </w:tabs>
        <w:ind w:firstLine="567"/>
        <w:jc w:val="both"/>
        <w:rPr>
          <w:noProof/>
          <w:szCs w:val="20"/>
        </w:rPr>
      </w:pPr>
      <w:r w:rsidRPr="00F747C6">
        <w:rPr>
          <w:noProof/>
          <w:szCs w:val="20"/>
        </w:rPr>
        <w:t>Komisija, atsižvelgdama į tai, kad Specialiųjų pirkimo sąlygų 8 priede pateiktos žemos kokybės schemos, teikia geros kokybės schemas</w:t>
      </w:r>
      <w:r w:rsidR="00EF34ED" w:rsidRPr="00EF34ED">
        <w:t xml:space="preserve"> </w:t>
      </w:r>
      <w:r w:rsidR="00EF34ED">
        <w:rPr>
          <w:noProof/>
          <w:szCs w:val="20"/>
        </w:rPr>
        <w:t>p</w:t>
      </w:r>
      <w:r w:rsidR="00EF34ED" w:rsidRPr="00EF34ED">
        <w:rPr>
          <w:noProof/>
          <w:szCs w:val="20"/>
        </w:rPr>
        <w:t>apildomai prideda</w:t>
      </w:r>
      <w:r w:rsidR="00EF34ED">
        <w:rPr>
          <w:noProof/>
          <w:szCs w:val="20"/>
        </w:rPr>
        <w:t>nt</w:t>
      </w:r>
      <w:r w:rsidR="00EF34ED" w:rsidRPr="00EF34ED">
        <w:rPr>
          <w:noProof/>
          <w:szCs w:val="20"/>
        </w:rPr>
        <w:t xml:space="preserve"> aukštos kokybės garso ir tinklo schemos</w:t>
      </w:r>
      <w:r w:rsidR="00EF34ED">
        <w:rPr>
          <w:noProof/>
          <w:szCs w:val="20"/>
        </w:rPr>
        <w:t xml:space="preserve"> schemas</w:t>
      </w:r>
      <w:r w:rsidRPr="00F747C6">
        <w:rPr>
          <w:noProof/>
          <w:szCs w:val="20"/>
        </w:rPr>
        <w:t>, kurias tiekėjai gali rasti prie pirkimo dokumentų pavadinimu „TAK_8_Schemos_aktualu nuo 2026-05-05“.</w:t>
      </w:r>
    </w:p>
    <w:p w14:paraId="610D8324" w14:textId="411BB0A5" w:rsidR="009806AA" w:rsidRPr="00F747C6" w:rsidRDefault="004A2925" w:rsidP="00A63016">
      <w:pPr>
        <w:tabs>
          <w:tab w:val="left" w:pos="1134"/>
        </w:tabs>
        <w:ind w:firstLine="567"/>
        <w:jc w:val="both"/>
        <w:rPr>
          <w:b/>
          <w:bCs/>
          <w:noProof/>
          <w:szCs w:val="20"/>
        </w:rPr>
      </w:pPr>
      <w:r w:rsidRPr="004A2925">
        <w:rPr>
          <w:noProof/>
          <w:szCs w:val="20"/>
        </w:rPr>
        <w:t>2.2.</w:t>
      </w:r>
      <w:r>
        <w:rPr>
          <w:b/>
          <w:bCs/>
          <w:noProof/>
          <w:szCs w:val="20"/>
        </w:rPr>
        <w:t xml:space="preserve"> </w:t>
      </w:r>
      <w:r w:rsidR="009806AA" w:rsidRPr="00F747C6">
        <w:rPr>
          <w:b/>
          <w:bCs/>
          <w:noProof/>
          <w:szCs w:val="20"/>
        </w:rPr>
        <w:t>Klausimas 5 Pirkimo dalyje:</w:t>
      </w:r>
    </w:p>
    <w:p w14:paraId="7C24A64E" w14:textId="54A73757" w:rsidR="009806AA" w:rsidRPr="00F747C6" w:rsidRDefault="009806AA" w:rsidP="00A63016">
      <w:pPr>
        <w:tabs>
          <w:tab w:val="left" w:pos="1134"/>
        </w:tabs>
        <w:ind w:firstLine="567"/>
        <w:jc w:val="both"/>
        <w:rPr>
          <w:noProof/>
          <w:szCs w:val="20"/>
        </w:rPr>
      </w:pPr>
      <w:r w:rsidRPr="00F747C6">
        <w:rPr>
          <w:noProof/>
          <w:szCs w:val="20"/>
        </w:rPr>
        <w:t>„Prašome patikslinti techninės specifikacijos punktus:</w:t>
      </w:r>
    </w:p>
    <w:p w14:paraId="7EF2616D" w14:textId="77777777" w:rsidR="009806AA" w:rsidRPr="00F747C6" w:rsidRDefault="009806AA" w:rsidP="00A63016">
      <w:pPr>
        <w:tabs>
          <w:tab w:val="left" w:pos="1134"/>
        </w:tabs>
        <w:ind w:firstLine="567"/>
        <w:jc w:val="both"/>
        <w:rPr>
          <w:noProof/>
          <w:szCs w:val="20"/>
        </w:rPr>
      </w:pPr>
      <w:r w:rsidRPr="00F747C6">
        <w:rPr>
          <w:noProof/>
          <w:szCs w:val="20"/>
        </w:rPr>
        <w:t>1.5. "Studijos kameros privalo būti pajungtos per 1 (vieną) ryšio sistemos įvesties ir išvesties kanalą, naudojant analoginę sąsaja.</w:t>
      </w:r>
    </w:p>
    <w:p w14:paraId="33908324" w14:textId="77777777" w:rsidR="009806AA" w:rsidRPr="00F747C6" w:rsidRDefault="009806AA" w:rsidP="00A63016">
      <w:pPr>
        <w:tabs>
          <w:tab w:val="left" w:pos="1134"/>
        </w:tabs>
        <w:ind w:firstLine="567"/>
        <w:jc w:val="both"/>
        <w:rPr>
          <w:noProof/>
          <w:szCs w:val="20"/>
        </w:rPr>
      </w:pPr>
      <w:r w:rsidRPr="00F747C6">
        <w:rPr>
          <w:noProof/>
          <w:szCs w:val="20"/>
        </w:rPr>
        <w:t>Pastaba: LRT turi Sony HSCU-300 kamerinius kanalus."</w:t>
      </w:r>
    </w:p>
    <w:p w14:paraId="4A03CF53" w14:textId="77777777" w:rsidR="009806AA" w:rsidRPr="00F747C6" w:rsidRDefault="009806AA" w:rsidP="00A63016">
      <w:pPr>
        <w:tabs>
          <w:tab w:val="left" w:pos="1134"/>
        </w:tabs>
        <w:ind w:firstLine="567"/>
        <w:jc w:val="both"/>
        <w:rPr>
          <w:noProof/>
          <w:szCs w:val="20"/>
        </w:rPr>
      </w:pPr>
      <w:r w:rsidRPr="00F747C6">
        <w:rPr>
          <w:noProof/>
          <w:szCs w:val="20"/>
        </w:rPr>
        <w:t>Klausimas:</w:t>
      </w:r>
    </w:p>
    <w:p w14:paraId="0F35756D" w14:textId="77777777" w:rsidR="009806AA" w:rsidRPr="00F747C6" w:rsidRDefault="009806AA" w:rsidP="00A63016">
      <w:pPr>
        <w:tabs>
          <w:tab w:val="left" w:pos="1134"/>
        </w:tabs>
        <w:ind w:firstLine="567"/>
        <w:jc w:val="both"/>
        <w:rPr>
          <w:noProof/>
          <w:szCs w:val="20"/>
        </w:rPr>
      </w:pPr>
      <w:r w:rsidRPr="00F747C6">
        <w:rPr>
          <w:noProof/>
          <w:szCs w:val="20"/>
        </w:rPr>
        <w:t>a) Kadangi 1.3. punkte neprašoma pateikti analoginių sąsajų, bei 1.5 punkte neprašoma pateikti keitiklių, tai galima traktuoti, kad pirkėjas turi pakankamą kiekį analoginių sąsajų kameriniams kanalams pajungti. Prašome patikslinti, ar techninės salygos parašo pateikti analoginę sąsają kameriniams kanalams pajungti?</w:t>
      </w:r>
    </w:p>
    <w:p w14:paraId="1534120C" w14:textId="2B8BC397" w:rsidR="009806AA" w:rsidRPr="00F747C6" w:rsidRDefault="009806AA" w:rsidP="00A63016">
      <w:pPr>
        <w:tabs>
          <w:tab w:val="left" w:pos="1134"/>
        </w:tabs>
        <w:ind w:firstLine="567"/>
        <w:jc w:val="both"/>
        <w:rPr>
          <w:noProof/>
          <w:szCs w:val="20"/>
        </w:rPr>
      </w:pPr>
      <w:r w:rsidRPr="00F747C6">
        <w:rPr>
          <w:noProof/>
          <w:szCs w:val="20"/>
        </w:rPr>
        <w:lastRenderedPageBreak/>
        <w:t>b) Prašome nurodyti, kokį kiekį kamerinių kanalų prašoma pajungti“.</w:t>
      </w:r>
    </w:p>
    <w:p w14:paraId="4BFBA2C3" w14:textId="38F55801" w:rsidR="009806AA" w:rsidRPr="00F747C6" w:rsidRDefault="004A2925" w:rsidP="00A63016">
      <w:pPr>
        <w:ind w:firstLine="567"/>
        <w:jc w:val="both"/>
        <w:rPr>
          <w:szCs w:val="20"/>
        </w:rPr>
      </w:pPr>
      <w:r w:rsidRPr="004A2925">
        <w:rPr>
          <w:szCs w:val="20"/>
        </w:rPr>
        <w:t>2.2.</w:t>
      </w:r>
      <w:r>
        <w:rPr>
          <w:b/>
          <w:bCs/>
          <w:szCs w:val="20"/>
        </w:rPr>
        <w:t xml:space="preserve"> </w:t>
      </w:r>
      <w:r w:rsidR="009806AA" w:rsidRPr="00F747C6">
        <w:rPr>
          <w:b/>
          <w:bCs/>
          <w:szCs w:val="20"/>
        </w:rPr>
        <w:t>Perkančiosios organizacijos komentaras 5 Pirkimo dalyje:</w:t>
      </w:r>
    </w:p>
    <w:p w14:paraId="288D3374" w14:textId="513B47C5" w:rsidR="009806AA" w:rsidRPr="00F747C6" w:rsidRDefault="009806AA" w:rsidP="00A63016">
      <w:pPr>
        <w:tabs>
          <w:tab w:val="left" w:pos="1134"/>
        </w:tabs>
        <w:ind w:firstLine="567"/>
        <w:jc w:val="both"/>
        <w:rPr>
          <w:noProof/>
          <w:szCs w:val="20"/>
        </w:rPr>
      </w:pPr>
      <w:r w:rsidRPr="00F747C6">
        <w:rPr>
          <w:noProof/>
          <w:szCs w:val="20"/>
        </w:rPr>
        <w:t xml:space="preserve">Komisija paaiškina, jog 5 pirkimo dalies 2 priedo „Techninė specifikacija“ 1.5 punkto reikalavimas turi būti suprantamas taip: </w:t>
      </w:r>
      <w:r w:rsidR="00083C2A">
        <w:rPr>
          <w:noProof/>
          <w:szCs w:val="20"/>
        </w:rPr>
        <w:t>k</w:t>
      </w:r>
      <w:r w:rsidR="006E122A" w:rsidRPr="006E122A">
        <w:rPr>
          <w:noProof/>
          <w:szCs w:val="20"/>
        </w:rPr>
        <w:t>amerų</w:t>
      </w:r>
      <w:r w:rsidRPr="00F747C6">
        <w:rPr>
          <w:noProof/>
          <w:szCs w:val="20"/>
        </w:rPr>
        <w:t xml:space="preserve"> pajungimas privalo būti įgyvendinamas </w:t>
      </w:r>
      <w:r w:rsidR="00A5714B" w:rsidRPr="00A5714B">
        <w:rPr>
          <w:noProof/>
          <w:szCs w:val="20"/>
        </w:rPr>
        <w:t>naudojant suderinamus keitiklius</w:t>
      </w:r>
      <w:r w:rsidR="009B119E">
        <w:rPr>
          <w:noProof/>
          <w:szCs w:val="20"/>
        </w:rPr>
        <w:t>,</w:t>
      </w:r>
      <w:r w:rsidR="00A5714B" w:rsidRPr="00A5714B">
        <w:rPr>
          <w:noProof/>
          <w:szCs w:val="20"/>
        </w:rPr>
        <w:t xml:space="preserve"> užtikrinančius visišką funkcionalumą.</w:t>
      </w:r>
      <w:r w:rsidRPr="00F747C6">
        <w:rPr>
          <w:noProof/>
          <w:szCs w:val="20"/>
        </w:rPr>
        <w:t xml:space="preserve"> Visi kamerų prijungimui reikalingi keitikliai ir perėjimai tiekėjo įtraukiami į pasiūlymą nurodant gamintoją ir modelį. Taip pat visi kameriniai kanalai tarpusavyje bus sujungiami nuosekliu būdu (Angl. "daisy chain").</w:t>
      </w:r>
    </w:p>
    <w:p w14:paraId="7FB1B30B" w14:textId="502C5290" w:rsidR="009806AA" w:rsidRPr="00F747C6" w:rsidRDefault="004A2925" w:rsidP="00A63016">
      <w:pPr>
        <w:spacing w:line="264" w:lineRule="auto"/>
        <w:ind w:firstLine="567"/>
        <w:jc w:val="both"/>
        <w:rPr>
          <w:b/>
          <w:bCs/>
          <w:noProof/>
          <w:szCs w:val="20"/>
        </w:rPr>
      </w:pPr>
      <w:r w:rsidRPr="004A2925">
        <w:rPr>
          <w:noProof/>
          <w:szCs w:val="20"/>
        </w:rPr>
        <w:t>2.3.</w:t>
      </w:r>
      <w:r>
        <w:rPr>
          <w:b/>
          <w:bCs/>
          <w:noProof/>
          <w:szCs w:val="20"/>
        </w:rPr>
        <w:t xml:space="preserve"> </w:t>
      </w:r>
      <w:r w:rsidR="009806AA" w:rsidRPr="00F747C6">
        <w:rPr>
          <w:b/>
          <w:bCs/>
          <w:noProof/>
          <w:szCs w:val="20"/>
        </w:rPr>
        <w:t>Klausimas 5 Pirkimo dalyje:</w:t>
      </w:r>
    </w:p>
    <w:p w14:paraId="5426BBD8" w14:textId="77777777" w:rsidR="009806AA" w:rsidRPr="00F747C6" w:rsidRDefault="009806AA" w:rsidP="005A1B8C">
      <w:pPr>
        <w:spacing w:after="0" w:line="264" w:lineRule="auto"/>
        <w:ind w:firstLine="567"/>
        <w:jc w:val="both"/>
        <w:rPr>
          <w:noProof/>
          <w:szCs w:val="20"/>
        </w:rPr>
      </w:pPr>
      <w:r w:rsidRPr="00F747C6">
        <w:rPr>
          <w:noProof/>
          <w:szCs w:val="20"/>
        </w:rPr>
        <w:t>„Prašome patikslinti techninės specifikacijos punktus:</w:t>
      </w:r>
    </w:p>
    <w:p w14:paraId="780F7539" w14:textId="77777777" w:rsidR="005A1B8C" w:rsidRDefault="009806AA" w:rsidP="005A1B8C">
      <w:pPr>
        <w:spacing w:after="0" w:line="264" w:lineRule="auto"/>
        <w:ind w:firstLine="567"/>
        <w:jc w:val="both"/>
        <w:rPr>
          <w:noProof/>
          <w:szCs w:val="20"/>
        </w:rPr>
      </w:pPr>
      <w:r w:rsidRPr="00F747C6">
        <w:rPr>
          <w:noProof/>
          <w:szCs w:val="20"/>
        </w:rPr>
        <w:t>1.7. "Studijoje privalo būti sumontuota kolonėlė skirta garso išgrojimui iš ryšio sistemos. Kolonėlė patiekiama tiekėjo ir jos minimalūs reikalavimai:</w:t>
      </w:r>
    </w:p>
    <w:p w14:paraId="211DB740" w14:textId="77777777" w:rsidR="005A1B8C" w:rsidRDefault="009806AA" w:rsidP="005A1B8C">
      <w:pPr>
        <w:spacing w:after="0" w:line="264" w:lineRule="auto"/>
        <w:ind w:firstLine="567"/>
        <w:jc w:val="both"/>
        <w:rPr>
          <w:noProof/>
          <w:szCs w:val="20"/>
        </w:rPr>
      </w:pPr>
      <w:r w:rsidRPr="00F747C6">
        <w:rPr>
          <w:noProof/>
          <w:szCs w:val="20"/>
        </w:rPr>
        <w:t>• Sieninė kolonėlė su ne mažesniu kaip 5,25 colių skersmens žemų dažnių garsiakalbiu. Ir ne mažesniu nei 1 colio aukštų dažnių garsiakalbiu.</w:t>
      </w:r>
    </w:p>
    <w:p w14:paraId="2D55923C" w14:textId="77777777" w:rsidR="005A1B8C" w:rsidRDefault="009806AA" w:rsidP="005A1B8C">
      <w:pPr>
        <w:spacing w:after="0" w:line="264" w:lineRule="auto"/>
        <w:ind w:firstLine="567"/>
        <w:jc w:val="both"/>
        <w:rPr>
          <w:noProof/>
          <w:szCs w:val="20"/>
        </w:rPr>
      </w:pPr>
      <w:r w:rsidRPr="00F747C6">
        <w:rPr>
          <w:noProof/>
          <w:szCs w:val="20"/>
        </w:rPr>
        <w:t>• Dinaminė galia – ne mažesnė kaip 60 W (2 × 30 W), dažnių diapazonas – ne siauresnis kaip 45 Hz – 20 kHz.</w:t>
      </w:r>
    </w:p>
    <w:p w14:paraId="0974F8DF" w14:textId="77777777" w:rsidR="005A1B8C" w:rsidRDefault="009806AA" w:rsidP="005A1B8C">
      <w:pPr>
        <w:spacing w:after="0" w:line="264" w:lineRule="auto"/>
        <w:ind w:firstLine="567"/>
        <w:jc w:val="both"/>
        <w:rPr>
          <w:noProof/>
          <w:szCs w:val="20"/>
        </w:rPr>
      </w:pPr>
      <w:r w:rsidRPr="00F747C6">
        <w:rPr>
          <w:noProof/>
          <w:szCs w:val="20"/>
        </w:rPr>
        <w:t>PASTABA: kolonėlė gali būti prijungta tiesiogiai, arba naudojant ryšio sistemos gamintojo rekomenduojamus/parduodamus keitiklius."</w:t>
      </w:r>
    </w:p>
    <w:p w14:paraId="3AFC1823" w14:textId="77777777" w:rsidR="005A1B8C" w:rsidRDefault="009806AA" w:rsidP="005A1B8C">
      <w:pPr>
        <w:spacing w:after="0" w:line="264" w:lineRule="auto"/>
        <w:ind w:firstLine="567"/>
        <w:jc w:val="both"/>
        <w:rPr>
          <w:noProof/>
          <w:szCs w:val="20"/>
        </w:rPr>
      </w:pPr>
      <w:r w:rsidRPr="00F747C6">
        <w:rPr>
          <w:noProof/>
          <w:szCs w:val="20"/>
        </w:rPr>
        <w:t>Klausimas:</w:t>
      </w:r>
    </w:p>
    <w:p w14:paraId="5F2EB4FD" w14:textId="26202A1B" w:rsidR="009806AA" w:rsidRDefault="009806AA" w:rsidP="005A1B8C">
      <w:pPr>
        <w:spacing w:after="0" w:line="264" w:lineRule="auto"/>
        <w:ind w:firstLine="567"/>
        <w:jc w:val="both"/>
        <w:rPr>
          <w:noProof/>
          <w:szCs w:val="20"/>
        </w:rPr>
      </w:pPr>
      <w:r w:rsidRPr="00F747C6">
        <w:rPr>
          <w:noProof/>
          <w:szCs w:val="20"/>
        </w:rPr>
        <w:t>1.6 punkte nurodytas reikalavimas „...dviems skirtingiems garso signalams.“ Prašome patikslinti, ar 1.7, prašoma pateikti vieną kolonėlę ar dvi kolonėles?“.</w:t>
      </w:r>
    </w:p>
    <w:p w14:paraId="27F0296C" w14:textId="77777777" w:rsidR="00EF00A0" w:rsidRPr="00F747C6" w:rsidRDefault="00EF00A0" w:rsidP="005A1B8C">
      <w:pPr>
        <w:spacing w:after="0" w:line="264" w:lineRule="auto"/>
        <w:ind w:firstLine="567"/>
        <w:jc w:val="both"/>
        <w:rPr>
          <w:noProof/>
          <w:szCs w:val="20"/>
        </w:rPr>
      </w:pPr>
    </w:p>
    <w:p w14:paraId="1DE241D4" w14:textId="762A6123" w:rsidR="009806AA" w:rsidRPr="00F747C6" w:rsidRDefault="004A2925" w:rsidP="00A63016">
      <w:pPr>
        <w:ind w:firstLine="567"/>
        <w:jc w:val="both"/>
        <w:rPr>
          <w:szCs w:val="20"/>
        </w:rPr>
      </w:pPr>
      <w:r w:rsidRPr="004A2925">
        <w:rPr>
          <w:szCs w:val="20"/>
        </w:rPr>
        <w:t>2.3.</w:t>
      </w:r>
      <w:r>
        <w:rPr>
          <w:b/>
          <w:bCs/>
          <w:szCs w:val="20"/>
        </w:rPr>
        <w:t xml:space="preserve"> </w:t>
      </w:r>
      <w:r w:rsidR="009806AA" w:rsidRPr="00F747C6">
        <w:rPr>
          <w:b/>
          <w:bCs/>
          <w:szCs w:val="20"/>
        </w:rPr>
        <w:t>Perkančiosios organizacijos komentaras 5 Pirkimo dalyje:</w:t>
      </w:r>
    </w:p>
    <w:p w14:paraId="4F43C0D2" w14:textId="36CCF33A" w:rsidR="00181B3D" w:rsidRPr="00F747C6" w:rsidRDefault="009806AA" w:rsidP="00A63016">
      <w:pPr>
        <w:ind w:firstLine="567"/>
        <w:jc w:val="both"/>
        <w:rPr>
          <w:szCs w:val="20"/>
        </w:rPr>
      </w:pPr>
      <w:r w:rsidRPr="00F747C6">
        <w:rPr>
          <w:szCs w:val="20"/>
        </w:rPr>
        <w:t>Komisija paaiškina, jog 5 pirkimo dalies 2 priedo „Techninė specifikacija“ 1.</w:t>
      </w:r>
      <w:r w:rsidR="003F3B85" w:rsidRPr="00F747C6">
        <w:rPr>
          <w:szCs w:val="20"/>
        </w:rPr>
        <w:t>6</w:t>
      </w:r>
      <w:r w:rsidRPr="00F747C6">
        <w:rPr>
          <w:szCs w:val="20"/>
        </w:rPr>
        <w:t xml:space="preserve"> ir 1.7 punktus</w:t>
      </w:r>
      <w:r w:rsidR="003F3B85" w:rsidRPr="00F747C6">
        <w:rPr>
          <w:szCs w:val="20"/>
        </w:rPr>
        <w:t xml:space="preserve"> reikėtų suprasti taip</w:t>
      </w:r>
      <w:r w:rsidRPr="00F747C6">
        <w:rPr>
          <w:szCs w:val="20"/>
        </w:rPr>
        <w:t xml:space="preserve">: studijos kolonėlę </w:t>
      </w:r>
      <w:r w:rsidR="003F3B85" w:rsidRPr="00F747C6">
        <w:rPr>
          <w:szCs w:val="20"/>
        </w:rPr>
        <w:t xml:space="preserve">reikėtų nutildyti </w:t>
      </w:r>
      <w:r w:rsidRPr="00F747C6">
        <w:rPr>
          <w:szCs w:val="20"/>
        </w:rPr>
        <w:t xml:space="preserve">tuo metu, kai veikia studijoje </w:t>
      </w:r>
      <w:r w:rsidR="001D6BCE">
        <w:rPr>
          <w:szCs w:val="20"/>
        </w:rPr>
        <w:t>dirbantys</w:t>
      </w:r>
      <w:r w:rsidR="001D6BCE" w:rsidRPr="00F747C6">
        <w:rPr>
          <w:szCs w:val="20"/>
        </w:rPr>
        <w:t xml:space="preserve"> </w:t>
      </w:r>
      <w:r w:rsidRPr="00F747C6">
        <w:rPr>
          <w:szCs w:val="20"/>
        </w:rPr>
        <w:t>mikrofonai. Informaciją apie tai ryšio sistemai turėtų perduoti studijoje įmontuotas garso pultas. Kolonėlę pritildyti privalo ne mažiau nei du mikrofonų garso signalai, į eterį išstumiami slankikliais (Angl. "</w:t>
      </w:r>
      <w:proofErr w:type="spellStart"/>
      <w:r w:rsidR="001D6BCE">
        <w:rPr>
          <w:szCs w:val="20"/>
        </w:rPr>
        <w:t>fader</w:t>
      </w:r>
      <w:proofErr w:type="spellEnd"/>
      <w:r w:rsidRPr="00F747C6">
        <w:rPr>
          <w:szCs w:val="20"/>
        </w:rPr>
        <w:t>").</w:t>
      </w:r>
      <w:r w:rsidR="004F2B07">
        <w:rPr>
          <w:szCs w:val="20"/>
        </w:rPr>
        <w:t xml:space="preserve"> K</w:t>
      </w:r>
      <w:r w:rsidR="004F2B07" w:rsidRPr="004F2B07">
        <w:rPr>
          <w:szCs w:val="20"/>
        </w:rPr>
        <w:t>olonėlė gali būti prijungta tiesiogiai, arba naudojant suderinamus keitiklius užtikrinančius visišką funkcionalumą</w:t>
      </w:r>
      <w:r w:rsidR="004F2B07">
        <w:rPr>
          <w:szCs w:val="20"/>
        </w:rPr>
        <w:t>.</w:t>
      </w:r>
    </w:p>
    <w:p w14:paraId="3404E377" w14:textId="0790F4F4" w:rsidR="009806AA" w:rsidRDefault="006F2353" w:rsidP="00A63016">
      <w:pPr>
        <w:ind w:firstLine="567"/>
        <w:jc w:val="both"/>
        <w:rPr>
          <w:noProof/>
          <w:szCs w:val="20"/>
        </w:rPr>
      </w:pPr>
      <w:r w:rsidRPr="00F747C6">
        <w:rPr>
          <w:noProof/>
          <w:szCs w:val="20"/>
        </w:rPr>
        <w:t xml:space="preserve">Šių </w:t>
      </w:r>
      <w:r>
        <w:rPr>
          <w:noProof/>
          <w:szCs w:val="20"/>
        </w:rPr>
        <w:t xml:space="preserve">punktų </w:t>
      </w:r>
      <w:r w:rsidRPr="00F747C6">
        <w:rPr>
          <w:noProof/>
          <w:szCs w:val="20"/>
        </w:rPr>
        <w:t>aktualią redakciją rasite</w:t>
      </w:r>
      <w:r w:rsidR="00C80F54">
        <w:rPr>
          <w:noProof/>
          <w:szCs w:val="20"/>
        </w:rPr>
        <w:t xml:space="preserve"> dokumente</w:t>
      </w:r>
      <w:r w:rsidRPr="00F747C6">
        <w:rPr>
          <w:noProof/>
          <w:szCs w:val="20"/>
        </w:rPr>
        <w:t xml:space="preserve"> </w:t>
      </w:r>
      <w:r w:rsidR="00D7151F" w:rsidRPr="00D7151F">
        <w:rPr>
          <w:noProof/>
          <w:szCs w:val="20"/>
        </w:rPr>
        <w:t>5 dalis. ST-3 aparatinė įranga. Ryšio sistema. TS</w:t>
      </w:r>
      <w:r w:rsidR="00D7151F">
        <w:rPr>
          <w:noProof/>
          <w:szCs w:val="20"/>
        </w:rPr>
        <w:t>.</w:t>
      </w:r>
      <w:r w:rsidRPr="00F747C6">
        <w:rPr>
          <w:noProof/>
          <w:szCs w:val="20"/>
        </w:rPr>
        <w:t xml:space="preserve"> PD 2026-05-05 aktuali redakcija</w:t>
      </w:r>
      <w:r w:rsidR="00205593">
        <w:rPr>
          <w:noProof/>
          <w:szCs w:val="20"/>
        </w:rPr>
        <w:t>.</w:t>
      </w:r>
    </w:p>
    <w:p w14:paraId="1C5AC0D7" w14:textId="4D0781A1" w:rsidR="0012047F" w:rsidRDefault="005651D4" w:rsidP="00A63016">
      <w:pPr>
        <w:ind w:firstLine="567"/>
        <w:jc w:val="both"/>
        <w:rPr>
          <w:szCs w:val="20"/>
        </w:rPr>
      </w:pPr>
      <w:r w:rsidRPr="00F747C6">
        <w:rPr>
          <w:szCs w:val="20"/>
        </w:rPr>
        <w:t>Informuojame, jog</w:t>
      </w:r>
      <w:r w:rsidRPr="00F747C6">
        <w:rPr>
          <w:b/>
          <w:bCs/>
          <w:szCs w:val="20"/>
        </w:rPr>
        <w:t xml:space="preserve"> p</w:t>
      </w:r>
      <w:r w:rsidR="00C547D6" w:rsidRPr="00F747C6">
        <w:rPr>
          <w:b/>
          <w:bCs/>
          <w:szCs w:val="20"/>
        </w:rPr>
        <w:t>asiūlymo pateikimo terminas nesikeičia</w:t>
      </w:r>
      <w:r w:rsidR="00C547D6" w:rsidRPr="00F747C6">
        <w:rPr>
          <w:szCs w:val="20"/>
        </w:rPr>
        <w:t>.</w:t>
      </w:r>
    </w:p>
    <w:p w14:paraId="3CFED810" w14:textId="57CCE85E" w:rsidR="00AA0F7A" w:rsidRPr="00F747C6" w:rsidRDefault="007D0CDF" w:rsidP="00A63016">
      <w:pPr>
        <w:ind w:firstLine="567"/>
        <w:jc w:val="both"/>
        <w:rPr>
          <w:noProof/>
          <w:szCs w:val="20"/>
        </w:rPr>
      </w:pPr>
      <w:r>
        <w:rPr>
          <w:noProof/>
          <w:szCs w:val="20"/>
        </w:rPr>
        <w:t>Prašoma teikiant pasiūlymus vadovautis aktualiomis prikimo dokumentų redakcijomis.</w:t>
      </w:r>
    </w:p>
    <w:sectPr w:rsidR="00AA0F7A" w:rsidRPr="00F747C6" w:rsidSect="008876A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4280A"/>
    <w:multiLevelType w:val="hybridMultilevel"/>
    <w:tmpl w:val="2F3094AA"/>
    <w:lvl w:ilvl="0" w:tplc="34D2DA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4302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F"/>
    <w:rsid w:val="00013D06"/>
    <w:rsid w:val="000149DC"/>
    <w:rsid w:val="00033441"/>
    <w:rsid w:val="0004588D"/>
    <w:rsid w:val="00083C2A"/>
    <w:rsid w:val="000E2FB5"/>
    <w:rsid w:val="000F1696"/>
    <w:rsid w:val="00104BA8"/>
    <w:rsid w:val="0012047F"/>
    <w:rsid w:val="001248FA"/>
    <w:rsid w:val="00181B3D"/>
    <w:rsid w:val="001D6BCE"/>
    <w:rsid w:val="00205593"/>
    <w:rsid w:val="00207ECF"/>
    <w:rsid w:val="0024093B"/>
    <w:rsid w:val="002A54CA"/>
    <w:rsid w:val="002C7B94"/>
    <w:rsid w:val="002F3F44"/>
    <w:rsid w:val="002F5A73"/>
    <w:rsid w:val="00357E84"/>
    <w:rsid w:val="00394C8B"/>
    <w:rsid w:val="003A2AA1"/>
    <w:rsid w:val="003B2DC8"/>
    <w:rsid w:val="003F3B85"/>
    <w:rsid w:val="00422C01"/>
    <w:rsid w:val="00454C1D"/>
    <w:rsid w:val="004868C3"/>
    <w:rsid w:val="004A2925"/>
    <w:rsid w:val="004F2B07"/>
    <w:rsid w:val="00502740"/>
    <w:rsid w:val="005263C4"/>
    <w:rsid w:val="00527131"/>
    <w:rsid w:val="00534E94"/>
    <w:rsid w:val="005651D4"/>
    <w:rsid w:val="005822CB"/>
    <w:rsid w:val="005A1B8C"/>
    <w:rsid w:val="005B3D65"/>
    <w:rsid w:val="005B426E"/>
    <w:rsid w:val="006635C5"/>
    <w:rsid w:val="006864B3"/>
    <w:rsid w:val="006E122A"/>
    <w:rsid w:val="006F2353"/>
    <w:rsid w:val="0074040A"/>
    <w:rsid w:val="007804C4"/>
    <w:rsid w:val="007C21CF"/>
    <w:rsid w:val="007C47C5"/>
    <w:rsid w:val="007D0CDF"/>
    <w:rsid w:val="007D39E8"/>
    <w:rsid w:val="007F36D8"/>
    <w:rsid w:val="00806BCB"/>
    <w:rsid w:val="0085387F"/>
    <w:rsid w:val="008876A0"/>
    <w:rsid w:val="008977D2"/>
    <w:rsid w:val="008A1EC9"/>
    <w:rsid w:val="008C4693"/>
    <w:rsid w:val="009806AA"/>
    <w:rsid w:val="00990F93"/>
    <w:rsid w:val="009B119E"/>
    <w:rsid w:val="009D163B"/>
    <w:rsid w:val="00A14CD8"/>
    <w:rsid w:val="00A359FE"/>
    <w:rsid w:val="00A5714B"/>
    <w:rsid w:val="00A63016"/>
    <w:rsid w:val="00A63410"/>
    <w:rsid w:val="00A7163B"/>
    <w:rsid w:val="00A748F8"/>
    <w:rsid w:val="00AA0F7A"/>
    <w:rsid w:val="00AA2C47"/>
    <w:rsid w:val="00AE0F4B"/>
    <w:rsid w:val="00AF18A2"/>
    <w:rsid w:val="00B003B6"/>
    <w:rsid w:val="00B523C2"/>
    <w:rsid w:val="00B5682F"/>
    <w:rsid w:val="00C547D6"/>
    <w:rsid w:val="00C60283"/>
    <w:rsid w:val="00C617DE"/>
    <w:rsid w:val="00C80F54"/>
    <w:rsid w:val="00C82144"/>
    <w:rsid w:val="00CE69D8"/>
    <w:rsid w:val="00D7151F"/>
    <w:rsid w:val="00DE5F54"/>
    <w:rsid w:val="00E13B98"/>
    <w:rsid w:val="00E72F01"/>
    <w:rsid w:val="00EE355E"/>
    <w:rsid w:val="00EE3F50"/>
    <w:rsid w:val="00EF00A0"/>
    <w:rsid w:val="00EF34ED"/>
    <w:rsid w:val="00EF5E04"/>
    <w:rsid w:val="00EF6801"/>
    <w:rsid w:val="00F1307F"/>
    <w:rsid w:val="00F262F1"/>
    <w:rsid w:val="00F31219"/>
    <w:rsid w:val="00F61854"/>
    <w:rsid w:val="00F703BB"/>
    <w:rsid w:val="00F729F7"/>
    <w:rsid w:val="00F747C6"/>
    <w:rsid w:val="00FB5324"/>
    <w:rsid w:val="00FF5B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05A9"/>
  <w15:chartTrackingRefBased/>
  <w15:docId w15:val="{65A946DE-167A-4C13-85D5-4510AEE6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4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4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04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04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4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4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4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47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4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04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04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04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04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04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0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4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4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047F"/>
    <w:pPr>
      <w:spacing w:before="160"/>
      <w:jc w:val="center"/>
    </w:pPr>
    <w:rPr>
      <w:i/>
      <w:iCs/>
      <w:color w:val="404040" w:themeColor="text1" w:themeTint="BF"/>
    </w:rPr>
  </w:style>
  <w:style w:type="character" w:customStyle="1" w:styleId="QuoteChar">
    <w:name w:val="Quote Char"/>
    <w:basedOn w:val="DefaultParagraphFont"/>
    <w:link w:val="Quote"/>
    <w:uiPriority w:val="29"/>
    <w:rsid w:val="0012047F"/>
    <w:rPr>
      <w:i/>
      <w:iCs/>
      <w:color w:val="404040" w:themeColor="text1" w:themeTint="BF"/>
    </w:rPr>
  </w:style>
  <w:style w:type="paragraph" w:styleId="ListParagraph">
    <w:name w:val="List Paragraph"/>
    <w:basedOn w:val="Normal"/>
    <w:uiPriority w:val="34"/>
    <w:qFormat/>
    <w:rsid w:val="0012047F"/>
    <w:pPr>
      <w:ind w:left="720"/>
      <w:contextualSpacing/>
    </w:pPr>
  </w:style>
  <w:style w:type="character" w:styleId="IntenseEmphasis">
    <w:name w:val="Intense Emphasis"/>
    <w:basedOn w:val="DefaultParagraphFont"/>
    <w:uiPriority w:val="21"/>
    <w:qFormat/>
    <w:rsid w:val="0012047F"/>
    <w:rPr>
      <w:i/>
      <w:iCs/>
      <w:color w:val="2F5496" w:themeColor="accent1" w:themeShade="BF"/>
    </w:rPr>
  </w:style>
  <w:style w:type="paragraph" w:styleId="IntenseQuote">
    <w:name w:val="Intense Quote"/>
    <w:basedOn w:val="Normal"/>
    <w:next w:val="Normal"/>
    <w:link w:val="IntenseQuoteChar"/>
    <w:uiPriority w:val="30"/>
    <w:qFormat/>
    <w:rsid w:val="00120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47F"/>
    <w:rPr>
      <w:i/>
      <w:iCs/>
      <w:color w:val="2F5496" w:themeColor="accent1" w:themeShade="BF"/>
    </w:rPr>
  </w:style>
  <w:style w:type="character" w:styleId="IntenseReference">
    <w:name w:val="Intense Reference"/>
    <w:basedOn w:val="DefaultParagraphFont"/>
    <w:uiPriority w:val="32"/>
    <w:qFormat/>
    <w:rsid w:val="0012047F"/>
    <w:rPr>
      <w:b/>
      <w:bCs/>
      <w:smallCaps/>
      <w:color w:val="2F5496" w:themeColor="accent1" w:themeShade="BF"/>
      <w:spacing w:val="5"/>
    </w:rPr>
  </w:style>
  <w:style w:type="paragraph" w:styleId="Revision">
    <w:name w:val="Revision"/>
    <w:hidden/>
    <w:uiPriority w:val="99"/>
    <w:semiHidden/>
    <w:rsid w:val="00E72F01"/>
    <w:pPr>
      <w:spacing w:after="0" w:line="240" w:lineRule="auto"/>
    </w:pPr>
  </w:style>
  <w:style w:type="character" w:styleId="CommentReference">
    <w:name w:val="annotation reference"/>
    <w:basedOn w:val="DefaultParagraphFont"/>
    <w:uiPriority w:val="99"/>
    <w:semiHidden/>
    <w:unhideWhenUsed/>
    <w:rsid w:val="00AF18A2"/>
    <w:rPr>
      <w:sz w:val="16"/>
      <w:szCs w:val="16"/>
    </w:rPr>
  </w:style>
  <w:style w:type="paragraph" w:styleId="CommentText">
    <w:name w:val="annotation text"/>
    <w:basedOn w:val="Normal"/>
    <w:link w:val="CommentTextChar"/>
    <w:uiPriority w:val="99"/>
    <w:unhideWhenUsed/>
    <w:rsid w:val="00AF18A2"/>
    <w:pPr>
      <w:spacing w:line="240" w:lineRule="auto"/>
    </w:pPr>
    <w:rPr>
      <w:szCs w:val="20"/>
    </w:rPr>
  </w:style>
  <w:style w:type="character" w:customStyle="1" w:styleId="CommentTextChar">
    <w:name w:val="Comment Text Char"/>
    <w:basedOn w:val="DefaultParagraphFont"/>
    <w:link w:val="CommentText"/>
    <w:uiPriority w:val="99"/>
    <w:rsid w:val="00AF18A2"/>
    <w:rPr>
      <w:szCs w:val="20"/>
    </w:rPr>
  </w:style>
  <w:style w:type="paragraph" w:styleId="CommentSubject">
    <w:name w:val="annotation subject"/>
    <w:basedOn w:val="CommentText"/>
    <w:next w:val="CommentText"/>
    <w:link w:val="CommentSubjectChar"/>
    <w:uiPriority w:val="99"/>
    <w:semiHidden/>
    <w:unhideWhenUsed/>
    <w:rsid w:val="00AF18A2"/>
    <w:rPr>
      <w:b/>
      <w:bCs/>
    </w:rPr>
  </w:style>
  <w:style w:type="character" w:customStyle="1" w:styleId="CommentSubjectChar">
    <w:name w:val="Comment Subject Char"/>
    <w:basedOn w:val="CommentTextChar"/>
    <w:link w:val="CommentSubject"/>
    <w:uiPriority w:val="99"/>
    <w:semiHidden/>
    <w:rsid w:val="00AF18A2"/>
    <w:rPr>
      <w:b/>
      <w:bCs/>
      <w:szCs w:val="20"/>
    </w:rPr>
  </w:style>
  <w:style w:type="character" w:styleId="Mention">
    <w:name w:val="Mention"/>
    <w:basedOn w:val="DefaultParagraphFont"/>
    <w:uiPriority w:val="99"/>
    <w:unhideWhenUsed/>
    <w:rsid w:val="00DE5F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261763CCA4F04CBF5DD94F7AA180A6" ma:contentTypeVersion="3" ma:contentTypeDescription="Kurkite naują dokumentą." ma:contentTypeScope="" ma:versionID="16d647dcc16b19a5235c4d43ba786dad">
  <xsd:schema xmlns:xsd="http://www.w3.org/2001/XMLSchema" xmlns:xs="http://www.w3.org/2001/XMLSchema" xmlns:p="http://schemas.microsoft.com/office/2006/metadata/properties" xmlns:ns2="359d828b-8ff6-476a-a42b-2f7f086e80d9" targetNamespace="http://schemas.microsoft.com/office/2006/metadata/properties" ma:root="true" ma:fieldsID="a1323c6eab35b0c7fc2717f3f12c5c85" ns2:_="">
    <xsd:import namespace="359d828b-8ff6-476a-a42b-2f7f086e80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828b-8ff6-476a-a42b-2f7f086e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FB472-AEAD-4DA9-8580-E2DE0720C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828b-8ff6-476a-a42b-2f7f086e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7C006-DF64-424F-857D-4A4813287729}">
  <ds:schemaRefs>
    <ds:schemaRef ds:uri="http://schemas.microsoft.com/sharepoint/v3/contenttype/forms"/>
  </ds:schemaRefs>
</ds:datastoreItem>
</file>

<file path=customXml/itemProps3.xml><?xml version="1.0" encoding="utf-8"?>
<ds:datastoreItem xmlns:ds="http://schemas.openxmlformats.org/officeDocument/2006/customXml" ds:itemID="{6EC5F553-4DA2-43C1-9EDD-2A730701A052}">
  <ds:schemaRefs>
    <ds:schemaRef ds:uri="http://purl.org/dc/terms/"/>
    <ds:schemaRef ds:uri="http://purl.org/dc/dcmitype/"/>
    <ds:schemaRef ds:uri="http://schemas.openxmlformats.org/package/2006/metadata/core-properties"/>
    <ds:schemaRef ds:uri="http://schemas.microsoft.com/office/2006/metadata/properties"/>
    <ds:schemaRef ds:uri="359d828b-8ff6-476a-a42b-2f7f086e80d9"/>
    <ds:schemaRef ds:uri="http://schemas.microsoft.com/office/infopath/2007/PartnerControls"/>
    <ds:schemaRef ds:uri="http://purl.org/dc/elements/1.1/"/>
    <ds:schemaRef ds:uri="http://schemas.microsoft.com/office/2006/documentManagement/types"/>
    <ds:schemaRef ds:uri="http://www.w3.org/XML/1998/namespac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4305</Characters>
  <Application>Microsoft Office Word</Application>
  <DocSecurity>0</DocSecurity>
  <Lines>105</Lines>
  <Paragraphs>49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Navickė</dc:creator>
  <cp:keywords/>
  <dc:description/>
  <cp:lastModifiedBy>Eglė Navickė</cp:lastModifiedBy>
  <cp:revision>2</cp:revision>
  <dcterms:created xsi:type="dcterms:W3CDTF">2026-05-05T11:45:00Z</dcterms:created>
  <dcterms:modified xsi:type="dcterms:W3CDTF">2026-05-05T11:45:00Z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0x0101009D261763CCA4F04CBF5DD94F7AA180A6</vt:lpwstr>
  </property>
  <property fmtid="{D5CDD505-2E9C-101B-9397-08002B2CF9AE}" pid="3" name="docLang">
    <vt:lpwstr>lt</vt:lpwstr>
  </property>
</Properties>
</file>