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F8C49" w14:textId="4595E77D" w:rsidR="00C0552B" w:rsidRPr="00866721" w:rsidRDefault="00CD1260" w:rsidP="00C0552B">
      <w:pPr>
        <w:ind w:right="-178"/>
        <w:jc w:val="center"/>
      </w:pPr>
      <w:r>
        <w:t xml:space="preserve">                                       </w:t>
      </w:r>
    </w:p>
    <w:p w14:paraId="4B759FC4" w14:textId="77777777" w:rsidR="00C0552B" w:rsidRPr="00866721" w:rsidRDefault="00C0552B" w:rsidP="00C0552B">
      <w:pPr>
        <w:ind w:right="-178"/>
        <w:jc w:val="center"/>
      </w:pPr>
      <w:r w:rsidRPr="00866721">
        <w:t xml:space="preserve"> (Tiekėjo pavadinimas)</w:t>
      </w:r>
    </w:p>
    <w:p w14:paraId="7A7EF479" w14:textId="77777777" w:rsidR="00C0552B" w:rsidRPr="00866721" w:rsidRDefault="00C0552B" w:rsidP="00C0552B">
      <w:pPr>
        <w:ind w:right="-178"/>
        <w:jc w:val="center"/>
      </w:pPr>
    </w:p>
    <w:p w14:paraId="7375B0BA" w14:textId="77777777" w:rsidR="00C0552B" w:rsidRPr="00866721" w:rsidRDefault="00C0552B" w:rsidP="00C0552B">
      <w:pPr>
        <w:ind w:right="-178"/>
        <w:jc w:val="center"/>
      </w:pPr>
      <w:r w:rsidRPr="00866721">
        <w:t>(Juridinio asmens teisinė forma, buveinė, kontaktinė informacija, registro, kuriame kaupiami ir saugomi duomenys apie tiekėją, pavadinimas)</w:t>
      </w:r>
    </w:p>
    <w:p w14:paraId="0509C9A2" w14:textId="77777777" w:rsidR="00C0552B" w:rsidRPr="00866721" w:rsidRDefault="00C0552B" w:rsidP="00C0552B">
      <w:pPr>
        <w:jc w:val="center"/>
        <w:rPr>
          <w:b/>
          <w:bCs/>
        </w:rPr>
      </w:pPr>
    </w:p>
    <w:p w14:paraId="0D1F2D7B" w14:textId="5FBA7F3D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Lietuvos kariuomenės Lietuvos didžiojo kunigaikščio</w:t>
      </w:r>
    </w:p>
    <w:p w14:paraId="0020831B" w14:textId="77777777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Vytenio bendrosios paramos logistikos batalionas</w:t>
      </w:r>
    </w:p>
    <w:p w14:paraId="6388FB48" w14:textId="13FB5797" w:rsidR="00C0552B" w:rsidRPr="00866721" w:rsidRDefault="00C0552B" w:rsidP="00C0552B">
      <w:pPr>
        <w:jc w:val="both"/>
      </w:pPr>
    </w:p>
    <w:p w14:paraId="191CD22C" w14:textId="77777777" w:rsidR="00C0552B" w:rsidRPr="00854491" w:rsidRDefault="00C0552B" w:rsidP="00C0552B">
      <w:pPr>
        <w:jc w:val="center"/>
        <w:rPr>
          <w:b/>
          <w:sz w:val="28"/>
          <w:szCs w:val="28"/>
        </w:rPr>
      </w:pPr>
    </w:p>
    <w:p w14:paraId="7F76ED4A" w14:textId="7EDB751D" w:rsidR="00C0552B" w:rsidRPr="00A4746A" w:rsidRDefault="008F7A2B" w:rsidP="00C0552B">
      <w:pPr>
        <w:jc w:val="center"/>
      </w:pPr>
      <w:r>
        <w:rPr>
          <w:b/>
        </w:rPr>
        <w:t>MINI EKSKAVATORIAUS</w:t>
      </w:r>
      <w:r w:rsidR="006248CB" w:rsidRPr="00A4746A">
        <w:rPr>
          <w:b/>
        </w:rPr>
        <w:t xml:space="preserve"> </w:t>
      </w:r>
      <w:r w:rsidR="004F5885" w:rsidRPr="00A4746A">
        <w:rPr>
          <w:b/>
          <w:bCs/>
        </w:rPr>
        <w:t>PIRKIMO</w:t>
      </w:r>
      <w:r w:rsidR="00767D18" w:rsidRPr="00A4746A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 PASIŪLYMAS</w:t>
      </w:r>
    </w:p>
    <w:p w14:paraId="107A205B" w14:textId="77777777" w:rsidR="00C0552B" w:rsidRPr="00A4746A" w:rsidRDefault="00C0552B" w:rsidP="00C0552B">
      <w:pPr>
        <w:shd w:val="clear" w:color="auto" w:fill="FFFFFF"/>
        <w:jc w:val="center"/>
      </w:pPr>
    </w:p>
    <w:p w14:paraId="3837FFD4" w14:textId="77777777" w:rsidR="00C0552B" w:rsidRPr="00866721" w:rsidRDefault="00C0552B" w:rsidP="00C0552B">
      <w:pPr>
        <w:shd w:val="clear" w:color="auto" w:fill="FFFFFF"/>
        <w:jc w:val="center"/>
      </w:pPr>
      <w:r w:rsidRPr="00866721">
        <w:t>____________</w:t>
      </w:r>
      <w:r w:rsidRPr="00866721">
        <w:rPr>
          <w:b/>
          <w:bCs/>
          <w:color w:val="000000"/>
        </w:rPr>
        <w:t xml:space="preserve"> </w:t>
      </w:r>
      <w:r w:rsidRPr="00866721">
        <w:t>Nr.______</w:t>
      </w:r>
    </w:p>
    <w:p w14:paraId="575E2767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(Data)</w:t>
      </w:r>
    </w:p>
    <w:p w14:paraId="521A8DE2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_____________</w:t>
      </w:r>
    </w:p>
    <w:p w14:paraId="5FC1ED6B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(Sudarymo vieta)</w:t>
      </w:r>
    </w:p>
    <w:p w14:paraId="2DBE054D" w14:textId="77777777" w:rsidR="00C0552B" w:rsidRPr="00866721" w:rsidRDefault="00C0552B" w:rsidP="00C0552B">
      <w:pPr>
        <w:pStyle w:val="Subtitle"/>
        <w:spacing w:before="60" w:after="60"/>
        <w:rPr>
          <w:bCs/>
          <w:color w:val="000000"/>
          <w:u w:val="none"/>
          <w:vertAlign w:val="superscript"/>
          <w:lang w:val="lt-LT"/>
        </w:rPr>
      </w:pPr>
    </w:p>
    <w:p w14:paraId="6DDE363C" w14:textId="77777777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bCs/>
        </w:rPr>
      </w:pPr>
      <w:bookmarkStart w:id="0" w:name="_Toc329443224"/>
      <w:bookmarkStart w:id="1" w:name="_Toc147739116"/>
      <w:r w:rsidRPr="00866721">
        <w:rPr>
          <w:b/>
          <w:bCs/>
        </w:rPr>
        <w:t>INFORMACIJA APIE TIEKĖJĄ</w:t>
      </w:r>
      <w:bookmarkEnd w:id="0"/>
    </w:p>
    <w:p w14:paraId="00D37EC8" w14:textId="77777777" w:rsidR="00C0552B" w:rsidRPr="00866721" w:rsidRDefault="00C0552B" w:rsidP="00C0552B"/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C0552B" w:rsidRPr="00866721" w14:paraId="28338DE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702F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976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AA2B9E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AD3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tiekėjo grupės narių juridinio asmens kodas (-ai)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42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4FBBCB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0101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4E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7440AB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D426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Tiekėjų grupės narys, atstovaujantis arba vadovaujantis  tiekėjų grupei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ADC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87479F2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4E5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</w:t>
            </w: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4D3A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45E72C2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048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Tiekėjo arba atstovaujančio tiekėjų grupės nario </w:t>
            </w:r>
            <w:r w:rsidRPr="00721852">
              <w:rPr>
                <w:bCs/>
                <w:color w:val="000000" w:themeColor="text1"/>
                <w:sz w:val="20"/>
                <w:szCs w:val="20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05C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CA6657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DAD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6D28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26E9BA17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0FC0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EEED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</w:tbl>
    <w:p w14:paraId="380F7009" w14:textId="3E7EDDCC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</w:pPr>
      <w:bookmarkStart w:id="2" w:name="_Toc329443227"/>
      <w:r w:rsidRPr="00866721">
        <w:rPr>
          <w:b/>
          <w:bCs/>
        </w:rPr>
        <w:t>INFORMACIJA APIE SUBTIEKĖJUS</w:t>
      </w:r>
      <w:bookmarkEnd w:id="2"/>
    </w:p>
    <w:p w14:paraId="00BDA756" w14:textId="77777777" w:rsidR="00C0552B" w:rsidRPr="00866721" w:rsidRDefault="00C0552B" w:rsidP="00C0552B">
      <w:pPr>
        <w:spacing w:before="60" w:after="60"/>
        <w:jc w:val="both"/>
      </w:pPr>
      <w:r w:rsidRPr="00866721">
        <w:t>Subtiekėjai ir jiems perduodama vykdyti sutarties dalis</w:t>
      </w:r>
      <w:r w:rsidRPr="00866721">
        <w:rPr>
          <w:rFonts w:eastAsia="Calibri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82920" w:rsidRPr="00866721" w14:paraId="4F778EF2" w14:textId="77777777" w:rsidTr="001D31A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3F79" w14:textId="77777777" w:rsidR="00C0552B" w:rsidRPr="00866721" w:rsidRDefault="00C0552B" w:rsidP="00BB37C2">
            <w:pPr>
              <w:spacing w:before="60" w:after="60"/>
              <w:jc w:val="center"/>
            </w:pPr>
            <w:r w:rsidRPr="00866721">
              <w:rPr>
                <w:b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C565" w14:textId="43C1C03B" w:rsidR="00C0552B" w:rsidRPr="00866721" w:rsidRDefault="002B32FE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spacing w:val="-4"/>
              </w:rPr>
              <w:t>Subrangovo (-ų), subtiekėjo (-ų) ar subteikėjo (</w:t>
            </w:r>
            <w:r w:rsidRPr="00866721">
              <w:rPr>
                <w:b/>
                <w:bCs/>
                <w:spacing w:val="-4"/>
              </w:rPr>
              <w:noBreakHyphen/>
              <w:t>ų)</w:t>
            </w:r>
            <w:r w:rsidRPr="00866721">
              <w:rPr>
                <w:b/>
                <w:bCs/>
              </w:rPr>
              <w:t xml:space="preserve"> pavadinimas (-ai) </w:t>
            </w:r>
            <w:r w:rsidR="00C0552B" w:rsidRPr="00866721">
              <w:rPr>
                <w:b/>
                <w:bCs/>
                <w:lang w:eastAsia="lt-LT"/>
              </w:rPr>
              <w:t>/</w:t>
            </w:r>
            <w:r w:rsidR="00C0552B" w:rsidRPr="00866721">
              <w:rPr>
                <w:b/>
                <w:bCs/>
              </w:rPr>
              <w:t xml:space="preserve"> Fizinio asmens vardas, pavardė (individualios veiklos vykdymo pažymos nr</w:t>
            </w:r>
            <w:r w:rsidR="00234AF3" w:rsidRPr="00866721">
              <w:rPr>
                <w:b/>
                <w:bCs/>
              </w:rPr>
              <w:t>.</w:t>
            </w:r>
            <w:r w:rsidR="00C0552B" w:rsidRPr="00866721">
              <w:rPr>
                <w:b/>
                <w:bCs/>
              </w:rPr>
              <w:t>)</w:t>
            </w:r>
            <w:r w:rsidR="00C0552B" w:rsidRPr="00866721">
              <w:rPr>
                <w:rStyle w:val="CommentReference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0552B" w:rsidRPr="00866721">
              <w:rPr>
                <w:rStyle w:val="FootnoteReference"/>
                <w:b/>
                <w:bCs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11F" w14:textId="77777777" w:rsidR="00C0552B" w:rsidRPr="00866721" w:rsidRDefault="00C0552B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F5B9" w14:textId="77777777" w:rsidR="00C35C63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>Įsipareigojimų dalis</w:t>
            </w:r>
            <w:r w:rsidR="00EF769F" w:rsidRPr="00866721">
              <w:rPr>
                <w:b/>
                <w:bCs/>
              </w:rPr>
              <w:t xml:space="preserve"> </w:t>
            </w:r>
          </w:p>
          <w:p w14:paraId="7C18CB81" w14:textId="388B5EC8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 xml:space="preserve"> (nurodant konkrečius pagal Pirkimo sutartį prisiimamus įsipareigojimus), kuriai ketinama pasitelkti subrangovą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), subtiekėją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 ar subteikėją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</w:t>
            </w:r>
            <w:r w:rsidR="0035321E" w:rsidRPr="00866721">
              <w:rPr>
                <w:b/>
                <w:bCs/>
              </w:rPr>
              <w:t>,</w:t>
            </w:r>
            <w:r w:rsidR="00D03EEF" w:rsidRPr="00866721">
              <w:rPr>
                <w:b/>
                <w:bCs/>
              </w:rPr>
              <w:t xml:space="preserve"> </w:t>
            </w:r>
          </w:p>
          <w:p w14:paraId="723B60E2" w14:textId="77777777" w:rsidR="00C35C63" w:rsidRPr="00866721" w:rsidRDefault="00C35C63" w:rsidP="00BB37C2">
            <w:pPr>
              <w:spacing w:before="60" w:after="60"/>
              <w:jc w:val="center"/>
              <w:rPr>
                <w:b/>
                <w:bCs/>
                <w:lang w:eastAsia="lt-LT"/>
              </w:rPr>
            </w:pPr>
          </w:p>
          <w:p w14:paraId="2B6B2995" w14:textId="1674C961" w:rsidR="0067727D" w:rsidRPr="00866721" w:rsidRDefault="009150F0" w:rsidP="00BB37C2">
            <w:pPr>
              <w:spacing w:before="60" w:after="60"/>
              <w:jc w:val="center"/>
              <w:rPr>
                <w:b/>
                <w:bCs/>
                <w:i/>
                <w:lang w:eastAsia="lt-LT"/>
              </w:rPr>
            </w:pPr>
            <w:r w:rsidRPr="00866721">
              <w:rPr>
                <w:b/>
                <w:bCs/>
              </w:rPr>
              <w:t>ir procentinė dalis nuo pasiūlymo kainos</w:t>
            </w:r>
          </w:p>
          <w:p w14:paraId="1CE31A60" w14:textId="77777777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0552B" w:rsidRPr="00866721" w14:paraId="217A4819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AAFD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73EA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73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DEA6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49C928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9D9E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B05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E7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83DB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375B6D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4137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B293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71D8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70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</w:tbl>
    <w:p w14:paraId="54643772" w14:textId="77777777" w:rsidR="00804CDD" w:rsidRPr="00866721" w:rsidRDefault="00804CDD" w:rsidP="00804CDD">
      <w:pPr>
        <w:suppressAutoHyphens w:val="0"/>
        <w:autoSpaceDN/>
        <w:jc w:val="center"/>
        <w:rPr>
          <w:i/>
        </w:rPr>
      </w:pPr>
    </w:p>
    <w:p w14:paraId="2EE57BF8" w14:textId="3D991254" w:rsidR="00C0552B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color w:val="000000"/>
        </w:rPr>
      </w:pPr>
      <w:bookmarkStart w:id="3" w:name="_Toc329443228"/>
      <w:r w:rsidRPr="00866721">
        <w:rPr>
          <w:b/>
          <w:color w:val="000000"/>
        </w:rPr>
        <w:t>PASIŪLYMO KAINA</w:t>
      </w:r>
      <w:bookmarkEnd w:id="3"/>
      <w:r w:rsidRPr="00866721">
        <w:rPr>
          <w:b/>
          <w:color w:val="000000"/>
        </w:rPr>
        <w:t xml:space="preserve"> </w:t>
      </w:r>
    </w:p>
    <w:p w14:paraId="346107B1" w14:textId="19FE3B25" w:rsidR="00D97AE1" w:rsidRDefault="00D97AE1" w:rsidP="00D97AE1">
      <w:pPr>
        <w:rPr>
          <w:color w:val="000000" w:themeColor="text1"/>
        </w:rPr>
      </w:pPr>
      <w:r w:rsidRPr="00866721">
        <w:t xml:space="preserve">Pasiūlymo kaina nurodoma užpildant pateiktą </w:t>
      </w:r>
      <w:r w:rsidRPr="00866721">
        <w:rPr>
          <w:color w:val="000000" w:themeColor="text1"/>
        </w:rPr>
        <w:t>lentelę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3828"/>
        <w:gridCol w:w="1134"/>
        <w:gridCol w:w="1134"/>
        <w:gridCol w:w="1417"/>
      </w:tblGrid>
      <w:tr w:rsidR="00710090" w:rsidRPr="00710090" w14:paraId="543832E5" w14:textId="77777777" w:rsidTr="000A125C">
        <w:tc>
          <w:tcPr>
            <w:tcW w:w="568" w:type="dxa"/>
          </w:tcPr>
          <w:p w14:paraId="71F80FAB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47E0E27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  <w:r w:rsidRPr="00710090">
              <w:rPr>
                <w:b/>
              </w:rPr>
              <w:t xml:space="preserve">Prekių sąrašas </w:t>
            </w:r>
          </w:p>
        </w:tc>
        <w:tc>
          <w:tcPr>
            <w:tcW w:w="3828" w:type="dxa"/>
            <w:vAlign w:val="center"/>
          </w:tcPr>
          <w:p w14:paraId="02F1D1E7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  <w:r w:rsidRPr="00710090">
              <w:rPr>
                <w:b/>
              </w:rPr>
              <w:t>Perkamos prekės ar paslaugos aprašymas</w:t>
            </w:r>
          </w:p>
          <w:p w14:paraId="120E3555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  <w:r w:rsidRPr="00710090">
              <w:rPr>
                <w:b/>
              </w:rPr>
              <w:t>(techninė charakteristika)</w:t>
            </w:r>
          </w:p>
        </w:tc>
        <w:tc>
          <w:tcPr>
            <w:tcW w:w="1134" w:type="dxa"/>
            <w:vAlign w:val="center"/>
          </w:tcPr>
          <w:p w14:paraId="4620AA04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  <w:r w:rsidRPr="00710090">
              <w:rPr>
                <w:b/>
              </w:rPr>
              <w:t>Mato vnt. ir kiekis</w:t>
            </w:r>
          </w:p>
        </w:tc>
        <w:tc>
          <w:tcPr>
            <w:tcW w:w="1134" w:type="dxa"/>
          </w:tcPr>
          <w:p w14:paraId="6E272568" w14:textId="77777777" w:rsidR="00710090" w:rsidRPr="00710090" w:rsidRDefault="00710090" w:rsidP="00710090">
            <w:pPr>
              <w:suppressAutoHyphens w:val="0"/>
              <w:autoSpaceDN/>
              <w:rPr>
                <w:b/>
              </w:rPr>
            </w:pPr>
            <w:r w:rsidRPr="00710090">
              <w:rPr>
                <w:b/>
              </w:rPr>
              <w:t>Vieno mato vnt., kaina EUR be PVM</w:t>
            </w:r>
          </w:p>
          <w:p w14:paraId="6ED2EB55" w14:textId="77777777" w:rsidR="00710090" w:rsidRPr="00710090" w:rsidRDefault="00710090" w:rsidP="00710090">
            <w:pPr>
              <w:suppressAutoHyphens w:val="0"/>
              <w:autoSpaceDN/>
              <w:rPr>
                <w:b/>
              </w:rPr>
            </w:pPr>
          </w:p>
        </w:tc>
        <w:tc>
          <w:tcPr>
            <w:tcW w:w="1417" w:type="dxa"/>
          </w:tcPr>
          <w:p w14:paraId="2C9B1317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  <w:r w:rsidRPr="00710090">
              <w:rPr>
                <w:b/>
              </w:rPr>
              <w:t>Suma iš viso EUR</w:t>
            </w:r>
            <w:r w:rsidRPr="00710090">
              <w:rPr>
                <w:b/>
                <w:color w:val="FF0000"/>
              </w:rPr>
              <w:t xml:space="preserve"> </w:t>
            </w:r>
            <w:r w:rsidRPr="00710090">
              <w:rPr>
                <w:b/>
              </w:rPr>
              <w:t>be PVM</w:t>
            </w:r>
          </w:p>
        </w:tc>
      </w:tr>
      <w:tr w:rsidR="00710090" w:rsidRPr="00710090" w14:paraId="7E0A113F" w14:textId="77777777" w:rsidTr="000A125C">
        <w:trPr>
          <w:trHeight w:val="680"/>
        </w:trPr>
        <w:tc>
          <w:tcPr>
            <w:tcW w:w="568" w:type="dxa"/>
          </w:tcPr>
          <w:p w14:paraId="0B05575B" w14:textId="77777777" w:rsidR="00710090" w:rsidRPr="00710090" w:rsidRDefault="00710090" w:rsidP="00710090">
            <w:pPr>
              <w:suppressAutoHyphens w:val="0"/>
              <w:autoSpaceDN/>
              <w:jc w:val="center"/>
            </w:pPr>
            <w:r w:rsidRPr="00710090">
              <w:t>1.</w:t>
            </w:r>
          </w:p>
        </w:tc>
        <w:tc>
          <w:tcPr>
            <w:tcW w:w="1984" w:type="dxa"/>
          </w:tcPr>
          <w:p w14:paraId="4F27AA1D" w14:textId="77777777" w:rsidR="00710090" w:rsidRDefault="008F7A2B" w:rsidP="008F7A2B">
            <w:pPr>
              <w:suppressAutoHyphens w:val="0"/>
              <w:autoSpaceDN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Mini ekskavatorius</w:t>
            </w:r>
          </w:p>
          <w:p w14:paraId="66F50191" w14:textId="600D77CA" w:rsidR="008F7A2B" w:rsidRPr="008F7A2B" w:rsidRDefault="008F7A2B" w:rsidP="008F7A2B">
            <w:pPr>
              <w:suppressAutoHyphens w:val="0"/>
              <w:autoSpaceDN/>
              <w:rPr>
                <w:b/>
                <w:i/>
                <w:color w:val="000000"/>
              </w:rPr>
            </w:pPr>
            <w:r w:rsidRPr="008F7A2B">
              <w:rPr>
                <w:rFonts w:ascii="TimesNewRomanPSMT" w:hAnsi="TimesNewRomanPSMT" w:cs="TimesNewRomanPSMT"/>
                <w:b/>
                <w:i/>
              </w:rPr>
              <w:t>(tiekėjas pasiūlyme nurodo modelį ir gamintoją)</w:t>
            </w:r>
          </w:p>
        </w:tc>
        <w:tc>
          <w:tcPr>
            <w:tcW w:w="3828" w:type="dxa"/>
            <w:vAlign w:val="center"/>
          </w:tcPr>
          <w:p w14:paraId="593FFCD5" w14:textId="1A454D2F" w:rsidR="00710090" w:rsidRDefault="00EB204B" w:rsidP="00710090">
            <w:pPr>
              <w:suppressAutoHyphens w:val="0"/>
              <w:autoSpaceDE w:val="0"/>
              <w:adjustRightInd w:val="0"/>
            </w:pPr>
            <w:r>
              <w:t>Aprašymas nurodytas</w:t>
            </w:r>
            <w:r w:rsidR="0008390F">
              <w:t xml:space="preserve"> </w:t>
            </w:r>
            <w:r w:rsidR="00260E7B">
              <w:t xml:space="preserve">Lietuvos kariuomenės </w:t>
            </w:r>
          </w:p>
          <w:p w14:paraId="49866F8C" w14:textId="3C58D247" w:rsidR="00260E7B" w:rsidRPr="00710090" w:rsidRDefault="00260E7B" w:rsidP="008F7A2B">
            <w:pPr>
              <w:suppressAutoHyphens w:val="0"/>
              <w:autoSpaceDE w:val="0"/>
              <w:adjustRightInd w:val="0"/>
            </w:pPr>
            <w:r>
              <w:t xml:space="preserve">Lietuvos didžiojo kunigaikščio Vytenio bendrosios paramos logistikos bataliono vado </w:t>
            </w:r>
            <w:r w:rsidR="008F7A2B">
              <w:t>2026-04-16</w:t>
            </w:r>
            <w:r>
              <w:t xml:space="preserve"> patv</w:t>
            </w:r>
            <w:r w:rsidR="0008390F">
              <w:t>irtintoje</w:t>
            </w:r>
            <w:r>
              <w:t xml:space="preserve"> techninė</w:t>
            </w:r>
            <w:r w:rsidR="0008390F">
              <w:t xml:space="preserve">je specifikacijoje </w:t>
            </w:r>
            <w:r>
              <w:t>Nr. TS-</w:t>
            </w:r>
            <w:r w:rsidR="008F7A2B">
              <w:t>79</w:t>
            </w:r>
            <w:r>
              <w:t xml:space="preserve"> (pridedama prie šio pirkimo dokumentų).  </w:t>
            </w:r>
          </w:p>
        </w:tc>
        <w:tc>
          <w:tcPr>
            <w:tcW w:w="1134" w:type="dxa"/>
          </w:tcPr>
          <w:p w14:paraId="45723C14" w14:textId="0C4EB9DE" w:rsidR="00710090" w:rsidRPr="00710090" w:rsidRDefault="00260E7B" w:rsidP="00710090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640451">
              <w:rPr>
                <w:rFonts w:eastAsia="Calibri"/>
              </w:rPr>
              <w:t xml:space="preserve"> vnt. </w:t>
            </w:r>
          </w:p>
        </w:tc>
        <w:tc>
          <w:tcPr>
            <w:tcW w:w="1134" w:type="dxa"/>
          </w:tcPr>
          <w:p w14:paraId="4A77AC86" w14:textId="77777777" w:rsidR="00710090" w:rsidRPr="00710090" w:rsidRDefault="00710090" w:rsidP="00710090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6C2261AD" w14:textId="77777777" w:rsidR="00710090" w:rsidRPr="00710090" w:rsidRDefault="00710090" w:rsidP="00710090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710090" w:rsidRPr="00710090" w14:paraId="3D3FDEF6" w14:textId="77777777" w:rsidTr="000A1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7B5C" w14:textId="77777777" w:rsidR="00710090" w:rsidRPr="00710090" w:rsidRDefault="00710090" w:rsidP="00710090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    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be PVM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4D0D" w14:textId="77777777" w:rsidR="00710090" w:rsidRPr="00710090" w:rsidRDefault="00710090" w:rsidP="00710090">
            <w:pPr>
              <w:spacing w:before="60" w:after="60"/>
              <w:ind w:firstLine="41"/>
              <w:jc w:val="center"/>
            </w:pPr>
          </w:p>
        </w:tc>
      </w:tr>
      <w:tr w:rsidR="00710090" w:rsidRPr="00710090" w14:paraId="4E82CC26" w14:textId="77777777" w:rsidTr="000A1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6B24" w14:textId="77777777" w:rsidR="00710090" w:rsidRPr="00710090" w:rsidRDefault="00710090" w:rsidP="00710090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PVM </w:t>
            </w:r>
            <w:r w:rsidRPr="00710090">
              <w:rPr>
                <w:i/>
              </w:rPr>
              <w:t xml:space="preserve">(pildoma, jei taikoma)**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33DF" w14:textId="77777777" w:rsidR="00710090" w:rsidRPr="00710090" w:rsidRDefault="00710090" w:rsidP="00710090">
            <w:pPr>
              <w:spacing w:before="60" w:after="60"/>
              <w:ind w:firstLine="41"/>
              <w:jc w:val="center"/>
            </w:pPr>
          </w:p>
        </w:tc>
      </w:tr>
      <w:tr w:rsidR="00710090" w:rsidRPr="00710090" w14:paraId="57DCC7AB" w14:textId="77777777" w:rsidTr="000A1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BB5A" w14:textId="12FD092D" w:rsidR="00710090" w:rsidRPr="00710090" w:rsidRDefault="00710090" w:rsidP="00710090">
            <w:pPr>
              <w:spacing w:before="60" w:after="60"/>
            </w:pPr>
            <w:r w:rsidRPr="00710090">
              <w:rPr>
                <w:b/>
              </w:rPr>
              <w:t xml:space="preserve">                                                                                 </w:t>
            </w:r>
            <w:r>
              <w:rPr>
                <w:b/>
              </w:rPr>
              <w:t xml:space="preserve">    </w:t>
            </w:r>
            <w:r w:rsidRPr="00710090">
              <w:rPr>
                <w:b/>
              </w:rPr>
              <w:t xml:space="preserve">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su PVM</w:t>
            </w:r>
            <w:r w:rsidRPr="00710090">
              <w:rPr>
                <w:b/>
                <w:vertAlign w:val="superscript"/>
              </w:rPr>
              <w:footnoteReference w:id="2"/>
            </w:r>
            <w:r w:rsidRPr="00710090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349A" w14:textId="77777777" w:rsidR="00710090" w:rsidRPr="00710090" w:rsidRDefault="00710090" w:rsidP="00710090">
            <w:pPr>
              <w:spacing w:before="60" w:after="60"/>
              <w:ind w:firstLine="41"/>
              <w:jc w:val="center"/>
            </w:pPr>
          </w:p>
        </w:tc>
      </w:tr>
    </w:tbl>
    <w:p w14:paraId="750C46A3" w14:textId="77FECFBC" w:rsidR="00BC758D" w:rsidRPr="00866721" w:rsidRDefault="00BC758D" w:rsidP="0059148B">
      <w:pPr>
        <w:widowControl w:val="0"/>
        <w:jc w:val="both"/>
        <w:rPr>
          <w:rFonts w:eastAsia="Calibri"/>
        </w:rPr>
      </w:pPr>
      <w:r w:rsidRPr="00866721">
        <w:t>**</w:t>
      </w:r>
      <w:r w:rsidRPr="00866721">
        <w:rPr>
          <w:rFonts w:eastAsia="Calibri"/>
        </w:rPr>
        <w:t xml:space="preserve"> Jei „PVM“ laukas nepildomas, nurodykite priežastis, dėl kurių PVM nemokamas</w:t>
      </w:r>
      <w:r w:rsidR="00F60DBD" w:rsidRPr="00866721">
        <w:rPr>
          <w:rFonts w:eastAsia="Calibri"/>
        </w:rPr>
        <w:t>.</w:t>
      </w:r>
    </w:p>
    <w:p w14:paraId="4120B399" w14:textId="78125E15" w:rsidR="00095BC8" w:rsidRPr="00866721" w:rsidRDefault="0059148B" w:rsidP="0059148B">
      <w:pPr>
        <w:widowControl w:val="0"/>
        <w:jc w:val="both"/>
      </w:pPr>
      <w:r w:rsidRPr="00866721">
        <w:t>**</w:t>
      </w:r>
      <w:r w:rsidRPr="00866721">
        <w:rPr>
          <w:rFonts w:eastAsia="Calibri"/>
        </w:rPr>
        <w:t xml:space="preserve"> Jei „PVM“ laukas nepildomas, nurodykite priežastis, dėl kurių PVM nemokamas</w:t>
      </w:r>
      <w:r w:rsidR="00CB4456" w:rsidRPr="00866721">
        <w:rPr>
          <w:rFonts w:eastAsia="Calibri"/>
        </w:rPr>
        <w:t>.</w:t>
      </w:r>
    </w:p>
    <w:p w14:paraId="208C3DF8" w14:textId="20ED0D37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Iš viso bendra pasiūlymo kaina be PVM: (</w:t>
      </w:r>
      <w:r w:rsidRPr="00866721">
        <w:rPr>
          <w:i/>
          <w:color w:val="000000"/>
        </w:rPr>
        <w:t>suma skaičiais ir žodžiais</w:t>
      </w:r>
      <w:r w:rsidRPr="00866721">
        <w:rPr>
          <w:color w:val="000000"/>
        </w:rPr>
        <w:t>)</w:t>
      </w:r>
    </w:p>
    <w:p w14:paraId="3F320D8A" w14:textId="77777777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Iš viso PVM: (</w:t>
      </w:r>
      <w:r w:rsidRPr="00866721">
        <w:rPr>
          <w:i/>
          <w:color w:val="000000"/>
        </w:rPr>
        <w:t>suma skaičiais ir žodžiais</w:t>
      </w:r>
      <w:r w:rsidRPr="00866721">
        <w:rPr>
          <w:color w:val="000000"/>
        </w:rPr>
        <w:t>)</w:t>
      </w:r>
    </w:p>
    <w:p w14:paraId="7E3E34AE" w14:textId="77777777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Iš viso bendra pasiūlymo kaina su PVM: (</w:t>
      </w:r>
      <w:r w:rsidRPr="00866721">
        <w:rPr>
          <w:i/>
          <w:color w:val="000000"/>
        </w:rPr>
        <w:t>suma skaičiais ir žodžiais</w:t>
      </w:r>
      <w:r w:rsidRPr="00866721">
        <w:rPr>
          <w:color w:val="000000"/>
        </w:rPr>
        <w:t>)</w:t>
      </w:r>
    </w:p>
    <w:p w14:paraId="3377F757" w14:textId="77777777" w:rsidR="000500F8" w:rsidRPr="00866721" w:rsidRDefault="000500F8" w:rsidP="000500F8">
      <w:pPr>
        <w:ind w:firstLine="720"/>
        <w:jc w:val="both"/>
        <w:rPr>
          <w:b/>
          <w:i/>
          <w:color w:val="000000"/>
        </w:rPr>
      </w:pPr>
      <w:r w:rsidRPr="00866721">
        <w:rPr>
          <w:b/>
          <w:i/>
          <w:color w:val="000000"/>
        </w:rPr>
        <w:t>Pastaba:</w:t>
      </w:r>
    </w:p>
    <w:p w14:paraId="1C588F76" w14:textId="7D9DBA19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- kainos pasiūlyme nurodomos, paliekant du skaitmenis po kablelio</w:t>
      </w:r>
      <w:r w:rsidR="00BA7130" w:rsidRPr="00866721">
        <w:rPr>
          <w:color w:val="000000"/>
        </w:rPr>
        <w:t>;</w:t>
      </w:r>
    </w:p>
    <w:p w14:paraId="0C8466F4" w14:textId="26F93A82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- bendra kaina turi atitikti pateiktų jos sudėtinių dalių sumą</w:t>
      </w:r>
      <w:r w:rsidR="00BA7130" w:rsidRPr="00866721">
        <w:rPr>
          <w:color w:val="000000"/>
        </w:rPr>
        <w:t>;</w:t>
      </w:r>
    </w:p>
    <w:p w14:paraId="760545F7" w14:textId="57991774" w:rsidR="000500F8" w:rsidRPr="00866721" w:rsidRDefault="000500F8" w:rsidP="000233B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- jeigu pateikta informacija skaičiais ir žodžiais nesutampa, laikoma, kad teisinga informacija yra ta, kuri pateikta žodžiais</w:t>
      </w:r>
      <w:r w:rsidR="00D56CE3" w:rsidRPr="00866721">
        <w:rPr>
          <w:color w:val="000000"/>
        </w:rPr>
        <w:t>.</w:t>
      </w:r>
    </w:p>
    <w:p w14:paraId="058DDA7F" w14:textId="77777777" w:rsidR="00D56CE3" w:rsidRPr="00866721" w:rsidRDefault="00D56CE3" w:rsidP="004B06E5">
      <w:pPr>
        <w:widowControl w:val="0"/>
        <w:jc w:val="both"/>
        <w:rPr>
          <w:rFonts w:eastAsia="Calibri"/>
          <w:bCs/>
          <w:i/>
          <w:iCs/>
          <w:color w:val="70AD47" w:themeColor="accent6"/>
        </w:rPr>
      </w:pPr>
    </w:p>
    <w:p w14:paraId="0732119B" w14:textId="5A8E9A83" w:rsidR="00E370ED" w:rsidRPr="00866721" w:rsidRDefault="00E370ED" w:rsidP="00C63FF1">
      <w:pPr>
        <w:pStyle w:val="ListParagraph"/>
        <w:numPr>
          <w:ilvl w:val="0"/>
          <w:numId w:val="5"/>
        </w:numPr>
        <w:ind w:left="142" w:firstLine="578"/>
        <w:jc w:val="both"/>
      </w:pPr>
      <w:r w:rsidRPr="00866721">
        <w:t xml:space="preserve">Teikdami šį pasiūlymą, mes patvirtiname, kad į mūsų siūlomą kainą įskaičiuotos visos susiję </w:t>
      </w:r>
      <w:r w:rsidR="00A232F3">
        <w:rPr>
          <w:i/>
          <w:iCs/>
          <w:color w:val="70AD47" w:themeColor="accent6"/>
        </w:rPr>
        <w:t>mini ekskavatoriaus</w:t>
      </w:r>
      <w:r w:rsidRPr="00866721">
        <w:rPr>
          <w:color w:val="70AD47" w:themeColor="accent6"/>
        </w:rPr>
        <w:t xml:space="preserve"> </w:t>
      </w:r>
      <w:r w:rsidR="000A7892">
        <w:t xml:space="preserve">išlaidos ir visi mokesčiai </w:t>
      </w:r>
      <w:r w:rsidRPr="00866721">
        <w:t xml:space="preserve">ir, kad mes prisiimame riziką už visas išlaidas, </w:t>
      </w:r>
      <w:r w:rsidRPr="00866721">
        <w:lastRenderedPageBreak/>
        <w:t xml:space="preserve">kurias, teikdami pasiūlymą ir laikydamiesi Perkančiosios organizacijos reikalavimų, privalėjome įskaičiuoti į pasiūlymo kainą. </w:t>
      </w:r>
    </w:p>
    <w:p w14:paraId="35EA0CDB" w14:textId="181A1B38" w:rsidR="00F451FF" w:rsidRDefault="00F451FF" w:rsidP="00C63FF1">
      <w:pPr>
        <w:pStyle w:val="ListParagraph"/>
        <w:numPr>
          <w:ilvl w:val="0"/>
          <w:numId w:val="5"/>
        </w:numPr>
        <w:ind w:left="142" w:firstLine="578"/>
        <w:jc w:val="both"/>
        <w:rPr>
          <w:color w:val="000000"/>
        </w:rPr>
      </w:pPr>
      <w:r w:rsidRPr="00866721">
        <w:rPr>
          <w:color w:val="000000"/>
        </w:rPr>
        <w:t>Teikdami šį pasiūlymą patvirtiname, kad mūsų pateiktos prekės visiškai atitinka techninėje specifikacijoje nustatytus reikalavimus.</w:t>
      </w:r>
    </w:p>
    <w:p w14:paraId="049F71ED" w14:textId="64948E61" w:rsidR="007F617C" w:rsidRPr="00866721" w:rsidRDefault="007F617C" w:rsidP="007F617C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7F617C">
        <w:rPr>
          <w:color w:val="000000"/>
        </w:rPr>
        <w:t>„Prekių atitikties techninės specifikacijos reikalavimams palyginamoji lentelė“, kuriame (-</w:t>
      </w:r>
      <w:proofErr w:type="spellStart"/>
      <w:r w:rsidRPr="007F617C">
        <w:rPr>
          <w:color w:val="000000"/>
        </w:rPr>
        <w:t>iuose</w:t>
      </w:r>
      <w:proofErr w:type="spellEnd"/>
      <w:r w:rsidRPr="007F617C">
        <w:rPr>
          <w:color w:val="000000"/>
        </w:rPr>
        <w:t>) nurodyti siūlomos prekės techniniai parametrai (charakteristikos) ir kiti pirkimo dokumentuose nurodyti dokumentai.</w:t>
      </w:r>
    </w:p>
    <w:p w14:paraId="43BE2ACC" w14:textId="7B0F6635" w:rsidR="00BA0D25" w:rsidRPr="00866721" w:rsidRDefault="00BA0D25" w:rsidP="00707139">
      <w:pPr>
        <w:spacing w:before="60" w:after="60"/>
      </w:pPr>
      <w:r>
        <w:t xml:space="preserve">                 </w:t>
      </w:r>
    </w:p>
    <w:p w14:paraId="7C9689D0" w14:textId="4C48E51C" w:rsidR="00707139" w:rsidRDefault="007F617C" w:rsidP="007F617C">
      <w:pPr>
        <w:widowControl w:val="0"/>
        <w:jc w:val="center"/>
        <w:rPr>
          <w:b/>
          <w:bCs/>
          <w:iCs/>
          <w:color w:val="000000" w:themeColor="text1"/>
        </w:rPr>
      </w:pPr>
      <w:r w:rsidRPr="007F617C">
        <w:rPr>
          <w:b/>
          <w:bCs/>
          <w:iCs/>
          <w:color w:val="000000" w:themeColor="text1"/>
        </w:rPr>
        <w:t>PREKIŲ ATITIKTIES TECHNINĖS SPECIFIKACIJOS REIKALAVIMAMS PALYGINAMOJI LENTELĖ</w:t>
      </w:r>
    </w:p>
    <w:p w14:paraId="238A3BE4" w14:textId="77777777" w:rsidR="00E965E3" w:rsidRDefault="00E965E3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p w14:paraId="372116EB" w14:textId="65B256F7" w:rsidR="00041237" w:rsidRDefault="00284A85" w:rsidP="001E57A1">
      <w:pPr>
        <w:widowControl w:val="0"/>
        <w:rPr>
          <w:b/>
          <w:bCs/>
          <w:iCs/>
          <w:color w:val="000000" w:themeColor="text1"/>
        </w:rPr>
      </w:pPr>
      <w:r>
        <w:rPr>
          <w:b/>
          <w:bCs/>
          <w:iCs/>
        </w:rPr>
        <w:t xml:space="preserve">          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1"/>
        <w:gridCol w:w="3261"/>
        <w:gridCol w:w="3543"/>
      </w:tblGrid>
      <w:tr w:rsidR="00E965E3" w:rsidRPr="006F03DF" w14:paraId="75C9A856" w14:textId="77777777" w:rsidTr="00EE41AF">
        <w:tc>
          <w:tcPr>
            <w:tcW w:w="850" w:type="dxa"/>
            <w:vAlign w:val="center"/>
          </w:tcPr>
          <w:p w14:paraId="00F488F6" w14:textId="77777777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Eil.</w:t>
            </w:r>
          </w:p>
          <w:p w14:paraId="5668DD14" w14:textId="4036EA75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Nr.</w:t>
            </w:r>
          </w:p>
        </w:tc>
        <w:tc>
          <w:tcPr>
            <w:tcW w:w="1701" w:type="dxa"/>
            <w:vAlign w:val="center"/>
          </w:tcPr>
          <w:p w14:paraId="0FF625DB" w14:textId="30804DB6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Prekės pavadinimas</w:t>
            </w:r>
          </w:p>
        </w:tc>
        <w:tc>
          <w:tcPr>
            <w:tcW w:w="3261" w:type="dxa"/>
            <w:vAlign w:val="center"/>
          </w:tcPr>
          <w:p w14:paraId="7116F103" w14:textId="54C692DE" w:rsidR="00E965E3" w:rsidRPr="008256AA" w:rsidRDefault="00E965E3" w:rsidP="0037121A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/>
                <w:bCs/>
              </w:rPr>
              <w:t>Pirkėjo reikalaujamos prekės techninės charakteristikos</w:t>
            </w:r>
          </w:p>
        </w:tc>
        <w:tc>
          <w:tcPr>
            <w:tcW w:w="3543" w:type="dxa"/>
          </w:tcPr>
          <w:p w14:paraId="42FBB7C7" w14:textId="77777777" w:rsidR="00E965E3" w:rsidRPr="008256AA" w:rsidRDefault="00E965E3" w:rsidP="00E965E3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/>
                <w:bCs/>
              </w:rPr>
              <w:tab/>
            </w:r>
          </w:p>
          <w:p w14:paraId="5E98B219" w14:textId="77777777" w:rsidR="00A43D3C" w:rsidRPr="008256AA" w:rsidRDefault="00E965E3" w:rsidP="00E965E3">
            <w:pPr>
              <w:suppressAutoHyphens w:val="0"/>
              <w:autoSpaceDN/>
              <w:jc w:val="center"/>
              <w:rPr>
                <w:bCs/>
              </w:rPr>
            </w:pPr>
            <w:r w:rsidRPr="008256AA">
              <w:rPr>
                <w:b/>
                <w:bCs/>
              </w:rPr>
              <w:t>Siūlomų prekių techniniai parametrai.</w:t>
            </w:r>
            <w:r w:rsidRPr="008256AA">
              <w:rPr>
                <w:bCs/>
              </w:rPr>
              <w:t xml:space="preserve"> </w:t>
            </w:r>
          </w:p>
          <w:p w14:paraId="4DC612FA" w14:textId="5E142C24" w:rsidR="00E965E3" w:rsidRPr="008256AA" w:rsidRDefault="00E965E3" w:rsidP="00E965E3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Cs/>
              </w:rPr>
              <w:t>Tiekėjas turi įrašyti kur reikia konkrečią reikšmę arba trumpą aprašymą, patvirtinantį atitikimą techniniam reikalavimui</w:t>
            </w:r>
            <w:r w:rsidRPr="008256AA">
              <w:rPr>
                <w:b/>
                <w:bCs/>
              </w:rPr>
              <w:t xml:space="preserve"> (įrašai ,,Taip“, ,,Atitinka“, ,,Tenkina“, ,,+“ ar </w:t>
            </w:r>
            <w:r w:rsidR="0037121A">
              <w:rPr>
                <w:b/>
                <w:bCs/>
              </w:rPr>
              <w:t xml:space="preserve"> ,,turi būti‘“ ir </w:t>
            </w:r>
            <w:r w:rsidRPr="008256AA">
              <w:rPr>
                <w:b/>
                <w:bCs/>
              </w:rPr>
              <w:t>pan., negalimi).</w:t>
            </w:r>
          </w:p>
          <w:p w14:paraId="1828F19C" w14:textId="60F884A4" w:rsidR="00E965E3" w:rsidRPr="008256AA" w:rsidRDefault="00E965E3" w:rsidP="001915CC">
            <w:pPr>
              <w:suppressAutoHyphens w:val="0"/>
              <w:autoSpaceDN/>
              <w:jc w:val="center"/>
              <w:rPr>
                <w:bCs/>
              </w:rPr>
            </w:pPr>
          </w:p>
        </w:tc>
      </w:tr>
      <w:tr w:rsidR="00041237" w:rsidRPr="006F03DF" w14:paraId="2A6B0D58" w14:textId="77777777" w:rsidTr="00EE41AF">
        <w:tc>
          <w:tcPr>
            <w:tcW w:w="850" w:type="dxa"/>
            <w:vAlign w:val="center"/>
          </w:tcPr>
          <w:p w14:paraId="4EACF235" w14:textId="0674849D" w:rsidR="00E965E3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 w:rsidRPr="00A43D3C">
              <w:rPr>
                <w:i/>
              </w:rPr>
              <w:t>1</w:t>
            </w:r>
          </w:p>
        </w:tc>
        <w:tc>
          <w:tcPr>
            <w:tcW w:w="1701" w:type="dxa"/>
            <w:vAlign w:val="center"/>
          </w:tcPr>
          <w:p w14:paraId="0D61A6CB" w14:textId="7CA21732" w:rsidR="00041237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61" w:type="dxa"/>
            <w:vAlign w:val="center"/>
          </w:tcPr>
          <w:p w14:paraId="764883C6" w14:textId="6DE1A0A7" w:rsidR="00041237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43" w:type="dxa"/>
          </w:tcPr>
          <w:p w14:paraId="70A6E4CA" w14:textId="4506EE77" w:rsidR="00574EEA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E965E3" w:rsidRPr="00787D8C" w14:paraId="74F40F24" w14:textId="77777777" w:rsidTr="00EE41AF">
        <w:trPr>
          <w:trHeight w:val="3299"/>
        </w:trPr>
        <w:tc>
          <w:tcPr>
            <w:tcW w:w="850" w:type="dxa"/>
            <w:vAlign w:val="center"/>
          </w:tcPr>
          <w:p w14:paraId="67EBA98E" w14:textId="3A35CD67" w:rsidR="00E965E3" w:rsidRPr="00787D8C" w:rsidRDefault="00E965E3" w:rsidP="00787D8C">
            <w:pPr>
              <w:suppressAutoHyphens w:val="0"/>
              <w:autoSpaceDN/>
              <w:rPr>
                <w:color w:val="000000"/>
                <w:sz w:val="20"/>
                <w:szCs w:val="20"/>
              </w:rPr>
            </w:pPr>
            <w:r w:rsidRPr="00787D8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14:paraId="42D41F58" w14:textId="4DA839B6" w:rsidR="00E965E3" w:rsidRPr="00EE41AF" w:rsidRDefault="0011533D" w:rsidP="001E57A1">
            <w:pPr>
              <w:suppressAutoHyphens w:val="0"/>
              <w:autoSpaceDE w:val="0"/>
              <w:adjustRightInd w:val="0"/>
              <w:rPr>
                <w:b/>
              </w:rPr>
            </w:pPr>
            <w:r w:rsidRPr="00787D8C">
              <w:rPr>
                <w:color w:val="000000"/>
                <w:sz w:val="20"/>
                <w:szCs w:val="20"/>
              </w:rPr>
              <w:t xml:space="preserve"> </w:t>
            </w:r>
            <w:bookmarkStart w:id="4" w:name="_GoBack"/>
            <w:r w:rsidR="001E57A1" w:rsidRPr="00EE41AF">
              <w:rPr>
                <w:b/>
                <w:color w:val="000000"/>
              </w:rPr>
              <w:t>Mini ekskavatorius</w:t>
            </w:r>
            <w:bookmarkEnd w:id="4"/>
          </w:p>
        </w:tc>
        <w:tc>
          <w:tcPr>
            <w:tcW w:w="3261" w:type="dxa"/>
            <w:vAlign w:val="center"/>
          </w:tcPr>
          <w:p w14:paraId="654BD234" w14:textId="61B795D8" w:rsidR="0037121A" w:rsidRPr="0037121A" w:rsidRDefault="0037121A" w:rsidP="0037121A">
            <w:pPr>
              <w:suppressAutoHyphens w:val="0"/>
              <w:autoSpaceDN/>
              <w:jc w:val="center"/>
              <w:rPr>
                <w:b/>
                <w:bCs/>
                <w:lang w:eastAsia="lt-LT"/>
              </w:rPr>
            </w:pPr>
            <w:r w:rsidRPr="0037121A">
              <w:rPr>
                <w:b/>
                <w:bCs/>
                <w:lang w:eastAsia="lt-LT"/>
              </w:rPr>
              <w:t>BENDRIEJI REIKALAVIMAI</w:t>
            </w:r>
          </w:p>
          <w:p w14:paraId="3333465D" w14:textId="77777777" w:rsidR="0037121A" w:rsidRPr="0037121A" w:rsidRDefault="0037121A" w:rsidP="0037121A">
            <w:pPr>
              <w:numPr>
                <w:ilvl w:val="1"/>
                <w:numId w:val="16"/>
              </w:numPr>
              <w:suppressAutoHyphens w:val="0"/>
              <w:autoSpaceDN/>
              <w:contextualSpacing/>
              <w:jc w:val="both"/>
              <w:rPr>
                <w:lang w:eastAsia="lt-LT"/>
              </w:rPr>
            </w:pPr>
            <w:r w:rsidRPr="0037121A">
              <w:rPr>
                <w:lang w:eastAsia="lt-LT"/>
              </w:rPr>
              <w:t>Mini ekskavatorius (toliau – ekskavatorius).</w:t>
            </w:r>
          </w:p>
          <w:p w14:paraId="511F3693" w14:textId="77777777" w:rsidR="0037121A" w:rsidRPr="0037121A" w:rsidRDefault="0037121A" w:rsidP="0037121A">
            <w:pPr>
              <w:numPr>
                <w:ilvl w:val="2"/>
                <w:numId w:val="16"/>
              </w:numPr>
              <w:suppressAutoHyphens w:val="0"/>
              <w:autoSpaceDN/>
              <w:contextualSpacing/>
              <w:jc w:val="both"/>
              <w:rPr>
                <w:lang w:eastAsia="lt-LT"/>
              </w:rPr>
            </w:pPr>
            <w:r w:rsidRPr="0037121A">
              <w:rPr>
                <w:lang w:eastAsia="lt-LT"/>
              </w:rPr>
              <w:t>Ekskavatorius skirtas ilgalaikiam naudojimui įvairiems kasimo darbams</w:t>
            </w:r>
            <w:r w:rsidRPr="0037121A">
              <w:rPr>
                <w:shd w:val="clear" w:color="auto" w:fill="FFFFFF"/>
                <w:lang w:eastAsia="lt-LT"/>
              </w:rPr>
              <w:t xml:space="preserve">, kai reikalingas specialios įrangos patekimas į ribotą plotą </w:t>
            </w:r>
            <w:r w:rsidRPr="0037121A">
              <w:rPr>
                <w:lang w:eastAsia="lt-LT"/>
              </w:rPr>
              <w:t xml:space="preserve">lauke, naudojamas </w:t>
            </w:r>
            <w:r w:rsidRPr="0037121A">
              <w:rPr>
                <w:shd w:val="clear" w:color="auto" w:fill="FFFFFF"/>
                <w:lang w:eastAsia="lt-LT"/>
              </w:rPr>
              <w:t>negiliems inžineriniams tinklams įrengti ir kitiems darbams atlikti;</w:t>
            </w:r>
          </w:p>
          <w:p w14:paraId="357D889C" w14:textId="77777777" w:rsidR="0037121A" w:rsidRPr="0037121A" w:rsidRDefault="0037121A" w:rsidP="0037121A">
            <w:pPr>
              <w:numPr>
                <w:ilvl w:val="2"/>
                <w:numId w:val="16"/>
              </w:numPr>
              <w:suppressAutoHyphens w:val="0"/>
              <w:autoSpaceDN/>
              <w:contextualSpacing/>
              <w:jc w:val="both"/>
              <w:rPr>
                <w:bCs/>
                <w:color w:val="000000"/>
                <w:lang w:eastAsia="lt-LT"/>
              </w:rPr>
            </w:pPr>
            <w:r w:rsidRPr="0037121A">
              <w:rPr>
                <w:bCs/>
                <w:color w:val="000000"/>
                <w:lang w:eastAsia="lt-LT"/>
              </w:rPr>
              <w:t>Ekskavatorius turi būti naujas, nenaudotas ir pagamintas ne ankščiau kaip 2025 metais, visiškai sukomplektuotas ir paruoštas eksploatuoti, ne eksperimentinis;</w:t>
            </w:r>
          </w:p>
          <w:p w14:paraId="2BEE8F08" w14:textId="7356F3B7" w:rsidR="0037121A" w:rsidRDefault="0037121A" w:rsidP="0037121A">
            <w:pPr>
              <w:numPr>
                <w:ilvl w:val="2"/>
                <w:numId w:val="16"/>
              </w:numPr>
              <w:suppressAutoHyphens w:val="0"/>
              <w:autoSpaceDN/>
              <w:contextualSpacing/>
              <w:jc w:val="both"/>
              <w:rPr>
                <w:lang w:eastAsia="lt-LT"/>
              </w:rPr>
            </w:pPr>
            <w:r w:rsidRPr="0037121A">
              <w:rPr>
                <w:lang w:eastAsia="lt-LT"/>
              </w:rPr>
              <w:t>Ekskavatorius turi turėti kilmę, kokybę ir garantiją patvirtinančius dokumentus (dokumentacija pateikiama kartu su preke).</w:t>
            </w:r>
          </w:p>
          <w:p w14:paraId="7DCF80D1" w14:textId="77777777" w:rsidR="00B361A0" w:rsidRPr="00B361A0" w:rsidRDefault="00B361A0" w:rsidP="00B361A0">
            <w:pPr>
              <w:suppressAutoHyphens w:val="0"/>
              <w:autoSpaceDN/>
              <w:contextualSpacing/>
              <w:rPr>
                <w:b/>
                <w:lang w:eastAsia="lt-LT"/>
              </w:rPr>
            </w:pPr>
            <w:r w:rsidRPr="00B361A0">
              <w:rPr>
                <w:b/>
                <w:lang w:eastAsia="lt-LT"/>
              </w:rPr>
              <w:lastRenderedPageBreak/>
              <w:t xml:space="preserve">II. EKSPLOATACIJOS YPATUMAI </w:t>
            </w:r>
          </w:p>
          <w:p w14:paraId="1C8DD50E" w14:textId="77777777" w:rsidR="00B361A0" w:rsidRDefault="00B361A0" w:rsidP="00B361A0">
            <w:pPr>
              <w:suppressAutoHyphens w:val="0"/>
              <w:autoSpaceDN/>
              <w:contextualSpacing/>
              <w:jc w:val="both"/>
              <w:rPr>
                <w:lang w:eastAsia="lt-LT"/>
              </w:rPr>
            </w:pPr>
          </w:p>
          <w:p w14:paraId="083328C5" w14:textId="77777777" w:rsidR="00B361A0" w:rsidRDefault="00B361A0" w:rsidP="00B361A0">
            <w:pPr>
              <w:suppressAutoHyphens w:val="0"/>
              <w:autoSpaceDN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2.1. Ekskavatorius bus eksploatuojamas poligonuose, lauko stovyklose, kariuomenės vienetų dislokavimo vietose natūraliomis oro sąlygomis. Jis turi būti pritaikytas dirbti nuo – 25 °C iki + 35 °C aplinkos temperatūroje, atitikti saugos darbe ir eismo saugumo reikalavimus;</w:t>
            </w:r>
          </w:p>
          <w:p w14:paraId="2DAFC743" w14:textId="77777777" w:rsidR="00B361A0" w:rsidRDefault="00B361A0" w:rsidP="00B361A0">
            <w:pPr>
              <w:suppressAutoHyphens w:val="0"/>
              <w:autoSpaceDN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2.2. Važiavimo greitis – dviejų važiavimo greičių sistema: lėtojo važiavimo greitis – ne mažesnis kaip 2,4 km/h, greitojo važiavimo greitis – ne mažesnis kaip 4,6 km/h;</w:t>
            </w:r>
          </w:p>
          <w:p w14:paraId="4B7C29EF" w14:textId="77777777" w:rsidR="00B361A0" w:rsidRDefault="00B361A0" w:rsidP="00B361A0">
            <w:pPr>
              <w:suppressAutoHyphens w:val="0"/>
              <w:autoSpaceDN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2.3. Ekskavatorius valdomas pedalais ir svirtimis. Strėlė ir kaušas valdomi vairalazdėmis;</w:t>
            </w:r>
          </w:p>
          <w:p w14:paraId="7561926F" w14:textId="77777777" w:rsidR="00B361A0" w:rsidRDefault="00B361A0" w:rsidP="00B361A0">
            <w:pPr>
              <w:suppressAutoHyphens w:val="0"/>
              <w:autoSpaceDN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2.4. Apsauginiai vožtuvai turi būti su perkrovos įspėjimo įtaisu.</w:t>
            </w:r>
          </w:p>
          <w:p w14:paraId="3B3B99A5" w14:textId="77777777" w:rsidR="00B361A0" w:rsidRDefault="00B361A0" w:rsidP="00B361A0">
            <w:pPr>
              <w:suppressAutoHyphens w:val="0"/>
              <w:autoSpaceDN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2.5. Ekskavatoriaus kabina įstiklinta, šildoma, su oro kondicionieriumi;</w:t>
            </w:r>
          </w:p>
          <w:p w14:paraId="78822960" w14:textId="77777777" w:rsidR="00B361A0" w:rsidRDefault="00B361A0" w:rsidP="00B361A0">
            <w:pPr>
              <w:suppressAutoHyphens w:val="0"/>
              <w:autoSpaceDN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2.6. Visos prietaisų skalės – metrinės sistemos;</w:t>
            </w:r>
          </w:p>
          <w:p w14:paraId="347A514B" w14:textId="77777777" w:rsidR="00B361A0" w:rsidRDefault="00B361A0" w:rsidP="00B361A0">
            <w:pPr>
              <w:suppressAutoHyphens w:val="0"/>
              <w:autoSpaceDN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2.7. Galinio vaizdo kamera su ekranu kabinoje;</w:t>
            </w:r>
          </w:p>
          <w:p w14:paraId="538D892E" w14:textId="77777777" w:rsidR="00B361A0" w:rsidRDefault="00B361A0" w:rsidP="00B361A0">
            <w:pPr>
              <w:suppressAutoHyphens w:val="0"/>
              <w:autoSpaceDN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2.8. Garsinis signalas;</w:t>
            </w:r>
          </w:p>
          <w:p w14:paraId="77D488DE" w14:textId="77777777" w:rsidR="00B361A0" w:rsidRDefault="00B361A0" w:rsidP="00B361A0">
            <w:pPr>
              <w:suppressAutoHyphens w:val="0"/>
              <w:autoSpaceDN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2.9. Pneumatinė sėdynė su saugos diržu ir atlošu;</w:t>
            </w:r>
          </w:p>
          <w:p w14:paraId="2F93A0B7" w14:textId="52BCC937" w:rsidR="00B361A0" w:rsidRDefault="00B361A0" w:rsidP="00B361A0">
            <w:pPr>
              <w:suppressAutoHyphens w:val="0"/>
              <w:autoSpaceDN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2.10. LED žibintas integruota į strėlę.</w:t>
            </w:r>
          </w:p>
          <w:p w14:paraId="2836A220" w14:textId="77777777" w:rsidR="00D41A39" w:rsidRDefault="00D41A39" w:rsidP="00B361A0">
            <w:pPr>
              <w:suppressAutoHyphens w:val="0"/>
              <w:autoSpaceDN/>
              <w:contextualSpacing/>
              <w:jc w:val="both"/>
              <w:rPr>
                <w:lang w:eastAsia="lt-LT"/>
              </w:rPr>
            </w:pPr>
          </w:p>
          <w:p w14:paraId="50EF4AC9" w14:textId="77777777" w:rsidR="00D41A39" w:rsidRPr="00B27C5C" w:rsidRDefault="00D41A39" w:rsidP="00D41A39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pacing w:val="-2"/>
                <w:lang w:eastAsia="ru-RU"/>
              </w:rPr>
            </w:pPr>
            <w:r w:rsidRPr="00B27C5C">
              <w:rPr>
                <w:b/>
                <w:bCs/>
                <w:color w:val="000000" w:themeColor="text1"/>
                <w:spacing w:val="-2"/>
                <w:lang w:eastAsia="ru-RU"/>
              </w:rPr>
              <w:t xml:space="preserve">III. KRAUTUVO KONSTRUKCIJA </w:t>
            </w:r>
          </w:p>
          <w:p w14:paraId="4975950E" w14:textId="77777777" w:rsidR="00D41A39" w:rsidRPr="00B27C5C" w:rsidRDefault="00D41A39" w:rsidP="00D41A39">
            <w:pPr>
              <w:pStyle w:val="ListParagraph"/>
              <w:numPr>
                <w:ilvl w:val="1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B27C5C">
              <w:rPr>
                <w:spacing w:val="-2"/>
              </w:rPr>
              <w:t xml:space="preserve">Konstrukcija: </w:t>
            </w:r>
          </w:p>
          <w:p w14:paraId="3EE41307" w14:textId="77777777" w:rsidR="00D41A39" w:rsidRPr="00F046F7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F046F7">
              <w:t xml:space="preserve">Ekskavatoriaus darbinis svoris </w:t>
            </w:r>
            <w:r>
              <w:t xml:space="preserve">ne mažesnis kaip </w:t>
            </w:r>
            <w:r w:rsidRPr="00F046F7">
              <w:t>4500 kg</w:t>
            </w:r>
            <w:r>
              <w:t xml:space="preserve"> ir ne daugiau kaip 53</w:t>
            </w:r>
            <w:r w:rsidRPr="00F046F7">
              <w:t>00 kg;</w:t>
            </w:r>
          </w:p>
          <w:p w14:paraId="4EBABE52" w14:textId="77777777" w:rsidR="00D41A39" w:rsidRPr="00B84F73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B84F73">
              <w:t xml:space="preserve">Ekskavatoriaus kabina turi atitikti FOPS (apsauga nuo krentančių iš viršaus objektų), TOPS (apsauga nuo virtimo ant šono), </w:t>
            </w:r>
            <w:r w:rsidRPr="00B84F73">
              <w:lastRenderedPageBreak/>
              <w:t>ROPS (apsauga nuo apsivertimo) reikalavimus;</w:t>
            </w:r>
          </w:p>
          <w:p w14:paraId="6D243444" w14:textId="77777777" w:rsidR="00D41A39" w:rsidRPr="00D062BB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D062BB">
              <w:t>Galinė an</w:t>
            </w:r>
            <w:r>
              <w:t>t</w:t>
            </w:r>
            <w:r w:rsidRPr="00D062BB">
              <w:t>stato</w:t>
            </w:r>
            <w:r>
              <w:t xml:space="preserve"> </w:t>
            </w:r>
            <w:r w:rsidRPr="00D062BB">
              <w:t>dalis</w:t>
            </w:r>
            <w:r>
              <w:t xml:space="preserve"> –</w:t>
            </w:r>
            <w:r w:rsidRPr="00D062BB">
              <w:t xml:space="preserve"> metalinė, rakinama</w:t>
            </w:r>
            <w:r>
              <w:t>,</w:t>
            </w:r>
            <w:r w:rsidRPr="00D062BB">
              <w:t xml:space="preserve"> </w:t>
            </w:r>
            <w:r>
              <w:t>užtikrinanti</w:t>
            </w:r>
            <w:r w:rsidRPr="00D062BB">
              <w:t xml:space="preserve"> apsaugą nuo išorinių mechaninių pažeidimų;</w:t>
            </w:r>
          </w:p>
          <w:p w14:paraId="20F604CC" w14:textId="77777777" w:rsidR="00D41A39" w:rsidRPr="00D062BB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F15FA5">
              <w:t>Sukantis ekskavatoriaus antstatas neturi išsikišti už važiuoklės elementų</w:t>
            </w:r>
            <w:r w:rsidRPr="00D062BB">
              <w:t>;</w:t>
            </w:r>
          </w:p>
          <w:p w14:paraId="1922D5C3" w14:textId="77777777" w:rsidR="00D41A39" w:rsidRPr="00D062BB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D062BB">
              <w:t>Ekskavatoriaus an</w:t>
            </w:r>
            <w:r>
              <w:t>t</w:t>
            </w:r>
            <w:r w:rsidRPr="00D062BB">
              <w:t xml:space="preserve">stato sukimosi kampas </w:t>
            </w:r>
            <w:r>
              <w:t xml:space="preserve">– ne mažesnė </w:t>
            </w:r>
            <w:r w:rsidRPr="00D062BB">
              <w:t>kaip 360°, apsisukimų skaičių į abi puses</w:t>
            </w:r>
            <w:r>
              <w:t xml:space="preserve"> neribotas</w:t>
            </w:r>
            <w:r w:rsidRPr="00D062BB">
              <w:t>;</w:t>
            </w:r>
          </w:p>
          <w:p w14:paraId="686F5089" w14:textId="77777777" w:rsidR="00D41A39" w:rsidRPr="00D062BB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D062BB">
              <w:t>Ekskavatoriaus an</w:t>
            </w:r>
            <w:r>
              <w:t>t</w:t>
            </w:r>
            <w:r w:rsidRPr="00D062BB">
              <w:t>stato sukimosi greitis</w:t>
            </w:r>
            <w:r>
              <w:t xml:space="preserve"> –</w:t>
            </w:r>
            <w:r w:rsidRPr="00D062BB">
              <w:t xml:space="preserve"> </w:t>
            </w:r>
            <w:r>
              <w:t xml:space="preserve">ne mažesnis kaip </w:t>
            </w:r>
            <w:r w:rsidRPr="00D062BB">
              <w:t>10 apsisuk</w:t>
            </w:r>
            <w:r>
              <w:t>imų</w:t>
            </w:r>
            <w:r w:rsidRPr="00D062BB">
              <w:t xml:space="preserve"> per minutę;</w:t>
            </w:r>
          </w:p>
          <w:p w14:paraId="1171888A" w14:textId="77777777" w:rsidR="00D41A39" w:rsidRPr="0094710E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bCs/>
                <w:color w:val="000000" w:themeColor="text1"/>
                <w:spacing w:val="-2"/>
              </w:rPr>
            </w:pPr>
            <w:r w:rsidRPr="0094710E">
              <w:rPr>
                <w:bCs/>
                <w:color w:val="000000" w:themeColor="text1"/>
              </w:rPr>
              <w:t xml:space="preserve">Didžiausias kasimo gylis </w:t>
            </w:r>
            <w:r>
              <w:rPr>
                <w:bCs/>
                <w:color w:val="000000" w:themeColor="text1"/>
              </w:rPr>
              <w:t>– ne mažesnis kaip</w:t>
            </w:r>
            <w:r w:rsidRPr="0094710E">
              <w:rPr>
                <w:bCs/>
                <w:color w:val="000000" w:themeColor="text1"/>
              </w:rPr>
              <w:t xml:space="preserve"> 3500 mm; </w:t>
            </w:r>
          </w:p>
          <w:p w14:paraId="4B8FD7C5" w14:textId="77777777" w:rsidR="00D41A39" w:rsidRPr="0094710E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bCs/>
                <w:color w:val="000000" w:themeColor="text1"/>
                <w:spacing w:val="-2"/>
              </w:rPr>
            </w:pPr>
            <w:r w:rsidRPr="0094710E">
              <w:rPr>
                <w:bCs/>
                <w:color w:val="000000" w:themeColor="text1"/>
              </w:rPr>
              <w:t xml:space="preserve">Didžiausias kasimo siekis žemės paviršiuje (vikšrų apatinės dalies lygyje) </w:t>
            </w:r>
            <w:r>
              <w:rPr>
                <w:bCs/>
                <w:color w:val="000000" w:themeColor="text1"/>
              </w:rPr>
              <w:t xml:space="preserve">– ne mažesnė kaip </w:t>
            </w:r>
            <w:r w:rsidRPr="0094710E">
              <w:rPr>
                <w:bCs/>
                <w:color w:val="000000" w:themeColor="text1"/>
              </w:rPr>
              <w:t xml:space="preserve">5700 mm; </w:t>
            </w:r>
          </w:p>
          <w:p w14:paraId="68557EE6" w14:textId="77777777" w:rsidR="00D41A39" w:rsidRPr="00D062BB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D062BB">
              <w:t xml:space="preserve">Didžiausias išvertimo aukštis </w:t>
            </w:r>
            <w:r>
              <w:t>– ne mažesnis kaip 3800 mm</w:t>
            </w:r>
            <w:r w:rsidRPr="00D062BB">
              <w:t>;</w:t>
            </w:r>
          </w:p>
          <w:p w14:paraId="32F231B2" w14:textId="77777777" w:rsidR="00D41A39" w:rsidRPr="00D062BB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D062BB">
              <w:t>Ekskavatoriaus strėlės pasisukim</w:t>
            </w:r>
            <w:r>
              <w:t>o kampas</w:t>
            </w:r>
            <w:r w:rsidRPr="00D062BB">
              <w:t xml:space="preserve"> an</w:t>
            </w:r>
            <w:r>
              <w:t>tstato atžvilgiu: į</w:t>
            </w:r>
            <w:r w:rsidRPr="00D062BB">
              <w:t xml:space="preserve"> kairę</w:t>
            </w:r>
            <w:r>
              <w:t xml:space="preserve"> –</w:t>
            </w:r>
            <w:r w:rsidRPr="00D062BB">
              <w:t xml:space="preserve"> </w:t>
            </w:r>
            <w:r>
              <w:t xml:space="preserve">ne mažesnis kaip </w:t>
            </w:r>
            <w:r w:rsidRPr="00D062BB">
              <w:t>65°, į dešinę</w:t>
            </w:r>
            <w:r>
              <w:t xml:space="preserve"> –</w:t>
            </w:r>
            <w:r w:rsidRPr="00D062BB">
              <w:t xml:space="preserve"> </w:t>
            </w:r>
            <w:r>
              <w:t xml:space="preserve">ne mažesnis kaip </w:t>
            </w:r>
            <w:r w:rsidRPr="00D062BB">
              <w:t>65°;</w:t>
            </w:r>
          </w:p>
          <w:p w14:paraId="106941F9" w14:textId="77777777" w:rsidR="00D41A39" w:rsidRPr="00D062BB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D062BB">
              <w:t>Atraminio</w:t>
            </w:r>
            <w:r>
              <w:t xml:space="preserve"> (</w:t>
            </w:r>
            <w:r w:rsidRPr="00D062BB">
              <w:t>grunto stumdym</w:t>
            </w:r>
            <w:r>
              <w:t>o)</w:t>
            </w:r>
            <w:r w:rsidRPr="00D062BB">
              <w:t xml:space="preserve"> </w:t>
            </w:r>
            <w:r w:rsidRPr="002B7015">
              <w:t>peilio plotis – ne mažesnis už važiuoklės plotį; peilis turi būti valdomas iš kabinos</w:t>
            </w:r>
            <w:r w:rsidRPr="00D062BB">
              <w:t>;</w:t>
            </w:r>
          </w:p>
          <w:p w14:paraId="3114ABCC" w14:textId="77777777" w:rsidR="00D41A39" w:rsidRPr="00D062BB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D062BB">
              <w:t>Atraminio</w:t>
            </w:r>
            <w:r>
              <w:t xml:space="preserve"> (</w:t>
            </w:r>
            <w:r w:rsidRPr="00D062BB">
              <w:t>grunto stumdymo</w:t>
            </w:r>
            <w:r>
              <w:t>)</w:t>
            </w:r>
            <w:r w:rsidRPr="00D062BB">
              <w:t xml:space="preserve"> peilio pakėlim</w:t>
            </w:r>
            <w:r>
              <w:t xml:space="preserve">o </w:t>
            </w:r>
            <w:r w:rsidRPr="00D062BB">
              <w:t xml:space="preserve">virš žemės </w:t>
            </w:r>
            <w:r>
              <w:t xml:space="preserve">aukštis – </w:t>
            </w:r>
            <w:r w:rsidRPr="002B7015">
              <w:t>ne mažesnis kaip 450 mm, įgilinimo gylis – ne mažesnis kaip 500 mm</w:t>
            </w:r>
            <w:r w:rsidRPr="00D062BB">
              <w:t>.</w:t>
            </w:r>
          </w:p>
          <w:p w14:paraId="010F8FBF" w14:textId="77777777" w:rsidR="00D41A39" w:rsidRPr="00D062BB" w:rsidRDefault="00D41A39" w:rsidP="00D41A39">
            <w:pPr>
              <w:pStyle w:val="ListParagraph"/>
              <w:numPr>
                <w:ilvl w:val="1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D062BB">
              <w:t>Variklis:</w:t>
            </w:r>
          </w:p>
          <w:p w14:paraId="4D0A55AC" w14:textId="77777777" w:rsidR="00D41A39" w:rsidRPr="007A2B4F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>
              <w:t>D</w:t>
            </w:r>
            <w:r w:rsidRPr="009F5689">
              <w:t>yzelinis</w:t>
            </w:r>
            <w:r>
              <w:t>;</w:t>
            </w:r>
          </w:p>
          <w:p w14:paraId="208585AC" w14:textId="77777777" w:rsidR="00D41A39" w:rsidRPr="007A2B4F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DC0A6B">
              <w:t xml:space="preserve">Variklio galia </w:t>
            </w:r>
            <w:r>
              <w:t xml:space="preserve">– </w:t>
            </w:r>
            <w:r w:rsidRPr="00DC0A6B">
              <w:t>ne maž</w:t>
            </w:r>
            <w:r>
              <w:t>esnė</w:t>
            </w:r>
            <w:r w:rsidRPr="00DC0A6B">
              <w:t xml:space="preserve"> </w:t>
            </w:r>
            <w:r>
              <w:t xml:space="preserve">kaip </w:t>
            </w:r>
            <w:r w:rsidRPr="00AC2FB0">
              <w:t>25 kW</w:t>
            </w:r>
            <w:r>
              <w:t>;</w:t>
            </w:r>
          </w:p>
          <w:p w14:paraId="3D65E2CA" w14:textId="77777777" w:rsidR="00D41A39" w:rsidRPr="007A2B4F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>
              <w:t>Variklis aušinamas skysčiu;</w:t>
            </w:r>
          </w:p>
          <w:p w14:paraId="08BA27EB" w14:textId="77777777" w:rsidR="00D41A39" w:rsidRPr="007A2B4F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9F5689">
              <w:lastRenderedPageBreak/>
              <w:t>Varikli</w:t>
            </w:r>
            <w:r>
              <w:t>s užvedamas</w:t>
            </w:r>
            <w:r w:rsidRPr="009F5689">
              <w:t xml:space="preserve"> starteriu</w:t>
            </w:r>
            <w:r>
              <w:t>;</w:t>
            </w:r>
          </w:p>
          <w:p w14:paraId="689A0F40" w14:textId="77777777" w:rsidR="00D41A39" w:rsidRPr="00741931" w:rsidRDefault="00D41A39" w:rsidP="00D41A39">
            <w:pPr>
              <w:pStyle w:val="ListParagraph"/>
              <w:numPr>
                <w:ilvl w:val="1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>
              <w:t>Hidraulinė sistema:</w:t>
            </w:r>
          </w:p>
          <w:p w14:paraId="794802E2" w14:textId="77777777" w:rsidR="00D41A39" w:rsidRPr="00A427C6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A427C6">
              <w:t>Kintamo srauto dvigubas stūmoklinis siurblys (važiavimo ir kasimo funkcij</w:t>
            </w:r>
            <w:r>
              <w:t>oms atlikti</w:t>
            </w:r>
            <w:r w:rsidRPr="00A427C6">
              <w:t>)</w:t>
            </w:r>
            <w:r>
              <w:t xml:space="preserve">: slėgis – ne mažesnis </w:t>
            </w:r>
            <w:r w:rsidRPr="00A427C6">
              <w:t>kaip 230 barų,</w:t>
            </w:r>
            <w:r>
              <w:t xml:space="preserve"> našumas – </w:t>
            </w:r>
            <w:r w:rsidRPr="00A427C6">
              <w:t>2x42 l/min.;</w:t>
            </w:r>
          </w:p>
          <w:p w14:paraId="5AA382E0" w14:textId="77777777" w:rsidR="00D41A39" w:rsidRPr="00A427C6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306C61">
              <w:rPr>
                <w:spacing w:val="-2"/>
              </w:rPr>
              <w:t>Krumpliaratinis siurblys (peiliui valdyti ir antstatui pasukti): slėgis – ne mažesnis kaip 210 barų, našumas – 35 l/min</w:t>
            </w:r>
            <w:r w:rsidRPr="00A427C6">
              <w:rPr>
                <w:spacing w:val="-2"/>
              </w:rPr>
              <w:t>.;</w:t>
            </w:r>
          </w:p>
          <w:p w14:paraId="4DE09F12" w14:textId="77777777" w:rsidR="00D41A39" w:rsidRPr="00A427C6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A427C6">
              <w:rPr>
                <w:spacing w:val="-2"/>
              </w:rPr>
              <w:t xml:space="preserve">Krumpliaratinis siurblys (hidraulinės sistemos </w:t>
            </w:r>
            <w:r>
              <w:rPr>
                <w:spacing w:val="-2"/>
              </w:rPr>
              <w:t>vairalazdėms</w:t>
            </w:r>
            <w:r w:rsidRPr="00A427C6">
              <w:rPr>
                <w:spacing w:val="-2"/>
              </w:rPr>
              <w:t xml:space="preserve"> ir kit</w:t>
            </w:r>
            <w:r>
              <w:rPr>
                <w:spacing w:val="-2"/>
              </w:rPr>
              <w:t>iems elementams valdyti</w:t>
            </w:r>
            <w:r w:rsidRPr="00A427C6">
              <w:rPr>
                <w:spacing w:val="-2"/>
              </w:rPr>
              <w:t>)</w:t>
            </w:r>
            <w:r>
              <w:rPr>
                <w:spacing w:val="-2"/>
              </w:rPr>
              <w:t>: slėgis –</w:t>
            </w:r>
            <w:r w:rsidRPr="00A427C6">
              <w:rPr>
                <w:spacing w:val="-2"/>
              </w:rPr>
              <w:t xml:space="preserve"> </w:t>
            </w:r>
            <w:r>
              <w:t xml:space="preserve">ne mažesnis </w:t>
            </w:r>
            <w:r w:rsidRPr="00A427C6">
              <w:t>kaip 35 barų,</w:t>
            </w:r>
            <w:r w:rsidRPr="00A427C6">
              <w:rPr>
                <w:spacing w:val="-2"/>
              </w:rPr>
              <w:t xml:space="preserve"> 10 l/min.;</w:t>
            </w:r>
          </w:p>
          <w:p w14:paraId="3D434B42" w14:textId="77777777" w:rsidR="00D41A39" w:rsidRPr="00B27C5C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264560">
              <w:rPr>
                <w:spacing w:val="-2"/>
              </w:rPr>
              <w:t>Hidraulinių linijų poros su greito jungimo jungtimis an</w:t>
            </w:r>
            <w:r>
              <w:rPr>
                <w:spacing w:val="-2"/>
              </w:rPr>
              <w:t>t ekskavatoriaus strėlės, skirtos papildomiems darbo įrenginiams prijungti ir valdyti;</w:t>
            </w:r>
          </w:p>
          <w:p w14:paraId="59AAF506" w14:textId="77777777" w:rsidR="00D41A39" w:rsidRPr="00264560" w:rsidRDefault="00D41A39" w:rsidP="00875FB3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31" w:firstLine="820"/>
              <w:rPr>
                <w:spacing w:val="-2"/>
              </w:rPr>
            </w:pPr>
            <w:r w:rsidRPr="00264560">
              <w:rPr>
                <w:spacing w:val="-2"/>
              </w:rPr>
              <w:t>Mechaniškai nuo pažeidim</w:t>
            </w:r>
            <w:r>
              <w:rPr>
                <w:spacing w:val="-2"/>
              </w:rPr>
              <w:t>ų</w:t>
            </w:r>
            <w:r w:rsidRPr="00264560">
              <w:rPr>
                <w:spacing w:val="-2"/>
              </w:rPr>
              <w:t xml:space="preserve"> apsaugoti strėlės cilindrai;</w:t>
            </w:r>
          </w:p>
          <w:p w14:paraId="0E86BD0D" w14:textId="77777777" w:rsidR="00D41A39" w:rsidRDefault="00D41A39" w:rsidP="00875FB3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1307"/>
              <w:rPr>
                <w:spacing w:val="-2"/>
              </w:rPr>
            </w:pPr>
            <w:r w:rsidRPr="00264560">
              <w:rPr>
                <w:spacing w:val="-2"/>
              </w:rPr>
              <w:t xml:space="preserve">Kaušo kasimo jėga </w:t>
            </w:r>
            <w:r>
              <w:rPr>
                <w:spacing w:val="-2"/>
              </w:rPr>
              <w:t xml:space="preserve">– ne mažesnė kaip </w:t>
            </w:r>
            <w:r w:rsidRPr="00264560">
              <w:rPr>
                <w:spacing w:val="-2"/>
              </w:rPr>
              <w:t>3</w:t>
            </w:r>
            <w:r>
              <w:rPr>
                <w:spacing w:val="-2"/>
              </w:rPr>
              <w:t>5</w:t>
            </w:r>
            <w:r w:rsidRPr="00264560">
              <w:rPr>
                <w:spacing w:val="-2"/>
              </w:rPr>
              <w:t xml:space="preserve"> </w:t>
            </w:r>
            <w:proofErr w:type="spellStart"/>
            <w:r w:rsidRPr="00264560">
              <w:rPr>
                <w:spacing w:val="-2"/>
              </w:rPr>
              <w:t>kN</w:t>
            </w:r>
            <w:proofErr w:type="spellEnd"/>
            <w:r>
              <w:rPr>
                <w:spacing w:val="-2"/>
              </w:rPr>
              <w:t>;</w:t>
            </w:r>
          </w:p>
          <w:p w14:paraId="620F5557" w14:textId="77777777" w:rsidR="00D41A39" w:rsidRPr="004E4FCD" w:rsidRDefault="00D41A39" w:rsidP="006C0FC3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4E4FCD">
              <w:rPr>
                <w:spacing w:val="-2"/>
              </w:rPr>
              <w:t>Ekskavatoriaus rankos strė</w:t>
            </w:r>
            <w:r>
              <w:rPr>
                <w:spacing w:val="-2"/>
              </w:rPr>
              <w:t xml:space="preserve">lės kasimo jėga ne mažesnė 22 </w:t>
            </w:r>
            <w:proofErr w:type="spellStart"/>
            <w:r>
              <w:rPr>
                <w:spacing w:val="-2"/>
              </w:rPr>
              <w:t>kN.</w:t>
            </w:r>
            <w:proofErr w:type="spellEnd"/>
          </w:p>
          <w:p w14:paraId="0149DE99" w14:textId="77777777" w:rsidR="00D41A39" w:rsidRPr="004359F9" w:rsidRDefault="00D41A39" w:rsidP="00D41A39">
            <w:pPr>
              <w:pStyle w:val="ListParagraph"/>
              <w:numPr>
                <w:ilvl w:val="1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4359F9">
              <w:t>Važiuoklė:</w:t>
            </w:r>
          </w:p>
          <w:p w14:paraId="09ED4DF4" w14:textId="77777777" w:rsidR="00D41A39" w:rsidRPr="004359F9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9F5689">
              <w:t>Vikšrai guminiai</w:t>
            </w:r>
            <w:r w:rsidRPr="00F046F7">
              <w:t xml:space="preserve">, ne </w:t>
            </w:r>
            <w:r>
              <w:t>siauresni</w:t>
            </w:r>
            <w:r w:rsidRPr="00F046F7">
              <w:t xml:space="preserve"> kaip </w:t>
            </w:r>
            <w:r w:rsidRPr="00AC2FB0">
              <w:t>350</w:t>
            </w:r>
            <w:r w:rsidRPr="00F046F7">
              <w:t xml:space="preserve"> mm;</w:t>
            </w:r>
          </w:p>
          <w:p w14:paraId="6FD45039" w14:textId="77777777" w:rsidR="00D41A39" w:rsidRPr="004359F9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>
              <w:t>Važiuoklės</w:t>
            </w:r>
            <w:r w:rsidRPr="009F5689">
              <w:t xml:space="preserve"> </w:t>
            </w:r>
            <w:r w:rsidRPr="004359F9">
              <w:t>išorinis pl</w:t>
            </w:r>
            <w:r w:rsidRPr="004359F9">
              <w:rPr>
                <w:iCs/>
              </w:rPr>
              <w:t>o</w:t>
            </w:r>
            <w:r w:rsidRPr="004359F9">
              <w:t xml:space="preserve">tis ne daugiau kaip </w:t>
            </w:r>
            <w:r>
              <w:t>2000</w:t>
            </w:r>
            <w:r w:rsidRPr="004359F9">
              <w:t xml:space="preserve"> mm</w:t>
            </w:r>
            <w:r>
              <w:t>;</w:t>
            </w:r>
          </w:p>
          <w:p w14:paraId="3F168418" w14:textId="77777777" w:rsidR="00D41A39" w:rsidRPr="00AC2FB0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4359F9">
              <w:t xml:space="preserve">Ekskavatoriaus slėgis į gruntą </w:t>
            </w:r>
            <w:r w:rsidRPr="00517FD9">
              <w:t xml:space="preserve">ne didesnis kaip 31 </w:t>
            </w:r>
            <w:proofErr w:type="spellStart"/>
            <w:r w:rsidRPr="00517FD9">
              <w:t>kPa</w:t>
            </w:r>
            <w:proofErr w:type="spellEnd"/>
            <w:r w:rsidRPr="00517FD9">
              <w:t>.</w:t>
            </w:r>
          </w:p>
          <w:p w14:paraId="5DD665CF" w14:textId="77777777" w:rsidR="00D41A39" w:rsidRPr="00B27C5C" w:rsidRDefault="00D41A39" w:rsidP="00D41A39">
            <w:pPr>
              <w:pStyle w:val="ListParagraph"/>
              <w:numPr>
                <w:ilvl w:val="1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>
              <w:rPr>
                <w:spacing w:val="-2"/>
              </w:rPr>
              <w:t>Priedai:</w:t>
            </w:r>
          </w:p>
          <w:p w14:paraId="050C8EEB" w14:textId="77777777" w:rsidR="00D41A39" w:rsidRPr="004E4FCD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4E4FCD">
              <w:t xml:space="preserve">Ekskavatoriuje </w:t>
            </w:r>
            <w:r>
              <w:t xml:space="preserve">turi būti </w:t>
            </w:r>
            <w:r w:rsidRPr="004E4FCD">
              <w:t xml:space="preserve">sumontuotas elektrinis </w:t>
            </w:r>
            <w:r>
              <w:t>degalų</w:t>
            </w:r>
            <w:r w:rsidRPr="004E4FCD">
              <w:t xml:space="preserve"> pripildymo siurblys;</w:t>
            </w:r>
          </w:p>
          <w:p w14:paraId="4DD3833E" w14:textId="77777777" w:rsidR="00D41A39" w:rsidRPr="004E4FCD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4E4FCD">
              <w:rPr>
                <w:shd w:val="clear" w:color="auto" w:fill="FFFFFF"/>
              </w:rPr>
              <w:lastRenderedPageBreak/>
              <w:t>Kasimo kaušas</w:t>
            </w:r>
            <w:r>
              <w:rPr>
                <w:shd w:val="clear" w:color="auto" w:fill="FFFFFF"/>
              </w:rPr>
              <w:t xml:space="preserve"> su dantimis</w:t>
            </w:r>
            <w:r w:rsidRPr="004E4FCD">
              <w:rPr>
                <w:shd w:val="clear" w:color="auto" w:fill="FFFFFF"/>
              </w:rPr>
              <w:t>, plotis nuo 550 mm iki 620 mm su mechanine greito jungimo jungtimi prie ekskavatoriaus strėlės;</w:t>
            </w:r>
          </w:p>
          <w:p w14:paraId="465ED25E" w14:textId="77777777" w:rsidR="00D41A39" w:rsidRPr="002F716E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2F716E">
              <w:t>Užvertimo ir planiravimo kaušas</w:t>
            </w:r>
            <w:r>
              <w:t>:</w:t>
            </w:r>
            <w:r w:rsidRPr="002F716E">
              <w:t xml:space="preserve"> </w:t>
            </w:r>
            <w:r>
              <w:t>p</w:t>
            </w:r>
            <w:r w:rsidRPr="002F716E">
              <w:t>lotis</w:t>
            </w:r>
            <w:r>
              <w:t xml:space="preserve"> –</w:t>
            </w:r>
            <w:r w:rsidRPr="002F716E">
              <w:t xml:space="preserve"> </w:t>
            </w:r>
            <w:r>
              <w:t xml:space="preserve">ne mažesnis </w:t>
            </w:r>
            <w:r w:rsidRPr="002F716E">
              <w:t>kaip 1450 mm</w:t>
            </w:r>
            <w:r>
              <w:t>;</w:t>
            </w:r>
            <w:r w:rsidRPr="002F716E">
              <w:t xml:space="preserve"> su hidrauline pasvirimo į abi puses funkcija</w:t>
            </w:r>
            <w:r>
              <w:t xml:space="preserve"> (ne mažiau </w:t>
            </w:r>
            <w:r w:rsidRPr="002F716E">
              <w:t>kaip 15</w:t>
            </w:r>
            <w:r w:rsidRPr="00D062BB">
              <w:t>°</w:t>
            </w:r>
            <w:r>
              <w:t>),</w:t>
            </w:r>
            <w:r w:rsidRPr="002F716E">
              <w:t xml:space="preserve"> hidraulinė</w:t>
            </w:r>
            <w:r>
              <w:t>mis</w:t>
            </w:r>
            <w:r w:rsidRPr="002F716E">
              <w:t xml:space="preserve"> žarno</w:t>
            </w:r>
            <w:r>
              <w:t>mi</w:t>
            </w:r>
            <w:r w:rsidRPr="002F716E">
              <w:t>s ir greito</w:t>
            </w:r>
            <w:r>
              <w:t>jo</w:t>
            </w:r>
            <w:r w:rsidRPr="002F716E">
              <w:t xml:space="preserve"> jungimo jungti</w:t>
            </w:r>
            <w:r>
              <w:t>mis</w:t>
            </w:r>
            <w:r w:rsidRPr="00517FD9">
              <w:t>.</w:t>
            </w:r>
          </w:p>
          <w:p w14:paraId="3EB928C1" w14:textId="77777777" w:rsidR="00D41A39" w:rsidRPr="002F716E" w:rsidRDefault="00D41A39" w:rsidP="00D41A39">
            <w:pPr>
              <w:pStyle w:val="ListParagraph"/>
              <w:numPr>
                <w:ilvl w:val="2"/>
                <w:numId w:val="13"/>
              </w:numPr>
              <w:suppressAutoHyphens w:val="0"/>
              <w:autoSpaceDN/>
              <w:ind w:left="0" w:firstLine="851"/>
              <w:jc w:val="both"/>
              <w:rPr>
                <w:spacing w:val="-2"/>
              </w:rPr>
            </w:pPr>
            <w:r w:rsidRPr="002F716E">
              <w:t>Mechaninė greito</w:t>
            </w:r>
            <w:r>
              <w:t>jo</w:t>
            </w:r>
            <w:r w:rsidRPr="002F716E">
              <w:t xml:space="preserve"> jungimo jungtis kauš</w:t>
            </w:r>
            <w:r>
              <w:t>ams</w:t>
            </w:r>
            <w:r w:rsidRPr="002F716E">
              <w:t xml:space="preserve"> prie ekskavatoriaus strėlės</w:t>
            </w:r>
            <w:r w:rsidRPr="003C6CA4">
              <w:t xml:space="preserve"> </w:t>
            </w:r>
            <w:r w:rsidRPr="002F716E">
              <w:t>prijung</w:t>
            </w:r>
            <w:r>
              <w:t>t</w:t>
            </w:r>
            <w:r w:rsidRPr="002F716E">
              <w:t>i.</w:t>
            </w:r>
          </w:p>
          <w:p w14:paraId="69D0BBEC" w14:textId="77777777" w:rsidR="00B361A0" w:rsidRDefault="00B361A0" w:rsidP="00B361A0">
            <w:pPr>
              <w:suppressAutoHyphens w:val="0"/>
              <w:autoSpaceDN/>
              <w:contextualSpacing/>
              <w:jc w:val="both"/>
              <w:rPr>
                <w:lang w:eastAsia="lt-LT"/>
              </w:rPr>
            </w:pPr>
          </w:p>
          <w:p w14:paraId="3E33EF4C" w14:textId="77777777" w:rsidR="007C3C71" w:rsidRPr="00B27C5C" w:rsidRDefault="007C3C71" w:rsidP="007C3C71">
            <w:pPr>
              <w:jc w:val="center"/>
              <w:rPr>
                <w:b/>
              </w:rPr>
            </w:pPr>
            <w:r w:rsidRPr="00B27C5C">
              <w:rPr>
                <w:b/>
              </w:rPr>
              <w:t xml:space="preserve">IV. KITI REIKALAVIMAI </w:t>
            </w:r>
          </w:p>
          <w:p w14:paraId="080C21CB" w14:textId="77777777" w:rsidR="007C3C71" w:rsidRPr="00AC2FB0" w:rsidRDefault="007C3C71" w:rsidP="007C3C71">
            <w:pPr>
              <w:jc w:val="both"/>
            </w:pPr>
          </w:p>
          <w:p w14:paraId="547922E4" w14:textId="59885F1F" w:rsidR="007C3C71" w:rsidRPr="00517FD9" w:rsidRDefault="007C3C71" w:rsidP="007C3C71">
            <w:pPr>
              <w:pStyle w:val="ListParagraph"/>
              <w:numPr>
                <w:ilvl w:val="1"/>
                <w:numId w:val="14"/>
              </w:numPr>
              <w:suppressAutoHyphens w:val="0"/>
              <w:autoSpaceDN/>
              <w:ind w:left="0" w:firstLine="851"/>
              <w:jc w:val="both"/>
            </w:pPr>
            <w:r w:rsidRPr="00AC2FB0">
              <w:t xml:space="preserve">Turi būti ekskavatoriaus eksploataciją ir priežiūrą reglamentuojanti eksploatacinė dokumentacija lietuvių </w:t>
            </w:r>
            <w:r>
              <w:t xml:space="preserve">kalba; (reikalaujama iš laimėtojo, </w:t>
            </w:r>
          </w:p>
          <w:p w14:paraId="463C5CDE" w14:textId="77777777" w:rsidR="007C3C71" w:rsidRPr="00AC2FB0" w:rsidRDefault="007C3C71" w:rsidP="007C3C71">
            <w:pPr>
              <w:pStyle w:val="ListParagraph"/>
              <w:numPr>
                <w:ilvl w:val="1"/>
                <w:numId w:val="14"/>
              </w:numPr>
              <w:suppressAutoHyphens w:val="0"/>
              <w:autoSpaceDN/>
              <w:ind w:left="0" w:firstLine="851"/>
              <w:jc w:val="both"/>
            </w:pPr>
            <w:r w:rsidRPr="00AC2FB0">
              <w:t>Turi būti</w:t>
            </w:r>
            <w:r>
              <w:t xml:space="preserve"> gaminio EB atitikties deklaracija.</w:t>
            </w:r>
          </w:p>
          <w:p w14:paraId="6F2D93B2" w14:textId="77777777" w:rsidR="00EA161A" w:rsidRDefault="007C3C71" w:rsidP="00EA161A">
            <w:pPr>
              <w:suppressAutoHyphens w:val="0"/>
              <w:autoSpaceDN/>
              <w:ind w:left="31"/>
              <w:contextualSpacing/>
              <w:jc w:val="both"/>
              <w:rPr>
                <w:i/>
                <w:lang w:eastAsia="lt-LT"/>
              </w:rPr>
            </w:pPr>
            <w:r w:rsidRPr="00EA161A">
              <w:rPr>
                <w:b/>
                <w:i/>
                <w:lang w:eastAsia="lt-LT"/>
              </w:rPr>
              <w:t xml:space="preserve">Pastaba. </w:t>
            </w:r>
            <w:r w:rsidR="00EA161A">
              <w:rPr>
                <w:b/>
                <w:i/>
                <w:lang w:eastAsia="lt-LT"/>
              </w:rPr>
              <w:t xml:space="preserve">Tapus laimėtoju, </w:t>
            </w:r>
            <w:r w:rsidRPr="00EA161A">
              <w:rPr>
                <w:i/>
                <w:lang w:eastAsia="lt-LT"/>
              </w:rPr>
              <w:t xml:space="preserve">4.1 ir 4.2 punktuose nurodytus dokumentus  laimėjęs Tiekėjas </w:t>
            </w:r>
            <w:r w:rsidR="00EA161A">
              <w:rPr>
                <w:i/>
                <w:lang w:eastAsia="lt-LT"/>
              </w:rPr>
              <w:t xml:space="preserve">garantuoja, kad </w:t>
            </w:r>
            <w:r w:rsidRPr="00EA161A">
              <w:rPr>
                <w:i/>
                <w:lang w:eastAsia="lt-LT"/>
              </w:rPr>
              <w:t>pris</w:t>
            </w:r>
            <w:r w:rsidR="00EA161A">
              <w:rPr>
                <w:i/>
                <w:lang w:eastAsia="lt-LT"/>
              </w:rPr>
              <w:t>t</w:t>
            </w:r>
            <w:r w:rsidRPr="00EA161A">
              <w:rPr>
                <w:i/>
                <w:lang w:eastAsia="lt-LT"/>
              </w:rPr>
              <w:t xml:space="preserve">atys kartu su preke. </w:t>
            </w:r>
          </w:p>
          <w:p w14:paraId="7719DCFA" w14:textId="13ED8632" w:rsidR="00B361A0" w:rsidRPr="00EA161A" w:rsidRDefault="00EA161A" w:rsidP="00EA161A">
            <w:pPr>
              <w:suppressAutoHyphens w:val="0"/>
              <w:autoSpaceDN/>
              <w:ind w:left="31"/>
              <w:contextualSpacing/>
              <w:jc w:val="both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(</w:t>
            </w:r>
            <w:r w:rsidR="007C3C71" w:rsidRPr="00EA161A">
              <w:rPr>
                <w:i/>
                <w:lang w:eastAsia="lt-LT"/>
              </w:rPr>
              <w:t>Tiekėjas šioje lentelėje taip ir turi nurodyti</w:t>
            </w:r>
            <w:r>
              <w:rPr>
                <w:i/>
                <w:lang w:eastAsia="lt-LT"/>
              </w:rPr>
              <w:t>)</w:t>
            </w:r>
            <w:r w:rsidR="007C3C71" w:rsidRPr="00EA161A">
              <w:rPr>
                <w:i/>
                <w:lang w:eastAsia="lt-LT"/>
              </w:rPr>
              <w:t>.</w:t>
            </w:r>
          </w:p>
          <w:p w14:paraId="2450DECF" w14:textId="0D6BE795" w:rsidR="00B361A0" w:rsidRDefault="00B361A0" w:rsidP="00B361A0">
            <w:pPr>
              <w:suppressAutoHyphens w:val="0"/>
              <w:autoSpaceDN/>
              <w:ind w:left="851"/>
              <w:contextualSpacing/>
              <w:jc w:val="both"/>
              <w:rPr>
                <w:lang w:eastAsia="lt-LT"/>
              </w:rPr>
            </w:pPr>
          </w:p>
          <w:p w14:paraId="77BC43A8" w14:textId="77777777" w:rsidR="00EA161A" w:rsidRPr="00B27C5C" w:rsidRDefault="00EA161A" w:rsidP="00EA161A">
            <w:pPr>
              <w:ind w:left="720" w:hanging="720"/>
              <w:jc w:val="center"/>
              <w:rPr>
                <w:b/>
              </w:rPr>
            </w:pPr>
            <w:r w:rsidRPr="00B27C5C">
              <w:rPr>
                <w:b/>
              </w:rPr>
              <w:t>V. GARANTIJA</w:t>
            </w:r>
          </w:p>
          <w:p w14:paraId="0C7C716E" w14:textId="77777777" w:rsidR="00EA161A" w:rsidRPr="00B27C5C" w:rsidRDefault="00EA161A" w:rsidP="00EA161A">
            <w:pPr>
              <w:jc w:val="both"/>
            </w:pPr>
          </w:p>
          <w:p w14:paraId="1D1843EF" w14:textId="77777777" w:rsidR="00EA161A" w:rsidRPr="00B27C5C" w:rsidRDefault="00EA161A" w:rsidP="00EA161A">
            <w:pPr>
              <w:pStyle w:val="ListParagraph"/>
              <w:numPr>
                <w:ilvl w:val="1"/>
                <w:numId w:val="15"/>
              </w:numPr>
              <w:suppressAutoHyphens w:val="0"/>
              <w:autoSpaceDN/>
              <w:ind w:left="0" w:firstLine="851"/>
              <w:jc w:val="both"/>
              <w:rPr>
                <w:szCs w:val="22"/>
              </w:rPr>
            </w:pPr>
            <w:r>
              <w:rPr>
                <w:szCs w:val="22"/>
              </w:rPr>
              <w:t>Ekskavatoriui</w:t>
            </w:r>
            <w:r w:rsidRPr="00B27C5C">
              <w:rPr>
                <w:szCs w:val="22"/>
              </w:rPr>
              <w:t xml:space="preserve"> turi būti suteikta ne trumpesnė kaip 24 mėnesių garantija (neišskiriant jokių mazgų ar elementų) nuo perdavimo</w:t>
            </w:r>
            <w:r>
              <w:rPr>
                <w:szCs w:val="22"/>
              </w:rPr>
              <w:t>–priėmimo akto pasirašymo dienos;</w:t>
            </w:r>
          </w:p>
          <w:p w14:paraId="46F2D96D" w14:textId="77777777" w:rsidR="00EA161A" w:rsidRPr="00B27C5C" w:rsidRDefault="00EA161A" w:rsidP="00EA161A">
            <w:pPr>
              <w:pStyle w:val="ListParagraph"/>
              <w:numPr>
                <w:ilvl w:val="1"/>
                <w:numId w:val="15"/>
              </w:numPr>
              <w:suppressAutoHyphens w:val="0"/>
              <w:autoSpaceDN/>
              <w:ind w:left="0" w:firstLine="851"/>
              <w:jc w:val="both"/>
              <w:rPr>
                <w:szCs w:val="22"/>
              </w:rPr>
            </w:pPr>
            <w:r w:rsidRPr="00B27C5C">
              <w:rPr>
                <w:szCs w:val="22"/>
              </w:rPr>
              <w:t xml:space="preserve">Garantinio laikotarpio metu atsiradusius techninius gedimus pašalina ir nekokybiškas detales tiekėjas pakeičia nemokamai </w:t>
            </w:r>
            <w:r>
              <w:rPr>
                <w:szCs w:val="22"/>
              </w:rPr>
              <w:t>sutartyje nustatytais terminais;</w:t>
            </w:r>
          </w:p>
          <w:p w14:paraId="6D8C0DE0" w14:textId="77777777" w:rsidR="00EA161A" w:rsidRDefault="00EA161A" w:rsidP="00EA161A">
            <w:pPr>
              <w:pStyle w:val="ListParagraph"/>
              <w:numPr>
                <w:ilvl w:val="1"/>
                <w:numId w:val="15"/>
              </w:numPr>
              <w:suppressAutoHyphens w:val="0"/>
              <w:autoSpaceDN/>
              <w:ind w:left="0" w:firstLine="851"/>
              <w:jc w:val="both"/>
              <w:rPr>
                <w:szCs w:val="22"/>
              </w:rPr>
            </w:pPr>
            <w:r w:rsidRPr="003C6CA4">
              <w:rPr>
                <w:szCs w:val="22"/>
              </w:rPr>
              <w:lastRenderedPageBreak/>
              <w:t>Techninės pagalbos komandos reagavimo laikas garantiniu laikotarpiu – ne ilgesnis kaip 48 val. nuo pranešimo telefonu arba el. paštu gavimo.</w:t>
            </w:r>
          </w:p>
          <w:p w14:paraId="30FD3E11" w14:textId="77777777" w:rsidR="00EA161A" w:rsidRDefault="00EA161A" w:rsidP="00EA161A">
            <w:pPr>
              <w:pStyle w:val="ListParagraph"/>
              <w:numPr>
                <w:ilvl w:val="1"/>
                <w:numId w:val="15"/>
              </w:numPr>
              <w:suppressAutoHyphens w:val="0"/>
              <w:autoSpaceDN/>
              <w:ind w:left="0" w:firstLine="851"/>
              <w:jc w:val="both"/>
              <w:rPr>
                <w:szCs w:val="22"/>
              </w:rPr>
            </w:pPr>
            <w:r w:rsidRPr="00B27C5C">
              <w:rPr>
                <w:szCs w:val="22"/>
              </w:rPr>
              <w:t>Garantinio laikotarpio metu nustatytų gedimų šalinimas vykdomas ne ilgiau kaip per 15 kalendorinių dienų, atliktiems darbams papildomai suteikiama ne tru</w:t>
            </w:r>
            <w:r>
              <w:rPr>
                <w:szCs w:val="22"/>
              </w:rPr>
              <w:t>m</w:t>
            </w:r>
            <w:r w:rsidRPr="00B27C5C">
              <w:rPr>
                <w:szCs w:val="22"/>
              </w:rPr>
              <w:t>pesnė kaip 6 mėnesių garantija</w:t>
            </w:r>
            <w:r>
              <w:rPr>
                <w:szCs w:val="22"/>
              </w:rPr>
              <w:t>;</w:t>
            </w:r>
          </w:p>
          <w:p w14:paraId="7E42D708" w14:textId="77777777" w:rsidR="00EA161A" w:rsidRPr="00B27C5C" w:rsidRDefault="00EA161A" w:rsidP="00EA161A">
            <w:pPr>
              <w:pStyle w:val="ListParagraph"/>
              <w:numPr>
                <w:ilvl w:val="1"/>
                <w:numId w:val="15"/>
              </w:numPr>
              <w:suppressAutoHyphens w:val="0"/>
              <w:autoSpaceDN/>
              <w:ind w:left="0" w:firstLine="851"/>
              <w:jc w:val="both"/>
              <w:rPr>
                <w:szCs w:val="22"/>
              </w:rPr>
            </w:pPr>
            <w:r>
              <w:rPr>
                <w:szCs w:val="22"/>
              </w:rPr>
              <w:t>Ekskavatoriu</w:t>
            </w:r>
            <w:r w:rsidRPr="00B27C5C">
              <w:rPr>
                <w:szCs w:val="22"/>
              </w:rPr>
              <w:t>s (ir jam priklausantys priedai) turi būti tiekėjo lėšomis pristatytas, iškrautas ir išbandytas nurodytoje pirkėjo vietovėje Lietuvos Respublikoje.</w:t>
            </w:r>
          </w:p>
          <w:p w14:paraId="65404B56" w14:textId="77777777" w:rsidR="00EA161A" w:rsidRPr="00B27C5C" w:rsidRDefault="00EA161A" w:rsidP="00EA161A">
            <w:pPr>
              <w:ind w:left="720" w:hanging="720"/>
              <w:jc w:val="both"/>
              <w:rPr>
                <w:color w:val="FF0000"/>
              </w:rPr>
            </w:pPr>
          </w:p>
          <w:p w14:paraId="7F9FEDF5" w14:textId="77777777" w:rsidR="00EA161A" w:rsidRPr="0037121A" w:rsidRDefault="00EA161A" w:rsidP="00EA161A">
            <w:pPr>
              <w:suppressAutoHyphens w:val="0"/>
              <w:autoSpaceDN/>
              <w:ind w:left="851"/>
              <w:contextualSpacing/>
              <w:rPr>
                <w:lang w:eastAsia="lt-LT"/>
              </w:rPr>
            </w:pPr>
          </w:p>
          <w:p w14:paraId="5EC33F52" w14:textId="77777777" w:rsidR="001B0C84" w:rsidRPr="00787D8C" w:rsidRDefault="001B0C84" w:rsidP="00787D8C">
            <w:pPr>
              <w:suppressAutoHyphens w:val="0"/>
              <w:autoSpaceDN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3610A27" w14:textId="7CD82051" w:rsidR="00E0071D" w:rsidRPr="00787D8C" w:rsidRDefault="00E0071D" w:rsidP="00787D8C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</w:tbl>
    <w:p w14:paraId="7EEAE2CE" w14:textId="19A455BD" w:rsidR="00041237" w:rsidRPr="00787D8C" w:rsidRDefault="00041237" w:rsidP="00787D8C">
      <w:pPr>
        <w:widowControl w:val="0"/>
        <w:rPr>
          <w:b/>
          <w:bCs/>
          <w:iCs/>
          <w:color w:val="000000" w:themeColor="text1"/>
          <w:sz w:val="20"/>
          <w:szCs w:val="20"/>
        </w:rPr>
      </w:pPr>
    </w:p>
    <w:p w14:paraId="00C27E44" w14:textId="77777777" w:rsidR="00C0552B" w:rsidRPr="00CF72E1" w:rsidRDefault="00C0552B" w:rsidP="00DB3D25">
      <w:pPr>
        <w:pStyle w:val="ListParagraph"/>
        <w:numPr>
          <w:ilvl w:val="0"/>
          <w:numId w:val="1"/>
        </w:numPr>
        <w:autoSpaceDE w:val="0"/>
        <w:spacing w:before="60" w:after="60"/>
        <w:ind w:left="714" w:hanging="357"/>
        <w:contextualSpacing w:val="0"/>
        <w:jc w:val="center"/>
        <w:rPr>
          <w:b/>
          <w:bCs/>
        </w:rPr>
      </w:pPr>
      <w:r w:rsidRPr="00CF72E1">
        <w:rPr>
          <w:b/>
          <w:bCs/>
        </w:rPr>
        <w:t>KITA INFORMACIJA</w:t>
      </w:r>
    </w:p>
    <w:p w14:paraId="0BFFD7FA" w14:textId="77777777" w:rsidR="00C0552B" w:rsidRPr="00CF72E1" w:rsidRDefault="00C0552B" w:rsidP="00C0552B">
      <w:pPr>
        <w:jc w:val="both"/>
      </w:pPr>
      <w:r w:rsidRPr="00CF72E1"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1536"/>
        <w:gridCol w:w="2771"/>
        <w:gridCol w:w="1889"/>
        <w:gridCol w:w="2521"/>
      </w:tblGrid>
      <w:tr w:rsidR="00C0552B" w:rsidRPr="00CF72E1" w14:paraId="72AC950D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3E06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Eil.Nr.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72D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Dokumentas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F23A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lang w:eastAsia="lt-LT"/>
              </w:rPr>
              <w:t>Prisegtos bylos (failo) pavadinimas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724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Ar dokumentas konfidencialus?</w:t>
            </w:r>
          </w:p>
          <w:p w14:paraId="1DE044D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(Taip / Ne)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E2A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C0552B" w:rsidRPr="00CF72E1" w14:paraId="2C0ACDCF" w14:textId="77777777" w:rsidTr="00E20410">
        <w:trPr>
          <w:trHeight w:val="14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0E01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val="en-US" w:eastAsia="lt-LT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26FC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7D9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0737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780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5</w:t>
            </w:r>
          </w:p>
        </w:tc>
      </w:tr>
      <w:tr w:rsidR="00C0552B" w:rsidRPr="00CF72E1" w14:paraId="625EA3B0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3E30" w14:textId="1C4A1964" w:rsidR="00C0552B" w:rsidRPr="00CF72E1" w:rsidRDefault="00C0552B" w:rsidP="0025178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95EB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5A72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ADD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F68E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  <w:tr w:rsidR="00C0552B" w:rsidRPr="00CF72E1" w14:paraId="51753484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8BAD" w14:textId="77777777" w:rsidR="00C0552B" w:rsidRPr="00CF72E1" w:rsidRDefault="00C0552B" w:rsidP="00BB37C2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458A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82DD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604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77B4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</w:tbl>
    <w:p w14:paraId="2F9D548D" w14:textId="77777777" w:rsidR="008F14BC" w:rsidRPr="00CF72E1" w:rsidRDefault="008F14BC" w:rsidP="00FF5C3F">
      <w:pPr>
        <w:ind w:firstLine="720"/>
        <w:jc w:val="both"/>
        <w:rPr>
          <w:b/>
          <w:color w:val="000000"/>
        </w:rPr>
      </w:pPr>
      <w:r w:rsidRPr="00CF72E1">
        <w:rPr>
          <w:b/>
          <w:color w:val="000000"/>
        </w:rPr>
        <w:t>Pasiūlymas galioja iki termino, nurodyto pirkimo dokumentuose.</w:t>
      </w:r>
    </w:p>
    <w:p w14:paraId="21AC4D1F" w14:textId="77777777" w:rsidR="00AB348C" w:rsidRPr="00CF72E1" w:rsidRDefault="00AB348C" w:rsidP="00FF5C3F">
      <w:pPr>
        <w:ind w:firstLine="720"/>
        <w:jc w:val="both"/>
        <w:rPr>
          <w:b/>
          <w:color w:val="000000"/>
        </w:rPr>
      </w:pPr>
    </w:p>
    <w:p w14:paraId="41C17ED6" w14:textId="77777777" w:rsidR="008F14BC" w:rsidRPr="00CF72E1" w:rsidRDefault="008F14BC" w:rsidP="00FF5C3F">
      <w:pPr>
        <w:ind w:firstLine="720"/>
        <w:jc w:val="both"/>
        <w:rPr>
          <w:color w:val="000000"/>
        </w:rPr>
      </w:pPr>
      <w:r w:rsidRPr="00CF72E1">
        <w:rPr>
          <w:color w:val="000000"/>
        </w:rPr>
        <w:t xml:space="preserve">Ši pasiūlyme nurodyta informacija yra konfidenciali </w:t>
      </w:r>
      <w:r w:rsidRPr="00CF72E1">
        <w:rPr>
          <w:i/>
          <w:color w:val="000000"/>
        </w:rPr>
        <w:t>/</w:t>
      </w:r>
      <w:r w:rsidRPr="00CF72E1">
        <w:rPr>
          <w:i/>
          <w:kern w:val="16"/>
        </w:rPr>
        <w:t xml:space="preserve">Perkančioji organizacija </w:t>
      </w:r>
      <w:r w:rsidRPr="00CF72E1">
        <w:rPr>
          <w:i/>
          <w:color w:val="000000"/>
        </w:rPr>
        <w:t>šios informacijos negali atskleisti tretiesiems asmenims/</w:t>
      </w:r>
      <w:r w:rsidRPr="00CF72E1">
        <w:rPr>
          <w:color w:val="000000"/>
        </w:rPr>
        <w:t>:</w:t>
      </w:r>
    </w:p>
    <w:tbl>
      <w:tblPr>
        <w:tblpPr w:leftFromText="180" w:rightFromText="180" w:vertAnchor="text" w:horzAnchor="margin" w:tblpX="108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880"/>
        <w:gridCol w:w="6145"/>
      </w:tblGrid>
      <w:tr w:rsidR="008F14BC" w:rsidRPr="00CF72E1" w14:paraId="7F89F4A6" w14:textId="77777777" w:rsidTr="0014483D">
        <w:trPr>
          <w:trHeight w:val="1304"/>
        </w:trPr>
        <w:tc>
          <w:tcPr>
            <w:tcW w:w="588" w:type="dxa"/>
            <w:vAlign w:val="center"/>
          </w:tcPr>
          <w:p w14:paraId="372BBAE0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Eil. Nr.</w:t>
            </w:r>
          </w:p>
        </w:tc>
        <w:tc>
          <w:tcPr>
            <w:tcW w:w="2880" w:type="dxa"/>
            <w:vAlign w:val="center"/>
          </w:tcPr>
          <w:p w14:paraId="23ACE2C4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Pateikto dokumento pavadinimas (rekomenduojama pavadinime vartoti žodį „Konfidencialu“)</w:t>
            </w:r>
          </w:p>
        </w:tc>
        <w:tc>
          <w:tcPr>
            <w:tcW w:w="6145" w:type="dxa"/>
            <w:vAlign w:val="center"/>
          </w:tcPr>
          <w:p w14:paraId="3A84464E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 xml:space="preserve">Dokumentas yra įkeltas šioje CVP IS pasiūlymo lango eilutėje („Prisegti dokumentai“ arba </w:t>
            </w:r>
            <w:r w:rsidRPr="00CF72E1">
              <w:rPr>
                <w:bCs/>
                <w:color w:val="000000"/>
              </w:rPr>
              <w:t>„Kvalifikaciniai klausimai“ prie atsakymo į klausimą)</w:t>
            </w:r>
          </w:p>
        </w:tc>
      </w:tr>
      <w:tr w:rsidR="008F14BC" w:rsidRPr="00CF72E1" w14:paraId="4DB0E5FC" w14:textId="77777777" w:rsidTr="0014483D">
        <w:trPr>
          <w:trHeight w:val="428"/>
        </w:trPr>
        <w:tc>
          <w:tcPr>
            <w:tcW w:w="588" w:type="dxa"/>
          </w:tcPr>
          <w:p w14:paraId="6A7B8E18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14:paraId="2107306C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6145" w:type="dxa"/>
          </w:tcPr>
          <w:p w14:paraId="2BD962D2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</w:tr>
    </w:tbl>
    <w:p w14:paraId="1673CA45" w14:textId="77777777" w:rsidR="008F14BC" w:rsidRPr="00866721" w:rsidRDefault="008F14BC" w:rsidP="006C4962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CF72E1">
        <w:rPr>
          <w:b/>
          <w:i/>
        </w:rPr>
        <w:t>Pastaba. Pildyti tuomet, jei bus pateikta konfidenciali informacija. Tiekėjas</w:t>
      </w:r>
      <w:r w:rsidRPr="00866721">
        <w:rPr>
          <w:b/>
          <w:i/>
        </w:rPr>
        <w:t xml:space="preserve"> negali nurodyti, kad konfidenciali yra pasiūlymo kaina arba, kad visas pasiūlymas yra konfidencialus. </w:t>
      </w:r>
      <w:r w:rsidRPr="00866721">
        <w:rPr>
          <w:b/>
          <w:i/>
        </w:rPr>
        <w:lastRenderedPageBreak/>
        <w:t xml:space="preserve">Tiekėjui nenurodžius, kokia informacija yra konfidenciali, laikoma, kad konfidencialios informacijos pasiūlyme nėra. </w:t>
      </w:r>
    </w:p>
    <w:p w14:paraId="3F5CF88E" w14:textId="5C76BD0E" w:rsidR="004C2491" w:rsidRPr="00866721" w:rsidRDefault="008F14BC" w:rsidP="003C2C9B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866721">
        <w:rPr>
          <w:b/>
          <w:i/>
        </w:rPr>
        <w:t>Pasiūlymo dalis, kurios dalyvis nenurodė kaip konfidencialios, bus viešinama Viešųjų pirkimų tarnybos direktoriaus 2017 m.  birželio 19 d. įsakyme Nr. 1S-91 nustatyta tvarka.</w:t>
      </w:r>
    </w:p>
    <w:p w14:paraId="3F13FA5D" w14:textId="77777777" w:rsidR="00A32F98" w:rsidRDefault="00A32F98" w:rsidP="00245A57">
      <w:pPr>
        <w:spacing w:before="60" w:after="60"/>
      </w:pPr>
    </w:p>
    <w:p w14:paraId="4954110A" w14:textId="77777777" w:rsidR="00A32F98" w:rsidRDefault="00A32F98" w:rsidP="00245A57">
      <w:pPr>
        <w:spacing w:before="60" w:after="60"/>
      </w:pPr>
    </w:p>
    <w:p w14:paraId="14C4B6E2" w14:textId="42A5DCCF" w:rsidR="00C0552B" w:rsidRPr="00866721" w:rsidRDefault="00D7141B" w:rsidP="00A32F98">
      <w:pPr>
        <w:spacing w:before="60" w:after="60"/>
        <w:jc w:val="center"/>
      </w:pPr>
      <w:r w:rsidRPr="00866721">
        <w:t>(Tiekėjo arba jo įgalioto asmens vardas, pavardė, parašas)</w:t>
      </w:r>
      <w:bookmarkEnd w:id="1"/>
    </w:p>
    <w:sectPr w:rsidR="00C0552B" w:rsidRPr="00866721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144FA" w14:textId="77777777" w:rsidR="00C8221F" w:rsidRDefault="00C8221F" w:rsidP="00C0552B">
      <w:r>
        <w:separator/>
      </w:r>
    </w:p>
  </w:endnote>
  <w:endnote w:type="continuationSeparator" w:id="0">
    <w:p w14:paraId="170E9416" w14:textId="77777777" w:rsidR="00C8221F" w:rsidRDefault="00C8221F" w:rsidP="00C0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F8DD" w14:textId="62CDA7BA" w:rsidR="00C0552B" w:rsidRPr="007B0D98" w:rsidRDefault="00C0552B">
    <w:pPr>
      <w:pStyle w:val="Footer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EE41AF">
      <w:rPr>
        <w:rFonts w:ascii="Arial" w:hAnsi="Arial" w:cs="Arial"/>
        <w:noProof/>
        <w:sz w:val="22"/>
        <w:szCs w:val="22"/>
      </w:rPr>
      <w:t>9</w:t>
    </w:r>
    <w:r w:rsidRPr="007B0D98">
      <w:rPr>
        <w:rFonts w:ascii="Arial" w:hAnsi="Arial" w:cs="Arial"/>
        <w:sz w:val="22"/>
        <w:szCs w:val="22"/>
      </w:rPr>
      <w:fldChar w:fldCharType="end"/>
    </w:r>
  </w:p>
  <w:p w14:paraId="6720EC4E" w14:textId="77777777" w:rsidR="00C0552B" w:rsidRDefault="00C05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BB93" w14:textId="77777777" w:rsidR="00C8221F" w:rsidRDefault="00C8221F" w:rsidP="00C0552B">
      <w:r>
        <w:separator/>
      </w:r>
    </w:p>
  </w:footnote>
  <w:footnote w:type="continuationSeparator" w:id="0">
    <w:p w14:paraId="50FEB782" w14:textId="77777777" w:rsidR="00C8221F" w:rsidRDefault="00C8221F" w:rsidP="00C0552B">
      <w:r>
        <w:continuationSeparator/>
      </w:r>
    </w:p>
  </w:footnote>
  <w:footnote w:id="1">
    <w:p w14:paraId="3789CC97" w14:textId="77777777" w:rsidR="00C0552B" w:rsidRDefault="00C0552B" w:rsidP="00C0552B">
      <w:pPr>
        <w:pStyle w:val="BodyText"/>
        <w:tabs>
          <w:tab w:val="left" w:pos="0"/>
        </w:tabs>
        <w:spacing w:after="60"/>
        <w:jc w:val="both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23EBD174" w14:textId="77777777" w:rsidR="00710090" w:rsidRPr="00117053" w:rsidRDefault="00710090" w:rsidP="00710090">
      <w:pPr>
        <w:tabs>
          <w:tab w:val="left" w:pos="720"/>
        </w:tabs>
        <w:jc w:val="both"/>
        <w:rPr>
          <w:i/>
          <w:iCs/>
          <w:sz w:val="20"/>
          <w:szCs w:val="20"/>
        </w:rPr>
      </w:pPr>
      <w:r w:rsidRPr="00117053">
        <w:rPr>
          <w:rStyle w:val="FootnoteReference"/>
          <w:i/>
          <w:iCs/>
          <w:sz w:val="20"/>
          <w:szCs w:val="20"/>
        </w:rPr>
        <w:footnoteRef/>
      </w:r>
      <w:r w:rsidRPr="00117053">
        <w:rPr>
          <w:i/>
          <w:iCs/>
          <w:sz w:val="20"/>
          <w:szCs w:val="20"/>
        </w:rPr>
        <w:t xml:space="preserve">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Į </w:t>
      </w:r>
      <w:r w:rsidRPr="00117053">
        <w:rPr>
          <w:i/>
          <w:iCs/>
          <w:color w:val="000000"/>
          <w:sz w:val="20"/>
          <w:szCs w:val="20"/>
        </w:rPr>
        <w:t xml:space="preserve">„Pasiūlymo kainą su PVM“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turi būti įskaityti visi mokesčiai ir visos tiekėjo išlaidos pagal pirkimo dokumentų reikalavimus </w:t>
      </w:r>
      <w:r w:rsidRPr="00117053">
        <w:rPr>
          <w:i/>
          <w:iCs/>
          <w:sz w:val="20"/>
          <w:szCs w:val="20"/>
        </w:rPr>
        <w:t xml:space="preserve">ir, kad mes prisiimame riziką už visas išlaidas, kurias, teikdami pasiūlymą ir laikydamiesi Perkančiosios organizacijos reikalavimų, privalėjome įskaičiuoti į pasiūlymo kainą. </w:t>
      </w:r>
    </w:p>
    <w:p w14:paraId="28CF1127" w14:textId="77777777" w:rsidR="00710090" w:rsidRDefault="00710090" w:rsidP="00710090">
      <w:pPr>
        <w:pStyle w:val="FootnoteText"/>
        <w:jc w:val="both"/>
      </w:pP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6314A" w14:textId="6DECE319" w:rsidR="00620CF5" w:rsidRDefault="00620CF5" w:rsidP="00D7141B">
    <w:pPr>
      <w:pStyle w:val="Header"/>
      <w:rPr>
        <w:rFonts w:ascii="Arial" w:hAnsi="Arial" w:cs="Arial"/>
        <w:sz w:val="20"/>
        <w:szCs w:val="20"/>
      </w:rPr>
    </w:pPr>
  </w:p>
  <w:p w14:paraId="3297CA67" w14:textId="77777777" w:rsidR="00C0552B" w:rsidRDefault="00C05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CB61" w14:textId="3A9E3158" w:rsidR="00C0552B" w:rsidRPr="00D7141B" w:rsidRDefault="00D7141B" w:rsidP="00D7141B">
    <w:pPr>
      <w:pStyle w:val="NoSpacing"/>
      <w:rPr>
        <w:rFonts w:ascii="Times New Roman" w:hAnsi="Times New Roman" w:cs="Times New Roman"/>
        <w:sz w:val="24"/>
        <w:szCs w:val="24"/>
      </w:rPr>
    </w:pPr>
    <w:r w:rsidRPr="001D19BB"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19D"/>
    <w:multiLevelType w:val="hybridMultilevel"/>
    <w:tmpl w:val="D938EA90"/>
    <w:lvl w:ilvl="0" w:tplc="CBE48F3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8C19DB"/>
    <w:multiLevelType w:val="hybridMultilevel"/>
    <w:tmpl w:val="974851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6E31"/>
    <w:multiLevelType w:val="multilevel"/>
    <w:tmpl w:val="D36464D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6F5604"/>
    <w:multiLevelType w:val="multilevel"/>
    <w:tmpl w:val="F842B370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67265CA"/>
    <w:multiLevelType w:val="multilevel"/>
    <w:tmpl w:val="0DF824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9442D57"/>
    <w:multiLevelType w:val="multilevel"/>
    <w:tmpl w:val="9098B75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090DB6"/>
    <w:multiLevelType w:val="hybridMultilevel"/>
    <w:tmpl w:val="3B8CDE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5262E"/>
    <w:multiLevelType w:val="hybridMultilevel"/>
    <w:tmpl w:val="734499FE"/>
    <w:lvl w:ilvl="0" w:tplc="D46A6F4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227848"/>
    <w:multiLevelType w:val="multilevel"/>
    <w:tmpl w:val="4476BF9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sz w:val="24"/>
      </w:rPr>
    </w:lvl>
    <w:lvl w:ilvl="1">
      <w:start w:val="1"/>
      <w:numFmt w:val="decimal"/>
      <w:suff w:val="space"/>
      <w:lvlText w:val="2.%2."/>
      <w:lvlJc w:val="left"/>
      <w:pPr>
        <w:ind w:left="0" w:firstLine="851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A86654"/>
    <w:multiLevelType w:val="hybridMultilevel"/>
    <w:tmpl w:val="15A253FA"/>
    <w:lvl w:ilvl="0" w:tplc="FF342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8803E4"/>
    <w:multiLevelType w:val="hybridMultilevel"/>
    <w:tmpl w:val="425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5665C"/>
    <w:multiLevelType w:val="hybridMultilevel"/>
    <w:tmpl w:val="FB465A1E"/>
    <w:lvl w:ilvl="0" w:tplc="852E9D3E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cs="Times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620E3"/>
    <w:multiLevelType w:val="multilevel"/>
    <w:tmpl w:val="6AA00B6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814282"/>
    <w:multiLevelType w:val="multilevel"/>
    <w:tmpl w:val="0DF824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3"/>
  </w:num>
  <w:num w:numId="5">
    <w:abstractNumId w:val="11"/>
  </w:num>
  <w:num w:numId="6">
    <w:abstractNumId w:val="12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9"/>
  </w:num>
  <w:num w:numId="13">
    <w:abstractNumId w:val="14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2B"/>
    <w:rsid w:val="000004B5"/>
    <w:rsid w:val="000121CA"/>
    <w:rsid w:val="0001535B"/>
    <w:rsid w:val="000233B8"/>
    <w:rsid w:val="00041237"/>
    <w:rsid w:val="000421B6"/>
    <w:rsid w:val="00046A38"/>
    <w:rsid w:val="000500F8"/>
    <w:rsid w:val="000522E8"/>
    <w:rsid w:val="00056940"/>
    <w:rsid w:val="000618B2"/>
    <w:rsid w:val="000620CE"/>
    <w:rsid w:val="00066FD9"/>
    <w:rsid w:val="0008390F"/>
    <w:rsid w:val="000909B1"/>
    <w:rsid w:val="00095BC8"/>
    <w:rsid w:val="000A125C"/>
    <w:rsid w:val="000A7892"/>
    <w:rsid w:val="000B0ACA"/>
    <w:rsid w:val="000B1119"/>
    <w:rsid w:val="000B7708"/>
    <w:rsid w:val="000B7E08"/>
    <w:rsid w:val="000C0314"/>
    <w:rsid w:val="000C7757"/>
    <w:rsid w:val="000E347F"/>
    <w:rsid w:val="000E3929"/>
    <w:rsid w:val="000E61A1"/>
    <w:rsid w:val="00111D97"/>
    <w:rsid w:val="00113242"/>
    <w:rsid w:val="0011533D"/>
    <w:rsid w:val="00115BFD"/>
    <w:rsid w:val="00117053"/>
    <w:rsid w:val="001206A5"/>
    <w:rsid w:val="00122225"/>
    <w:rsid w:val="001305D2"/>
    <w:rsid w:val="00140BFD"/>
    <w:rsid w:val="00152862"/>
    <w:rsid w:val="0015374C"/>
    <w:rsid w:val="00156295"/>
    <w:rsid w:val="001573D3"/>
    <w:rsid w:val="00176192"/>
    <w:rsid w:val="001915CC"/>
    <w:rsid w:val="001932F7"/>
    <w:rsid w:val="001A6F98"/>
    <w:rsid w:val="001B0C84"/>
    <w:rsid w:val="001B1C76"/>
    <w:rsid w:val="001C276F"/>
    <w:rsid w:val="001D075D"/>
    <w:rsid w:val="001D31AB"/>
    <w:rsid w:val="001D390F"/>
    <w:rsid w:val="001D65E9"/>
    <w:rsid w:val="001D7E7C"/>
    <w:rsid w:val="001E0499"/>
    <w:rsid w:val="001E22B2"/>
    <w:rsid w:val="001E57A1"/>
    <w:rsid w:val="00205992"/>
    <w:rsid w:val="00220252"/>
    <w:rsid w:val="00234AF3"/>
    <w:rsid w:val="00237A5B"/>
    <w:rsid w:val="00245A57"/>
    <w:rsid w:val="00251784"/>
    <w:rsid w:val="00254EE9"/>
    <w:rsid w:val="00260E7B"/>
    <w:rsid w:val="00262B25"/>
    <w:rsid w:val="00264DB7"/>
    <w:rsid w:val="00284A85"/>
    <w:rsid w:val="00296551"/>
    <w:rsid w:val="002A2345"/>
    <w:rsid w:val="002B32FE"/>
    <w:rsid w:val="002B5DAF"/>
    <w:rsid w:val="002B69E4"/>
    <w:rsid w:val="002B79A6"/>
    <w:rsid w:val="002B79C8"/>
    <w:rsid w:val="002C2D19"/>
    <w:rsid w:val="002E439D"/>
    <w:rsid w:val="002E6E35"/>
    <w:rsid w:val="002E7A89"/>
    <w:rsid w:val="002F52C9"/>
    <w:rsid w:val="003074F9"/>
    <w:rsid w:val="00310725"/>
    <w:rsid w:val="00327972"/>
    <w:rsid w:val="00333B4C"/>
    <w:rsid w:val="0035321E"/>
    <w:rsid w:val="0037121A"/>
    <w:rsid w:val="00380108"/>
    <w:rsid w:val="003806B3"/>
    <w:rsid w:val="00386DE3"/>
    <w:rsid w:val="003B4B8A"/>
    <w:rsid w:val="003B6941"/>
    <w:rsid w:val="003C0523"/>
    <w:rsid w:val="003C2269"/>
    <w:rsid w:val="003C2C9B"/>
    <w:rsid w:val="003D00C1"/>
    <w:rsid w:val="003F0FED"/>
    <w:rsid w:val="003F5FD2"/>
    <w:rsid w:val="003F7A8D"/>
    <w:rsid w:val="004178E0"/>
    <w:rsid w:val="00424FC9"/>
    <w:rsid w:val="00431AAB"/>
    <w:rsid w:val="00444103"/>
    <w:rsid w:val="00451B0F"/>
    <w:rsid w:val="00451B33"/>
    <w:rsid w:val="00463841"/>
    <w:rsid w:val="004701B2"/>
    <w:rsid w:val="00473DAB"/>
    <w:rsid w:val="00484E37"/>
    <w:rsid w:val="004B06E5"/>
    <w:rsid w:val="004B63C9"/>
    <w:rsid w:val="004C2491"/>
    <w:rsid w:val="004C2840"/>
    <w:rsid w:val="004D3587"/>
    <w:rsid w:val="004F5885"/>
    <w:rsid w:val="005032CE"/>
    <w:rsid w:val="00506341"/>
    <w:rsid w:val="00507541"/>
    <w:rsid w:val="005176CF"/>
    <w:rsid w:val="005216E7"/>
    <w:rsid w:val="0052565C"/>
    <w:rsid w:val="00533FB8"/>
    <w:rsid w:val="00534009"/>
    <w:rsid w:val="00556CA1"/>
    <w:rsid w:val="005608CC"/>
    <w:rsid w:val="005630C4"/>
    <w:rsid w:val="00574EEA"/>
    <w:rsid w:val="00580402"/>
    <w:rsid w:val="005851B0"/>
    <w:rsid w:val="0059148B"/>
    <w:rsid w:val="00596689"/>
    <w:rsid w:val="005A5833"/>
    <w:rsid w:val="005D0010"/>
    <w:rsid w:val="005D4437"/>
    <w:rsid w:val="005D5CA5"/>
    <w:rsid w:val="005E1706"/>
    <w:rsid w:val="00602077"/>
    <w:rsid w:val="006047B8"/>
    <w:rsid w:val="006126AE"/>
    <w:rsid w:val="00620CF5"/>
    <w:rsid w:val="006248CB"/>
    <w:rsid w:val="0063354A"/>
    <w:rsid w:val="00640451"/>
    <w:rsid w:val="0064656F"/>
    <w:rsid w:val="00647932"/>
    <w:rsid w:val="006676AA"/>
    <w:rsid w:val="0067727D"/>
    <w:rsid w:val="006775C8"/>
    <w:rsid w:val="00681A32"/>
    <w:rsid w:val="006852E1"/>
    <w:rsid w:val="00687B01"/>
    <w:rsid w:val="0069115E"/>
    <w:rsid w:val="00693EEC"/>
    <w:rsid w:val="006A38A2"/>
    <w:rsid w:val="006B0A4C"/>
    <w:rsid w:val="006B755D"/>
    <w:rsid w:val="006C0FC3"/>
    <w:rsid w:val="006C4962"/>
    <w:rsid w:val="006C4FEC"/>
    <w:rsid w:val="006D3360"/>
    <w:rsid w:val="006E165F"/>
    <w:rsid w:val="006E19C0"/>
    <w:rsid w:val="006E6005"/>
    <w:rsid w:val="006F0AC1"/>
    <w:rsid w:val="006F546D"/>
    <w:rsid w:val="00705FEF"/>
    <w:rsid w:val="00707139"/>
    <w:rsid w:val="00710090"/>
    <w:rsid w:val="00721852"/>
    <w:rsid w:val="00723AF2"/>
    <w:rsid w:val="00726F7F"/>
    <w:rsid w:val="0073388F"/>
    <w:rsid w:val="00740CBF"/>
    <w:rsid w:val="007443CB"/>
    <w:rsid w:val="00747761"/>
    <w:rsid w:val="0076650E"/>
    <w:rsid w:val="007679B6"/>
    <w:rsid w:val="00767D18"/>
    <w:rsid w:val="00782240"/>
    <w:rsid w:val="00782920"/>
    <w:rsid w:val="00787D8C"/>
    <w:rsid w:val="007B36D7"/>
    <w:rsid w:val="007C2B8E"/>
    <w:rsid w:val="007C3C71"/>
    <w:rsid w:val="007F135B"/>
    <w:rsid w:val="007F617C"/>
    <w:rsid w:val="00800955"/>
    <w:rsid w:val="00804CDD"/>
    <w:rsid w:val="0081147C"/>
    <w:rsid w:val="008207C2"/>
    <w:rsid w:val="008209DC"/>
    <w:rsid w:val="008256AA"/>
    <w:rsid w:val="008336FA"/>
    <w:rsid w:val="00835E99"/>
    <w:rsid w:val="00847BD8"/>
    <w:rsid w:val="00850EB1"/>
    <w:rsid w:val="00854491"/>
    <w:rsid w:val="00865954"/>
    <w:rsid w:val="00866721"/>
    <w:rsid w:val="008758E5"/>
    <w:rsid w:val="00875FB3"/>
    <w:rsid w:val="00884ADA"/>
    <w:rsid w:val="00894130"/>
    <w:rsid w:val="008A6849"/>
    <w:rsid w:val="008C342D"/>
    <w:rsid w:val="008D5371"/>
    <w:rsid w:val="008D7BED"/>
    <w:rsid w:val="008E13A2"/>
    <w:rsid w:val="008E3501"/>
    <w:rsid w:val="008E3E2E"/>
    <w:rsid w:val="008F14BC"/>
    <w:rsid w:val="008F7A2B"/>
    <w:rsid w:val="009150F0"/>
    <w:rsid w:val="00923C73"/>
    <w:rsid w:val="0092400C"/>
    <w:rsid w:val="00925900"/>
    <w:rsid w:val="00927F2F"/>
    <w:rsid w:val="00932B9A"/>
    <w:rsid w:val="00936041"/>
    <w:rsid w:val="00962E6E"/>
    <w:rsid w:val="00972719"/>
    <w:rsid w:val="00974A9E"/>
    <w:rsid w:val="009857A3"/>
    <w:rsid w:val="00987B91"/>
    <w:rsid w:val="009917B2"/>
    <w:rsid w:val="009C08C0"/>
    <w:rsid w:val="009C1E25"/>
    <w:rsid w:val="009D76E2"/>
    <w:rsid w:val="009F5552"/>
    <w:rsid w:val="00A0601C"/>
    <w:rsid w:val="00A11205"/>
    <w:rsid w:val="00A22A21"/>
    <w:rsid w:val="00A232F3"/>
    <w:rsid w:val="00A27AD4"/>
    <w:rsid w:val="00A32F98"/>
    <w:rsid w:val="00A34BE5"/>
    <w:rsid w:val="00A365FD"/>
    <w:rsid w:val="00A407B8"/>
    <w:rsid w:val="00A4085D"/>
    <w:rsid w:val="00A43D3C"/>
    <w:rsid w:val="00A4746A"/>
    <w:rsid w:val="00A511FF"/>
    <w:rsid w:val="00A6032C"/>
    <w:rsid w:val="00A714FB"/>
    <w:rsid w:val="00A76D8A"/>
    <w:rsid w:val="00A76F37"/>
    <w:rsid w:val="00A857A4"/>
    <w:rsid w:val="00AB162D"/>
    <w:rsid w:val="00AB298B"/>
    <w:rsid w:val="00AB2C2B"/>
    <w:rsid w:val="00AB348C"/>
    <w:rsid w:val="00AC1EFF"/>
    <w:rsid w:val="00AC6628"/>
    <w:rsid w:val="00AC73F4"/>
    <w:rsid w:val="00AE2520"/>
    <w:rsid w:val="00AF3CBD"/>
    <w:rsid w:val="00AF51F8"/>
    <w:rsid w:val="00B04199"/>
    <w:rsid w:val="00B12BEA"/>
    <w:rsid w:val="00B208A3"/>
    <w:rsid w:val="00B22E5B"/>
    <w:rsid w:val="00B23F10"/>
    <w:rsid w:val="00B26354"/>
    <w:rsid w:val="00B361A0"/>
    <w:rsid w:val="00B4131B"/>
    <w:rsid w:val="00B60163"/>
    <w:rsid w:val="00B66C79"/>
    <w:rsid w:val="00B85E17"/>
    <w:rsid w:val="00B85E2F"/>
    <w:rsid w:val="00B907E9"/>
    <w:rsid w:val="00B913B5"/>
    <w:rsid w:val="00B9264E"/>
    <w:rsid w:val="00BA0D25"/>
    <w:rsid w:val="00BA46EC"/>
    <w:rsid w:val="00BA7130"/>
    <w:rsid w:val="00BC758D"/>
    <w:rsid w:val="00BE0E7F"/>
    <w:rsid w:val="00BE6489"/>
    <w:rsid w:val="00BE6FFD"/>
    <w:rsid w:val="00BF6532"/>
    <w:rsid w:val="00C01D8D"/>
    <w:rsid w:val="00C0552B"/>
    <w:rsid w:val="00C1794A"/>
    <w:rsid w:val="00C21CC2"/>
    <w:rsid w:val="00C35C63"/>
    <w:rsid w:val="00C45EDD"/>
    <w:rsid w:val="00C47F8F"/>
    <w:rsid w:val="00C622EA"/>
    <w:rsid w:val="00C63FF1"/>
    <w:rsid w:val="00C65999"/>
    <w:rsid w:val="00C739BD"/>
    <w:rsid w:val="00C8221F"/>
    <w:rsid w:val="00C83B06"/>
    <w:rsid w:val="00C94146"/>
    <w:rsid w:val="00C94A7A"/>
    <w:rsid w:val="00CA4BBD"/>
    <w:rsid w:val="00CB1520"/>
    <w:rsid w:val="00CB3EB3"/>
    <w:rsid w:val="00CB4456"/>
    <w:rsid w:val="00CC66B9"/>
    <w:rsid w:val="00CD1260"/>
    <w:rsid w:val="00CD79BF"/>
    <w:rsid w:val="00CE226A"/>
    <w:rsid w:val="00CF72E1"/>
    <w:rsid w:val="00CF7E23"/>
    <w:rsid w:val="00D03EEF"/>
    <w:rsid w:val="00D06846"/>
    <w:rsid w:val="00D06D40"/>
    <w:rsid w:val="00D128BB"/>
    <w:rsid w:val="00D21D75"/>
    <w:rsid w:val="00D25ACE"/>
    <w:rsid w:val="00D41A39"/>
    <w:rsid w:val="00D5037D"/>
    <w:rsid w:val="00D539E0"/>
    <w:rsid w:val="00D56CE3"/>
    <w:rsid w:val="00D6023B"/>
    <w:rsid w:val="00D702B4"/>
    <w:rsid w:val="00D7141B"/>
    <w:rsid w:val="00D82E47"/>
    <w:rsid w:val="00D9606A"/>
    <w:rsid w:val="00D97AE1"/>
    <w:rsid w:val="00DB3D25"/>
    <w:rsid w:val="00DD3A2D"/>
    <w:rsid w:val="00E0071D"/>
    <w:rsid w:val="00E05693"/>
    <w:rsid w:val="00E14E63"/>
    <w:rsid w:val="00E151C4"/>
    <w:rsid w:val="00E20410"/>
    <w:rsid w:val="00E26CEB"/>
    <w:rsid w:val="00E33439"/>
    <w:rsid w:val="00E370ED"/>
    <w:rsid w:val="00E642A0"/>
    <w:rsid w:val="00E77213"/>
    <w:rsid w:val="00E837C3"/>
    <w:rsid w:val="00E965E3"/>
    <w:rsid w:val="00EA161A"/>
    <w:rsid w:val="00EA59BE"/>
    <w:rsid w:val="00EA5DCC"/>
    <w:rsid w:val="00EB204B"/>
    <w:rsid w:val="00EB7CB0"/>
    <w:rsid w:val="00EC5C63"/>
    <w:rsid w:val="00ED7AF1"/>
    <w:rsid w:val="00EE41AF"/>
    <w:rsid w:val="00EE4D5A"/>
    <w:rsid w:val="00EF1F24"/>
    <w:rsid w:val="00EF769F"/>
    <w:rsid w:val="00F01C56"/>
    <w:rsid w:val="00F1010E"/>
    <w:rsid w:val="00F16994"/>
    <w:rsid w:val="00F25F90"/>
    <w:rsid w:val="00F2675E"/>
    <w:rsid w:val="00F30DAE"/>
    <w:rsid w:val="00F451FF"/>
    <w:rsid w:val="00F468B8"/>
    <w:rsid w:val="00F54BF5"/>
    <w:rsid w:val="00F60DBD"/>
    <w:rsid w:val="00FA6F84"/>
    <w:rsid w:val="00FB2FE7"/>
    <w:rsid w:val="00FB76C4"/>
    <w:rsid w:val="00FC361D"/>
    <w:rsid w:val="00FC5BF0"/>
    <w:rsid w:val="00FC74B5"/>
    <w:rsid w:val="00FD4298"/>
    <w:rsid w:val="00FD46FC"/>
    <w:rsid w:val="00FD7813"/>
    <w:rsid w:val="00FE1115"/>
    <w:rsid w:val="00FE7E87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B93F"/>
  <w15:chartTrackingRefBased/>
  <w15:docId w15:val="{1475313E-45B7-443D-9CAE-DE03AF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52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C055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C055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0552B"/>
    <w:pPr>
      <w:ind w:left="720"/>
      <w:contextualSpacing/>
    </w:pPr>
  </w:style>
  <w:style w:type="paragraph" w:styleId="BodyText">
    <w:name w:val="Body Text"/>
    <w:basedOn w:val="Normal"/>
    <w:link w:val="BodyTextChar"/>
    <w:rsid w:val="00C055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C0552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0552B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C05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55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C0552B"/>
    <w:rPr>
      <w:position w:val="0"/>
      <w:vertAlign w:val="superscript"/>
    </w:rPr>
  </w:style>
  <w:style w:type="paragraph" w:customStyle="1" w:styleId="Standard1">
    <w:name w:val="Standard1"/>
    <w:rsid w:val="00C055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styleId="CommentReference">
    <w:name w:val="annotation reference"/>
    <w:basedOn w:val="DefaultParagraphFont"/>
    <w:rsid w:val="00C0552B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D7141B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7141B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87599-7660-4680-9F7F-CD764997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9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Laima Sakalauskiene</cp:lastModifiedBy>
  <cp:revision>320</cp:revision>
  <dcterms:created xsi:type="dcterms:W3CDTF">2024-03-27T09:27:00Z</dcterms:created>
  <dcterms:modified xsi:type="dcterms:W3CDTF">2026-05-05T11:59:00Z</dcterms:modified>
</cp:coreProperties>
</file>