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912F9" w:rsidRDefault="00800428" w:rsidP="00F01842">
      <w:pPr>
        <w:jc w:val="center"/>
        <w:rPr>
          <w:b/>
          <w:caps/>
        </w:rPr>
      </w:pPr>
      <w:r w:rsidRPr="00C912F9">
        <w:rPr>
          <w:b/>
          <w:caps/>
        </w:rPr>
        <w:t>MAŽOS VERTĖS PIRKIM</w:t>
      </w:r>
      <w:r w:rsidR="00F13CB8" w:rsidRPr="00C912F9">
        <w:rPr>
          <w:b/>
          <w:caps/>
        </w:rPr>
        <w:t>AS</w:t>
      </w:r>
      <w:r w:rsidRPr="00C912F9">
        <w:rPr>
          <w:b/>
          <w:caps/>
        </w:rPr>
        <w:t xml:space="preserve"> </w:t>
      </w:r>
    </w:p>
    <w:p w:rsidR="00BA359D" w:rsidRPr="00C912F9" w:rsidRDefault="00800428" w:rsidP="00F01842">
      <w:pPr>
        <w:jc w:val="center"/>
        <w:rPr>
          <w:b/>
        </w:rPr>
      </w:pPr>
      <w:r w:rsidRPr="00C912F9">
        <w:rPr>
          <w:b/>
        </w:rPr>
        <w:t>„</w:t>
      </w:r>
      <w:r w:rsidR="00C912F9" w:rsidRPr="00C912F9">
        <w:rPr>
          <w:rStyle w:val="Grietas"/>
          <w:rFonts w:eastAsiaTheme="majorEastAsia"/>
          <w:caps/>
          <w:color w:val="00241A"/>
          <w:shd w:val="clear" w:color="auto" w:fill="FFFFFF"/>
        </w:rPr>
        <w:t>DOKUMENTŲ VALDYMO SISTEMOS KONTORA PRIEŽIŪROS IR PALAIKYMO PASLAUGOS</w:t>
      </w:r>
      <w:r w:rsidRPr="00C912F9">
        <w:rPr>
          <w:b/>
          <w:bCs/>
          <w:caps/>
          <w:smallCaps/>
        </w:rPr>
        <w:t>“</w:t>
      </w:r>
      <w:r w:rsidRPr="00C912F9">
        <w:rPr>
          <w:b/>
        </w:rPr>
        <w:t xml:space="preserve"> </w:t>
      </w:r>
    </w:p>
    <w:p w:rsidR="00A73BBC" w:rsidRPr="00C912F9" w:rsidRDefault="00A73BBC" w:rsidP="00F01842">
      <w:pPr>
        <w:jc w:val="center"/>
        <w:rPr>
          <w:b/>
        </w:rPr>
      </w:pPr>
      <w:r w:rsidRPr="00C912F9">
        <w:rPr>
          <w:b/>
        </w:rPr>
        <w:t xml:space="preserve">PIRKIMO NUMERIS CVP IS </w:t>
      </w:r>
      <w:r w:rsidR="00C912F9" w:rsidRPr="00C912F9">
        <w:rPr>
          <w:b/>
        </w:rPr>
        <w:t>7719931</w:t>
      </w:r>
    </w:p>
    <w:p w:rsidR="00800428" w:rsidRPr="00C912F9" w:rsidRDefault="00800428" w:rsidP="00F01842">
      <w:pPr>
        <w:jc w:val="center"/>
        <w:rPr>
          <w:b/>
          <w:bCs/>
          <w:caps/>
        </w:rPr>
      </w:pPr>
      <w:r w:rsidRPr="00C912F9">
        <w:rPr>
          <w:b/>
          <w:bCs/>
        </w:rPr>
        <w:t>ATLIEKAM</w:t>
      </w:r>
      <w:r w:rsidR="00F13CB8" w:rsidRPr="00C912F9">
        <w:rPr>
          <w:b/>
          <w:bCs/>
        </w:rPr>
        <w:t>AS</w:t>
      </w:r>
      <w:r w:rsidRPr="00C912F9">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912F9" w:rsidRDefault="00800428" w:rsidP="00552F11">
      <w:pPr>
        <w:pStyle w:val="Sraopastraipa"/>
        <w:numPr>
          <w:ilvl w:val="1"/>
          <w:numId w:val="4"/>
        </w:numPr>
        <w:ind w:firstLine="567"/>
        <w:jc w:val="both"/>
        <w:rPr>
          <w:bCs/>
          <w:iCs/>
          <w:sz w:val="20"/>
          <w:szCs w:val="20"/>
        </w:rPr>
      </w:pPr>
      <w:r w:rsidRPr="00C912F9">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912F9">
        <w:rPr>
          <w:sz w:val="20"/>
          <w:szCs w:val="20"/>
          <w:lang w:eastAsia="lt-LT"/>
        </w:rPr>
        <w:t>supaprastintą viešąjį mažos vertės pirkimą „</w:t>
      </w:r>
      <w:bookmarkEnd w:id="2"/>
      <w:bookmarkEnd w:id="3"/>
      <w:r w:rsidR="00C912F9" w:rsidRPr="00C912F9">
        <w:rPr>
          <w:rStyle w:val="Grietas"/>
          <w:rFonts w:eastAsiaTheme="majorEastAsia"/>
          <w:caps/>
          <w:color w:val="00241A"/>
          <w:sz w:val="20"/>
          <w:szCs w:val="20"/>
          <w:shd w:val="clear" w:color="auto" w:fill="FFFFFF"/>
        </w:rPr>
        <w:t>DOKUMENTŲ VALDYMO SISTEMOS KONTORA PRIEŽIŪROS IR PALAIKYMO PASLAUGOS</w:t>
      </w:r>
      <w:r w:rsidRPr="00C912F9">
        <w:rPr>
          <w:sz w:val="20"/>
          <w:szCs w:val="20"/>
          <w:lang w:eastAsia="lt-LT"/>
        </w:rPr>
        <w:t>“ (toliau – Apklausa, pirkimas).</w:t>
      </w:r>
    </w:p>
    <w:p w:rsidR="00800428" w:rsidRPr="00C912F9" w:rsidRDefault="00800428" w:rsidP="00552F11">
      <w:pPr>
        <w:pStyle w:val="Pagrindinistekstas2"/>
        <w:numPr>
          <w:ilvl w:val="1"/>
          <w:numId w:val="4"/>
        </w:numPr>
        <w:spacing w:after="0" w:line="240" w:lineRule="auto"/>
        <w:ind w:firstLine="567"/>
        <w:jc w:val="both"/>
        <w:rPr>
          <w:sz w:val="20"/>
          <w:szCs w:val="20"/>
        </w:rPr>
      </w:pPr>
      <w:r w:rsidRPr="00C912F9">
        <w:rPr>
          <w:sz w:val="20"/>
          <w:szCs w:val="20"/>
        </w:rPr>
        <w:t xml:space="preserve">Pirkimui priskirtinas pagrindinis Bendrajame viešųjų pirkimų žodyne (toliau – BVPŽ) nurodytas kodas – </w:t>
      </w:r>
      <w:r w:rsidR="00C912F9" w:rsidRPr="00C912F9">
        <w:rPr>
          <w:sz w:val="20"/>
          <w:szCs w:val="20"/>
        </w:rPr>
        <w:t>72200000-7</w:t>
      </w:r>
      <w:r w:rsidRPr="00C912F9">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C912F9">
        <w:rPr>
          <w:sz w:val="20"/>
          <w:szCs w:val="20"/>
        </w:rPr>
        <w:t>bus vykdomas 36 (trisdešimt šešis) mėnesius nuo sutarties sudarymo dienos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C912F9"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 xml:space="preserve">tiekėjo arba jo įgalioto </w:t>
      </w:r>
      <w:r w:rsidR="00D21CC0" w:rsidRPr="00C912F9">
        <w:rPr>
          <w:color w:val="000000" w:themeColor="text1"/>
          <w:sz w:val="20"/>
          <w:szCs w:val="20"/>
        </w:rPr>
        <w:t>atstovo parašu</w:t>
      </w:r>
      <w:r w:rsidR="00D21CC0" w:rsidRPr="00C912F9">
        <w:rPr>
          <w:sz w:val="20"/>
          <w:szCs w:val="20"/>
          <w:lang w:eastAsia="lt-LT"/>
        </w:rPr>
        <w:t xml:space="preserve"> ir </w:t>
      </w:r>
      <w:r w:rsidRPr="00C912F9">
        <w:rPr>
          <w:bCs/>
          <w:sz w:val="20"/>
          <w:szCs w:val="20"/>
          <w:lang w:eastAsia="lt-LT"/>
        </w:rPr>
        <w:t xml:space="preserve">biuro antspaudu (jei turi) arba </w:t>
      </w:r>
      <w:r w:rsidRPr="00C912F9">
        <w:rPr>
          <w:sz w:val="20"/>
          <w:szCs w:val="20"/>
          <w:lang w:eastAsia="lt-LT"/>
        </w:rPr>
        <w:t>tiekėjo ar jo įgalioto asmens parašu ir antspaudu (jei turi)</w:t>
      </w:r>
      <w:r w:rsidRPr="00C912F9">
        <w:rPr>
          <w:bCs/>
          <w:sz w:val="20"/>
          <w:szCs w:val="20"/>
          <w:lang w:eastAsia="lt-LT"/>
        </w:rPr>
        <w:t xml:space="preserve">. Pateikiamas skenuotas </w:t>
      </w:r>
      <w:r w:rsidRPr="00C912F9">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C912F9">
        <w:rPr>
          <w:rFonts w:ascii="Times New Roman" w:hAnsi="Times New Roman" w:cs="Times New Roman"/>
          <w:b w:val="0"/>
          <w:i w:val="0"/>
          <w:color w:val="000000" w:themeColor="text1"/>
          <w:sz w:val="20"/>
          <w:szCs w:val="20"/>
        </w:rPr>
        <w:t>5</w:t>
      </w:r>
      <w:r w:rsidR="00522506" w:rsidRPr="00C912F9">
        <w:rPr>
          <w:rFonts w:ascii="Times New Roman" w:hAnsi="Times New Roman" w:cs="Times New Roman"/>
          <w:b w:val="0"/>
          <w:i w:val="0"/>
          <w:color w:val="000000" w:themeColor="text1"/>
          <w:sz w:val="20"/>
          <w:szCs w:val="20"/>
        </w:rPr>
        <w:t>.6.</w:t>
      </w:r>
      <w:r w:rsidR="00522506" w:rsidRPr="00C912F9">
        <w:rPr>
          <w:rFonts w:ascii="Times New Roman" w:hAnsi="Times New Roman" w:cs="Times New Roman"/>
          <w:b w:val="0"/>
          <w:i w:val="0"/>
          <w:color w:val="000000" w:themeColor="text1"/>
          <w:sz w:val="20"/>
          <w:szCs w:val="20"/>
        </w:rPr>
        <w:tab/>
      </w:r>
      <w:r w:rsidRPr="00C912F9">
        <w:rPr>
          <w:rFonts w:ascii="Times New Roman" w:hAnsi="Times New Roman" w:cs="Times New Roman"/>
          <w:b w:val="0"/>
          <w:i w:val="0"/>
          <w:color w:val="000000" w:themeColor="text1"/>
          <w:sz w:val="20"/>
          <w:szCs w:val="20"/>
        </w:rPr>
        <w:t xml:space="preserve">Pagal Apklausos sąlygų 1 priede </w:t>
      </w:r>
      <w:r w:rsidRPr="00C912F9">
        <w:rPr>
          <w:rFonts w:ascii="Times New Roman" w:hAnsi="Times New Roman" w:cs="Times New Roman"/>
          <w:b w:val="0"/>
          <w:i w:val="0"/>
          <w:sz w:val="20"/>
          <w:szCs w:val="20"/>
        </w:rPr>
        <w:t xml:space="preserve">pateiktą formą parengtas pasiūlymas </w:t>
      </w:r>
      <w:r w:rsidRPr="00C912F9">
        <w:rPr>
          <w:rFonts w:ascii="Times New Roman" w:hAnsi="Times New Roman" w:cs="Times New Roman"/>
          <w:b w:val="0"/>
          <w:i w:val="0"/>
          <w:spacing w:val="-4"/>
          <w:sz w:val="20"/>
          <w:szCs w:val="20"/>
        </w:rPr>
        <w:t>CVP IS</w:t>
      </w:r>
      <w:r w:rsidRPr="00C912F9">
        <w:rPr>
          <w:rFonts w:ascii="Times New Roman" w:hAnsi="Times New Roman" w:cs="Times New Roman"/>
          <w:b w:val="0"/>
          <w:i w:val="0"/>
          <w:sz w:val="20"/>
          <w:szCs w:val="20"/>
        </w:rPr>
        <w:t xml:space="preserve"> elektroninėmis priemonėmis turi būti pateiktas iki </w:t>
      </w:r>
      <w:r w:rsidRPr="00C912F9">
        <w:rPr>
          <w:rFonts w:ascii="Times New Roman" w:hAnsi="Times New Roman" w:cs="Times New Roman"/>
          <w:i w:val="0"/>
          <w:sz w:val="20"/>
          <w:szCs w:val="20"/>
          <w:u w:val="single"/>
        </w:rPr>
        <w:t>20</w:t>
      </w:r>
      <w:r w:rsidR="00D22910" w:rsidRPr="00C912F9">
        <w:rPr>
          <w:rFonts w:ascii="Times New Roman" w:hAnsi="Times New Roman" w:cs="Times New Roman"/>
          <w:i w:val="0"/>
          <w:sz w:val="20"/>
          <w:szCs w:val="20"/>
          <w:u w:val="single"/>
        </w:rPr>
        <w:t>2</w:t>
      </w:r>
      <w:r w:rsidR="00B90818" w:rsidRPr="00C912F9">
        <w:rPr>
          <w:rFonts w:ascii="Times New Roman" w:hAnsi="Times New Roman" w:cs="Times New Roman"/>
          <w:i w:val="0"/>
          <w:sz w:val="20"/>
          <w:szCs w:val="20"/>
          <w:u w:val="single"/>
        </w:rPr>
        <w:t>6-0</w:t>
      </w:r>
      <w:r w:rsidR="00C912F9" w:rsidRPr="00C912F9">
        <w:rPr>
          <w:rFonts w:ascii="Times New Roman" w:hAnsi="Times New Roman" w:cs="Times New Roman"/>
          <w:i w:val="0"/>
          <w:sz w:val="20"/>
          <w:szCs w:val="20"/>
          <w:u w:val="single"/>
        </w:rPr>
        <w:t>5-11</w:t>
      </w:r>
      <w:r w:rsidR="00114DFC" w:rsidRPr="00C912F9">
        <w:rPr>
          <w:rFonts w:ascii="Times New Roman" w:hAnsi="Times New Roman" w:cs="Times New Roman"/>
          <w:i w:val="0"/>
          <w:sz w:val="20"/>
          <w:szCs w:val="20"/>
          <w:u w:val="single"/>
        </w:rPr>
        <w:t xml:space="preserve"> </w:t>
      </w:r>
      <w:r w:rsidR="00C74C3B" w:rsidRPr="00C912F9">
        <w:rPr>
          <w:rFonts w:ascii="Times New Roman" w:hAnsi="Times New Roman" w:cs="Times New Roman"/>
          <w:i w:val="0"/>
          <w:sz w:val="20"/>
          <w:szCs w:val="20"/>
          <w:u w:val="single"/>
        </w:rPr>
        <w:t xml:space="preserve">  0</w:t>
      </w:r>
      <w:r w:rsidR="00C912F9" w:rsidRPr="00C912F9">
        <w:rPr>
          <w:rFonts w:ascii="Times New Roman" w:hAnsi="Times New Roman" w:cs="Times New Roman"/>
          <w:i w:val="0"/>
          <w:sz w:val="20"/>
          <w:szCs w:val="20"/>
          <w:u w:val="single"/>
        </w:rPr>
        <w:t>8</w:t>
      </w:r>
      <w:r w:rsidR="00137150" w:rsidRPr="00C912F9">
        <w:rPr>
          <w:rFonts w:ascii="Times New Roman" w:hAnsi="Times New Roman" w:cs="Times New Roman"/>
          <w:i w:val="0"/>
          <w:sz w:val="20"/>
          <w:szCs w:val="20"/>
          <w:u w:val="single"/>
        </w:rPr>
        <w:t>:</w:t>
      </w:r>
      <w:r w:rsidRPr="00C912F9">
        <w:rPr>
          <w:rFonts w:ascii="Times New Roman" w:hAnsi="Times New Roman" w:cs="Times New Roman"/>
          <w:i w:val="0"/>
          <w:sz w:val="20"/>
          <w:szCs w:val="20"/>
          <w:u w:val="single"/>
        </w:rPr>
        <w:t>00 val</w:t>
      </w:r>
      <w:r w:rsidRPr="00C912F9">
        <w:rPr>
          <w:rFonts w:ascii="Times New Roman" w:hAnsi="Times New Roman" w:cs="Times New Roman"/>
          <w:b w:val="0"/>
          <w:i w:val="0"/>
          <w:sz w:val="20"/>
          <w:szCs w:val="20"/>
          <w:u w:val="single"/>
        </w:rPr>
        <w:t>.</w:t>
      </w:r>
      <w:r w:rsidRPr="00C912F9">
        <w:rPr>
          <w:rFonts w:ascii="Times New Roman" w:hAnsi="Times New Roman" w:cs="Times New Roman"/>
          <w:b w:val="0"/>
          <w:i w:val="0"/>
          <w:sz w:val="20"/>
          <w:szCs w:val="20"/>
        </w:rPr>
        <w:t xml:space="preserve"> (Lietuvos </w:t>
      </w:r>
      <w:r w:rsidRPr="00C912F9">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C912F9">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9.1</w:t>
      </w:r>
      <w:r w:rsidRPr="00C912F9">
        <w:rPr>
          <w:sz w:val="20"/>
          <w:szCs w:val="20"/>
        </w:rPr>
        <w:t xml:space="preserve">.  </w:t>
      </w:r>
      <w:r w:rsidR="0008287A" w:rsidRPr="00C912F9">
        <w:rPr>
          <w:iCs/>
          <w:sz w:val="20"/>
          <w:szCs w:val="20"/>
        </w:rPr>
        <w:t xml:space="preserve">Pirminio susipažinimo su </w:t>
      </w:r>
      <w:r w:rsidR="0008287A" w:rsidRPr="00C912F9">
        <w:rPr>
          <w:sz w:val="20"/>
          <w:szCs w:val="20"/>
          <w:lang w:val="es-ES_tradnl"/>
        </w:rPr>
        <w:t>CVP IS priemon</w:t>
      </w:r>
      <w:r w:rsidR="0008287A" w:rsidRPr="00C912F9">
        <w:rPr>
          <w:sz w:val="20"/>
          <w:szCs w:val="20"/>
        </w:rPr>
        <w:t>ė</w:t>
      </w:r>
      <w:r w:rsidR="0008287A" w:rsidRPr="00C912F9">
        <w:rPr>
          <w:sz w:val="20"/>
          <w:szCs w:val="20"/>
          <w:lang w:val="fr-FR"/>
        </w:rPr>
        <w:t>mis pateiktais tiek</w:t>
      </w:r>
      <w:r w:rsidR="0008287A" w:rsidRPr="00C912F9">
        <w:rPr>
          <w:sz w:val="20"/>
          <w:szCs w:val="20"/>
        </w:rPr>
        <w:t xml:space="preserve">ėjų </w:t>
      </w:r>
      <w:r w:rsidR="0008287A" w:rsidRPr="00C912F9">
        <w:rPr>
          <w:sz w:val="20"/>
          <w:szCs w:val="20"/>
          <w:lang w:val="es-ES_tradnl"/>
        </w:rPr>
        <w:t>pasi</w:t>
      </w:r>
      <w:r w:rsidR="0008287A" w:rsidRPr="00C912F9">
        <w:rPr>
          <w:sz w:val="20"/>
          <w:szCs w:val="20"/>
        </w:rPr>
        <w:t>ūlymais</w:t>
      </w:r>
      <w:r w:rsidR="0008287A" w:rsidRPr="00C912F9">
        <w:rPr>
          <w:iCs/>
          <w:sz w:val="20"/>
          <w:szCs w:val="20"/>
        </w:rPr>
        <w:t xml:space="preserve"> posėdis įvyks</w:t>
      </w:r>
      <w:r w:rsidR="0008287A" w:rsidRPr="00C912F9">
        <w:rPr>
          <w:sz w:val="20"/>
          <w:szCs w:val="20"/>
        </w:rPr>
        <w:t xml:space="preserve"> </w:t>
      </w:r>
      <w:r w:rsidR="00D567B5" w:rsidRPr="00C912F9">
        <w:rPr>
          <w:bCs/>
          <w:sz w:val="20"/>
          <w:szCs w:val="20"/>
        </w:rPr>
        <w:t>VšĮ Jonavos ligoninėje, administracija (2 aukštas)</w:t>
      </w:r>
      <w:r w:rsidR="00D567B5" w:rsidRPr="00C912F9">
        <w:rPr>
          <w:sz w:val="20"/>
          <w:szCs w:val="20"/>
        </w:rPr>
        <w:t xml:space="preserve">, </w:t>
      </w:r>
      <w:r w:rsidR="00D567B5" w:rsidRPr="00C912F9">
        <w:rPr>
          <w:bCs/>
          <w:sz w:val="20"/>
          <w:szCs w:val="20"/>
        </w:rPr>
        <w:t>Žeimių g. 19 g., LT-55134 Jonava</w:t>
      </w:r>
      <w:r w:rsidR="00D567B5" w:rsidRPr="00C912F9">
        <w:rPr>
          <w:i/>
          <w:sz w:val="20"/>
          <w:szCs w:val="20"/>
        </w:rPr>
        <w:t>.</w:t>
      </w:r>
      <w:r w:rsidR="00D567B5" w:rsidRPr="00C912F9">
        <w:rPr>
          <w:sz w:val="20"/>
          <w:szCs w:val="20"/>
        </w:rPr>
        <w:t xml:space="preserve"> </w:t>
      </w:r>
      <w:r w:rsidR="00D567B5" w:rsidRPr="00C912F9">
        <w:rPr>
          <w:b/>
          <w:sz w:val="20"/>
          <w:szCs w:val="20"/>
        </w:rPr>
        <w:t xml:space="preserve">Vokai su pasiūlymais bus atplėšiami posėdyje – </w:t>
      </w:r>
      <w:r w:rsidR="00D567B5" w:rsidRPr="00C912F9">
        <w:rPr>
          <w:b/>
          <w:bCs/>
          <w:sz w:val="20"/>
          <w:szCs w:val="20"/>
        </w:rPr>
        <w:t>20</w:t>
      </w:r>
      <w:r w:rsidR="00D22910" w:rsidRPr="00C912F9">
        <w:rPr>
          <w:b/>
          <w:bCs/>
          <w:sz w:val="20"/>
          <w:szCs w:val="20"/>
        </w:rPr>
        <w:t>2</w:t>
      </w:r>
      <w:r w:rsidR="00B90818" w:rsidRPr="00C912F9">
        <w:rPr>
          <w:b/>
          <w:bCs/>
          <w:sz w:val="20"/>
          <w:szCs w:val="20"/>
        </w:rPr>
        <w:t>6-0</w:t>
      </w:r>
      <w:r w:rsidR="00C912F9" w:rsidRPr="00C912F9">
        <w:rPr>
          <w:b/>
          <w:bCs/>
          <w:sz w:val="20"/>
          <w:szCs w:val="20"/>
        </w:rPr>
        <w:t>5-11</w:t>
      </w:r>
      <w:r w:rsidR="006F1845" w:rsidRPr="00C912F9">
        <w:rPr>
          <w:b/>
          <w:bCs/>
          <w:sz w:val="20"/>
          <w:szCs w:val="20"/>
        </w:rPr>
        <w:t xml:space="preserve"> </w:t>
      </w:r>
      <w:r w:rsidR="006F6725" w:rsidRPr="00C912F9">
        <w:rPr>
          <w:b/>
          <w:bCs/>
          <w:sz w:val="20"/>
          <w:szCs w:val="20"/>
        </w:rPr>
        <w:t xml:space="preserve"> </w:t>
      </w:r>
      <w:r w:rsidR="00C74C3B" w:rsidRPr="00C912F9">
        <w:rPr>
          <w:b/>
          <w:bCs/>
          <w:sz w:val="20"/>
          <w:szCs w:val="20"/>
        </w:rPr>
        <w:t>0</w:t>
      </w:r>
      <w:r w:rsidR="00C912F9" w:rsidRPr="00C912F9">
        <w:rPr>
          <w:b/>
          <w:bCs/>
          <w:sz w:val="20"/>
          <w:szCs w:val="20"/>
        </w:rPr>
        <w:t>8</w:t>
      </w:r>
      <w:r w:rsidR="00137150" w:rsidRPr="00C912F9">
        <w:rPr>
          <w:b/>
          <w:bCs/>
          <w:sz w:val="20"/>
          <w:szCs w:val="20"/>
        </w:rPr>
        <w:t>:</w:t>
      </w:r>
      <w:r w:rsidR="00114DFC" w:rsidRPr="00C912F9">
        <w:rPr>
          <w:b/>
          <w:bCs/>
          <w:sz w:val="20"/>
          <w:szCs w:val="20"/>
        </w:rPr>
        <w:t>30</w:t>
      </w:r>
      <w:r w:rsidR="00D567B5" w:rsidRPr="00C912F9">
        <w:rPr>
          <w:b/>
          <w:bCs/>
          <w:sz w:val="20"/>
          <w:szCs w:val="20"/>
        </w:rPr>
        <w:t xml:space="preserve"> val. </w:t>
      </w:r>
      <w:r w:rsidR="00D567B5" w:rsidRPr="00C912F9">
        <w:rPr>
          <w:b/>
          <w:sz w:val="20"/>
          <w:szCs w:val="20"/>
        </w:rPr>
        <w:t xml:space="preserve"> (Pasiūlymas turi būti pateiktas iki </w:t>
      </w:r>
      <w:r w:rsidR="00D567B5" w:rsidRPr="00C912F9">
        <w:rPr>
          <w:b/>
          <w:bCs/>
          <w:sz w:val="20"/>
          <w:szCs w:val="20"/>
        </w:rPr>
        <w:t>20</w:t>
      </w:r>
      <w:r w:rsidR="00D22910" w:rsidRPr="00C912F9">
        <w:rPr>
          <w:b/>
          <w:bCs/>
          <w:sz w:val="20"/>
          <w:szCs w:val="20"/>
        </w:rPr>
        <w:t>2</w:t>
      </w:r>
      <w:r w:rsidR="00B90818" w:rsidRPr="00C912F9">
        <w:rPr>
          <w:b/>
          <w:bCs/>
          <w:sz w:val="20"/>
          <w:szCs w:val="20"/>
        </w:rPr>
        <w:t>6-0</w:t>
      </w:r>
      <w:r w:rsidR="00C912F9" w:rsidRPr="00C912F9">
        <w:rPr>
          <w:b/>
          <w:bCs/>
          <w:sz w:val="20"/>
          <w:szCs w:val="20"/>
        </w:rPr>
        <w:t>5-11</w:t>
      </w:r>
      <w:r w:rsidR="00A309F2" w:rsidRPr="00C912F9">
        <w:rPr>
          <w:b/>
          <w:bCs/>
          <w:sz w:val="20"/>
          <w:szCs w:val="20"/>
        </w:rPr>
        <w:t xml:space="preserve">  </w:t>
      </w:r>
      <w:r w:rsidR="003502BA" w:rsidRPr="00C912F9">
        <w:rPr>
          <w:b/>
          <w:bCs/>
          <w:sz w:val="20"/>
          <w:szCs w:val="20"/>
        </w:rPr>
        <w:t xml:space="preserve"> </w:t>
      </w:r>
      <w:r w:rsidR="00C74C3B" w:rsidRPr="00C912F9">
        <w:rPr>
          <w:b/>
          <w:bCs/>
          <w:sz w:val="20"/>
          <w:szCs w:val="20"/>
        </w:rPr>
        <w:t>0</w:t>
      </w:r>
      <w:r w:rsidR="00C912F9" w:rsidRPr="00C912F9">
        <w:rPr>
          <w:b/>
          <w:bCs/>
          <w:sz w:val="20"/>
          <w:szCs w:val="20"/>
        </w:rPr>
        <w:t>8</w:t>
      </w:r>
      <w:r w:rsidR="00137150" w:rsidRPr="00C912F9">
        <w:rPr>
          <w:b/>
          <w:bCs/>
          <w:sz w:val="20"/>
          <w:szCs w:val="20"/>
        </w:rPr>
        <w:t>:</w:t>
      </w:r>
      <w:r w:rsidR="00D567B5" w:rsidRPr="00C912F9">
        <w:rPr>
          <w:b/>
          <w:bCs/>
          <w:sz w:val="20"/>
          <w:szCs w:val="20"/>
        </w:rPr>
        <w:t>00 val</w:t>
      </w:r>
      <w:r w:rsidR="00D567B5" w:rsidRPr="00C912F9">
        <w:rPr>
          <w:b/>
          <w:sz w:val="20"/>
          <w:szCs w:val="20"/>
        </w:rPr>
        <w:t>. tik elektroninėmis priemonėmis, naudojant CVP IS)</w:t>
      </w:r>
      <w:r w:rsidR="0008287A" w:rsidRPr="00C912F9">
        <w:rPr>
          <w:b/>
          <w:iCs/>
          <w:sz w:val="20"/>
          <w:szCs w:val="20"/>
        </w:rPr>
        <w:t xml:space="preserve">. </w:t>
      </w:r>
      <w:r w:rsidR="0008287A" w:rsidRPr="00C912F9">
        <w:rPr>
          <w:b/>
          <w:iCs/>
          <w:sz w:val="20"/>
          <w:szCs w:val="20"/>
          <w:u w:val="single"/>
        </w:rPr>
        <w:t>Jei pasiūlymas teikiamas šifruotas, sla</w:t>
      </w:r>
      <w:r w:rsidR="00D22910" w:rsidRPr="00C912F9">
        <w:rPr>
          <w:b/>
          <w:iCs/>
          <w:sz w:val="20"/>
          <w:szCs w:val="20"/>
          <w:u w:val="single"/>
        </w:rPr>
        <w:t>ptažodis turi būti pateiktas 202</w:t>
      </w:r>
      <w:r w:rsidR="00B90818" w:rsidRPr="00C912F9">
        <w:rPr>
          <w:b/>
          <w:iCs/>
          <w:sz w:val="20"/>
          <w:szCs w:val="20"/>
          <w:u w:val="single"/>
        </w:rPr>
        <w:t>6-0</w:t>
      </w:r>
      <w:r w:rsidR="00C912F9" w:rsidRPr="00C912F9">
        <w:rPr>
          <w:b/>
          <w:iCs/>
          <w:sz w:val="20"/>
          <w:szCs w:val="20"/>
          <w:u w:val="single"/>
        </w:rPr>
        <w:t>5-11</w:t>
      </w:r>
      <w:r w:rsidR="00456568" w:rsidRPr="00C912F9">
        <w:rPr>
          <w:b/>
          <w:iCs/>
          <w:sz w:val="20"/>
          <w:szCs w:val="20"/>
          <w:u w:val="single"/>
        </w:rPr>
        <w:t xml:space="preserve"> </w:t>
      </w:r>
      <w:r w:rsidR="0008287A" w:rsidRPr="00C912F9">
        <w:rPr>
          <w:b/>
          <w:iCs/>
          <w:sz w:val="20"/>
          <w:szCs w:val="20"/>
          <w:u w:val="single"/>
        </w:rPr>
        <w:t xml:space="preserve"> intervale</w:t>
      </w:r>
      <w:r w:rsidR="0008287A" w:rsidRPr="00C912F9">
        <w:rPr>
          <w:iCs/>
          <w:sz w:val="20"/>
          <w:szCs w:val="20"/>
          <w:u w:val="single"/>
        </w:rPr>
        <w:t xml:space="preserve"> </w:t>
      </w:r>
      <w:r w:rsidR="00C74C3B" w:rsidRPr="00C912F9">
        <w:rPr>
          <w:b/>
          <w:iCs/>
          <w:sz w:val="20"/>
          <w:szCs w:val="20"/>
          <w:u w:val="single"/>
        </w:rPr>
        <w:t>0</w:t>
      </w:r>
      <w:r w:rsidR="00C912F9" w:rsidRPr="00C912F9">
        <w:rPr>
          <w:b/>
          <w:iCs/>
          <w:sz w:val="20"/>
          <w:szCs w:val="20"/>
          <w:u w:val="single"/>
        </w:rPr>
        <w:t>8</w:t>
      </w:r>
      <w:r w:rsidR="00137150" w:rsidRPr="00C912F9">
        <w:rPr>
          <w:iCs/>
          <w:sz w:val="20"/>
          <w:szCs w:val="20"/>
          <w:u w:val="single"/>
        </w:rPr>
        <w:t>:</w:t>
      </w:r>
      <w:r w:rsidR="003502BA" w:rsidRPr="00C912F9">
        <w:rPr>
          <w:b/>
          <w:iCs/>
          <w:sz w:val="20"/>
          <w:szCs w:val="20"/>
          <w:u w:val="single"/>
        </w:rPr>
        <w:t xml:space="preserve">00 – </w:t>
      </w:r>
      <w:r w:rsidR="00C74C3B" w:rsidRPr="00C912F9">
        <w:rPr>
          <w:b/>
          <w:iCs/>
          <w:sz w:val="20"/>
          <w:szCs w:val="20"/>
          <w:u w:val="single"/>
        </w:rPr>
        <w:t>0</w:t>
      </w:r>
      <w:r w:rsidR="00C912F9" w:rsidRPr="00C912F9">
        <w:rPr>
          <w:b/>
          <w:iCs/>
          <w:sz w:val="20"/>
          <w:szCs w:val="20"/>
          <w:u w:val="single"/>
        </w:rPr>
        <w:t>8</w:t>
      </w:r>
      <w:r w:rsidR="00137150" w:rsidRPr="00C912F9">
        <w:rPr>
          <w:b/>
          <w:iCs/>
          <w:sz w:val="20"/>
          <w:szCs w:val="20"/>
          <w:u w:val="single"/>
        </w:rPr>
        <w:t>:</w:t>
      </w:r>
      <w:r w:rsidR="00114DFC" w:rsidRPr="00C912F9">
        <w:rPr>
          <w:b/>
          <w:iCs/>
          <w:sz w:val="20"/>
          <w:szCs w:val="20"/>
          <w:u w:val="single"/>
        </w:rPr>
        <w:t>30</w:t>
      </w:r>
      <w:r w:rsidR="0008287A" w:rsidRPr="00C912F9">
        <w:rPr>
          <w:b/>
          <w:iCs/>
          <w:sz w:val="20"/>
          <w:szCs w:val="20"/>
          <w:u w:val="single"/>
        </w:rPr>
        <w:t xml:space="preserve"> val.</w:t>
      </w:r>
      <w:r w:rsidR="0008287A" w:rsidRPr="00C912F9">
        <w:rPr>
          <w:iCs/>
          <w:sz w:val="20"/>
          <w:szCs w:val="20"/>
          <w:u w:val="single"/>
        </w:rPr>
        <w:t>)</w:t>
      </w:r>
      <w:r w:rsidRPr="00C912F9">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912F9" w:rsidRDefault="000C4966" w:rsidP="000C4966">
      <w:pPr>
        <w:jc w:val="center"/>
        <w:rPr>
          <w:b/>
          <w:color w:val="000000" w:themeColor="text1"/>
          <w:sz w:val="22"/>
          <w:szCs w:val="22"/>
        </w:rPr>
      </w:pPr>
      <w:r w:rsidRPr="00C912F9">
        <w:rPr>
          <w:b/>
          <w:color w:val="000000" w:themeColor="text1"/>
          <w:sz w:val="22"/>
          <w:szCs w:val="22"/>
        </w:rPr>
        <w:t xml:space="preserve">PASIŪLYMAS </w:t>
      </w:r>
      <w:r w:rsidR="00734E4A" w:rsidRPr="00C912F9">
        <w:rPr>
          <w:b/>
          <w:color w:val="000000" w:themeColor="text1"/>
          <w:sz w:val="22"/>
          <w:szCs w:val="22"/>
        </w:rPr>
        <w:t>PIRKIMUI „</w:t>
      </w:r>
      <w:r w:rsidR="00C912F9" w:rsidRPr="00C912F9">
        <w:rPr>
          <w:rStyle w:val="Grietas"/>
          <w:rFonts w:eastAsiaTheme="majorEastAsia"/>
          <w:caps/>
          <w:color w:val="00241A"/>
          <w:sz w:val="22"/>
          <w:szCs w:val="22"/>
          <w:shd w:val="clear" w:color="auto" w:fill="FFFFFF"/>
        </w:rPr>
        <w:t>DOKUMENTŲ VALDYMO SISTEMOS KONTORA PRIEŽIŪROS IR PALAIKYMO PASLAUGOS</w:t>
      </w:r>
      <w:r w:rsidR="00734E4A" w:rsidRPr="00C912F9">
        <w:rPr>
          <w:b/>
          <w:bCs/>
          <w:color w:val="000000" w:themeColor="text1"/>
          <w:sz w:val="22"/>
          <w:szCs w:val="22"/>
        </w:rPr>
        <w:t>“</w:t>
      </w:r>
      <w:r w:rsidR="00C11789" w:rsidRPr="00C912F9">
        <w:rPr>
          <w:b/>
          <w:color w:val="000000" w:themeColor="text1"/>
          <w:sz w:val="22"/>
          <w:szCs w:val="22"/>
        </w:rPr>
        <w:t xml:space="preserve"> </w:t>
      </w:r>
      <w:r w:rsidR="00D22910" w:rsidRPr="00C912F9">
        <w:rPr>
          <w:b/>
          <w:color w:val="000000" w:themeColor="text1"/>
          <w:sz w:val="22"/>
          <w:szCs w:val="22"/>
        </w:rPr>
        <w:t xml:space="preserve"> </w:t>
      </w:r>
    </w:p>
    <w:p w:rsidR="001A22CA" w:rsidRPr="00C912F9" w:rsidRDefault="001A22CA" w:rsidP="001A22CA">
      <w:pPr>
        <w:jc w:val="center"/>
        <w:rPr>
          <w:b/>
          <w:color w:val="000000" w:themeColor="text1"/>
          <w:sz w:val="22"/>
          <w:szCs w:val="22"/>
        </w:rPr>
      </w:pPr>
      <w:r w:rsidRPr="00C912F9">
        <w:rPr>
          <w:b/>
          <w:color w:val="000000" w:themeColor="text1"/>
          <w:sz w:val="22"/>
          <w:szCs w:val="22"/>
        </w:rPr>
        <w:t xml:space="preserve">(pirkimo numeris </w:t>
      </w:r>
      <w:r w:rsidR="00C912F9" w:rsidRPr="00C912F9">
        <w:rPr>
          <w:b/>
          <w:color w:val="000000" w:themeColor="text1"/>
          <w:sz w:val="22"/>
          <w:szCs w:val="22"/>
        </w:rPr>
        <w:t>7719931</w:t>
      </w:r>
      <w:r w:rsidRPr="00C912F9">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Style w:val="Lentelstinklelis"/>
        <w:tblW w:w="0" w:type="auto"/>
        <w:tblInd w:w="360" w:type="dxa"/>
        <w:tblLook w:val="04A0" w:firstRow="1" w:lastRow="0" w:firstColumn="1" w:lastColumn="0" w:noHBand="0" w:noVBand="1"/>
      </w:tblPr>
      <w:tblGrid>
        <w:gridCol w:w="576"/>
        <w:gridCol w:w="2538"/>
        <w:gridCol w:w="1442"/>
        <w:gridCol w:w="1175"/>
        <w:gridCol w:w="3521"/>
      </w:tblGrid>
      <w:tr w:rsidR="00C912F9" w:rsidRPr="002F3F6F" w:rsidTr="00C912F9">
        <w:tc>
          <w:tcPr>
            <w:tcW w:w="576" w:type="dxa"/>
          </w:tcPr>
          <w:p w:rsidR="00C912F9" w:rsidRPr="002F3F6F" w:rsidRDefault="00C912F9" w:rsidP="00C912F9">
            <w:pPr>
              <w:pStyle w:val="Pagrindiniotekstotrauka3"/>
              <w:tabs>
                <w:tab w:val="clear" w:pos="4536"/>
              </w:tabs>
              <w:ind w:firstLine="0"/>
              <w:jc w:val="center"/>
              <w:rPr>
                <w:b/>
                <w:sz w:val="24"/>
              </w:rPr>
            </w:pPr>
            <w:r w:rsidRPr="002F3F6F">
              <w:rPr>
                <w:b/>
                <w:sz w:val="24"/>
              </w:rPr>
              <w:t>Eil. Nr.</w:t>
            </w:r>
          </w:p>
        </w:tc>
        <w:tc>
          <w:tcPr>
            <w:tcW w:w="3980" w:type="dxa"/>
            <w:gridSpan w:val="2"/>
          </w:tcPr>
          <w:p w:rsidR="00C912F9" w:rsidRPr="002F3F6F" w:rsidRDefault="00C912F9" w:rsidP="00C912F9">
            <w:pPr>
              <w:pStyle w:val="Pagrindiniotekstotrauka3"/>
              <w:tabs>
                <w:tab w:val="clear" w:pos="4536"/>
              </w:tabs>
              <w:ind w:firstLine="0"/>
              <w:jc w:val="center"/>
              <w:rPr>
                <w:b/>
              </w:rPr>
            </w:pPr>
            <w:r w:rsidRPr="002F3F6F">
              <w:rPr>
                <w:b/>
              </w:rPr>
              <w:t>Paslaugos pavadinimas</w:t>
            </w:r>
          </w:p>
        </w:tc>
        <w:tc>
          <w:tcPr>
            <w:tcW w:w="1175" w:type="dxa"/>
          </w:tcPr>
          <w:p w:rsidR="00C912F9" w:rsidRPr="002F3F6F" w:rsidRDefault="00C912F9" w:rsidP="00C912F9">
            <w:pPr>
              <w:pStyle w:val="Pagrindiniotekstotrauka3"/>
              <w:tabs>
                <w:tab w:val="clear" w:pos="4536"/>
              </w:tabs>
              <w:ind w:firstLine="0"/>
              <w:jc w:val="center"/>
              <w:rPr>
                <w:b/>
              </w:rPr>
            </w:pPr>
            <w:r w:rsidRPr="002F3F6F">
              <w:rPr>
                <w:b/>
              </w:rPr>
              <w:t>Mato vnt.</w:t>
            </w:r>
          </w:p>
        </w:tc>
        <w:tc>
          <w:tcPr>
            <w:tcW w:w="3521" w:type="dxa"/>
          </w:tcPr>
          <w:p w:rsidR="00C912F9" w:rsidRPr="002F3F6F" w:rsidRDefault="00C912F9" w:rsidP="00C912F9">
            <w:pPr>
              <w:pStyle w:val="Pagrindiniotekstotrauka3"/>
              <w:tabs>
                <w:tab w:val="clear" w:pos="4536"/>
              </w:tabs>
              <w:ind w:firstLine="0"/>
              <w:jc w:val="center"/>
              <w:rPr>
                <w:b/>
              </w:rPr>
            </w:pPr>
            <w:r w:rsidRPr="002F3F6F">
              <w:rPr>
                <w:b/>
              </w:rPr>
              <w:t>1 mato vnt. (1 mėn., 1 vnt.) kaina, Eur su PVM</w:t>
            </w:r>
          </w:p>
        </w:tc>
      </w:tr>
      <w:tr w:rsidR="00C912F9" w:rsidRPr="00C912F9" w:rsidTr="00C912F9">
        <w:tc>
          <w:tcPr>
            <w:tcW w:w="9252" w:type="dxa"/>
            <w:gridSpan w:val="5"/>
          </w:tcPr>
          <w:p w:rsidR="00C912F9" w:rsidRPr="00C912F9" w:rsidRDefault="00C912F9" w:rsidP="00C912F9">
            <w:pPr>
              <w:pStyle w:val="Pagrindiniotekstotrauka3"/>
              <w:tabs>
                <w:tab w:val="clear" w:pos="4536"/>
              </w:tabs>
              <w:ind w:firstLine="0"/>
              <w:rPr>
                <w:sz w:val="22"/>
                <w:szCs w:val="22"/>
              </w:rPr>
            </w:pPr>
            <w:r w:rsidRPr="00C912F9">
              <w:rPr>
                <w:sz w:val="22"/>
                <w:szCs w:val="22"/>
                <w:lang w:val="en-US"/>
              </w:rPr>
              <w:t xml:space="preserve">Sutarties vertė 7500,00 Eur be PVM, 9075,00 Eur </w:t>
            </w:r>
            <w:r w:rsidRPr="00C912F9">
              <w:rPr>
                <w:sz w:val="22"/>
                <w:szCs w:val="22"/>
                <w:lang w:val="en-US"/>
              </w:rPr>
              <w:t>su</w:t>
            </w:r>
            <w:r w:rsidRPr="00C912F9">
              <w:rPr>
                <w:sz w:val="22"/>
                <w:szCs w:val="22"/>
                <w:lang w:val="en-US"/>
              </w:rPr>
              <w:t xml:space="preserve"> PVM. Sutarties  galiojimas 36 mėn.</w:t>
            </w:r>
          </w:p>
        </w:tc>
      </w:tr>
      <w:tr w:rsidR="00C912F9" w:rsidRPr="00C912F9" w:rsidTr="00C912F9">
        <w:tc>
          <w:tcPr>
            <w:tcW w:w="576" w:type="dxa"/>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1.</w:t>
            </w:r>
          </w:p>
        </w:tc>
        <w:tc>
          <w:tcPr>
            <w:tcW w:w="3980" w:type="dxa"/>
            <w:gridSpan w:val="2"/>
          </w:tcPr>
          <w:p w:rsidR="00C912F9" w:rsidRPr="00C912F9" w:rsidRDefault="00C912F9" w:rsidP="00C912F9">
            <w:pPr>
              <w:pStyle w:val="Pagrindiniotekstotrauka3"/>
              <w:tabs>
                <w:tab w:val="clear" w:pos="4536"/>
              </w:tabs>
              <w:ind w:firstLine="0"/>
              <w:rPr>
                <w:bCs/>
                <w:sz w:val="22"/>
                <w:szCs w:val="22"/>
              </w:rPr>
            </w:pPr>
            <w:r w:rsidRPr="00C912F9">
              <w:rPr>
                <w:bCs/>
                <w:sz w:val="22"/>
                <w:szCs w:val="22"/>
              </w:rPr>
              <w:t>Dokumentų valdymo sistemos “Kontora” priežiūros ir palaikymo paslaugos</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mėn.</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Align w:val="center"/>
          </w:tcPr>
          <w:p w:rsidR="00C912F9" w:rsidRPr="00C912F9" w:rsidRDefault="00C912F9" w:rsidP="00C912F9">
            <w:pPr>
              <w:pStyle w:val="Pagrindiniotekstotrauka3"/>
              <w:tabs>
                <w:tab w:val="clear" w:pos="4536"/>
              </w:tabs>
              <w:ind w:firstLine="0"/>
              <w:rPr>
                <w:sz w:val="22"/>
                <w:szCs w:val="22"/>
              </w:rPr>
            </w:pPr>
            <w:r w:rsidRPr="00C912F9">
              <w:rPr>
                <w:sz w:val="22"/>
                <w:szCs w:val="22"/>
              </w:rPr>
              <w:t>2.</w:t>
            </w:r>
          </w:p>
        </w:tc>
        <w:tc>
          <w:tcPr>
            <w:tcW w:w="2538" w:type="dxa"/>
            <w:vAlign w:val="center"/>
          </w:tcPr>
          <w:p w:rsidR="00C912F9" w:rsidRPr="00C912F9" w:rsidRDefault="00C912F9" w:rsidP="00C912F9">
            <w:pPr>
              <w:pStyle w:val="Pagrindiniotekstotrauka3"/>
              <w:tabs>
                <w:tab w:val="clear" w:pos="4536"/>
              </w:tabs>
              <w:ind w:firstLine="0"/>
              <w:rPr>
                <w:sz w:val="22"/>
                <w:szCs w:val="22"/>
              </w:rPr>
            </w:pPr>
            <w:r w:rsidRPr="00C912F9">
              <w:rPr>
                <w:b/>
                <w:sz w:val="22"/>
                <w:szCs w:val="22"/>
              </w:rPr>
              <w:t>El. parašo kainodara pagal transakcijų kiekį per mėnesį</w:t>
            </w:r>
          </w:p>
        </w:tc>
        <w:tc>
          <w:tcPr>
            <w:tcW w:w="1442" w:type="dxa"/>
            <w:vAlign w:val="center"/>
          </w:tcPr>
          <w:p w:rsidR="00C912F9" w:rsidRPr="00C912F9" w:rsidRDefault="00C912F9" w:rsidP="00C912F9">
            <w:pPr>
              <w:pStyle w:val="Pagrindiniotekstotrauka3"/>
              <w:tabs>
                <w:tab w:val="clear" w:pos="4536"/>
              </w:tabs>
              <w:ind w:firstLine="0"/>
              <w:jc w:val="center"/>
              <w:rPr>
                <w:b/>
                <w:sz w:val="22"/>
                <w:szCs w:val="22"/>
              </w:rPr>
            </w:pPr>
            <w:r w:rsidRPr="00C912F9">
              <w:rPr>
                <w:b/>
                <w:sz w:val="22"/>
                <w:szCs w:val="22"/>
              </w:rPr>
              <w:t>Transakcijų skaičius per mėnesį</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x</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2.1.</w:t>
            </w:r>
          </w:p>
        </w:tc>
        <w:tc>
          <w:tcPr>
            <w:tcW w:w="2538"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„Elpako“ transakcija*</w:t>
            </w: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1-2000</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2538"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u w:val="single"/>
              </w:rPr>
              <w:t>&gt;</w:t>
            </w:r>
            <w:r w:rsidRPr="00C912F9">
              <w:rPr>
                <w:sz w:val="22"/>
                <w:szCs w:val="22"/>
              </w:rPr>
              <w:t>2001</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2.2.</w:t>
            </w:r>
          </w:p>
        </w:tc>
        <w:tc>
          <w:tcPr>
            <w:tcW w:w="2538"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Laiko žyma</w:t>
            </w: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1-2000</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2538"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u w:val="single"/>
              </w:rPr>
              <w:t>&gt;</w:t>
            </w:r>
            <w:r w:rsidRPr="00C912F9">
              <w:rPr>
                <w:sz w:val="22"/>
                <w:szCs w:val="22"/>
              </w:rPr>
              <w:t>2001</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2.3.</w:t>
            </w:r>
          </w:p>
        </w:tc>
        <w:tc>
          <w:tcPr>
            <w:tcW w:w="2538"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Mobile-ID</w:t>
            </w: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1-2000</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2538"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u w:val="single"/>
              </w:rPr>
              <w:t>&gt;</w:t>
            </w:r>
            <w:r w:rsidRPr="00C912F9">
              <w:rPr>
                <w:sz w:val="22"/>
                <w:szCs w:val="22"/>
              </w:rPr>
              <w:t>2001</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2.4.</w:t>
            </w:r>
          </w:p>
        </w:tc>
        <w:tc>
          <w:tcPr>
            <w:tcW w:w="2538"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SMART-ID</w:t>
            </w: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1-2000</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2538" w:type="dxa"/>
            <w:vMerge/>
            <w:vAlign w:val="center"/>
          </w:tcPr>
          <w:p w:rsidR="00C912F9" w:rsidRPr="00C912F9" w:rsidRDefault="00C912F9" w:rsidP="00C912F9">
            <w:pPr>
              <w:pStyle w:val="Pagrindiniotekstotrauka3"/>
              <w:tabs>
                <w:tab w:val="clear" w:pos="4536"/>
              </w:tabs>
              <w:ind w:firstLine="0"/>
              <w:jc w:val="left"/>
              <w:rPr>
                <w:sz w:val="22"/>
                <w:szCs w:val="22"/>
              </w:rPr>
            </w:pPr>
          </w:p>
        </w:tc>
        <w:tc>
          <w:tcPr>
            <w:tcW w:w="1442"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u w:val="single"/>
              </w:rPr>
              <w:t>&gt;</w:t>
            </w:r>
            <w:r w:rsidRPr="00C912F9">
              <w:rPr>
                <w:sz w:val="22"/>
                <w:szCs w:val="22"/>
              </w:rPr>
              <w:t>2001</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2.5.</w:t>
            </w:r>
          </w:p>
        </w:tc>
        <w:tc>
          <w:tcPr>
            <w:tcW w:w="2538" w:type="dxa"/>
            <w:vMerge w:val="restart"/>
            <w:vAlign w:val="center"/>
          </w:tcPr>
          <w:p w:rsidR="00C912F9" w:rsidRPr="00C912F9" w:rsidRDefault="00C912F9" w:rsidP="00C912F9">
            <w:pPr>
              <w:pStyle w:val="Pagrindiniotekstotrauka3"/>
              <w:tabs>
                <w:tab w:val="clear" w:pos="4536"/>
              </w:tabs>
              <w:ind w:firstLine="0"/>
              <w:jc w:val="left"/>
              <w:rPr>
                <w:sz w:val="22"/>
                <w:szCs w:val="22"/>
              </w:rPr>
            </w:pPr>
            <w:r w:rsidRPr="00C912F9">
              <w:rPr>
                <w:sz w:val="22"/>
                <w:szCs w:val="22"/>
              </w:rPr>
              <w:t>LT-ID</w:t>
            </w:r>
          </w:p>
        </w:tc>
        <w:tc>
          <w:tcPr>
            <w:tcW w:w="1442" w:type="dxa"/>
            <w:vAlign w:val="center"/>
          </w:tcPr>
          <w:p w:rsidR="00C912F9" w:rsidRPr="00C912F9" w:rsidRDefault="00C912F9" w:rsidP="00C912F9">
            <w:pPr>
              <w:pStyle w:val="Pagrindiniotekstotrauka3"/>
              <w:tabs>
                <w:tab w:val="clear" w:pos="4536"/>
              </w:tabs>
              <w:ind w:firstLine="0"/>
              <w:jc w:val="center"/>
              <w:rPr>
                <w:sz w:val="22"/>
                <w:szCs w:val="22"/>
                <w:u w:val="single"/>
              </w:rPr>
            </w:pPr>
            <w:r w:rsidRPr="00C912F9">
              <w:rPr>
                <w:sz w:val="22"/>
                <w:szCs w:val="22"/>
              </w:rPr>
              <w:t>1-2000</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6" w:type="dxa"/>
            <w:vMerge/>
          </w:tcPr>
          <w:p w:rsidR="00C912F9" w:rsidRPr="00C912F9" w:rsidRDefault="00C912F9" w:rsidP="00C912F9">
            <w:pPr>
              <w:pStyle w:val="Pagrindiniotekstotrauka3"/>
              <w:tabs>
                <w:tab w:val="clear" w:pos="4536"/>
              </w:tabs>
              <w:ind w:firstLine="0"/>
              <w:rPr>
                <w:sz w:val="22"/>
                <w:szCs w:val="22"/>
              </w:rPr>
            </w:pPr>
          </w:p>
        </w:tc>
        <w:tc>
          <w:tcPr>
            <w:tcW w:w="2538" w:type="dxa"/>
            <w:vMerge/>
          </w:tcPr>
          <w:p w:rsidR="00C912F9" w:rsidRPr="00C912F9" w:rsidRDefault="00C912F9" w:rsidP="00C912F9">
            <w:pPr>
              <w:pStyle w:val="Pagrindiniotekstotrauka3"/>
              <w:tabs>
                <w:tab w:val="clear" w:pos="4536"/>
              </w:tabs>
              <w:ind w:firstLine="0"/>
              <w:rPr>
                <w:sz w:val="22"/>
                <w:szCs w:val="22"/>
              </w:rPr>
            </w:pPr>
          </w:p>
        </w:tc>
        <w:tc>
          <w:tcPr>
            <w:tcW w:w="1442" w:type="dxa"/>
            <w:vAlign w:val="center"/>
          </w:tcPr>
          <w:p w:rsidR="00C912F9" w:rsidRPr="00C912F9" w:rsidRDefault="00C912F9" w:rsidP="00C912F9">
            <w:pPr>
              <w:pStyle w:val="Pagrindiniotekstotrauka3"/>
              <w:tabs>
                <w:tab w:val="clear" w:pos="4536"/>
              </w:tabs>
              <w:ind w:firstLine="0"/>
              <w:jc w:val="center"/>
              <w:rPr>
                <w:sz w:val="22"/>
                <w:szCs w:val="22"/>
                <w:u w:val="single"/>
              </w:rPr>
            </w:pPr>
            <w:r w:rsidRPr="00C912F9">
              <w:rPr>
                <w:sz w:val="22"/>
                <w:szCs w:val="22"/>
                <w:u w:val="single"/>
              </w:rPr>
              <w:t>&gt;</w:t>
            </w:r>
            <w:r w:rsidRPr="00C912F9">
              <w:rPr>
                <w:sz w:val="22"/>
                <w:szCs w:val="22"/>
              </w:rPr>
              <w:t>2001</w:t>
            </w:r>
          </w:p>
        </w:tc>
        <w:tc>
          <w:tcPr>
            <w:tcW w:w="1175" w:type="dxa"/>
            <w:vAlign w:val="center"/>
          </w:tcPr>
          <w:p w:rsidR="00C912F9" w:rsidRPr="00C912F9" w:rsidRDefault="00C912F9" w:rsidP="00C912F9">
            <w:pPr>
              <w:pStyle w:val="Pagrindiniotekstotrauka3"/>
              <w:tabs>
                <w:tab w:val="clear" w:pos="4536"/>
              </w:tabs>
              <w:ind w:firstLine="0"/>
              <w:jc w:val="center"/>
              <w:rPr>
                <w:sz w:val="22"/>
                <w:szCs w:val="22"/>
              </w:rPr>
            </w:pPr>
            <w:r w:rsidRPr="00C912F9">
              <w:rPr>
                <w:sz w:val="22"/>
                <w:szCs w:val="22"/>
              </w:rPr>
              <w:t>1 vnt.</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31" w:type="dxa"/>
            <w:gridSpan w:val="4"/>
          </w:tcPr>
          <w:p w:rsidR="00C912F9" w:rsidRPr="00C912F9" w:rsidRDefault="00C912F9" w:rsidP="00C912F9">
            <w:pPr>
              <w:pStyle w:val="Pagrindiniotekstotrauka3"/>
              <w:tabs>
                <w:tab w:val="clear" w:pos="4536"/>
              </w:tabs>
              <w:ind w:firstLine="0"/>
              <w:jc w:val="right"/>
              <w:rPr>
                <w:sz w:val="22"/>
                <w:szCs w:val="22"/>
              </w:rPr>
            </w:pPr>
            <w:r w:rsidRPr="00C912F9">
              <w:rPr>
                <w:sz w:val="22"/>
                <w:szCs w:val="22"/>
              </w:rPr>
              <w:t>Pasiūlymo kaina, Eur su PVM (skaičiais):</w:t>
            </w:r>
          </w:p>
        </w:tc>
        <w:tc>
          <w:tcPr>
            <w:tcW w:w="3521" w:type="dxa"/>
          </w:tcPr>
          <w:p w:rsidR="00C912F9" w:rsidRPr="00C912F9" w:rsidRDefault="00C912F9" w:rsidP="00C912F9">
            <w:pPr>
              <w:pStyle w:val="Pagrindiniotekstotrauka3"/>
              <w:tabs>
                <w:tab w:val="clear" w:pos="4536"/>
              </w:tabs>
              <w:ind w:firstLine="0"/>
              <w:jc w:val="center"/>
              <w:rPr>
                <w:sz w:val="22"/>
                <w:szCs w:val="22"/>
              </w:rPr>
            </w:pPr>
          </w:p>
        </w:tc>
      </w:tr>
      <w:tr w:rsidR="00C912F9" w:rsidRPr="00C912F9" w:rsidTr="00C912F9">
        <w:tc>
          <w:tcPr>
            <w:tcW w:w="5731" w:type="dxa"/>
            <w:gridSpan w:val="4"/>
            <w:shd w:val="clear" w:color="auto" w:fill="FFFF00"/>
          </w:tcPr>
          <w:p w:rsidR="00C912F9" w:rsidRPr="00C912F9" w:rsidRDefault="00C912F9" w:rsidP="00C912F9">
            <w:pPr>
              <w:pStyle w:val="Pagrindiniotekstotrauka3"/>
              <w:tabs>
                <w:tab w:val="clear" w:pos="4536"/>
              </w:tabs>
              <w:ind w:firstLine="0"/>
              <w:jc w:val="right"/>
              <w:rPr>
                <w:sz w:val="22"/>
                <w:szCs w:val="22"/>
              </w:rPr>
            </w:pPr>
            <w:r w:rsidRPr="00C912F9">
              <w:rPr>
                <w:sz w:val="22"/>
                <w:szCs w:val="22"/>
              </w:rPr>
              <w:t>Pasiūlymo kaina, Eur su PVM (žodžiai):</w:t>
            </w:r>
          </w:p>
        </w:tc>
        <w:tc>
          <w:tcPr>
            <w:tcW w:w="3521" w:type="dxa"/>
            <w:shd w:val="clear" w:color="auto" w:fill="FFFF00"/>
          </w:tcPr>
          <w:p w:rsidR="00C912F9" w:rsidRPr="00C912F9" w:rsidRDefault="00C912F9" w:rsidP="00C912F9">
            <w:pPr>
              <w:pStyle w:val="Pagrindiniotekstotrauka3"/>
              <w:tabs>
                <w:tab w:val="clear" w:pos="4536"/>
              </w:tabs>
              <w:ind w:firstLine="0"/>
              <w:jc w:val="center"/>
              <w:rPr>
                <w:sz w:val="22"/>
                <w:szCs w:val="22"/>
              </w:rPr>
            </w:pPr>
          </w:p>
        </w:tc>
      </w:tr>
      <w:tr w:rsidR="00C912F9" w:rsidRPr="002F3F6F" w:rsidTr="00C912F9">
        <w:tc>
          <w:tcPr>
            <w:tcW w:w="9252" w:type="dxa"/>
            <w:gridSpan w:val="5"/>
          </w:tcPr>
          <w:p w:rsidR="00C912F9" w:rsidRPr="002F3F6F" w:rsidRDefault="00C912F9" w:rsidP="00C912F9">
            <w:pPr>
              <w:pStyle w:val="Pagrindiniotekstotrauka3"/>
              <w:tabs>
                <w:tab w:val="clear" w:pos="4536"/>
                <w:tab w:val="left" w:pos="993"/>
              </w:tabs>
              <w:ind w:firstLine="0"/>
              <w:rPr>
                <w:i/>
              </w:rPr>
            </w:pPr>
            <w:r w:rsidRPr="002F3F6F">
              <w:t>*</w:t>
            </w:r>
            <w:r w:rsidRPr="002F3F6F">
              <w:rPr>
                <w:i/>
              </w:rPr>
              <w:t xml:space="preserve"> Elpako transakcijas sudaro:</w:t>
            </w:r>
          </w:p>
          <w:p w:rsidR="00C912F9" w:rsidRPr="002F3F6F" w:rsidRDefault="00C912F9" w:rsidP="00C912F9">
            <w:pPr>
              <w:rPr>
                <w:i/>
                <w:iCs/>
                <w:sz w:val="20"/>
                <w:szCs w:val="20"/>
              </w:rPr>
            </w:pPr>
            <w:r w:rsidRPr="002F3F6F">
              <w:rPr>
                <w:i/>
                <w:sz w:val="20"/>
                <w:szCs w:val="20"/>
              </w:rPr>
              <w:t xml:space="preserve"> </w:t>
            </w:r>
            <w:r w:rsidRPr="002F3F6F">
              <w:rPr>
                <w:i/>
                <w:iCs/>
                <w:sz w:val="20"/>
                <w:szCs w:val="20"/>
              </w:rPr>
              <w:t>- parašo sudarymas bet kokiu būdu (į tai įeina dokumento pakuotės sudarymas, metaduomenų pildymas, sertifikatų patikra);</w:t>
            </w:r>
          </w:p>
          <w:p w:rsidR="00C912F9" w:rsidRPr="002F3F6F" w:rsidRDefault="00C912F9" w:rsidP="00C912F9">
            <w:pPr>
              <w:rPr>
                <w:i/>
                <w:iCs/>
                <w:sz w:val="20"/>
                <w:szCs w:val="20"/>
              </w:rPr>
            </w:pPr>
            <w:r w:rsidRPr="002F3F6F">
              <w:rPr>
                <w:i/>
                <w:iCs/>
                <w:sz w:val="20"/>
                <w:szCs w:val="20"/>
              </w:rPr>
              <w:t>- dokumento patikrinimas (tikrinamas atitikimas el. dokumento specifikacijai, parašo sertifikatų tikrinimas realiu laiku, parašų tikrinimas);</w:t>
            </w:r>
          </w:p>
          <w:p w:rsidR="00C912F9" w:rsidRPr="002F3F6F" w:rsidRDefault="00C912F9" w:rsidP="00C912F9">
            <w:pPr>
              <w:rPr>
                <w:i/>
                <w:iCs/>
                <w:sz w:val="20"/>
                <w:szCs w:val="20"/>
              </w:rPr>
            </w:pPr>
            <w:r w:rsidRPr="002F3F6F">
              <w:rPr>
                <w:i/>
                <w:iCs/>
                <w:sz w:val="20"/>
                <w:szCs w:val="20"/>
              </w:rPr>
              <w:t>- parašo paruošimas ilgalaikiam saugojimui (dokumento parašų galiojimo pratęsimas/archyvavimas)</w:t>
            </w:r>
          </w:p>
          <w:p w:rsidR="00C912F9" w:rsidRPr="002F3F6F" w:rsidRDefault="00C912F9" w:rsidP="00C912F9">
            <w:pPr>
              <w:rPr>
                <w:i/>
                <w:iCs/>
                <w:sz w:val="20"/>
                <w:szCs w:val="20"/>
              </w:rPr>
            </w:pPr>
            <w:r w:rsidRPr="002F3F6F">
              <w:rPr>
                <w:i/>
                <w:iCs/>
                <w:sz w:val="20"/>
                <w:szCs w:val="20"/>
              </w:rPr>
              <w:t>- laiko žymos uždėjimas (ne pasirašymo metu);</w:t>
            </w:r>
          </w:p>
          <w:p w:rsidR="00C912F9" w:rsidRPr="002F3F6F" w:rsidRDefault="00C912F9" w:rsidP="00C912F9">
            <w:pPr>
              <w:pStyle w:val="Pagrindiniotekstotrauka3"/>
              <w:tabs>
                <w:tab w:val="clear" w:pos="4536"/>
              </w:tabs>
              <w:ind w:firstLine="0"/>
            </w:pPr>
            <w:r w:rsidRPr="002F3F6F">
              <w:rPr>
                <w:i/>
                <w:iCs/>
              </w:rPr>
              <w:t>- metaduomenų redagavimas.</w:t>
            </w:r>
          </w:p>
        </w:tc>
      </w:tr>
      <w:tr w:rsidR="00C912F9" w:rsidRPr="00C912F9" w:rsidTr="00C912F9">
        <w:tc>
          <w:tcPr>
            <w:tcW w:w="9252" w:type="dxa"/>
            <w:gridSpan w:val="5"/>
          </w:tcPr>
          <w:p w:rsidR="00C912F9" w:rsidRPr="00C912F9" w:rsidRDefault="00C912F9" w:rsidP="00C912F9">
            <w:pPr>
              <w:pStyle w:val="Pagrindiniotekstotrauka3"/>
              <w:tabs>
                <w:tab w:val="clear" w:pos="4536"/>
              </w:tabs>
              <w:ind w:firstLine="0"/>
              <w:jc w:val="center"/>
              <w:rPr>
                <w:b/>
                <w:sz w:val="22"/>
                <w:szCs w:val="22"/>
              </w:rPr>
            </w:pPr>
            <w:r w:rsidRPr="00C912F9">
              <w:rPr>
                <w:b/>
                <w:sz w:val="22"/>
                <w:szCs w:val="22"/>
              </w:rPr>
              <w:t>DOKUMENTŲ VALDYMO SISTEMOS “KONTORA”</w:t>
            </w:r>
          </w:p>
          <w:p w:rsidR="00C912F9" w:rsidRPr="00C912F9" w:rsidRDefault="00C912F9" w:rsidP="00C912F9">
            <w:pPr>
              <w:pStyle w:val="Pagrindiniotekstotrauka3"/>
              <w:tabs>
                <w:tab w:val="clear" w:pos="4536"/>
                <w:tab w:val="left" w:pos="993"/>
              </w:tabs>
              <w:ind w:firstLine="0"/>
              <w:jc w:val="center"/>
              <w:rPr>
                <w:sz w:val="22"/>
                <w:szCs w:val="22"/>
              </w:rPr>
            </w:pPr>
            <w:r w:rsidRPr="00C912F9">
              <w:rPr>
                <w:b/>
                <w:sz w:val="22"/>
                <w:szCs w:val="22"/>
              </w:rPr>
              <w:t>PRIEŽIŪROS IR PALAIKYMO PASLAUGŲ TECHNINĖS SPECIFIKACIJOS TĘSINYS:</w:t>
            </w:r>
          </w:p>
        </w:tc>
      </w:tr>
      <w:tr w:rsidR="00C912F9" w:rsidRPr="00C912F9" w:rsidTr="00C912F9">
        <w:tc>
          <w:tcPr>
            <w:tcW w:w="9252" w:type="dxa"/>
            <w:gridSpan w:val="5"/>
          </w:tcPr>
          <w:p w:rsidR="00C912F9" w:rsidRPr="00C912F9" w:rsidRDefault="00C912F9" w:rsidP="00C912F9">
            <w:pPr>
              <w:numPr>
                <w:ilvl w:val="0"/>
                <w:numId w:val="41"/>
              </w:numPr>
              <w:ind w:left="0" w:firstLine="0"/>
              <w:jc w:val="both"/>
              <w:rPr>
                <w:bCs/>
                <w:sz w:val="22"/>
                <w:szCs w:val="22"/>
              </w:rPr>
            </w:pPr>
            <w:r w:rsidRPr="00C912F9">
              <w:rPr>
                <w:sz w:val="22"/>
                <w:szCs w:val="22"/>
              </w:rPr>
              <w:t>Dokumentų valdymo sistemos KONTORA (toliau – Sistema) priežiūros ir naudotojų aptarnavimo paslaugos.</w:t>
            </w:r>
          </w:p>
          <w:p w:rsidR="00C912F9" w:rsidRPr="00C912F9" w:rsidRDefault="00C912F9" w:rsidP="00C912F9">
            <w:pPr>
              <w:numPr>
                <w:ilvl w:val="0"/>
                <w:numId w:val="41"/>
              </w:numPr>
              <w:ind w:left="0" w:firstLine="0"/>
              <w:jc w:val="both"/>
              <w:rPr>
                <w:bCs/>
                <w:sz w:val="22"/>
                <w:szCs w:val="22"/>
              </w:rPr>
            </w:pPr>
            <w:r w:rsidRPr="00C912F9">
              <w:rPr>
                <w:sz w:val="22"/>
                <w:szCs w:val="22"/>
              </w:rPr>
              <w:t>Sistemos priežiūros paslaugos vykdomos darbo dienomis nuo pirmadienio iki ketvirtadienio 8:00 iki 17:00 val., penktadienį nuo 8:00 iki 15:45 val:</w:t>
            </w:r>
          </w:p>
          <w:p w:rsidR="00C912F9" w:rsidRPr="00C912F9" w:rsidRDefault="00C912F9" w:rsidP="00C912F9">
            <w:pPr>
              <w:numPr>
                <w:ilvl w:val="1"/>
                <w:numId w:val="42"/>
              </w:numPr>
              <w:ind w:left="0" w:firstLine="0"/>
              <w:jc w:val="both"/>
              <w:rPr>
                <w:bCs/>
                <w:sz w:val="22"/>
                <w:szCs w:val="22"/>
              </w:rPr>
            </w:pPr>
            <w:r w:rsidRPr="00C912F9">
              <w:rPr>
                <w:sz w:val="22"/>
                <w:szCs w:val="22"/>
              </w:rPr>
              <w:t>Į problemų ir/ar klaidų pranešimus reaguojama per 6 darbo valandas,</w:t>
            </w:r>
          </w:p>
          <w:p w:rsidR="00C912F9" w:rsidRPr="00C912F9" w:rsidRDefault="00C912F9" w:rsidP="00C912F9">
            <w:pPr>
              <w:numPr>
                <w:ilvl w:val="1"/>
                <w:numId w:val="42"/>
              </w:numPr>
              <w:ind w:left="0" w:firstLine="0"/>
              <w:jc w:val="both"/>
              <w:rPr>
                <w:bCs/>
                <w:sz w:val="22"/>
                <w:szCs w:val="22"/>
              </w:rPr>
            </w:pPr>
            <w:r w:rsidRPr="00C912F9">
              <w:rPr>
                <w:sz w:val="22"/>
                <w:szCs w:val="22"/>
              </w:rPr>
              <w:t>Kritinių klaidų pašalinimas per 12 darbo valandų,</w:t>
            </w:r>
          </w:p>
          <w:p w:rsidR="00C912F9" w:rsidRPr="00C912F9" w:rsidRDefault="00C912F9" w:rsidP="00C912F9">
            <w:pPr>
              <w:numPr>
                <w:ilvl w:val="1"/>
                <w:numId w:val="42"/>
              </w:numPr>
              <w:ind w:left="0" w:firstLine="0"/>
              <w:jc w:val="both"/>
              <w:rPr>
                <w:bCs/>
                <w:sz w:val="22"/>
                <w:szCs w:val="22"/>
              </w:rPr>
            </w:pPr>
            <w:r w:rsidRPr="00C912F9">
              <w:rPr>
                <w:bCs/>
                <w:sz w:val="22"/>
                <w:szCs w:val="22"/>
              </w:rPr>
              <w:t>Kitais atvejais klaidų šalinimas ne vėliau kaip per 5 darbo dienas.</w:t>
            </w:r>
          </w:p>
          <w:p w:rsidR="00C912F9" w:rsidRPr="00C912F9" w:rsidRDefault="00C912F9" w:rsidP="00C912F9">
            <w:pPr>
              <w:pStyle w:val="Pagrindiniotekstotrauka3"/>
              <w:numPr>
                <w:ilvl w:val="0"/>
                <w:numId w:val="43"/>
              </w:numPr>
              <w:tabs>
                <w:tab w:val="clear" w:pos="4536"/>
              </w:tabs>
              <w:ind w:left="0" w:firstLine="0"/>
              <w:rPr>
                <w:sz w:val="22"/>
                <w:szCs w:val="22"/>
              </w:rPr>
            </w:pPr>
            <w:r w:rsidRPr="00C912F9">
              <w:rPr>
                <w:sz w:val="22"/>
                <w:szCs w:val="22"/>
              </w:rPr>
              <w:t>Priežiūra nuotoliniu būdu:</w:t>
            </w:r>
          </w:p>
          <w:p w:rsidR="00C912F9" w:rsidRPr="00C912F9" w:rsidRDefault="00C912F9" w:rsidP="00C912F9">
            <w:pPr>
              <w:pStyle w:val="Pagrindiniotekstotrauka3"/>
              <w:numPr>
                <w:ilvl w:val="1"/>
                <w:numId w:val="44"/>
              </w:numPr>
              <w:tabs>
                <w:tab w:val="clear" w:pos="4536"/>
              </w:tabs>
              <w:ind w:left="0" w:firstLine="0"/>
              <w:rPr>
                <w:sz w:val="22"/>
                <w:szCs w:val="22"/>
              </w:rPr>
            </w:pPr>
            <w:r w:rsidRPr="00C912F9">
              <w:rPr>
                <w:sz w:val="22"/>
                <w:szCs w:val="22"/>
              </w:rPr>
              <w:t>Sistemos analizė ir testavimas (duomenų teisingumo kontrolė, duomenų struktūros teisingumo patikrinimas ir taisymas),</w:t>
            </w:r>
          </w:p>
          <w:p w:rsidR="00C912F9" w:rsidRPr="00C912F9" w:rsidRDefault="00C912F9" w:rsidP="00C912F9">
            <w:pPr>
              <w:pStyle w:val="Pagrindiniotekstotrauka3"/>
              <w:numPr>
                <w:ilvl w:val="1"/>
                <w:numId w:val="44"/>
              </w:numPr>
              <w:tabs>
                <w:tab w:val="clear" w:pos="4536"/>
              </w:tabs>
              <w:ind w:left="0" w:firstLine="0"/>
              <w:rPr>
                <w:sz w:val="22"/>
                <w:szCs w:val="22"/>
              </w:rPr>
            </w:pPr>
            <w:r w:rsidRPr="00C912F9">
              <w:rPr>
                <w:sz w:val="22"/>
                <w:szCs w:val="22"/>
              </w:rPr>
              <w:t>Iškilusių sistemos problemų ir/ar klaidų sprendimas pagal pateiktą argumentuotą pranešimą per pagalbos sistemą.</w:t>
            </w:r>
          </w:p>
          <w:p w:rsidR="00C912F9" w:rsidRPr="00C912F9" w:rsidRDefault="00C912F9" w:rsidP="00C912F9">
            <w:pPr>
              <w:pStyle w:val="Pagrindiniotekstotrauka3"/>
              <w:numPr>
                <w:ilvl w:val="1"/>
                <w:numId w:val="44"/>
              </w:numPr>
              <w:tabs>
                <w:tab w:val="clear" w:pos="4536"/>
              </w:tabs>
              <w:ind w:left="0" w:firstLine="0"/>
              <w:rPr>
                <w:sz w:val="22"/>
                <w:szCs w:val="22"/>
              </w:rPr>
            </w:pPr>
            <w:r w:rsidRPr="00C912F9">
              <w:rPr>
                <w:sz w:val="22"/>
                <w:szCs w:val="22"/>
              </w:rPr>
              <w:t>Sistemos naudotojas turi galimybę jungtis prie pagalbos sistemos ir registruoti klaidas, pateikti klausimus ir gauti atsakymus.</w:t>
            </w:r>
          </w:p>
          <w:p w:rsidR="00C912F9" w:rsidRPr="00C912F9" w:rsidRDefault="00C912F9" w:rsidP="00C912F9">
            <w:pPr>
              <w:pStyle w:val="Pagrindiniotekstotrauka3"/>
              <w:numPr>
                <w:ilvl w:val="0"/>
                <w:numId w:val="45"/>
              </w:numPr>
              <w:tabs>
                <w:tab w:val="clear" w:pos="4536"/>
              </w:tabs>
              <w:ind w:left="0" w:firstLine="0"/>
              <w:rPr>
                <w:sz w:val="22"/>
                <w:szCs w:val="22"/>
              </w:rPr>
            </w:pPr>
            <w:r w:rsidRPr="00C912F9">
              <w:rPr>
                <w:sz w:val="22"/>
                <w:szCs w:val="22"/>
              </w:rPr>
              <w:t>Dėl darbo su Sistema sistemos naudotojų aptarnavimo paslaugos:</w:t>
            </w:r>
          </w:p>
          <w:p w:rsidR="00C912F9" w:rsidRPr="00C912F9" w:rsidRDefault="00C912F9" w:rsidP="00C912F9">
            <w:pPr>
              <w:pStyle w:val="Pagrindiniotekstotrauka3"/>
              <w:numPr>
                <w:ilvl w:val="1"/>
                <w:numId w:val="46"/>
              </w:numPr>
              <w:tabs>
                <w:tab w:val="clear" w:pos="4536"/>
              </w:tabs>
              <w:ind w:left="0" w:firstLine="0"/>
              <w:rPr>
                <w:sz w:val="22"/>
                <w:szCs w:val="22"/>
              </w:rPr>
            </w:pPr>
            <w:r w:rsidRPr="00C912F9">
              <w:rPr>
                <w:sz w:val="22"/>
                <w:szCs w:val="22"/>
              </w:rPr>
              <w:t>Sistemos naudotojo konsultavimas telefonu,</w:t>
            </w:r>
          </w:p>
          <w:p w:rsidR="00C912F9" w:rsidRPr="00C912F9" w:rsidRDefault="00C912F9" w:rsidP="00C912F9">
            <w:pPr>
              <w:pStyle w:val="Pagrindiniotekstotrauka3"/>
              <w:numPr>
                <w:ilvl w:val="1"/>
                <w:numId w:val="46"/>
              </w:numPr>
              <w:tabs>
                <w:tab w:val="clear" w:pos="4536"/>
              </w:tabs>
              <w:ind w:left="0" w:firstLine="0"/>
              <w:rPr>
                <w:sz w:val="22"/>
                <w:szCs w:val="22"/>
              </w:rPr>
            </w:pPr>
            <w:r w:rsidRPr="00C912F9">
              <w:rPr>
                <w:sz w:val="22"/>
                <w:szCs w:val="22"/>
              </w:rPr>
              <w:t>Sistemos naudotojo konsultavimas per pagalbos sistemą,</w:t>
            </w:r>
          </w:p>
          <w:p w:rsidR="00C912F9" w:rsidRPr="00C912F9" w:rsidRDefault="00C912F9" w:rsidP="00C912F9">
            <w:pPr>
              <w:pStyle w:val="Pagrindiniotekstotrauka3"/>
              <w:numPr>
                <w:ilvl w:val="1"/>
                <w:numId w:val="46"/>
              </w:numPr>
              <w:tabs>
                <w:tab w:val="clear" w:pos="4536"/>
              </w:tabs>
              <w:ind w:left="0" w:firstLine="0"/>
              <w:rPr>
                <w:sz w:val="22"/>
                <w:szCs w:val="22"/>
              </w:rPr>
            </w:pPr>
            <w:r w:rsidRPr="00C912F9">
              <w:rPr>
                <w:sz w:val="22"/>
                <w:szCs w:val="22"/>
              </w:rPr>
              <w:t>Sistemos naudotojams konsultacijos suteikiamos darbo valandomis ir neribojamos laike.</w:t>
            </w:r>
          </w:p>
        </w:tc>
      </w:tr>
    </w:tbl>
    <w:p w:rsidR="00841312" w:rsidRPr="00A039D1" w:rsidRDefault="00B96BF8" w:rsidP="00841312">
      <w:pPr>
        <w:rPr>
          <w:b/>
          <w:sz w:val="22"/>
          <w:szCs w:val="22"/>
        </w:rPr>
      </w:pPr>
      <w:bookmarkStart w:id="11" w:name="_GoBack"/>
      <w:bookmarkEnd w:id="11"/>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2292"/>
        <w:gridCol w:w="3402"/>
        <w:gridCol w:w="3402"/>
      </w:tblGrid>
      <w:tr w:rsidR="00123D7C" w:rsidRPr="00A039D1" w:rsidTr="00CB0BAE">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CB0BAE">
            <w:pPr>
              <w:ind w:left="-108" w:firstLine="16"/>
              <w:jc w:val="both"/>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CB0BA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E2" w:rsidRDefault="00BE46E2">
      <w:r>
        <w:separator/>
      </w:r>
    </w:p>
  </w:endnote>
  <w:endnote w:type="continuationSeparator" w:id="0">
    <w:p w:rsidR="00BE46E2" w:rsidRDefault="00BE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E2" w:rsidRDefault="00BE46E2">
      <w:r>
        <w:separator/>
      </w:r>
    </w:p>
  </w:footnote>
  <w:footnote w:type="continuationSeparator" w:id="0">
    <w:p w:rsidR="00BE46E2" w:rsidRDefault="00BE4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10"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2"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3"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2"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7"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8"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4"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5"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42"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3"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20"/>
  </w:num>
  <w:num w:numId="2">
    <w:abstractNumId w:val="29"/>
  </w:num>
  <w:num w:numId="3">
    <w:abstractNumId w:val="4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8"/>
  </w:num>
  <w:num w:numId="9">
    <w:abstractNumId w:val="39"/>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24"/>
  </w:num>
  <w:num w:numId="14">
    <w:abstractNumId w:val="15"/>
  </w:num>
  <w:num w:numId="15">
    <w:abstractNumId w:val="18"/>
  </w:num>
  <w:num w:numId="16">
    <w:abstractNumId w:val="36"/>
  </w:num>
  <w:num w:numId="17">
    <w:abstractNumId w:val="32"/>
  </w:num>
  <w:num w:numId="18">
    <w:abstractNumId w:val="37"/>
  </w:num>
  <w:num w:numId="19">
    <w:abstractNumId w:val="2"/>
  </w:num>
  <w:num w:numId="20">
    <w:abstractNumId w:val="46"/>
  </w:num>
  <w:num w:numId="21">
    <w:abstractNumId w:val="22"/>
  </w:num>
  <w:num w:numId="22">
    <w:abstractNumId w:val="27"/>
  </w:num>
  <w:num w:numId="23">
    <w:abstractNumId w:val="41"/>
  </w:num>
  <w:num w:numId="24">
    <w:abstractNumId w:val="11"/>
  </w:num>
  <w:num w:numId="25">
    <w:abstractNumId w:val="34"/>
  </w:num>
  <w:num w:numId="26">
    <w:abstractNumId w:val="12"/>
  </w:num>
  <w:num w:numId="27">
    <w:abstractNumId w:val="38"/>
  </w:num>
  <w:num w:numId="28">
    <w:abstractNumId w:val="33"/>
  </w:num>
  <w:num w:numId="29">
    <w:abstractNumId w:val="19"/>
  </w:num>
  <w:num w:numId="30">
    <w:abstractNumId w:val="26"/>
  </w:num>
  <w:num w:numId="31">
    <w:abstractNumId w:val="42"/>
  </w:num>
  <w:num w:numId="32">
    <w:abstractNumId w:val="14"/>
  </w:num>
  <w:num w:numId="33">
    <w:abstractNumId w:val="23"/>
  </w:num>
  <w:num w:numId="34">
    <w:abstractNumId w:val="9"/>
  </w:num>
  <w:num w:numId="35">
    <w:abstractNumId w:val="35"/>
  </w:num>
  <w:num w:numId="36">
    <w:abstractNumId w:val="4"/>
  </w:num>
  <w:num w:numId="37">
    <w:abstractNumId w:val="21"/>
  </w:num>
  <w:num w:numId="38">
    <w:abstractNumId w:val="31"/>
  </w:num>
  <w:num w:numId="39">
    <w:abstractNumId w:val="28"/>
  </w:num>
  <w:num w:numId="40">
    <w:abstractNumId w:val="43"/>
  </w:num>
  <w:num w:numId="41">
    <w:abstractNumId w:val="40"/>
  </w:num>
  <w:num w:numId="42">
    <w:abstractNumId w:val="45"/>
  </w:num>
  <w:num w:numId="43">
    <w:abstractNumId w:val="25"/>
  </w:num>
  <w:num w:numId="44">
    <w:abstractNumId w:val="10"/>
  </w:num>
  <w:num w:numId="45">
    <w:abstractNumId w:val="30"/>
  </w:num>
  <w:num w:numId="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46954"/>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06C3"/>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46E2"/>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12F9"/>
    <w:rsid w:val="00C958A4"/>
    <w:rsid w:val="00C95F9E"/>
    <w:rsid w:val="00CA502E"/>
    <w:rsid w:val="00CA59D7"/>
    <w:rsid w:val="00CB0BAE"/>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971F8"/>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6A02-42F4-4686-ABCE-12045678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28771</Words>
  <Characters>16400</Characters>
  <Application>Microsoft Office Word</Application>
  <DocSecurity>0</DocSecurity>
  <Lines>136</Lines>
  <Paragraphs>90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45081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2020-07-08T11:07:00Z</cp:lastPrinted>
  <dcterms:created xsi:type="dcterms:W3CDTF">2026-03-23T05:17:00Z</dcterms:created>
  <dcterms:modified xsi:type="dcterms:W3CDTF">2026-05-05T13:16:00Z</dcterms:modified>
</cp:coreProperties>
</file>