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B2D6" w14:textId="77777777" w:rsidR="00C71538" w:rsidRPr="00564921" w:rsidRDefault="00C71538" w:rsidP="00C71538">
      <w:pPr>
        <w:spacing w:after="0" w:line="240" w:lineRule="auto"/>
        <w:jc w:val="both"/>
        <w:rPr>
          <w:rFonts w:ascii="Arial" w:eastAsia="Times New Roman" w:hAnsi="Arial" w:cs="Arial"/>
          <w:b/>
          <w:bCs/>
          <w:lang w:val="en-US" w:eastAsia="lt-LT"/>
        </w:rPr>
      </w:pPr>
    </w:p>
    <w:p w14:paraId="79BC7D62" w14:textId="072CEF09" w:rsidR="00C71538" w:rsidRPr="00E109C7" w:rsidRDefault="00C71538">
      <w:pPr>
        <w:rPr>
          <w:rFonts w:ascii="Arial" w:eastAsia="Calibri" w:hAnsi="Arial" w:cs="Arial"/>
          <w:b/>
          <w:bCs/>
        </w:rPr>
      </w:pPr>
    </w:p>
    <w:p w14:paraId="62D9844E" w14:textId="53DD7EFF" w:rsidR="004A5BDE" w:rsidRPr="00E109C7" w:rsidRDefault="00B86484" w:rsidP="00B86484">
      <w:pPr>
        <w:tabs>
          <w:tab w:val="left" w:pos="8137"/>
        </w:tabs>
        <w:spacing w:after="0" w:line="240" w:lineRule="auto"/>
        <w:jc w:val="center"/>
        <w:rPr>
          <w:rFonts w:ascii="Arial" w:eastAsia="Calibri" w:hAnsi="Arial" w:cs="Arial"/>
          <w:b/>
          <w:bCs/>
        </w:rPr>
      </w:pPr>
      <w:r w:rsidRPr="00E109C7">
        <w:rPr>
          <w:rFonts w:ascii="Arial" w:eastAsia="Calibri" w:hAnsi="Arial" w:cs="Arial"/>
          <w:b/>
          <w:bCs/>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E109C7">
        <w:rPr>
          <w:rFonts w:ascii="Arial" w:hAnsi="Arial" w:cs="Arial"/>
          <w:color w:val="000000"/>
          <w:shd w:val="clear" w:color="auto" w:fill="FFFFFF"/>
        </w:rPr>
        <w:br/>
      </w:r>
    </w:p>
    <w:p w14:paraId="4DB5964D" w14:textId="4E1AC689" w:rsidR="004A0C48" w:rsidRPr="00E109C7" w:rsidRDefault="004A0C48" w:rsidP="004A0C48">
      <w:pPr>
        <w:tabs>
          <w:tab w:val="left" w:pos="8137"/>
        </w:tabs>
        <w:spacing w:after="0" w:line="240" w:lineRule="auto"/>
        <w:ind w:firstLine="851"/>
        <w:jc w:val="center"/>
        <w:rPr>
          <w:rFonts w:ascii="Arial" w:eastAsia="Calibri" w:hAnsi="Arial" w:cs="Arial"/>
          <w:b/>
          <w:bCs/>
        </w:rPr>
      </w:pPr>
      <w:r w:rsidRPr="00E109C7">
        <w:rPr>
          <w:rFonts w:ascii="Arial" w:eastAsia="Calibri" w:hAnsi="Arial" w:cs="Arial"/>
          <w:b/>
          <w:bCs/>
        </w:rPr>
        <w:t>TECHNINĖ</w:t>
      </w:r>
      <w:r w:rsidR="00380347">
        <w:rPr>
          <w:rFonts w:ascii="Arial" w:eastAsia="Calibri" w:hAnsi="Arial" w:cs="Arial"/>
          <w:b/>
          <w:bCs/>
        </w:rPr>
        <w:t>S</w:t>
      </w:r>
      <w:r w:rsidRPr="00E109C7">
        <w:rPr>
          <w:rFonts w:ascii="Arial" w:eastAsia="Calibri" w:hAnsi="Arial" w:cs="Arial"/>
          <w:b/>
          <w:bCs/>
        </w:rPr>
        <w:t xml:space="preserve"> SPECIFIKACIJ</w:t>
      </w:r>
      <w:r w:rsidR="00380347">
        <w:rPr>
          <w:rFonts w:ascii="Arial" w:eastAsia="Calibri" w:hAnsi="Arial" w:cs="Arial"/>
          <w:b/>
          <w:bCs/>
        </w:rPr>
        <w:t>OS PROJEKTAS</w:t>
      </w:r>
    </w:p>
    <w:p w14:paraId="4A53F7D7" w14:textId="77777777" w:rsidR="004A0C48" w:rsidRPr="00E109C7"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E109C7"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E109C7">
        <w:rPr>
          <w:rFonts w:ascii="Arial" w:eastAsia="Calibri" w:hAnsi="Arial" w:cs="Arial"/>
          <w:b/>
        </w:rPr>
        <w:t>SĄVOKOS IR SUTRUMPINIMAI</w:t>
      </w:r>
      <w:r w:rsidR="00B12E41" w:rsidRPr="00E109C7">
        <w:rPr>
          <w:rFonts w:ascii="Arial" w:eastAsia="Calibri" w:hAnsi="Arial" w:cs="Arial"/>
          <w:b/>
        </w:rPr>
        <w:t>/ BENDRA INFORMACIJA</w:t>
      </w:r>
    </w:p>
    <w:p w14:paraId="0A4337DD" w14:textId="77777777" w:rsidR="00037DF1" w:rsidRPr="00E109C7" w:rsidRDefault="00037DF1" w:rsidP="00037DF1">
      <w:pPr>
        <w:pStyle w:val="ListParagraph"/>
        <w:widowControl w:val="0"/>
        <w:numPr>
          <w:ilvl w:val="1"/>
          <w:numId w:val="2"/>
        </w:numPr>
        <w:tabs>
          <w:tab w:val="left" w:pos="567"/>
        </w:tabs>
        <w:autoSpaceDE w:val="0"/>
        <w:autoSpaceDN w:val="0"/>
        <w:spacing w:after="0" w:line="226" w:lineRule="exact"/>
        <w:ind w:left="0" w:firstLine="0"/>
        <w:contextualSpacing w:val="0"/>
        <w:jc w:val="both"/>
        <w:rPr>
          <w:rFonts w:ascii="Arial" w:hAnsi="Arial" w:cs="Arial"/>
          <w:b/>
        </w:rPr>
      </w:pPr>
      <w:r w:rsidRPr="00E109C7">
        <w:rPr>
          <w:rFonts w:ascii="Arial" w:hAnsi="Arial" w:cs="Arial"/>
          <w:b/>
        </w:rPr>
        <w:t>Pirkėjas / Perkančioji organizacija – Vilniaus</w:t>
      </w:r>
      <w:r w:rsidRPr="00E109C7">
        <w:rPr>
          <w:rFonts w:ascii="Arial" w:hAnsi="Arial" w:cs="Arial"/>
          <w:b/>
          <w:spacing w:val="-3"/>
        </w:rPr>
        <w:t xml:space="preserve"> </w:t>
      </w:r>
      <w:r w:rsidRPr="00E109C7">
        <w:rPr>
          <w:rFonts w:ascii="Arial" w:hAnsi="Arial" w:cs="Arial"/>
          <w:b/>
        </w:rPr>
        <w:t>universitetas.</w:t>
      </w:r>
    </w:p>
    <w:p w14:paraId="4FC2DED1" w14:textId="77777777" w:rsidR="00037DF1" w:rsidRPr="00E109C7" w:rsidRDefault="00037DF1" w:rsidP="00037DF1">
      <w:pPr>
        <w:pStyle w:val="ListParagraph"/>
        <w:widowControl w:val="0"/>
        <w:numPr>
          <w:ilvl w:val="1"/>
          <w:numId w:val="2"/>
        </w:numPr>
        <w:tabs>
          <w:tab w:val="left" w:pos="567"/>
        </w:tabs>
        <w:autoSpaceDE w:val="0"/>
        <w:autoSpaceDN w:val="0"/>
        <w:spacing w:after="0" w:line="240" w:lineRule="auto"/>
        <w:ind w:left="0" w:right="130" w:firstLine="0"/>
        <w:contextualSpacing w:val="0"/>
        <w:jc w:val="both"/>
        <w:rPr>
          <w:rFonts w:ascii="Arial" w:hAnsi="Arial" w:cs="Arial"/>
        </w:rPr>
      </w:pPr>
      <w:r w:rsidRPr="00E109C7">
        <w:rPr>
          <w:rFonts w:ascii="Arial" w:hAnsi="Arial" w:cs="Arial"/>
          <w:b/>
        </w:rPr>
        <w:t>Tiekėjas</w:t>
      </w:r>
      <w:r w:rsidRPr="00E109C7">
        <w:rPr>
          <w:rFonts w:ascii="Arial" w:hAnsi="Arial" w:cs="Arial"/>
          <w:b/>
          <w:spacing w:val="-10"/>
        </w:rPr>
        <w:t xml:space="preserve"> </w:t>
      </w:r>
      <w:r w:rsidRPr="00E109C7">
        <w:rPr>
          <w:rFonts w:ascii="Arial" w:hAnsi="Arial" w:cs="Arial"/>
        </w:rPr>
        <w:t>–</w:t>
      </w:r>
      <w:r w:rsidRPr="00E109C7">
        <w:rPr>
          <w:rFonts w:ascii="Arial" w:hAnsi="Arial" w:cs="Arial"/>
          <w:spacing w:val="-10"/>
        </w:rPr>
        <w:t xml:space="preserve"> </w:t>
      </w:r>
      <w:r w:rsidRPr="00E109C7">
        <w:rPr>
          <w:rFonts w:ascii="Arial" w:hAnsi="Arial" w:cs="Arial"/>
        </w:rPr>
        <w:t>ūkio</w:t>
      </w:r>
      <w:r w:rsidRPr="00E109C7">
        <w:rPr>
          <w:rFonts w:ascii="Arial" w:hAnsi="Arial" w:cs="Arial"/>
          <w:spacing w:val="-10"/>
        </w:rPr>
        <w:t xml:space="preserve"> </w:t>
      </w:r>
      <w:r w:rsidRPr="00E109C7">
        <w:rPr>
          <w:rFonts w:ascii="Arial" w:hAnsi="Arial" w:cs="Arial"/>
        </w:rPr>
        <w:t>subjektas</w:t>
      </w:r>
      <w:r w:rsidRPr="00E109C7">
        <w:rPr>
          <w:rFonts w:ascii="Arial" w:hAnsi="Arial" w:cs="Arial"/>
          <w:spacing w:val="-6"/>
        </w:rPr>
        <w:t xml:space="preserve"> </w:t>
      </w:r>
      <w:r w:rsidRPr="00E109C7">
        <w:rPr>
          <w:rFonts w:ascii="Arial" w:hAnsi="Arial" w:cs="Arial"/>
        </w:rPr>
        <w:t>–</w:t>
      </w:r>
      <w:r w:rsidRPr="00E109C7">
        <w:rPr>
          <w:rFonts w:ascii="Arial" w:hAnsi="Arial" w:cs="Arial"/>
          <w:spacing w:val="-12"/>
        </w:rPr>
        <w:t xml:space="preserve"> </w:t>
      </w:r>
      <w:r w:rsidRPr="00E109C7">
        <w:rPr>
          <w:rFonts w:ascii="Arial" w:hAnsi="Arial" w:cs="Arial"/>
        </w:rPr>
        <w:t>fizinis</w:t>
      </w:r>
      <w:r w:rsidRPr="00E109C7">
        <w:rPr>
          <w:rFonts w:ascii="Arial" w:hAnsi="Arial" w:cs="Arial"/>
          <w:spacing w:val="-6"/>
        </w:rPr>
        <w:t xml:space="preserve"> </w:t>
      </w:r>
      <w:r w:rsidRPr="00E109C7">
        <w:rPr>
          <w:rFonts w:ascii="Arial" w:hAnsi="Arial" w:cs="Arial"/>
        </w:rPr>
        <w:t>asmuo,</w:t>
      </w:r>
      <w:r w:rsidRPr="00E109C7">
        <w:rPr>
          <w:rFonts w:ascii="Arial" w:hAnsi="Arial" w:cs="Arial"/>
          <w:spacing w:val="-8"/>
        </w:rPr>
        <w:t xml:space="preserve"> </w:t>
      </w:r>
      <w:r w:rsidRPr="00E109C7">
        <w:rPr>
          <w:rFonts w:ascii="Arial" w:hAnsi="Arial" w:cs="Arial"/>
        </w:rPr>
        <w:t>privatusis</w:t>
      </w:r>
      <w:r w:rsidRPr="00E109C7">
        <w:rPr>
          <w:rFonts w:ascii="Arial" w:hAnsi="Arial" w:cs="Arial"/>
          <w:spacing w:val="-7"/>
        </w:rPr>
        <w:t xml:space="preserve"> </w:t>
      </w:r>
      <w:r w:rsidRPr="00E109C7">
        <w:rPr>
          <w:rFonts w:ascii="Arial" w:hAnsi="Arial" w:cs="Arial"/>
        </w:rPr>
        <w:t>ar</w:t>
      </w:r>
      <w:r w:rsidRPr="00E109C7">
        <w:rPr>
          <w:rFonts w:ascii="Arial" w:hAnsi="Arial" w:cs="Arial"/>
          <w:spacing w:val="-9"/>
        </w:rPr>
        <w:t xml:space="preserve"> </w:t>
      </w:r>
      <w:r w:rsidRPr="00E109C7">
        <w:rPr>
          <w:rFonts w:ascii="Arial" w:hAnsi="Arial" w:cs="Arial"/>
        </w:rPr>
        <w:t>viešasis</w:t>
      </w:r>
      <w:r w:rsidRPr="00E109C7">
        <w:rPr>
          <w:rFonts w:ascii="Arial" w:hAnsi="Arial" w:cs="Arial"/>
          <w:spacing w:val="-12"/>
        </w:rPr>
        <w:t xml:space="preserve"> </w:t>
      </w:r>
      <w:r w:rsidRPr="00E109C7">
        <w:rPr>
          <w:rFonts w:ascii="Arial" w:hAnsi="Arial" w:cs="Arial"/>
        </w:rPr>
        <w:t>juridinis</w:t>
      </w:r>
      <w:r w:rsidRPr="00E109C7">
        <w:rPr>
          <w:rFonts w:ascii="Arial" w:hAnsi="Arial" w:cs="Arial"/>
          <w:spacing w:val="-7"/>
        </w:rPr>
        <w:t xml:space="preserve"> </w:t>
      </w:r>
      <w:r w:rsidRPr="00E109C7">
        <w:rPr>
          <w:rFonts w:ascii="Arial" w:hAnsi="Arial" w:cs="Arial"/>
        </w:rPr>
        <w:t>asmuo,</w:t>
      </w:r>
      <w:r w:rsidRPr="00E109C7">
        <w:rPr>
          <w:rFonts w:ascii="Arial" w:hAnsi="Arial" w:cs="Arial"/>
          <w:spacing w:val="-8"/>
        </w:rPr>
        <w:t xml:space="preserve"> </w:t>
      </w:r>
      <w:r w:rsidRPr="00E109C7">
        <w:rPr>
          <w:rFonts w:ascii="Arial" w:hAnsi="Arial" w:cs="Arial"/>
        </w:rPr>
        <w:t>kita</w:t>
      </w:r>
      <w:r w:rsidRPr="00E109C7">
        <w:rPr>
          <w:rFonts w:ascii="Arial" w:hAnsi="Arial" w:cs="Arial"/>
          <w:spacing w:val="-9"/>
        </w:rPr>
        <w:t xml:space="preserve"> </w:t>
      </w:r>
      <w:r w:rsidRPr="00E109C7">
        <w:rPr>
          <w:rFonts w:ascii="Arial" w:hAnsi="Arial" w:cs="Arial"/>
        </w:rPr>
        <w:t>organiza- cija ir jų padalinys arba tokių asmenų grupė, įskaitant laikinas ūkio subjektų asociacijas, su kuriuo Pirkėjas sudarys šio Pirkimo</w:t>
      </w:r>
      <w:r w:rsidRPr="00E109C7">
        <w:rPr>
          <w:rFonts w:ascii="Arial" w:hAnsi="Arial" w:cs="Arial"/>
          <w:spacing w:val="-4"/>
        </w:rPr>
        <w:t xml:space="preserve"> </w:t>
      </w:r>
      <w:r w:rsidRPr="00E109C7">
        <w:rPr>
          <w:rFonts w:ascii="Arial" w:hAnsi="Arial" w:cs="Arial"/>
        </w:rPr>
        <w:t>sutartį.</w:t>
      </w:r>
    </w:p>
    <w:p w14:paraId="01EAE759" w14:textId="77777777" w:rsidR="00037DF1" w:rsidRPr="00E109C7" w:rsidRDefault="00037DF1" w:rsidP="00037DF1">
      <w:pPr>
        <w:pStyle w:val="ListParagraph"/>
        <w:widowControl w:val="0"/>
        <w:numPr>
          <w:ilvl w:val="1"/>
          <w:numId w:val="2"/>
        </w:numPr>
        <w:tabs>
          <w:tab w:val="left" w:pos="567"/>
        </w:tabs>
        <w:autoSpaceDE w:val="0"/>
        <w:autoSpaceDN w:val="0"/>
        <w:spacing w:after="3" w:line="240" w:lineRule="auto"/>
        <w:ind w:left="0" w:firstLine="0"/>
        <w:contextualSpacing w:val="0"/>
        <w:jc w:val="both"/>
        <w:rPr>
          <w:rFonts w:ascii="Arial" w:hAnsi="Arial" w:cs="Arial"/>
        </w:rPr>
      </w:pPr>
      <w:r w:rsidRPr="00E109C7">
        <w:rPr>
          <w:rFonts w:ascii="Arial" w:hAnsi="Arial" w:cs="Arial"/>
          <w:b/>
        </w:rPr>
        <w:t xml:space="preserve">Sutartis </w:t>
      </w:r>
      <w:r w:rsidRPr="00E109C7">
        <w:rPr>
          <w:rFonts w:ascii="Arial" w:hAnsi="Arial" w:cs="Arial"/>
        </w:rPr>
        <w:t>– Pirkimo sutartis, sudaroma tarp Tiekėjo ir Pirkėjo dėl šio Pirkimo</w:t>
      </w:r>
      <w:r w:rsidRPr="00E109C7">
        <w:rPr>
          <w:rFonts w:ascii="Arial" w:hAnsi="Arial" w:cs="Arial"/>
          <w:spacing w:val="-16"/>
        </w:rPr>
        <w:t xml:space="preserve"> </w:t>
      </w:r>
      <w:r w:rsidRPr="00E109C7">
        <w:rPr>
          <w:rFonts w:ascii="Arial" w:hAnsi="Arial" w:cs="Arial"/>
        </w:rPr>
        <w:t>objekto.</w:t>
      </w:r>
    </w:p>
    <w:p w14:paraId="0064A2D8" w14:textId="630E7895" w:rsidR="002C4223" w:rsidRPr="00E109C7" w:rsidRDefault="00E223CB" w:rsidP="00380347">
      <w:pPr>
        <w:numPr>
          <w:ilvl w:val="1"/>
          <w:numId w:val="1"/>
        </w:numPr>
        <w:tabs>
          <w:tab w:val="left" w:pos="567"/>
          <w:tab w:val="left" w:pos="851"/>
        </w:tabs>
        <w:spacing w:after="0" w:line="240" w:lineRule="auto"/>
        <w:ind w:left="0" w:firstLine="0"/>
        <w:jc w:val="both"/>
        <w:rPr>
          <w:rFonts w:ascii="Arial" w:eastAsia="Calibri" w:hAnsi="Arial" w:cs="Arial"/>
          <w:bCs/>
        </w:rPr>
      </w:pPr>
      <w:r w:rsidRPr="00E109C7">
        <w:rPr>
          <w:rFonts w:ascii="Arial" w:eastAsia="Calibri" w:hAnsi="Arial" w:cs="Arial"/>
          <w:b/>
        </w:rPr>
        <w:t>Projektas</w:t>
      </w:r>
      <w:r w:rsidRPr="00E109C7">
        <w:rPr>
          <w:rFonts w:ascii="Arial" w:eastAsia="Calibri" w:hAnsi="Arial" w:cs="Arial"/>
        </w:rPr>
        <w:t xml:space="preserve"> – </w:t>
      </w:r>
      <w:r w:rsidR="00037DF1" w:rsidRPr="00E109C7">
        <w:rPr>
          <w:rFonts w:ascii="Arial" w:eastAsia="Calibri" w:hAnsi="Arial" w:cs="Arial"/>
          <w:bCs/>
        </w:rPr>
        <w:t xml:space="preserve">NR. 10-093-K-0028 </w:t>
      </w:r>
      <w:r w:rsidR="00365CF2" w:rsidRPr="00E109C7">
        <w:rPr>
          <w:rFonts w:ascii="Arial" w:eastAsia="Calibri" w:hAnsi="Arial" w:cs="Arial"/>
          <w:bCs/>
        </w:rPr>
        <w:t>„Įrangos, skirtos specifinių antikūnų bei MXenų-antikūnų biokonjugatų charakterizavimui, įsigijimas (MX-WOUND)“</w:t>
      </w:r>
      <w:r w:rsidR="00380347">
        <w:rPr>
          <w:rFonts w:ascii="Arial" w:eastAsia="Calibri" w:hAnsi="Arial" w:cs="Arial"/>
          <w:bCs/>
        </w:rPr>
        <w:t>.</w:t>
      </w:r>
      <w:r w:rsidR="00037DF1" w:rsidRPr="00E109C7">
        <w:rPr>
          <w:rFonts w:ascii="Arial" w:eastAsia="Calibri" w:hAnsi="Arial" w:cs="Arial"/>
          <w:bCs/>
        </w:rPr>
        <w:t xml:space="preserve"> </w:t>
      </w:r>
    </w:p>
    <w:p w14:paraId="2FC7E4C1" w14:textId="77777777" w:rsidR="004A0C48" w:rsidRPr="00E109C7"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E109C7">
        <w:rPr>
          <w:rFonts w:ascii="Arial" w:eastAsia="Calibri" w:hAnsi="Arial" w:cs="Arial"/>
          <w:b/>
          <w:shd w:val="clear" w:color="auto" w:fill="D9D9D9" w:themeFill="background1" w:themeFillShade="D9"/>
        </w:rPr>
        <w:t>PIRKIMO OBJEKTAS</w:t>
      </w:r>
    </w:p>
    <w:p w14:paraId="229F8101" w14:textId="346E707F" w:rsidR="004A0C48" w:rsidRPr="00E109C7"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E109C7">
        <w:rPr>
          <w:rFonts w:ascii="Arial" w:hAnsi="Arial" w:cs="Arial"/>
        </w:rPr>
        <w:t xml:space="preserve">Pirkimo objektas – </w:t>
      </w:r>
      <w:r w:rsidR="00037DF1" w:rsidRPr="00E109C7">
        <w:rPr>
          <w:rFonts w:ascii="Arial" w:hAnsi="Arial" w:cs="Arial"/>
          <w:b/>
          <w:bCs/>
        </w:rPr>
        <w:t>a</w:t>
      </w:r>
      <w:r w:rsidR="00365CF2" w:rsidRPr="00E109C7">
        <w:rPr>
          <w:rFonts w:ascii="Arial" w:hAnsi="Arial" w:cs="Arial"/>
          <w:b/>
          <w:bCs/>
        </w:rPr>
        <w:t>utomatizuotas multi-parametrinis paviršiaus plazmonų rezonanso (MP-PPR) analizatorius</w:t>
      </w:r>
      <w:r w:rsidR="00037DF1" w:rsidRPr="00E109C7">
        <w:rPr>
          <w:rFonts w:ascii="Arial" w:hAnsi="Arial" w:cs="Arial"/>
        </w:rPr>
        <w:t xml:space="preserve"> </w:t>
      </w:r>
      <w:r w:rsidR="00F9513A" w:rsidRPr="00E109C7">
        <w:rPr>
          <w:rFonts w:ascii="Arial" w:hAnsi="Arial" w:cs="Arial"/>
        </w:rPr>
        <w:t xml:space="preserve">su priedais </w:t>
      </w:r>
      <w:r w:rsidR="00037DF1" w:rsidRPr="00E109C7">
        <w:rPr>
          <w:rFonts w:ascii="Arial" w:hAnsi="Arial" w:cs="Arial"/>
        </w:rPr>
        <w:t>ir susijusios paslaugos</w:t>
      </w:r>
      <w:r w:rsidR="00365CF2" w:rsidRPr="00E109C7">
        <w:rPr>
          <w:rFonts w:ascii="Arial" w:hAnsi="Arial" w:cs="Arial"/>
        </w:rPr>
        <w:t xml:space="preserve"> </w:t>
      </w:r>
      <w:r w:rsidRPr="00E109C7">
        <w:rPr>
          <w:rFonts w:ascii="Arial" w:hAnsi="Arial" w:cs="Arial"/>
        </w:rPr>
        <w:t>(toliau – prekės).</w:t>
      </w:r>
    </w:p>
    <w:p w14:paraId="5142C3E7" w14:textId="119F5288" w:rsidR="00037DF1" w:rsidRPr="00E109C7" w:rsidRDefault="00037DF1" w:rsidP="00037DF1">
      <w:pPr>
        <w:pStyle w:val="ListParagraph"/>
        <w:numPr>
          <w:ilvl w:val="1"/>
          <w:numId w:val="2"/>
        </w:numPr>
        <w:tabs>
          <w:tab w:val="left" w:pos="567"/>
        </w:tabs>
        <w:ind w:left="0" w:firstLine="0"/>
        <w:jc w:val="both"/>
        <w:rPr>
          <w:rFonts w:ascii="Arial" w:hAnsi="Arial" w:cs="Arial"/>
        </w:rPr>
      </w:pPr>
      <w:r w:rsidRPr="00E109C7">
        <w:rPr>
          <w:rFonts w:ascii="Arial" w:hAnsi="Arial" w:cs="Arial"/>
        </w:rPr>
        <w:t>Prekės ir jos sudedamosios dalys turi būti naujos, nenaudotos. Prekės turi būti pristatytos, sumontuotos, tarpusavyje suderintos</w:t>
      </w:r>
      <w:r w:rsidR="0081707B" w:rsidRPr="00E109C7">
        <w:rPr>
          <w:rFonts w:ascii="Arial" w:hAnsi="Arial" w:cs="Arial"/>
        </w:rPr>
        <w:t>,</w:t>
      </w:r>
      <w:r w:rsidRPr="00E109C7">
        <w:rPr>
          <w:rFonts w:ascii="Arial" w:hAnsi="Arial" w:cs="Arial"/>
        </w:rPr>
        <w:t xml:space="preserve"> </w:t>
      </w:r>
      <w:r w:rsidR="0081707B" w:rsidRPr="00E109C7">
        <w:rPr>
          <w:rFonts w:ascii="Arial" w:hAnsi="Arial" w:cs="Arial"/>
        </w:rPr>
        <w:t xml:space="preserve">sukalibruotos, </w:t>
      </w:r>
      <w:r w:rsidRPr="00E109C7">
        <w:rPr>
          <w:rFonts w:ascii="Arial" w:hAnsi="Arial" w:cs="Arial"/>
        </w:rPr>
        <w:t>suinstaliuotos, apmokyta dirbti su jomis ir pilnai paruoštos eksploatavimui per  žemiau 1 lentelėje nurodytą terminą. Visos su pirkimo objektu susijusios išlaidos turi būti įskaičiuotos į pasiūlymo kainą.</w:t>
      </w:r>
    </w:p>
    <w:p w14:paraId="5C24D0C3" w14:textId="1E10B060" w:rsidR="004A0C48" w:rsidRPr="00E109C7"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E109C7">
        <w:rPr>
          <w:rFonts w:ascii="Arial" w:hAnsi="Arial" w:cs="Arial"/>
        </w:rPr>
        <w:t>Pirkimo objektas į pirkimo objekto dalis neskaidomas</w:t>
      </w:r>
      <w:r w:rsidR="00212FAB" w:rsidRPr="00E109C7">
        <w:rPr>
          <w:rFonts w:ascii="Arial" w:hAnsi="Arial" w:cs="Arial"/>
        </w:rPr>
        <w:t>, todėl Tiekėjas privalo teikti pasiūlymą visai žemiau nurodytai pirkimo objekto apimčiai.</w:t>
      </w:r>
    </w:p>
    <w:p w14:paraId="240746CA" w14:textId="5E8B8FFF" w:rsidR="00314040" w:rsidRPr="00E109C7" w:rsidRDefault="00C73886" w:rsidP="00365CF2">
      <w:pPr>
        <w:pStyle w:val="ListParagraph"/>
        <w:numPr>
          <w:ilvl w:val="1"/>
          <w:numId w:val="2"/>
        </w:numPr>
        <w:tabs>
          <w:tab w:val="left" w:pos="567"/>
        </w:tabs>
        <w:spacing w:after="0" w:line="240" w:lineRule="auto"/>
        <w:ind w:left="0" w:firstLine="0"/>
        <w:jc w:val="both"/>
        <w:rPr>
          <w:rFonts w:ascii="Arial" w:hAnsi="Arial" w:cs="Arial"/>
        </w:rPr>
      </w:pPr>
      <w:r w:rsidRPr="00E109C7">
        <w:rPr>
          <w:rFonts w:ascii="Arial" w:hAnsi="Arial" w:cs="Arial"/>
        </w:rPr>
        <w:t>Prekių pristatymo</w:t>
      </w:r>
      <w:r w:rsidR="003D4EE1" w:rsidRPr="00E109C7">
        <w:rPr>
          <w:rFonts w:ascii="Arial" w:hAnsi="Arial" w:cs="Arial"/>
        </w:rPr>
        <w:t xml:space="preserve"> vieta</w:t>
      </w:r>
      <w:r w:rsidR="00314040" w:rsidRPr="00E109C7">
        <w:rPr>
          <w:rFonts w:ascii="Arial" w:hAnsi="Arial" w:cs="Arial"/>
          <w:i/>
          <w:color w:val="FF0000"/>
        </w:rPr>
        <w:t xml:space="preserve"> </w:t>
      </w:r>
      <w:r w:rsidR="00314040" w:rsidRPr="00E109C7">
        <w:rPr>
          <w:rFonts w:ascii="Arial" w:hAnsi="Arial" w:cs="Arial"/>
        </w:rPr>
        <w:t xml:space="preserve">– </w:t>
      </w:r>
      <w:r w:rsidR="003F10AE" w:rsidRPr="00E109C7">
        <w:rPr>
          <w:rFonts w:ascii="Arial" w:hAnsi="Arial" w:cs="Arial"/>
        </w:rPr>
        <w:t xml:space="preserve"> Saulėtekio al. 3, Vilnius</w:t>
      </w:r>
      <w:r w:rsidR="00037DF1" w:rsidRPr="00E109C7">
        <w:rPr>
          <w:rFonts w:ascii="Arial" w:hAnsi="Arial" w:cs="Arial"/>
        </w:rPr>
        <w:t>.</w:t>
      </w:r>
    </w:p>
    <w:p w14:paraId="15996C37" w14:textId="123EA369" w:rsidR="00365CF2" w:rsidRPr="00E109C7" w:rsidRDefault="00365CF2" w:rsidP="00365CF2">
      <w:pPr>
        <w:pStyle w:val="ListParagraph"/>
        <w:numPr>
          <w:ilvl w:val="1"/>
          <w:numId w:val="2"/>
        </w:numPr>
        <w:tabs>
          <w:tab w:val="left" w:pos="567"/>
        </w:tabs>
        <w:spacing w:after="0" w:line="240" w:lineRule="auto"/>
        <w:ind w:left="0" w:firstLine="0"/>
        <w:jc w:val="both"/>
        <w:rPr>
          <w:rFonts w:ascii="Arial" w:hAnsi="Arial" w:cs="Arial"/>
        </w:rPr>
      </w:pPr>
      <w:r w:rsidRPr="00E109C7">
        <w:rPr>
          <w:rFonts w:ascii="Arial" w:hAnsi="Arial" w:cs="Arial"/>
        </w:rPr>
        <w:t>Prekių kiekiai</w:t>
      </w:r>
      <w:r w:rsidR="00037DF1" w:rsidRPr="00E109C7">
        <w:rPr>
          <w:rFonts w:ascii="Arial" w:hAnsi="Arial" w:cs="Arial"/>
        </w:rPr>
        <w:t>:</w:t>
      </w:r>
    </w:p>
    <w:p w14:paraId="555B0A83" w14:textId="54D88A4E" w:rsidR="004A0C48" w:rsidRPr="00E109C7" w:rsidRDefault="00CC3B99" w:rsidP="004A0C48">
      <w:pPr>
        <w:spacing w:after="0" w:line="240" w:lineRule="auto"/>
        <w:jc w:val="right"/>
        <w:rPr>
          <w:rFonts w:ascii="Arial" w:hAnsi="Arial" w:cs="Arial"/>
          <w:b/>
        </w:rPr>
      </w:pPr>
      <w:r w:rsidRPr="00E109C7">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234"/>
        <w:gridCol w:w="2598"/>
        <w:gridCol w:w="1562"/>
        <w:gridCol w:w="1506"/>
        <w:gridCol w:w="1453"/>
        <w:gridCol w:w="1700"/>
      </w:tblGrid>
      <w:tr w:rsidR="0043073D" w:rsidRPr="00E109C7" w14:paraId="6DB4DB1C" w14:textId="77777777" w:rsidTr="00037DF1">
        <w:trPr>
          <w:trHeight w:val="20"/>
          <w:jc w:val="center"/>
        </w:trPr>
        <w:tc>
          <w:tcPr>
            <w:tcW w:w="1205" w:type="dxa"/>
            <w:vMerge w:val="restart"/>
            <w:vAlign w:val="center"/>
          </w:tcPr>
          <w:p w14:paraId="20AF3209" w14:textId="77777777" w:rsidR="004D7ECA" w:rsidRPr="00E109C7" w:rsidRDefault="004D7ECA" w:rsidP="00890D1D">
            <w:pPr>
              <w:jc w:val="center"/>
              <w:rPr>
                <w:rFonts w:ascii="Arial" w:hAnsi="Arial" w:cs="Arial"/>
                <w:b/>
                <w:sz w:val="22"/>
                <w:szCs w:val="22"/>
              </w:rPr>
            </w:pPr>
            <w:r w:rsidRPr="00E109C7">
              <w:rPr>
                <w:rFonts w:ascii="Arial" w:hAnsi="Arial" w:cs="Arial"/>
                <w:b/>
              </w:rPr>
              <w:t>Eil. Nr.</w:t>
            </w:r>
          </w:p>
        </w:tc>
        <w:tc>
          <w:tcPr>
            <w:tcW w:w="2534" w:type="dxa"/>
            <w:vMerge w:val="restart"/>
            <w:vAlign w:val="center"/>
          </w:tcPr>
          <w:p w14:paraId="7C1F5311" w14:textId="77777777" w:rsidR="004D7ECA" w:rsidRPr="00E109C7" w:rsidRDefault="004D7ECA" w:rsidP="00890D1D">
            <w:pPr>
              <w:jc w:val="center"/>
              <w:rPr>
                <w:rFonts w:ascii="Arial" w:hAnsi="Arial" w:cs="Arial"/>
                <w:b/>
                <w:sz w:val="22"/>
                <w:szCs w:val="22"/>
              </w:rPr>
            </w:pPr>
            <w:r w:rsidRPr="00E109C7">
              <w:rPr>
                <w:rFonts w:ascii="Arial" w:hAnsi="Arial" w:cs="Arial"/>
                <w:b/>
              </w:rPr>
              <w:t>Prekės pavadinimas</w:t>
            </w:r>
          </w:p>
        </w:tc>
        <w:tc>
          <w:tcPr>
            <w:tcW w:w="1524" w:type="dxa"/>
            <w:vMerge w:val="restart"/>
            <w:vAlign w:val="center"/>
          </w:tcPr>
          <w:p w14:paraId="58C29E2C" w14:textId="17D98C45" w:rsidR="004D7ECA" w:rsidRPr="00E109C7" w:rsidRDefault="004D7ECA" w:rsidP="00890D1D">
            <w:pPr>
              <w:jc w:val="center"/>
              <w:rPr>
                <w:rFonts w:ascii="Arial" w:hAnsi="Arial" w:cs="Arial"/>
                <w:b/>
                <w:sz w:val="22"/>
                <w:szCs w:val="22"/>
              </w:rPr>
            </w:pPr>
            <w:r w:rsidRPr="00E109C7">
              <w:rPr>
                <w:rFonts w:ascii="Arial" w:hAnsi="Arial" w:cs="Arial"/>
                <w:b/>
              </w:rPr>
              <w:t xml:space="preserve">Prekių </w:t>
            </w:r>
            <w:r w:rsidR="004A5BDE" w:rsidRPr="00E109C7">
              <w:rPr>
                <w:rFonts w:ascii="Arial" w:hAnsi="Arial" w:cs="Arial"/>
                <w:b/>
              </w:rPr>
              <w:t xml:space="preserve">kiekis </w:t>
            </w:r>
            <w:r w:rsidR="00F03619" w:rsidRPr="00E109C7">
              <w:rPr>
                <w:rFonts w:ascii="Arial" w:hAnsi="Arial" w:cs="Arial"/>
                <w:b/>
              </w:rPr>
              <w:t xml:space="preserve">ir mato vnt. </w:t>
            </w:r>
          </w:p>
        </w:tc>
        <w:tc>
          <w:tcPr>
            <w:tcW w:w="2707" w:type="dxa"/>
            <w:gridSpan w:val="2"/>
            <w:tcBorders>
              <w:bottom w:val="single" w:sz="4" w:space="0" w:color="auto"/>
            </w:tcBorders>
            <w:vAlign w:val="center"/>
          </w:tcPr>
          <w:p w14:paraId="3D3AE683" w14:textId="77777777" w:rsidR="004D7ECA" w:rsidRPr="00E109C7" w:rsidRDefault="004D7ECA" w:rsidP="00890D1D">
            <w:pPr>
              <w:jc w:val="center"/>
              <w:rPr>
                <w:rFonts w:ascii="Arial" w:hAnsi="Arial" w:cs="Arial"/>
                <w:b/>
                <w:sz w:val="22"/>
                <w:szCs w:val="22"/>
              </w:rPr>
            </w:pPr>
            <w:r w:rsidRPr="00E109C7">
              <w:rPr>
                <w:rFonts w:ascii="Arial" w:hAnsi="Arial" w:cs="Arial"/>
                <w:b/>
              </w:rPr>
              <w:t>Užsakymų teikimas</w:t>
            </w:r>
          </w:p>
        </w:tc>
        <w:tc>
          <w:tcPr>
            <w:tcW w:w="1658" w:type="dxa"/>
            <w:vMerge w:val="restart"/>
            <w:vAlign w:val="center"/>
          </w:tcPr>
          <w:p w14:paraId="17A9F1FB" w14:textId="1C394BA2" w:rsidR="004D7ECA" w:rsidRPr="00E109C7" w:rsidRDefault="004D7ECA" w:rsidP="00890D1D">
            <w:pPr>
              <w:jc w:val="center"/>
              <w:rPr>
                <w:rFonts w:ascii="Arial" w:hAnsi="Arial" w:cs="Arial"/>
                <w:b/>
                <w:sz w:val="22"/>
                <w:szCs w:val="22"/>
              </w:rPr>
            </w:pPr>
            <w:r w:rsidRPr="00E109C7">
              <w:rPr>
                <w:rFonts w:ascii="Arial" w:hAnsi="Arial" w:cs="Arial"/>
                <w:b/>
              </w:rPr>
              <w:t>Prekių pristatymo</w:t>
            </w:r>
            <w:r w:rsidR="003F10AE" w:rsidRPr="00E109C7">
              <w:rPr>
                <w:rFonts w:ascii="Arial" w:hAnsi="Arial" w:cs="Arial"/>
                <w:b/>
              </w:rPr>
              <w:t xml:space="preserve"> </w:t>
            </w:r>
            <w:r w:rsidRPr="00E109C7">
              <w:rPr>
                <w:rFonts w:ascii="Arial" w:hAnsi="Arial" w:cs="Arial"/>
                <w:b/>
              </w:rPr>
              <w:t>terminas nuo Sutarties įsigaliojimo (</w:t>
            </w:r>
            <w:r w:rsidR="00037DF1" w:rsidRPr="00E109C7">
              <w:rPr>
                <w:rFonts w:ascii="Arial" w:hAnsi="Arial" w:cs="Arial"/>
                <w:b/>
              </w:rPr>
              <w:t>mėn.)</w:t>
            </w:r>
          </w:p>
        </w:tc>
      </w:tr>
      <w:tr w:rsidR="00037DF1" w:rsidRPr="00E109C7" w14:paraId="05E1D5A6" w14:textId="77777777" w:rsidTr="00037DF1">
        <w:trPr>
          <w:trHeight w:val="2044"/>
          <w:jc w:val="center"/>
        </w:trPr>
        <w:tc>
          <w:tcPr>
            <w:tcW w:w="1205" w:type="dxa"/>
            <w:vMerge/>
            <w:vAlign w:val="center"/>
          </w:tcPr>
          <w:p w14:paraId="4E46B277" w14:textId="77777777" w:rsidR="00037DF1" w:rsidRPr="00E109C7" w:rsidRDefault="00037DF1" w:rsidP="00037DF1">
            <w:pPr>
              <w:jc w:val="center"/>
              <w:rPr>
                <w:rFonts w:ascii="Arial" w:hAnsi="Arial" w:cs="Arial"/>
                <w:sz w:val="22"/>
                <w:szCs w:val="22"/>
              </w:rPr>
            </w:pPr>
          </w:p>
        </w:tc>
        <w:tc>
          <w:tcPr>
            <w:tcW w:w="2534" w:type="dxa"/>
            <w:vMerge/>
            <w:vAlign w:val="center"/>
          </w:tcPr>
          <w:p w14:paraId="09394B49" w14:textId="77777777" w:rsidR="00037DF1" w:rsidRPr="00E109C7" w:rsidRDefault="00037DF1" w:rsidP="00037DF1">
            <w:pPr>
              <w:jc w:val="center"/>
              <w:rPr>
                <w:rFonts w:ascii="Arial" w:hAnsi="Arial" w:cs="Arial"/>
                <w:sz w:val="22"/>
                <w:szCs w:val="22"/>
              </w:rPr>
            </w:pPr>
          </w:p>
        </w:tc>
        <w:tc>
          <w:tcPr>
            <w:tcW w:w="1524" w:type="dxa"/>
            <w:vMerge/>
            <w:vAlign w:val="center"/>
          </w:tcPr>
          <w:p w14:paraId="7609F101" w14:textId="77777777" w:rsidR="00037DF1" w:rsidRPr="00E109C7" w:rsidRDefault="00037DF1" w:rsidP="00037DF1">
            <w:pPr>
              <w:jc w:val="center"/>
              <w:rPr>
                <w:rFonts w:ascii="Arial" w:hAnsi="Arial" w:cs="Arial"/>
                <w:sz w:val="22"/>
                <w:szCs w:val="22"/>
              </w:rPr>
            </w:pPr>
          </w:p>
        </w:tc>
        <w:tc>
          <w:tcPr>
            <w:tcW w:w="1378" w:type="dxa"/>
            <w:tcBorders>
              <w:top w:val="single" w:sz="4" w:space="0" w:color="auto"/>
              <w:right w:val="single" w:sz="4" w:space="0" w:color="auto"/>
            </w:tcBorders>
          </w:tcPr>
          <w:p w14:paraId="36B6E7B7" w14:textId="77777777" w:rsidR="00037DF1" w:rsidRPr="00E109C7" w:rsidRDefault="00037DF1" w:rsidP="00037DF1">
            <w:pPr>
              <w:pStyle w:val="TableParagraph"/>
              <w:ind w:left="133" w:right="117"/>
              <w:jc w:val="center"/>
              <w:rPr>
                <w:b/>
                <w:sz w:val="22"/>
                <w:szCs w:val="22"/>
                <w:lang w:val="lt-LT"/>
              </w:rPr>
            </w:pPr>
            <w:r w:rsidRPr="00E109C7">
              <w:rPr>
                <w:b/>
                <w:lang w:val="lt-LT"/>
              </w:rPr>
              <w:t xml:space="preserve">Taip (žymėti, jei Prekių </w:t>
            </w:r>
            <w:r w:rsidRPr="00E109C7">
              <w:rPr>
                <w:b/>
                <w:spacing w:val="-1"/>
                <w:lang w:val="lt-LT"/>
              </w:rPr>
              <w:t xml:space="preserve">užsakymai </w:t>
            </w:r>
            <w:r w:rsidRPr="00E109C7">
              <w:rPr>
                <w:b/>
                <w:lang w:val="lt-LT"/>
              </w:rPr>
              <w:t>bus teikiami pagal</w:t>
            </w:r>
          </w:p>
          <w:p w14:paraId="21E41E84" w14:textId="77777777" w:rsidR="00037DF1" w:rsidRPr="00E109C7" w:rsidRDefault="00037DF1" w:rsidP="00037DF1">
            <w:pPr>
              <w:pStyle w:val="TableParagraph"/>
              <w:ind w:left="109" w:right="77" w:firstLine="187"/>
              <w:rPr>
                <w:b/>
                <w:sz w:val="22"/>
                <w:szCs w:val="22"/>
                <w:lang w:val="lt-LT"/>
              </w:rPr>
            </w:pPr>
            <w:r w:rsidRPr="00E109C7">
              <w:rPr>
                <w:b/>
                <w:lang w:val="lt-LT"/>
              </w:rPr>
              <w:t>poreikį, periodiškai</w:t>
            </w:r>
          </w:p>
          <w:p w14:paraId="766FAA1F" w14:textId="477368EC" w:rsidR="00037DF1" w:rsidRPr="00E109C7" w:rsidRDefault="00037DF1" w:rsidP="00037DF1">
            <w:pPr>
              <w:jc w:val="center"/>
              <w:rPr>
                <w:rFonts w:ascii="Arial" w:hAnsi="Arial" w:cs="Arial"/>
                <w:b/>
                <w:sz w:val="22"/>
                <w:szCs w:val="22"/>
              </w:rPr>
            </w:pPr>
            <w:r w:rsidRPr="00E109C7">
              <w:rPr>
                <w:rFonts w:ascii="Arial" w:hAnsi="Arial" w:cs="Arial"/>
                <w:b/>
              </w:rPr>
              <w:t>ar kt.)</w:t>
            </w:r>
          </w:p>
        </w:tc>
        <w:tc>
          <w:tcPr>
            <w:tcW w:w="1329" w:type="dxa"/>
            <w:tcBorders>
              <w:top w:val="single" w:sz="4" w:space="0" w:color="auto"/>
              <w:left w:val="single" w:sz="4" w:space="0" w:color="auto"/>
            </w:tcBorders>
          </w:tcPr>
          <w:p w14:paraId="08ED9F50" w14:textId="77777777" w:rsidR="00037DF1" w:rsidRPr="00E109C7" w:rsidRDefault="00037DF1" w:rsidP="00037DF1">
            <w:pPr>
              <w:pStyle w:val="TableParagraph"/>
              <w:ind w:left="111" w:right="89" w:hanging="6"/>
              <w:jc w:val="center"/>
              <w:rPr>
                <w:b/>
                <w:sz w:val="22"/>
                <w:szCs w:val="22"/>
                <w:lang w:val="lt-LT"/>
              </w:rPr>
            </w:pPr>
            <w:r w:rsidRPr="00E109C7">
              <w:rPr>
                <w:b/>
                <w:lang w:val="lt-LT"/>
              </w:rPr>
              <w:t xml:space="preserve">Ne   (žymėti,  jei    nurodytu laiku bus </w:t>
            </w:r>
            <w:r w:rsidRPr="00E109C7">
              <w:rPr>
                <w:b/>
                <w:spacing w:val="-1"/>
                <w:lang w:val="lt-LT"/>
              </w:rPr>
              <w:t xml:space="preserve">pristatytas </w:t>
            </w:r>
            <w:r w:rsidRPr="00E109C7">
              <w:rPr>
                <w:b/>
                <w:lang w:val="lt-LT"/>
              </w:rPr>
              <w:t>visas perkamas Prekių</w:t>
            </w:r>
          </w:p>
          <w:p w14:paraId="34DE63B8" w14:textId="1F056707" w:rsidR="00037DF1" w:rsidRPr="00E109C7" w:rsidRDefault="00037DF1" w:rsidP="00037DF1">
            <w:pPr>
              <w:jc w:val="center"/>
              <w:rPr>
                <w:rFonts w:ascii="Arial" w:hAnsi="Arial" w:cs="Arial"/>
                <w:b/>
                <w:sz w:val="22"/>
                <w:szCs w:val="22"/>
              </w:rPr>
            </w:pPr>
            <w:r w:rsidRPr="00E109C7">
              <w:rPr>
                <w:rFonts w:ascii="Arial" w:hAnsi="Arial" w:cs="Arial"/>
                <w:b/>
              </w:rPr>
              <w:t>kiekis)</w:t>
            </w:r>
          </w:p>
        </w:tc>
        <w:tc>
          <w:tcPr>
            <w:tcW w:w="1658" w:type="dxa"/>
            <w:vMerge/>
            <w:vAlign w:val="center"/>
          </w:tcPr>
          <w:p w14:paraId="52A45871" w14:textId="77777777" w:rsidR="00037DF1" w:rsidRPr="00E109C7" w:rsidRDefault="00037DF1" w:rsidP="00037DF1">
            <w:pPr>
              <w:jc w:val="center"/>
              <w:rPr>
                <w:rFonts w:ascii="Arial" w:hAnsi="Arial" w:cs="Arial"/>
                <w:sz w:val="22"/>
                <w:szCs w:val="22"/>
              </w:rPr>
            </w:pPr>
          </w:p>
        </w:tc>
      </w:tr>
      <w:tr w:rsidR="0043073D" w:rsidRPr="00E109C7" w14:paraId="2DF177F6" w14:textId="77777777" w:rsidTr="00037DF1">
        <w:trPr>
          <w:trHeight w:val="20"/>
          <w:jc w:val="center"/>
        </w:trPr>
        <w:tc>
          <w:tcPr>
            <w:tcW w:w="1205" w:type="dxa"/>
          </w:tcPr>
          <w:p w14:paraId="43CDF8AD" w14:textId="77777777" w:rsidR="004D7ECA" w:rsidRPr="00E109C7" w:rsidRDefault="004D7ECA" w:rsidP="00890D1D">
            <w:pPr>
              <w:ind w:firstLine="313"/>
              <w:rPr>
                <w:rFonts w:ascii="Arial" w:hAnsi="Arial" w:cs="Arial"/>
                <w:sz w:val="22"/>
                <w:szCs w:val="22"/>
              </w:rPr>
            </w:pPr>
            <w:r w:rsidRPr="00E109C7">
              <w:rPr>
                <w:rFonts w:ascii="Arial" w:hAnsi="Arial" w:cs="Arial"/>
              </w:rPr>
              <w:t>1.</w:t>
            </w:r>
          </w:p>
        </w:tc>
        <w:tc>
          <w:tcPr>
            <w:tcW w:w="2534" w:type="dxa"/>
            <w:vAlign w:val="center"/>
          </w:tcPr>
          <w:p w14:paraId="4FC9E79A" w14:textId="1955B07E" w:rsidR="004D7ECA" w:rsidRPr="00E109C7" w:rsidRDefault="00C035F6" w:rsidP="00C035F6">
            <w:pPr>
              <w:ind w:hanging="38"/>
              <w:rPr>
                <w:rFonts w:ascii="Arial" w:hAnsi="Arial" w:cs="Arial"/>
                <w:color w:val="FF0000"/>
                <w:sz w:val="22"/>
                <w:szCs w:val="22"/>
              </w:rPr>
            </w:pPr>
            <w:r w:rsidRPr="00E109C7">
              <w:rPr>
                <w:rFonts w:ascii="Arial" w:hAnsi="Arial" w:cs="Arial"/>
              </w:rPr>
              <w:t>Automatizuotas multi-parametrinis paviršiaus plazmonų rezonanso (MP-PPR) analizatorius</w:t>
            </w:r>
            <w:r w:rsidR="00037DF1" w:rsidRPr="00E109C7">
              <w:rPr>
                <w:rFonts w:ascii="Arial" w:hAnsi="Arial" w:cs="Arial"/>
              </w:rPr>
              <w:t xml:space="preserve"> </w:t>
            </w:r>
            <w:r w:rsidR="00F9513A" w:rsidRPr="00E109C7">
              <w:rPr>
                <w:rFonts w:ascii="Arial" w:hAnsi="Arial" w:cs="Arial"/>
              </w:rPr>
              <w:t xml:space="preserve">su priedais </w:t>
            </w:r>
            <w:r w:rsidR="00037DF1" w:rsidRPr="00E109C7">
              <w:rPr>
                <w:rFonts w:ascii="Arial" w:hAnsi="Arial" w:cs="Arial"/>
              </w:rPr>
              <w:t>ir susijusios paslaugos</w:t>
            </w:r>
          </w:p>
        </w:tc>
        <w:tc>
          <w:tcPr>
            <w:tcW w:w="1524" w:type="dxa"/>
            <w:vAlign w:val="center"/>
          </w:tcPr>
          <w:p w14:paraId="0FC6E839" w14:textId="2EF70214" w:rsidR="004D7ECA" w:rsidRPr="00E109C7" w:rsidRDefault="00591C93" w:rsidP="00736515">
            <w:pPr>
              <w:ind w:hanging="16"/>
              <w:jc w:val="center"/>
              <w:rPr>
                <w:rFonts w:ascii="Arial" w:hAnsi="Arial" w:cs="Arial"/>
                <w:color w:val="FF0000"/>
                <w:sz w:val="22"/>
                <w:szCs w:val="22"/>
              </w:rPr>
            </w:pPr>
            <w:r w:rsidRPr="00E109C7">
              <w:rPr>
                <w:rFonts w:ascii="Arial" w:hAnsi="Arial" w:cs="Arial"/>
              </w:rPr>
              <w:t>1</w:t>
            </w:r>
            <w:r w:rsidR="00037DF1" w:rsidRPr="00E109C7">
              <w:rPr>
                <w:rFonts w:ascii="Arial" w:hAnsi="Arial" w:cs="Arial"/>
              </w:rPr>
              <w:t xml:space="preserve"> kompl.</w:t>
            </w:r>
          </w:p>
        </w:tc>
        <w:sdt>
          <w:sdtPr>
            <w:rPr>
              <w:rFonts w:ascii="Arial" w:hAnsi="Arial" w:cs="Arial"/>
            </w:rPr>
            <w:id w:val="-1892409944"/>
            <w14:checkbox>
              <w14:checked w14:val="0"/>
              <w14:checkedState w14:val="2612" w14:font="MS Gothic"/>
              <w14:uncheckedState w14:val="2610" w14:font="MS Gothic"/>
            </w14:checkbox>
          </w:sdtPr>
          <w:sdtEndPr/>
          <w:sdtContent>
            <w:tc>
              <w:tcPr>
                <w:tcW w:w="1378" w:type="dxa"/>
                <w:tcBorders>
                  <w:right w:val="single" w:sz="4" w:space="0" w:color="auto"/>
                </w:tcBorders>
                <w:vAlign w:val="center"/>
              </w:tcPr>
              <w:p w14:paraId="5CC78E0C" w14:textId="5EAE1D28" w:rsidR="004D7ECA" w:rsidRPr="00E109C7" w:rsidRDefault="005F4D06" w:rsidP="004D7ECA">
                <w:pPr>
                  <w:jc w:val="center"/>
                  <w:rPr>
                    <w:rFonts w:ascii="Arial" w:hAnsi="Arial" w:cs="Arial"/>
                    <w:sz w:val="22"/>
                    <w:szCs w:val="22"/>
                  </w:rPr>
                </w:pPr>
                <w:r w:rsidRPr="00E109C7">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329" w:type="dxa"/>
                <w:tcBorders>
                  <w:left w:val="single" w:sz="4" w:space="0" w:color="auto"/>
                </w:tcBorders>
                <w:vAlign w:val="center"/>
              </w:tcPr>
              <w:p w14:paraId="6EA15D2A" w14:textId="2642997B" w:rsidR="004D7ECA" w:rsidRPr="00E109C7" w:rsidRDefault="00C035F6" w:rsidP="004D7ECA">
                <w:pPr>
                  <w:jc w:val="center"/>
                  <w:rPr>
                    <w:rFonts w:ascii="Arial" w:hAnsi="Arial" w:cs="Arial"/>
                    <w:sz w:val="22"/>
                    <w:szCs w:val="22"/>
                  </w:rPr>
                </w:pPr>
                <w:r w:rsidRPr="00E109C7">
                  <w:rPr>
                    <w:rFonts w:ascii="Segoe UI Symbol" w:eastAsia="MS Gothic" w:hAnsi="Segoe UI Symbol" w:cs="Segoe UI Symbol"/>
                    <w:sz w:val="22"/>
                    <w:szCs w:val="22"/>
                  </w:rPr>
                  <w:t>☒</w:t>
                </w:r>
              </w:p>
            </w:tc>
          </w:sdtContent>
        </w:sdt>
        <w:tc>
          <w:tcPr>
            <w:tcW w:w="1658" w:type="dxa"/>
            <w:vAlign w:val="center"/>
          </w:tcPr>
          <w:p w14:paraId="3F80094C" w14:textId="1A1959E9" w:rsidR="004D7ECA" w:rsidRPr="00E109C7" w:rsidRDefault="00037DF1" w:rsidP="00736515">
            <w:pPr>
              <w:ind w:hanging="16"/>
              <w:jc w:val="center"/>
              <w:rPr>
                <w:rFonts w:ascii="Arial" w:hAnsi="Arial" w:cs="Arial"/>
                <w:color w:val="FF0000"/>
                <w:sz w:val="22"/>
                <w:szCs w:val="22"/>
              </w:rPr>
            </w:pPr>
            <w:r w:rsidRPr="00E109C7">
              <w:rPr>
                <w:rFonts w:ascii="Arial" w:hAnsi="Arial" w:cs="Arial"/>
              </w:rPr>
              <w:t>2 mėn.</w:t>
            </w:r>
          </w:p>
        </w:tc>
      </w:tr>
    </w:tbl>
    <w:p w14:paraId="69B8FEFB" w14:textId="77777777" w:rsidR="004A0C48" w:rsidRPr="00E109C7" w:rsidRDefault="004A0C48" w:rsidP="004A0C48">
      <w:pPr>
        <w:spacing w:after="0" w:line="240" w:lineRule="auto"/>
        <w:ind w:firstLine="851"/>
        <w:jc w:val="both"/>
        <w:rPr>
          <w:rFonts w:ascii="Arial" w:hAnsi="Arial" w:cs="Arial"/>
        </w:rPr>
      </w:pPr>
    </w:p>
    <w:p w14:paraId="535BB39B" w14:textId="77777777" w:rsidR="00037DF1" w:rsidRPr="00E109C7" w:rsidRDefault="00037DF1" w:rsidP="00037DF1">
      <w:pPr>
        <w:pStyle w:val="ListParagraph"/>
        <w:widowControl w:val="0"/>
        <w:numPr>
          <w:ilvl w:val="1"/>
          <w:numId w:val="27"/>
        </w:numPr>
        <w:tabs>
          <w:tab w:val="left" w:pos="561"/>
        </w:tabs>
        <w:autoSpaceDE w:val="0"/>
        <w:autoSpaceDN w:val="0"/>
        <w:spacing w:after="0" w:line="240" w:lineRule="auto"/>
        <w:ind w:hanging="699"/>
        <w:contextualSpacing w:val="0"/>
        <w:jc w:val="both"/>
        <w:rPr>
          <w:rFonts w:ascii="Arial" w:hAnsi="Arial" w:cs="Arial"/>
        </w:rPr>
      </w:pPr>
      <w:r w:rsidRPr="00E109C7">
        <w:rPr>
          <w:rFonts w:ascii="Arial" w:hAnsi="Arial" w:cs="Arial"/>
        </w:rPr>
        <w:t>Aukščiau</w:t>
      </w:r>
      <w:r w:rsidRPr="00E109C7">
        <w:rPr>
          <w:rFonts w:ascii="Arial" w:hAnsi="Arial" w:cs="Arial"/>
          <w:spacing w:val="-4"/>
        </w:rPr>
        <w:t xml:space="preserve"> </w:t>
      </w:r>
      <w:r w:rsidRPr="00E109C7">
        <w:rPr>
          <w:rFonts w:ascii="Arial" w:hAnsi="Arial" w:cs="Arial"/>
        </w:rPr>
        <w:t>esančioje</w:t>
      </w:r>
      <w:r w:rsidRPr="00E109C7">
        <w:rPr>
          <w:rFonts w:ascii="Arial" w:hAnsi="Arial" w:cs="Arial"/>
          <w:spacing w:val="-5"/>
        </w:rPr>
        <w:t xml:space="preserve"> </w:t>
      </w:r>
      <w:r w:rsidRPr="00E109C7">
        <w:rPr>
          <w:rFonts w:ascii="Arial" w:hAnsi="Arial" w:cs="Arial"/>
        </w:rPr>
        <w:t>lentelėje</w:t>
      </w:r>
      <w:r w:rsidRPr="00E109C7">
        <w:rPr>
          <w:rFonts w:ascii="Arial" w:hAnsi="Arial" w:cs="Arial"/>
          <w:spacing w:val="-4"/>
        </w:rPr>
        <w:t xml:space="preserve"> </w:t>
      </w:r>
      <w:r w:rsidRPr="00E109C7">
        <w:rPr>
          <w:rFonts w:ascii="Arial" w:hAnsi="Arial" w:cs="Arial"/>
        </w:rPr>
        <w:t>nurodytas</w:t>
      </w:r>
      <w:r w:rsidRPr="00E109C7">
        <w:rPr>
          <w:rFonts w:ascii="Arial" w:hAnsi="Arial" w:cs="Arial"/>
          <w:spacing w:val="-5"/>
        </w:rPr>
        <w:t xml:space="preserve"> </w:t>
      </w:r>
      <w:r w:rsidRPr="00E109C7">
        <w:rPr>
          <w:rFonts w:ascii="Arial" w:hAnsi="Arial" w:cs="Arial"/>
        </w:rPr>
        <w:t>Prekių</w:t>
      </w:r>
      <w:r w:rsidRPr="00E109C7">
        <w:rPr>
          <w:rFonts w:ascii="Arial" w:hAnsi="Arial" w:cs="Arial"/>
          <w:spacing w:val="-6"/>
        </w:rPr>
        <w:t xml:space="preserve"> </w:t>
      </w:r>
      <w:r w:rsidRPr="00E109C7">
        <w:rPr>
          <w:rFonts w:ascii="Arial" w:hAnsi="Arial" w:cs="Arial"/>
        </w:rPr>
        <w:t>kiekis ir (ar) apimtis</w:t>
      </w:r>
      <w:r w:rsidRPr="00E109C7">
        <w:rPr>
          <w:rFonts w:ascii="Arial" w:hAnsi="Arial" w:cs="Arial"/>
          <w:spacing w:val="-2"/>
        </w:rPr>
        <w:t xml:space="preserve"> </w:t>
      </w:r>
      <w:r w:rsidRPr="00E109C7">
        <w:rPr>
          <w:rFonts w:ascii="Arial" w:hAnsi="Arial" w:cs="Arial"/>
        </w:rPr>
        <w:t>yra</w:t>
      </w:r>
      <w:r w:rsidRPr="00E109C7">
        <w:rPr>
          <w:rFonts w:ascii="Arial" w:hAnsi="Arial" w:cs="Arial"/>
          <w:spacing w:val="-6"/>
        </w:rPr>
        <w:t xml:space="preserve"> </w:t>
      </w:r>
      <w:r w:rsidRPr="00E109C7">
        <w:rPr>
          <w:rFonts w:ascii="Arial" w:hAnsi="Arial" w:cs="Arial"/>
        </w:rPr>
        <w:t>tikslus (-i)</w:t>
      </w:r>
      <w:r w:rsidRPr="00E109C7">
        <w:rPr>
          <w:rFonts w:ascii="Arial" w:hAnsi="Arial" w:cs="Arial"/>
          <w:spacing w:val="-5"/>
        </w:rPr>
        <w:t xml:space="preserve"> </w:t>
      </w:r>
      <w:r w:rsidRPr="00E109C7">
        <w:rPr>
          <w:rFonts w:ascii="Arial" w:hAnsi="Arial" w:cs="Arial"/>
        </w:rPr>
        <w:t>ir</w:t>
      </w:r>
      <w:r w:rsidRPr="00E109C7">
        <w:rPr>
          <w:rFonts w:ascii="Arial" w:hAnsi="Arial" w:cs="Arial"/>
          <w:spacing w:val="-3"/>
        </w:rPr>
        <w:t xml:space="preserve"> </w:t>
      </w:r>
      <w:r w:rsidRPr="00E109C7">
        <w:rPr>
          <w:rFonts w:ascii="Arial" w:hAnsi="Arial" w:cs="Arial"/>
        </w:rPr>
        <w:t>vykdant</w:t>
      </w:r>
      <w:r w:rsidRPr="00E109C7">
        <w:rPr>
          <w:rFonts w:ascii="Arial" w:hAnsi="Arial" w:cs="Arial"/>
          <w:spacing w:val="-6"/>
        </w:rPr>
        <w:t xml:space="preserve"> </w:t>
      </w:r>
      <w:r w:rsidRPr="00E109C7">
        <w:rPr>
          <w:rFonts w:ascii="Arial" w:hAnsi="Arial" w:cs="Arial"/>
        </w:rPr>
        <w:t>Sutartį</w:t>
      </w:r>
      <w:r w:rsidRPr="00E109C7">
        <w:rPr>
          <w:rFonts w:ascii="Arial" w:hAnsi="Arial" w:cs="Arial"/>
          <w:spacing w:val="-6"/>
        </w:rPr>
        <w:t xml:space="preserve"> </w:t>
      </w:r>
      <w:r w:rsidRPr="00E109C7">
        <w:rPr>
          <w:rFonts w:ascii="Arial" w:hAnsi="Arial" w:cs="Arial"/>
        </w:rPr>
        <w:t>nesikeis.</w:t>
      </w:r>
    </w:p>
    <w:p w14:paraId="00063155" w14:textId="77777777" w:rsidR="00037DF1" w:rsidRPr="00E109C7" w:rsidRDefault="00037DF1" w:rsidP="00037DF1">
      <w:pPr>
        <w:pStyle w:val="ListParagraph"/>
        <w:numPr>
          <w:ilvl w:val="1"/>
          <w:numId w:val="27"/>
        </w:numPr>
        <w:tabs>
          <w:tab w:val="left" w:pos="567"/>
        </w:tabs>
        <w:spacing w:after="0" w:line="240" w:lineRule="auto"/>
        <w:ind w:hanging="699"/>
        <w:jc w:val="both"/>
        <w:rPr>
          <w:rFonts w:ascii="Arial" w:hAnsi="Arial" w:cs="Arial"/>
        </w:rPr>
      </w:pPr>
      <w:r w:rsidRPr="00E109C7">
        <w:rPr>
          <w:rFonts w:ascii="Arial" w:hAnsi="Arial" w:cs="Arial"/>
        </w:rPr>
        <w:t>Užsakymų teikimo tvarka:</w:t>
      </w:r>
    </w:p>
    <w:p w14:paraId="089F2C33" w14:textId="77777777" w:rsidR="00037DF1" w:rsidRPr="00E109C7" w:rsidRDefault="00037DF1" w:rsidP="00037DF1">
      <w:pPr>
        <w:pStyle w:val="ListParagraph"/>
        <w:widowControl w:val="0"/>
        <w:numPr>
          <w:ilvl w:val="2"/>
          <w:numId w:val="28"/>
        </w:numPr>
        <w:tabs>
          <w:tab w:val="left" w:pos="561"/>
        </w:tabs>
        <w:autoSpaceDE w:val="0"/>
        <w:autoSpaceDN w:val="0"/>
        <w:spacing w:after="0" w:line="240" w:lineRule="auto"/>
        <w:ind w:hanging="699"/>
        <w:contextualSpacing w:val="0"/>
        <w:jc w:val="both"/>
        <w:rPr>
          <w:rFonts w:ascii="Arial" w:hAnsi="Arial" w:cs="Arial"/>
        </w:rPr>
      </w:pPr>
      <w:r w:rsidRPr="00E109C7">
        <w:rPr>
          <w:rFonts w:ascii="Arial" w:hAnsi="Arial" w:cs="Arial"/>
        </w:rPr>
        <w:t xml:space="preserve">užsakymai Sutarties galiojimo laikotarpiu </w:t>
      </w:r>
      <w:r w:rsidRPr="00E109C7">
        <w:rPr>
          <w:rFonts w:ascii="Arial" w:hAnsi="Arial" w:cs="Arial"/>
          <w:u w:val="single"/>
        </w:rPr>
        <w:t>neteikiami</w:t>
      </w:r>
      <w:r w:rsidRPr="00E109C7">
        <w:rPr>
          <w:rFonts w:ascii="Arial" w:hAnsi="Arial" w:cs="Arial"/>
        </w:rPr>
        <w:t xml:space="preserve">. </w:t>
      </w:r>
    </w:p>
    <w:p w14:paraId="6A9DFA4A" w14:textId="597CAD52" w:rsidR="004A0C48" w:rsidRPr="00E109C7" w:rsidRDefault="004A0C48" w:rsidP="004A0C48">
      <w:pPr>
        <w:tabs>
          <w:tab w:val="left" w:pos="709"/>
        </w:tabs>
        <w:spacing w:after="0" w:line="240" w:lineRule="auto"/>
        <w:ind w:firstLine="851"/>
        <w:contextualSpacing/>
        <w:rPr>
          <w:rFonts w:ascii="Arial" w:eastAsia="Calibri" w:hAnsi="Arial" w:cs="Arial"/>
          <w:b/>
        </w:rPr>
      </w:pPr>
    </w:p>
    <w:p w14:paraId="1F1203C0" w14:textId="112691E1" w:rsidR="00037DF1" w:rsidRPr="00E109C7" w:rsidRDefault="00037DF1" w:rsidP="004A0C48">
      <w:pPr>
        <w:tabs>
          <w:tab w:val="left" w:pos="709"/>
        </w:tabs>
        <w:spacing w:after="0" w:line="240" w:lineRule="auto"/>
        <w:ind w:firstLine="851"/>
        <w:contextualSpacing/>
        <w:rPr>
          <w:rFonts w:ascii="Arial" w:eastAsia="Calibri" w:hAnsi="Arial" w:cs="Arial"/>
          <w:b/>
        </w:rPr>
      </w:pPr>
    </w:p>
    <w:p w14:paraId="0FB70FE6" w14:textId="7CE9B601" w:rsidR="00037DF1" w:rsidRPr="00E109C7" w:rsidRDefault="00037DF1" w:rsidP="004A0C48">
      <w:pPr>
        <w:tabs>
          <w:tab w:val="left" w:pos="709"/>
        </w:tabs>
        <w:spacing w:after="0" w:line="240" w:lineRule="auto"/>
        <w:ind w:firstLine="851"/>
        <w:contextualSpacing/>
        <w:rPr>
          <w:rFonts w:ascii="Arial" w:eastAsia="Calibri" w:hAnsi="Arial" w:cs="Arial"/>
          <w:b/>
        </w:rPr>
      </w:pPr>
    </w:p>
    <w:p w14:paraId="2CF84132" w14:textId="77777777" w:rsidR="00037DF1" w:rsidRPr="00E109C7" w:rsidRDefault="00037DF1" w:rsidP="004A0C48">
      <w:pPr>
        <w:tabs>
          <w:tab w:val="left" w:pos="709"/>
        </w:tabs>
        <w:spacing w:after="0" w:line="240" w:lineRule="auto"/>
        <w:ind w:firstLine="851"/>
        <w:contextualSpacing/>
        <w:rPr>
          <w:rFonts w:ascii="Arial" w:eastAsia="Calibri" w:hAnsi="Arial" w:cs="Arial"/>
          <w:b/>
        </w:rPr>
      </w:pPr>
    </w:p>
    <w:p w14:paraId="63C1A391" w14:textId="5CC59D9E" w:rsidR="004A0C48" w:rsidRPr="00E109C7" w:rsidRDefault="004A0C48" w:rsidP="00C769D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426"/>
        <w:rPr>
          <w:rFonts w:ascii="Arial" w:eastAsia="Calibri" w:hAnsi="Arial" w:cs="Arial"/>
          <w:b/>
        </w:rPr>
      </w:pPr>
      <w:r w:rsidRPr="00E109C7">
        <w:rPr>
          <w:rFonts w:ascii="Arial" w:eastAsia="Calibri" w:hAnsi="Arial" w:cs="Arial"/>
          <w:b/>
        </w:rPr>
        <w:lastRenderedPageBreak/>
        <w:t>REIKALAVIMAI PREKĖMS</w:t>
      </w:r>
    </w:p>
    <w:p w14:paraId="6109C5CA" w14:textId="77777777" w:rsidR="00037DF1" w:rsidRPr="00E109C7" w:rsidRDefault="00037DF1" w:rsidP="00037DF1">
      <w:pPr>
        <w:pStyle w:val="BodyText"/>
        <w:spacing w:line="226" w:lineRule="exact"/>
        <w:rPr>
          <w:lang w:val="lt-LT"/>
        </w:rPr>
      </w:pPr>
      <w:r w:rsidRPr="00E109C7">
        <w:rPr>
          <w:lang w:val="lt-LT"/>
        </w:rPr>
        <w:t>3.1. Jei pirkimo dokumentuose naudojami konkretūs modeliai ar šaltiniai, konkretūs procesai ar</w:t>
      </w:r>
    </w:p>
    <w:p w14:paraId="4EF5C55A" w14:textId="77777777" w:rsidR="00037DF1" w:rsidRPr="00E109C7" w:rsidRDefault="00037DF1" w:rsidP="00037DF1">
      <w:pPr>
        <w:pStyle w:val="BodyText"/>
        <w:spacing w:before="2"/>
        <w:rPr>
          <w:lang w:val="lt-LT"/>
        </w:rPr>
      </w:pPr>
      <w:r w:rsidRPr="00E109C7">
        <w:rPr>
          <w:lang w:val="lt-LT"/>
        </w:rPr>
        <w:t>prekės ženklai, patentai, tipai, konkreti kilmė ar gamyba, standartai ir pan., jie gali būti pakeisti lygiaverčiais</w:t>
      </w:r>
      <w:r w:rsidRPr="00E109C7">
        <w:rPr>
          <w:rStyle w:val="FootnoteReference"/>
          <w:lang w:val="lt-LT"/>
        </w:rPr>
        <w:footnoteReference w:id="1"/>
      </w:r>
      <w:r w:rsidRPr="00E109C7">
        <w:rPr>
          <w:lang w:val="lt-LT"/>
        </w:rPr>
        <w:t xml:space="preserve"> </w:t>
      </w:r>
    </w:p>
    <w:p w14:paraId="639B898E" w14:textId="4EAD4F3D" w:rsidR="007249E8" w:rsidRPr="00E109C7" w:rsidRDefault="007249E8" w:rsidP="00F2412D">
      <w:pPr>
        <w:spacing w:after="0" w:line="240" w:lineRule="auto"/>
        <w:ind w:firstLine="851"/>
        <w:jc w:val="center"/>
        <w:rPr>
          <w:rFonts w:ascii="Arial" w:eastAsia="Calibri" w:hAnsi="Arial" w:cs="Arial"/>
          <w:b/>
          <w:i/>
          <w:iCs/>
          <w:color w:val="00B0F0"/>
        </w:rPr>
      </w:pPr>
    </w:p>
    <w:p w14:paraId="637B9013" w14:textId="50FA4A2E" w:rsidR="004A0C48" w:rsidRPr="00E109C7" w:rsidRDefault="00CC3B99" w:rsidP="004A0C48">
      <w:pPr>
        <w:spacing w:after="0" w:line="240" w:lineRule="auto"/>
        <w:ind w:firstLine="851"/>
        <w:jc w:val="right"/>
        <w:rPr>
          <w:rFonts w:ascii="Arial" w:eastAsia="Calibri" w:hAnsi="Arial" w:cs="Arial"/>
          <w:b/>
        </w:rPr>
      </w:pPr>
      <w:r w:rsidRPr="00E109C7">
        <w:rPr>
          <w:rFonts w:ascii="Arial" w:eastAsia="Calibri" w:hAnsi="Arial" w:cs="Arial"/>
          <w:b/>
        </w:rPr>
        <w:t>2 lentelė</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2997"/>
        <w:gridCol w:w="3668"/>
        <w:gridCol w:w="2840"/>
        <w:gridCol w:w="12"/>
      </w:tblGrid>
      <w:tr w:rsidR="00C769D5" w:rsidRPr="00E109C7" w14:paraId="3DBC9E19" w14:textId="045F32DE" w:rsidTr="00C769D5">
        <w:trPr>
          <w:gridAfter w:val="1"/>
          <w:wAfter w:w="6" w:type="pct"/>
          <w:trHeight w:val="687"/>
        </w:trPr>
        <w:tc>
          <w:tcPr>
            <w:tcW w:w="27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6531208" w14:textId="77777777" w:rsidR="00037DF1" w:rsidRPr="00E109C7" w:rsidRDefault="00037DF1" w:rsidP="00037DF1">
            <w:pPr>
              <w:jc w:val="center"/>
              <w:rPr>
                <w:rFonts w:ascii="Arial" w:hAnsi="Arial" w:cs="Arial"/>
                <w:b/>
                <w:color w:val="000000"/>
              </w:rPr>
            </w:pPr>
            <w:r w:rsidRPr="00E109C7">
              <w:rPr>
                <w:rFonts w:ascii="Arial" w:hAnsi="Arial" w:cs="Arial"/>
                <w:b/>
                <w:color w:val="000000"/>
              </w:rPr>
              <w:t>Eil.</w:t>
            </w:r>
          </w:p>
          <w:p w14:paraId="0BE78152" w14:textId="77777777" w:rsidR="00037DF1" w:rsidRPr="00E109C7" w:rsidRDefault="00037DF1" w:rsidP="00037DF1">
            <w:pPr>
              <w:tabs>
                <w:tab w:val="left" w:pos="567"/>
              </w:tabs>
              <w:jc w:val="center"/>
              <w:rPr>
                <w:rFonts w:ascii="Arial" w:hAnsi="Arial" w:cs="Arial"/>
                <w:b/>
                <w:color w:val="000000"/>
              </w:rPr>
            </w:pPr>
            <w:r w:rsidRPr="00E109C7">
              <w:rPr>
                <w:rFonts w:ascii="Arial" w:hAnsi="Arial" w:cs="Arial"/>
                <w:b/>
                <w:color w:val="000000"/>
              </w:rPr>
              <w:t>Nr.</w:t>
            </w:r>
          </w:p>
        </w:tc>
        <w:tc>
          <w:tcPr>
            <w:tcW w:w="1489"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7A86FF1A" w14:textId="77777777" w:rsidR="00037DF1" w:rsidRPr="00E109C7" w:rsidRDefault="00037DF1" w:rsidP="00037DF1">
            <w:pPr>
              <w:pStyle w:val="TableParagraph"/>
              <w:ind w:left="0"/>
              <w:contextualSpacing/>
              <w:rPr>
                <w:lang w:val="lt-LT"/>
              </w:rPr>
            </w:pPr>
          </w:p>
          <w:p w14:paraId="4B58D40C" w14:textId="27F58E45" w:rsidR="00037DF1" w:rsidRPr="00E109C7" w:rsidRDefault="00037DF1" w:rsidP="00037DF1">
            <w:pPr>
              <w:jc w:val="center"/>
              <w:rPr>
                <w:rFonts w:ascii="Arial" w:hAnsi="Arial" w:cs="Arial"/>
                <w:b/>
                <w:color w:val="000000"/>
              </w:rPr>
            </w:pPr>
            <w:r w:rsidRPr="00E109C7">
              <w:rPr>
                <w:rFonts w:ascii="Arial" w:hAnsi="Arial" w:cs="Arial"/>
                <w:b/>
              </w:rPr>
              <w:t>Parametras</w:t>
            </w:r>
            <w:r w:rsidRPr="00E109C7">
              <w:rPr>
                <w:rFonts w:ascii="Arial" w:hAnsi="Arial" w:cs="Arial"/>
                <w:b/>
                <w:color w:val="FF0000"/>
              </w:rPr>
              <w:t>**</w:t>
            </w:r>
          </w:p>
        </w:tc>
        <w:tc>
          <w:tcPr>
            <w:tcW w:w="1822" w:type="pct"/>
            <w:tcBorders>
              <w:top w:val="single" w:sz="4" w:space="0" w:color="auto"/>
              <w:left w:val="single" w:sz="4" w:space="0" w:color="auto"/>
              <w:bottom w:val="single" w:sz="4" w:space="0" w:color="auto"/>
              <w:right w:val="single" w:sz="4" w:space="0" w:color="auto"/>
            </w:tcBorders>
            <w:shd w:val="clear" w:color="auto" w:fill="E7E6E6" w:themeFill="background2"/>
          </w:tcPr>
          <w:p w14:paraId="7C002ABF" w14:textId="77777777" w:rsidR="00037DF1" w:rsidRPr="00E109C7" w:rsidRDefault="00037DF1" w:rsidP="00037DF1">
            <w:pPr>
              <w:pStyle w:val="TableParagraph"/>
              <w:ind w:left="0"/>
              <w:contextualSpacing/>
              <w:rPr>
                <w:lang w:val="lt-LT"/>
              </w:rPr>
            </w:pPr>
          </w:p>
          <w:p w14:paraId="03A3CB58" w14:textId="2D74E9D5" w:rsidR="00037DF1" w:rsidRPr="00E109C7" w:rsidRDefault="00037DF1" w:rsidP="00037DF1">
            <w:pPr>
              <w:spacing w:after="0" w:line="240" w:lineRule="auto"/>
              <w:jc w:val="center"/>
              <w:rPr>
                <w:rFonts w:ascii="Arial" w:hAnsi="Arial" w:cs="Arial"/>
                <w:b/>
                <w:color w:val="000000"/>
              </w:rPr>
            </w:pPr>
            <w:r w:rsidRPr="00E109C7">
              <w:rPr>
                <w:rFonts w:ascii="Arial" w:hAnsi="Arial" w:cs="Arial"/>
                <w:b/>
              </w:rPr>
              <w:t>Reikalaujama reikšmė</w:t>
            </w:r>
          </w:p>
        </w:tc>
        <w:tc>
          <w:tcPr>
            <w:tcW w:w="1411" w:type="pct"/>
            <w:tcBorders>
              <w:top w:val="single" w:sz="4" w:space="0" w:color="auto"/>
              <w:left w:val="single" w:sz="4" w:space="0" w:color="auto"/>
              <w:bottom w:val="single" w:sz="4" w:space="0" w:color="auto"/>
              <w:right w:val="single" w:sz="4" w:space="0" w:color="auto"/>
            </w:tcBorders>
            <w:shd w:val="clear" w:color="auto" w:fill="E7E6E6" w:themeFill="background2"/>
          </w:tcPr>
          <w:p w14:paraId="76138746" w14:textId="77777777" w:rsidR="00037DF1" w:rsidRPr="00E109C7" w:rsidRDefault="00037DF1" w:rsidP="00037DF1">
            <w:pPr>
              <w:pStyle w:val="TableParagraph"/>
              <w:ind w:left="139" w:right="120"/>
              <w:contextualSpacing/>
              <w:jc w:val="center"/>
              <w:rPr>
                <w:b/>
                <w:lang w:val="lt-LT"/>
              </w:rPr>
            </w:pPr>
            <w:r w:rsidRPr="00E109C7">
              <w:rPr>
                <w:b/>
                <w:lang w:val="lt-LT"/>
              </w:rPr>
              <w:t>Reikalaujamos reikšmės atitikimas</w:t>
            </w:r>
          </w:p>
          <w:p w14:paraId="532F3382" w14:textId="66397BBE" w:rsidR="00037DF1" w:rsidRPr="00E109C7" w:rsidRDefault="00037DF1" w:rsidP="00037DF1">
            <w:pPr>
              <w:spacing w:after="0" w:line="240" w:lineRule="auto"/>
              <w:jc w:val="center"/>
              <w:rPr>
                <w:rFonts w:ascii="Arial" w:hAnsi="Arial" w:cs="Arial"/>
                <w:bCs/>
                <w:i/>
                <w:iCs/>
                <w:color w:val="000000"/>
              </w:rPr>
            </w:pPr>
            <w:r w:rsidRPr="00E109C7">
              <w:rPr>
                <w:rFonts w:ascii="Arial" w:hAnsi="Arial" w:cs="Arial"/>
                <w:i/>
                <w:color w:val="4471C4"/>
              </w:rPr>
              <w:t>(pildo Tiekėjas)</w:t>
            </w:r>
          </w:p>
        </w:tc>
      </w:tr>
      <w:tr w:rsidR="00037DF1" w:rsidRPr="00E109C7" w14:paraId="6DC5D0C3" w14:textId="77777777" w:rsidTr="00C769D5">
        <w:trPr>
          <w:trHeight w:val="242"/>
        </w:trPr>
        <w:tc>
          <w:tcPr>
            <w:tcW w:w="272" w:type="pct"/>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1B6732A4" w14:textId="1B0964C5" w:rsidR="00037DF1" w:rsidRPr="00E109C7" w:rsidRDefault="00037DF1" w:rsidP="00037DF1">
            <w:pPr>
              <w:spacing w:after="0" w:line="240" w:lineRule="auto"/>
              <w:contextualSpacing/>
              <w:jc w:val="center"/>
              <w:rPr>
                <w:rFonts w:ascii="Arial" w:hAnsi="Arial" w:cs="Arial"/>
                <w:bCs/>
                <w:i/>
                <w:iCs/>
                <w:color w:val="000000"/>
              </w:rPr>
            </w:pPr>
            <w:r w:rsidRPr="00E109C7">
              <w:rPr>
                <w:rFonts w:ascii="Arial" w:hAnsi="Arial" w:cs="Arial"/>
                <w:bCs/>
                <w:i/>
                <w:iCs/>
                <w:color w:val="000000"/>
              </w:rPr>
              <w:t>1</w:t>
            </w:r>
          </w:p>
        </w:tc>
        <w:tc>
          <w:tcPr>
            <w:tcW w:w="148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0E8E93" w14:textId="25A7E02E" w:rsidR="00037DF1" w:rsidRPr="00E109C7" w:rsidRDefault="00037DF1" w:rsidP="00037DF1">
            <w:pPr>
              <w:pStyle w:val="TableParagraph"/>
              <w:ind w:left="0"/>
              <w:contextualSpacing/>
              <w:jc w:val="center"/>
              <w:rPr>
                <w:bCs/>
                <w:i/>
                <w:iCs/>
                <w:lang w:val="lt-LT"/>
              </w:rPr>
            </w:pPr>
            <w:r w:rsidRPr="00E109C7">
              <w:rPr>
                <w:bCs/>
                <w:i/>
                <w:iCs/>
                <w:lang w:val="lt-LT"/>
              </w:rPr>
              <w:t>2</w:t>
            </w:r>
          </w:p>
        </w:tc>
        <w:tc>
          <w:tcPr>
            <w:tcW w:w="18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8084CF" w14:textId="34500F57" w:rsidR="00037DF1" w:rsidRPr="00E109C7" w:rsidRDefault="00037DF1" w:rsidP="00037DF1">
            <w:pPr>
              <w:pStyle w:val="TableParagraph"/>
              <w:ind w:left="0"/>
              <w:contextualSpacing/>
              <w:jc w:val="center"/>
              <w:rPr>
                <w:bCs/>
                <w:i/>
                <w:iCs/>
                <w:lang w:val="lt-LT"/>
              </w:rPr>
            </w:pPr>
            <w:r w:rsidRPr="00E109C7">
              <w:rPr>
                <w:bCs/>
                <w:i/>
                <w:iCs/>
                <w:lang w:val="lt-LT"/>
              </w:rPr>
              <w:t>3</w:t>
            </w:r>
          </w:p>
        </w:tc>
        <w:tc>
          <w:tcPr>
            <w:tcW w:w="1417"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739FCA" w14:textId="7E695325" w:rsidR="00037DF1" w:rsidRPr="00E109C7" w:rsidRDefault="00037DF1" w:rsidP="00037DF1">
            <w:pPr>
              <w:pStyle w:val="TableParagraph"/>
              <w:ind w:left="139" w:right="120"/>
              <w:contextualSpacing/>
              <w:jc w:val="center"/>
              <w:rPr>
                <w:bCs/>
                <w:i/>
                <w:iCs/>
                <w:lang w:val="lt-LT"/>
              </w:rPr>
            </w:pPr>
            <w:r w:rsidRPr="00E109C7">
              <w:rPr>
                <w:bCs/>
                <w:i/>
                <w:iCs/>
                <w:lang w:val="lt-LT"/>
              </w:rPr>
              <w:t>4</w:t>
            </w:r>
          </w:p>
        </w:tc>
      </w:tr>
      <w:tr w:rsidR="007008CC" w:rsidRPr="00E109C7" w14:paraId="2380005E" w14:textId="54D7D94B" w:rsidTr="00C769D5">
        <w:trPr>
          <w:trHeight w:val="35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7B7EEA1" w14:textId="1FCB3136" w:rsidR="007008CC" w:rsidRPr="00E109C7" w:rsidRDefault="007008CC" w:rsidP="00F2412D">
            <w:pPr>
              <w:jc w:val="center"/>
              <w:rPr>
                <w:rFonts w:ascii="Arial" w:hAnsi="Arial" w:cs="Arial"/>
                <w:color w:val="000000"/>
                <w:lang w:eastAsia="lt-LT"/>
              </w:rPr>
            </w:pPr>
            <w:r w:rsidRPr="00E109C7">
              <w:rPr>
                <w:rFonts w:ascii="Arial" w:hAnsi="Arial" w:cs="Arial"/>
                <w:b/>
                <w:bCs/>
              </w:rPr>
              <w:t>Objekto pavadinimas.</w:t>
            </w:r>
            <w:r w:rsidRPr="00E109C7">
              <w:rPr>
                <w:rFonts w:ascii="Arial" w:hAnsi="Arial" w:cs="Arial"/>
              </w:rPr>
              <w:t xml:space="preserve"> </w:t>
            </w:r>
            <w:r w:rsidR="00601387" w:rsidRPr="00E109C7">
              <w:rPr>
                <w:rFonts w:ascii="Arial" w:hAnsi="Arial" w:cs="Arial"/>
              </w:rPr>
              <w:t>Automatizuoto multiparametrinio paviršiaus plazmonų rezonanso (MP-PPR) analizatoriaus</w:t>
            </w:r>
            <w:r w:rsidR="00037DF1" w:rsidRPr="00E109C7">
              <w:rPr>
                <w:rFonts w:ascii="Arial" w:hAnsi="Arial" w:cs="Arial"/>
              </w:rPr>
              <w:t xml:space="preserve"> </w:t>
            </w:r>
            <w:r w:rsidR="00BB6CEE">
              <w:rPr>
                <w:rFonts w:ascii="Arial" w:hAnsi="Arial" w:cs="Arial"/>
              </w:rPr>
              <w:t xml:space="preserve">su priedais </w:t>
            </w:r>
            <w:r w:rsidR="00037DF1" w:rsidRPr="00E109C7">
              <w:rPr>
                <w:rFonts w:ascii="Arial" w:hAnsi="Arial" w:cs="Arial"/>
              </w:rPr>
              <w:t>ir susijusios paslaugos</w:t>
            </w:r>
          </w:p>
        </w:tc>
      </w:tr>
      <w:tr w:rsidR="00C769D5" w:rsidRPr="00E109C7" w14:paraId="74D86E72" w14:textId="77777777" w:rsidTr="00C769D5">
        <w:tc>
          <w:tcPr>
            <w:tcW w:w="272" w:type="pct"/>
            <w:tcBorders>
              <w:top w:val="single" w:sz="4" w:space="0" w:color="auto"/>
              <w:left w:val="single" w:sz="4" w:space="0" w:color="auto"/>
              <w:bottom w:val="single" w:sz="4" w:space="0" w:color="auto"/>
              <w:right w:val="single" w:sz="4" w:space="0" w:color="auto"/>
            </w:tcBorders>
            <w:vAlign w:val="center"/>
          </w:tcPr>
          <w:p w14:paraId="5FB04D9D" w14:textId="06AD6EA1" w:rsidR="00C769D5" w:rsidRPr="00E109C7" w:rsidRDefault="00C769D5" w:rsidP="00C769D5">
            <w:pPr>
              <w:jc w:val="center"/>
              <w:rPr>
                <w:rFonts w:ascii="Arial" w:hAnsi="Arial" w:cs="Arial"/>
              </w:rPr>
            </w:pPr>
            <w:r>
              <w:rPr>
                <w:rFonts w:ascii="Arial" w:hAnsi="Arial" w:cs="Arial"/>
              </w:rPr>
              <w:t>1.</w:t>
            </w:r>
          </w:p>
        </w:tc>
        <w:tc>
          <w:tcPr>
            <w:tcW w:w="1489" w:type="pct"/>
            <w:shd w:val="clear" w:color="auto" w:fill="auto"/>
          </w:tcPr>
          <w:p w14:paraId="099E6C29" w14:textId="1524D245" w:rsidR="00C769D5" w:rsidRPr="00C769D5" w:rsidRDefault="00C769D5" w:rsidP="00C769D5">
            <w:pPr>
              <w:rPr>
                <w:rFonts w:ascii="Arial" w:hAnsi="Arial" w:cs="Arial"/>
              </w:rPr>
            </w:pPr>
            <w:r w:rsidRPr="00C769D5">
              <w:rPr>
                <w:rFonts w:ascii="Arial" w:hAnsi="Arial" w:cs="Arial"/>
              </w:rPr>
              <w:t>Gamintojas ir modelis</w:t>
            </w:r>
          </w:p>
        </w:tc>
        <w:tc>
          <w:tcPr>
            <w:tcW w:w="1822" w:type="pct"/>
            <w:shd w:val="clear" w:color="auto" w:fill="auto"/>
          </w:tcPr>
          <w:p w14:paraId="1DA8187E" w14:textId="4D6370B3" w:rsidR="00C769D5" w:rsidRPr="00C769D5" w:rsidRDefault="00C769D5" w:rsidP="00C769D5">
            <w:pPr>
              <w:rPr>
                <w:rFonts w:ascii="Arial" w:hAnsi="Arial" w:cs="Arial"/>
              </w:rPr>
            </w:pPr>
            <w:r w:rsidRPr="00C769D5">
              <w:rPr>
                <w:rFonts w:ascii="Arial" w:hAnsi="Arial" w:cs="Arial"/>
                <w:color w:val="000000"/>
              </w:rPr>
              <w:t xml:space="preserve">Nurodyti siūlomą prekę, modelį, pavadinimą. Taip </w:t>
            </w:r>
            <w:r w:rsidRPr="00C769D5">
              <w:rPr>
                <w:rFonts w:ascii="Arial" w:hAnsi="Arial" w:cs="Arial"/>
                <w:color w:val="000000"/>
                <w:lang w:val="pl-PL"/>
              </w:rPr>
              <w:t xml:space="preserve">pat </w:t>
            </w:r>
            <w:r w:rsidRPr="00C769D5">
              <w:rPr>
                <w:rFonts w:ascii="Arial" w:hAnsi="Arial" w:cs="Arial"/>
                <w:color w:val="000000"/>
              </w:rPr>
              <w:t>pridėti nuorodą arba dokumentaciją apie produkto atitikimą techninei specifikacijai.</w:t>
            </w:r>
          </w:p>
        </w:tc>
        <w:tc>
          <w:tcPr>
            <w:tcW w:w="1417" w:type="pct"/>
            <w:gridSpan w:val="2"/>
            <w:tcBorders>
              <w:top w:val="single" w:sz="4" w:space="0" w:color="auto"/>
              <w:left w:val="single" w:sz="4" w:space="0" w:color="auto"/>
              <w:bottom w:val="single" w:sz="4" w:space="0" w:color="auto"/>
              <w:right w:val="single" w:sz="4" w:space="0" w:color="auto"/>
            </w:tcBorders>
          </w:tcPr>
          <w:p w14:paraId="54C06B12" w14:textId="77777777" w:rsidR="00C769D5" w:rsidRPr="00E109C7" w:rsidRDefault="00C769D5" w:rsidP="00C769D5">
            <w:pPr>
              <w:rPr>
                <w:rFonts w:ascii="Arial" w:hAnsi="Arial" w:cs="Arial"/>
                <w:color w:val="000000"/>
                <w:lang w:eastAsia="lt-LT"/>
              </w:rPr>
            </w:pPr>
          </w:p>
        </w:tc>
      </w:tr>
      <w:tr w:rsidR="004D501E" w:rsidRPr="00E109C7" w14:paraId="2D531950" w14:textId="664A9544" w:rsidTr="00C769D5">
        <w:tc>
          <w:tcPr>
            <w:tcW w:w="272" w:type="pct"/>
            <w:tcBorders>
              <w:top w:val="single" w:sz="4" w:space="0" w:color="auto"/>
              <w:left w:val="single" w:sz="4" w:space="0" w:color="auto"/>
              <w:bottom w:val="single" w:sz="4" w:space="0" w:color="auto"/>
              <w:right w:val="single" w:sz="4" w:space="0" w:color="auto"/>
            </w:tcBorders>
            <w:vAlign w:val="center"/>
          </w:tcPr>
          <w:p w14:paraId="009AE7F9" w14:textId="58A98CAB" w:rsidR="004D501E" w:rsidRPr="00E109C7" w:rsidRDefault="00C769D5" w:rsidP="004D501E">
            <w:pPr>
              <w:jc w:val="center"/>
              <w:rPr>
                <w:rFonts w:ascii="Arial" w:hAnsi="Arial" w:cs="Arial"/>
              </w:rPr>
            </w:pPr>
            <w:r>
              <w:rPr>
                <w:rFonts w:ascii="Arial" w:hAnsi="Arial" w:cs="Arial"/>
              </w:rPr>
              <w:t>2</w:t>
            </w:r>
            <w:r w:rsidR="004D501E" w:rsidRPr="00E109C7">
              <w:rPr>
                <w:rFonts w:ascii="Arial" w:hAnsi="Arial" w:cs="Arial"/>
              </w:rPr>
              <w:t>.</w:t>
            </w:r>
          </w:p>
        </w:tc>
        <w:tc>
          <w:tcPr>
            <w:tcW w:w="1489" w:type="pct"/>
            <w:shd w:val="clear" w:color="auto" w:fill="auto"/>
            <w:vAlign w:val="center"/>
          </w:tcPr>
          <w:p w14:paraId="51C1FC6B" w14:textId="556709E4" w:rsidR="004D501E" w:rsidRPr="00E109C7" w:rsidRDefault="004D501E" w:rsidP="004D501E">
            <w:pPr>
              <w:rPr>
                <w:rFonts w:ascii="Arial" w:hAnsi="Arial" w:cs="Arial"/>
              </w:rPr>
            </w:pPr>
            <w:r w:rsidRPr="00E109C7">
              <w:rPr>
                <w:rFonts w:ascii="Arial" w:hAnsi="Arial" w:cs="Arial"/>
              </w:rPr>
              <w:t>Matavimo diapazonas</w:t>
            </w:r>
          </w:p>
        </w:tc>
        <w:tc>
          <w:tcPr>
            <w:tcW w:w="1822" w:type="pct"/>
            <w:shd w:val="clear" w:color="auto" w:fill="auto"/>
            <w:vAlign w:val="center"/>
          </w:tcPr>
          <w:p w14:paraId="19FD8139" w14:textId="4ED37A78" w:rsidR="004D501E" w:rsidRPr="00E109C7" w:rsidRDefault="004D501E" w:rsidP="004D501E">
            <w:pPr>
              <w:rPr>
                <w:rFonts w:ascii="Arial" w:hAnsi="Arial" w:cs="Arial"/>
              </w:rPr>
            </w:pPr>
            <w:r w:rsidRPr="00E109C7">
              <w:rPr>
                <w:rFonts w:ascii="Arial" w:hAnsi="Arial" w:cs="Arial"/>
              </w:rPr>
              <w:t>Ne siauresnis nei 40 ‒ 78⁰</w:t>
            </w:r>
          </w:p>
        </w:tc>
        <w:tc>
          <w:tcPr>
            <w:tcW w:w="1417" w:type="pct"/>
            <w:gridSpan w:val="2"/>
            <w:tcBorders>
              <w:top w:val="single" w:sz="4" w:space="0" w:color="auto"/>
              <w:left w:val="single" w:sz="4" w:space="0" w:color="auto"/>
              <w:bottom w:val="single" w:sz="4" w:space="0" w:color="auto"/>
              <w:right w:val="single" w:sz="4" w:space="0" w:color="auto"/>
            </w:tcBorders>
          </w:tcPr>
          <w:p w14:paraId="564D386E" w14:textId="77777777" w:rsidR="004D501E" w:rsidRPr="00E109C7" w:rsidRDefault="004D501E" w:rsidP="004D501E">
            <w:pPr>
              <w:rPr>
                <w:rFonts w:ascii="Arial" w:hAnsi="Arial" w:cs="Arial"/>
                <w:color w:val="000000"/>
                <w:lang w:eastAsia="lt-LT"/>
              </w:rPr>
            </w:pPr>
          </w:p>
        </w:tc>
      </w:tr>
      <w:tr w:rsidR="004D501E" w:rsidRPr="00E109C7" w14:paraId="50C860D8" w14:textId="6B7AAEEC" w:rsidTr="00C769D5">
        <w:tc>
          <w:tcPr>
            <w:tcW w:w="272" w:type="pct"/>
            <w:tcBorders>
              <w:top w:val="single" w:sz="4" w:space="0" w:color="auto"/>
              <w:left w:val="single" w:sz="4" w:space="0" w:color="auto"/>
              <w:bottom w:val="single" w:sz="4" w:space="0" w:color="auto"/>
              <w:right w:val="single" w:sz="4" w:space="0" w:color="auto"/>
            </w:tcBorders>
            <w:vAlign w:val="center"/>
          </w:tcPr>
          <w:p w14:paraId="67FECEFA" w14:textId="6A7A3D19" w:rsidR="004D501E" w:rsidRPr="00E109C7" w:rsidRDefault="00C769D5" w:rsidP="004D501E">
            <w:pPr>
              <w:jc w:val="center"/>
              <w:rPr>
                <w:rFonts w:ascii="Arial" w:hAnsi="Arial" w:cs="Arial"/>
              </w:rPr>
            </w:pPr>
            <w:r>
              <w:rPr>
                <w:rFonts w:ascii="Arial" w:hAnsi="Arial" w:cs="Arial"/>
              </w:rPr>
              <w:t>3</w:t>
            </w:r>
            <w:r w:rsidR="004D501E" w:rsidRPr="00E109C7">
              <w:rPr>
                <w:rFonts w:ascii="Arial" w:hAnsi="Arial" w:cs="Arial"/>
              </w:rPr>
              <w:t>.</w:t>
            </w:r>
          </w:p>
        </w:tc>
        <w:tc>
          <w:tcPr>
            <w:tcW w:w="1489" w:type="pct"/>
            <w:shd w:val="clear" w:color="auto" w:fill="auto"/>
            <w:vAlign w:val="center"/>
          </w:tcPr>
          <w:p w14:paraId="35574083" w14:textId="16B7C038" w:rsidR="004D501E" w:rsidRPr="00E109C7" w:rsidRDefault="004D501E" w:rsidP="004D501E">
            <w:pPr>
              <w:rPr>
                <w:rFonts w:ascii="Arial" w:hAnsi="Arial" w:cs="Arial"/>
              </w:rPr>
            </w:pPr>
            <w:r w:rsidRPr="00E109C7">
              <w:rPr>
                <w:rFonts w:ascii="Arial" w:hAnsi="Arial" w:cs="Arial"/>
              </w:rPr>
              <w:t>Kampinė skiriamoji geba</w:t>
            </w:r>
          </w:p>
        </w:tc>
        <w:tc>
          <w:tcPr>
            <w:tcW w:w="1822" w:type="pct"/>
            <w:shd w:val="clear" w:color="auto" w:fill="auto"/>
            <w:vAlign w:val="center"/>
          </w:tcPr>
          <w:p w14:paraId="6F52A672" w14:textId="54B24907" w:rsidR="004D501E" w:rsidRPr="00E109C7" w:rsidRDefault="004D501E" w:rsidP="004D501E">
            <w:pPr>
              <w:rPr>
                <w:rFonts w:ascii="Arial" w:hAnsi="Arial" w:cs="Arial"/>
              </w:rPr>
            </w:pPr>
            <w:r w:rsidRPr="00E109C7">
              <w:rPr>
                <w:rFonts w:ascii="Arial" w:hAnsi="Arial" w:cs="Arial"/>
              </w:rPr>
              <w:t>ne didesnė nei 0.001⁰</w:t>
            </w:r>
          </w:p>
        </w:tc>
        <w:tc>
          <w:tcPr>
            <w:tcW w:w="1417" w:type="pct"/>
            <w:gridSpan w:val="2"/>
            <w:tcBorders>
              <w:top w:val="single" w:sz="4" w:space="0" w:color="auto"/>
              <w:left w:val="single" w:sz="4" w:space="0" w:color="auto"/>
              <w:bottom w:val="single" w:sz="4" w:space="0" w:color="auto"/>
              <w:right w:val="single" w:sz="4" w:space="0" w:color="auto"/>
            </w:tcBorders>
          </w:tcPr>
          <w:p w14:paraId="5C958134" w14:textId="77777777" w:rsidR="004D501E" w:rsidRPr="00E109C7" w:rsidRDefault="004D501E" w:rsidP="004D501E">
            <w:pPr>
              <w:rPr>
                <w:rFonts w:ascii="Arial" w:hAnsi="Arial" w:cs="Arial"/>
                <w:color w:val="000000"/>
              </w:rPr>
            </w:pPr>
          </w:p>
        </w:tc>
      </w:tr>
      <w:tr w:rsidR="004D501E" w:rsidRPr="00E109C7" w14:paraId="581BB471" w14:textId="6E8A9043" w:rsidTr="00C769D5">
        <w:tc>
          <w:tcPr>
            <w:tcW w:w="272" w:type="pct"/>
            <w:tcBorders>
              <w:top w:val="single" w:sz="4" w:space="0" w:color="auto"/>
              <w:left w:val="single" w:sz="4" w:space="0" w:color="auto"/>
              <w:bottom w:val="single" w:sz="4" w:space="0" w:color="auto"/>
              <w:right w:val="single" w:sz="4" w:space="0" w:color="auto"/>
            </w:tcBorders>
            <w:vAlign w:val="center"/>
          </w:tcPr>
          <w:p w14:paraId="32381B02" w14:textId="479E54CC" w:rsidR="004D501E" w:rsidRPr="00E109C7" w:rsidRDefault="00C769D5" w:rsidP="004D501E">
            <w:pPr>
              <w:jc w:val="center"/>
              <w:rPr>
                <w:rFonts w:ascii="Arial" w:hAnsi="Arial" w:cs="Arial"/>
              </w:rPr>
            </w:pPr>
            <w:r>
              <w:rPr>
                <w:rFonts w:ascii="Arial" w:hAnsi="Arial" w:cs="Arial"/>
              </w:rPr>
              <w:t>4</w:t>
            </w:r>
            <w:r w:rsidR="004D501E" w:rsidRPr="00E109C7">
              <w:rPr>
                <w:rFonts w:ascii="Arial" w:hAnsi="Arial" w:cs="Arial"/>
              </w:rPr>
              <w:t>.</w:t>
            </w:r>
          </w:p>
        </w:tc>
        <w:tc>
          <w:tcPr>
            <w:tcW w:w="1489" w:type="pct"/>
            <w:shd w:val="clear" w:color="auto" w:fill="auto"/>
            <w:vAlign w:val="center"/>
          </w:tcPr>
          <w:p w14:paraId="2D70DBB7" w14:textId="14F02E81" w:rsidR="004D501E" w:rsidRPr="00E109C7" w:rsidRDefault="004D501E" w:rsidP="004D501E">
            <w:pPr>
              <w:rPr>
                <w:rFonts w:ascii="Arial" w:hAnsi="Arial" w:cs="Arial"/>
              </w:rPr>
            </w:pPr>
            <w:r w:rsidRPr="00E109C7">
              <w:rPr>
                <w:rFonts w:ascii="Arial" w:hAnsi="Arial" w:cs="Arial"/>
              </w:rPr>
              <w:t>Atskirų srauto kanalų skaičius pratekamoje celėje</w:t>
            </w:r>
          </w:p>
        </w:tc>
        <w:tc>
          <w:tcPr>
            <w:tcW w:w="1822" w:type="pct"/>
            <w:shd w:val="clear" w:color="auto" w:fill="auto"/>
            <w:vAlign w:val="center"/>
          </w:tcPr>
          <w:p w14:paraId="5DA9D9F7" w14:textId="4A576E36" w:rsidR="004D501E" w:rsidRPr="00E109C7" w:rsidRDefault="004D501E" w:rsidP="004D501E">
            <w:pPr>
              <w:rPr>
                <w:rFonts w:ascii="Arial" w:hAnsi="Arial" w:cs="Arial"/>
              </w:rPr>
            </w:pPr>
            <w:r w:rsidRPr="00E109C7">
              <w:rPr>
                <w:rFonts w:ascii="Arial" w:hAnsi="Arial" w:cs="Arial"/>
              </w:rPr>
              <w:t>Ne mažiau nei 2</w:t>
            </w:r>
          </w:p>
        </w:tc>
        <w:tc>
          <w:tcPr>
            <w:tcW w:w="1417" w:type="pct"/>
            <w:gridSpan w:val="2"/>
            <w:tcBorders>
              <w:top w:val="single" w:sz="4" w:space="0" w:color="auto"/>
              <w:left w:val="single" w:sz="4" w:space="0" w:color="auto"/>
              <w:bottom w:val="single" w:sz="4" w:space="0" w:color="auto"/>
              <w:right w:val="single" w:sz="4" w:space="0" w:color="auto"/>
            </w:tcBorders>
          </w:tcPr>
          <w:p w14:paraId="54CD5B84" w14:textId="77777777" w:rsidR="004D501E" w:rsidRPr="00E109C7" w:rsidRDefault="004D501E" w:rsidP="004D501E">
            <w:pPr>
              <w:rPr>
                <w:rFonts w:ascii="Arial" w:hAnsi="Arial" w:cs="Arial"/>
                <w:color w:val="000000"/>
              </w:rPr>
            </w:pPr>
          </w:p>
        </w:tc>
      </w:tr>
      <w:tr w:rsidR="004D501E" w:rsidRPr="00E109C7" w14:paraId="1CB54861" w14:textId="77777777" w:rsidTr="00C769D5">
        <w:tc>
          <w:tcPr>
            <w:tcW w:w="272" w:type="pct"/>
            <w:tcBorders>
              <w:top w:val="single" w:sz="4" w:space="0" w:color="auto"/>
              <w:left w:val="single" w:sz="4" w:space="0" w:color="auto"/>
              <w:bottom w:val="single" w:sz="4" w:space="0" w:color="auto"/>
              <w:right w:val="single" w:sz="4" w:space="0" w:color="auto"/>
            </w:tcBorders>
            <w:vAlign w:val="center"/>
          </w:tcPr>
          <w:p w14:paraId="277336A2" w14:textId="36021C66" w:rsidR="004D501E" w:rsidRPr="00E109C7" w:rsidRDefault="00C769D5" w:rsidP="004D501E">
            <w:pPr>
              <w:jc w:val="center"/>
              <w:rPr>
                <w:rFonts w:ascii="Arial" w:hAnsi="Arial" w:cs="Arial"/>
              </w:rPr>
            </w:pPr>
            <w:r>
              <w:rPr>
                <w:rFonts w:ascii="Arial" w:hAnsi="Arial" w:cs="Arial"/>
              </w:rPr>
              <w:t>5</w:t>
            </w:r>
            <w:r w:rsidR="004D501E" w:rsidRPr="00E109C7">
              <w:rPr>
                <w:rFonts w:ascii="Arial" w:hAnsi="Arial" w:cs="Arial"/>
              </w:rPr>
              <w:t>.</w:t>
            </w:r>
          </w:p>
        </w:tc>
        <w:tc>
          <w:tcPr>
            <w:tcW w:w="1489" w:type="pct"/>
            <w:shd w:val="clear" w:color="auto" w:fill="auto"/>
            <w:vAlign w:val="center"/>
          </w:tcPr>
          <w:p w14:paraId="0A03B70D" w14:textId="08CE9707" w:rsidR="004D501E" w:rsidRPr="00E109C7" w:rsidRDefault="004D501E" w:rsidP="004D501E">
            <w:pPr>
              <w:rPr>
                <w:rFonts w:ascii="Arial" w:hAnsi="Arial" w:cs="Arial"/>
              </w:rPr>
            </w:pPr>
            <w:r w:rsidRPr="00E109C7">
              <w:rPr>
                <w:rFonts w:ascii="Arial" w:hAnsi="Arial" w:cs="Arial"/>
              </w:rPr>
              <w:t>Celės tūris</w:t>
            </w:r>
          </w:p>
        </w:tc>
        <w:tc>
          <w:tcPr>
            <w:tcW w:w="1822" w:type="pct"/>
            <w:shd w:val="clear" w:color="auto" w:fill="auto"/>
            <w:vAlign w:val="center"/>
          </w:tcPr>
          <w:p w14:paraId="4B922B2A" w14:textId="1127ECE8" w:rsidR="004D501E" w:rsidRPr="00E109C7" w:rsidRDefault="004D501E" w:rsidP="004D501E">
            <w:pPr>
              <w:rPr>
                <w:rFonts w:ascii="Arial" w:hAnsi="Arial" w:cs="Arial"/>
              </w:rPr>
            </w:pPr>
            <w:r w:rsidRPr="00E109C7">
              <w:rPr>
                <w:rFonts w:ascii="Arial" w:hAnsi="Arial" w:cs="Arial"/>
              </w:rPr>
              <w:t>Ne didesnis nei 1 μl</w:t>
            </w:r>
          </w:p>
        </w:tc>
        <w:tc>
          <w:tcPr>
            <w:tcW w:w="1417" w:type="pct"/>
            <w:gridSpan w:val="2"/>
            <w:tcBorders>
              <w:top w:val="single" w:sz="4" w:space="0" w:color="auto"/>
              <w:left w:val="single" w:sz="4" w:space="0" w:color="auto"/>
              <w:bottom w:val="single" w:sz="4" w:space="0" w:color="auto"/>
              <w:right w:val="single" w:sz="4" w:space="0" w:color="auto"/>
            </w:tcBorders>
          </w:tcPr>
          <w:p w14:paraId="418EC200" w14:textId="77777777" w:rsidR="004D501E" w:rsidRPr="00E109C7" w:rsidRDefault="004D501E" w:rsidP="004D501E">
            <w:pPr>
              <w:rPr>
                <w:rFonts w:ascii="Arial" w:hAnsi="Arial" w:cs="Arial"/>
                <w:color w:val="000000"/>
              </w:rPr>
            </w:pPr>
          </w:p>
        </w:tc>
      </w:tr>
      <w:tr w:rsidR="004D501E" w:rsidRPr="00E109C7" w14:paraId="40FB9405" w14:textId="77777777" w:rsidTr="00C769D5">
        <w:tc>
          <w:tcPr>
            <w:tcW w:w="272" w:type="pct"/>
            <w:tcBorders>
              <w:top w:val="single" w:sz="4" w:space="0" w:color="auto"/>
              <w:left w:val="single" w:sz="4" w:space="0" w:color="auto"/>
              <w:bottom w:val="single" w:sz="4" w:space="0" w:color="auto"/>
              <w:right w:val="single" w:sz="4" w:space="0" w:color="auto"/>
            </w:tcBorders>
            <w:vAlign w:val="center"/>
          </w:tcPr>
          <w:p w14:paraId="286BE29C" w14:textId="7CB32E41" w:rsidR="004D501E" w:rsidRPr="001A6E01" w:rsidRDefault="00C769D5" w:rsidP="004D501E">
            <w:pPr>
              <w:jc w:val="center"/>
              <w:rPr>
                <w:rFonts w:ascii="Arial" w:hAnsi="Arial" w:cs="Arial"/>
              </w:rPr>
            </w:pPr>
            <w:r>
              <w:rPr>
                <w:rFonts w:ascii="Arial" w:hAnsi="Arial" w:cs="Arial"/>
              </w:rPr>
              <w:t>6</w:t>
            </w:r>
            <w:r w:rsidR="004D501E" w:rsidRPr="001A6E01">
              <w:rPr>
                <w:rFonts w:ascii="Arial" w:hAnsi="Arial" w:cs="Arial"/>
              </w:rPr>
              <w:t>.</w:t>
            </w:r>
          </w:p>
        </w:tc>
        <w:tc>
          <w:tcPr>
            <w:tcW w:w="1489" w:type="pct"/>
            <w:shd w:val="clear" w:color="auto" w:fill="auto"/>
            <w:vAlign w:val="center"/>
          </w:tcPr>
          <w:p w14:paraId="4DE14081" w14:textId="0E66D6FA" w:rsidR="004D501E" w:rsidRPr="001A6E01" w:rsidRDefault="004D501E" w:rsidP="004D501E">
            <w:pPr>
              <w:rPr>
                <w:rFonts w:ascii="Arial" w:hAnsi="Arial" w:cs="Arial"/>
              </w:rPr>
            </w:pPr>
            <w:r w:rsidRPr="001A6E01">
              <w:rPr>
                <w:rFonts w:ascii="Arial" w:hAnsi="Arial" w:cs="Arial"/>
              </w:rPr>
              <w:t>Srauto tėkmės valdymas</w:t>
            </w:r>
          </w:p>
        </w:tc>
        <w:tc>
          <w:tcPr>
            <w:tcW w:w="1822" w:type="pct"/>
            <w:shd w:val="clear" w:color="auto" w:fill="auto"/>
            <w:vAlign w:val="center"/>
          </w:tcPr>
          <w:p w14:paraId="557479CA" w14:textId="4AF670DD" w:rsidR="004D501E" w:rsidRPr="00E109C7" w:rsidRDefault="001A6E01" w:rsidP="004D501E">
            <w:pPr>
              <w:rPr>
                <w:rFonts w:ascii="Arial" w:hAnsi="Arial" w:cs="Arial"/>
              </w:rPr>
            </w:pPr>
            <w:r>
              <w:rPr>
                <w:rFonts w:ascii="Arial" w:hAnsi="Arial" w:cs="Arial"/>
              </w:rPr>
              <w:t>Š</w:t>
            </w:r>
            <w:r w:rsidR="004D501E" w:rsidRPr="00E109C7">
              <w:rPr>
                <w:rFonts w:ascii="Arial" w:hAnsi="Arial" w:cs="Arial"/>
              </w:rPr>
              <w:t xml:space="preserve">virkštiniais siurbliais ir integruotu degazatoriumi, </w:t>
            </w:r>
            <w:r>
              <w:rPr>
                <w:rFonts w:ascii="Arial" w:hAnsi="Arial" w:cs="Arial"/>
              </w:rPr>
              <w:t xml:space="preserve">esant dviem </w:t>
            </w:r>
            <w:r w:rsidR="004D501E" w:rsidRPr="00E109C7">
              <w:rPr>
                <w:rFonts w:ascii="Arial" w:hAnsi="Arial" w:cs="Arial"/>
              </w:rPr>
              <w:t xml:space="preserve">kanalų </w:t>
            </w:r>
            <w:r>
              <w:rPr>
                <w:rFonts w:ascii="Arial" w:hAnsi="Arial" w:cs="Arial"/>
              </w:rPr>
              <w:t>konfigūracij</w:t>
            </w:r>
            <w:r w:rsidR="00B469CE">
              <w:rPr>
                <w:rFonts w:ascii="Arial" w:hAnsi="Arial" w:cs="Arial"/>
              </w:rPr>
              <w:t>o</w:t>
            </w:r>
            <w:r>
              <w:rPr>
                <w:rFonts w:ascii="Arial" w:hAnsi="Arial" w:cs="Arial"/>
              </w:rPr>
              <w:t>ms: naudojant kiekvieną kanalą atskirai arba nuosekliai (vieną po kito)</w:t>
            </w:r>
            <w:r w:rsidR="00B469CE">
              <w:rPr>
                <w:rFonts w:ascii="Arial" w:hAnsi="Arial" w:cs="Arial"/>
              </w:rPr>
              <w:t xml:space="preserve"> </w:t>
            </w:r>
          </w:p>
        </w:tc>
        <w:tc>
          <w:tcPr>
            <w:tcW w:w="1417" w:type="pct"/>
            <w:gridSpan w:val="2"/>
            <w:tcBorders>
              <w:top w:val="single" w:sz="4" w:space="0" w:color="auto"/>
              <w:left w:val="single" w:sz="4" w:space="0" w:color="auto"/>
              <w:bottom w:val="single" w:sz="4" w:space="0" w:color="auto"/>
              <w:right w:val="single" w:sz="4" w:space="0" w:color="auto"/>
            </w:tcBorders>
          </w:tcPr>
          <w:p w14:paraId="70712DEB" w14:textId="77777777" w:rsidR="004D501E" w:rsidRPr="00E109C7" w:rsidRDefault="004D501E" w:rsidP="004D501E">
            <w:pPr>
              <w:rPr>
                <w:rFonts w:ascii="Arial" w:hAnsi="Arial" w:cs="Arial"/>
                <w:color w:val="000000"/>
              </w:rPr>
            </w:pPr>
          </w:p>
        </w:tc>
      </w:tr>
      <w:tr w:rsidR="004D501E" w:rsidRPr="00E109C7" w14:paraId="3DD30CF0" w14:textId="77777777" w:rsidTr="00C769D5">
        <w:tc>
          <w:tcPr>
            <w:tcW w:w="272" w:type="pct"/>
            <w:tcBorders>
              <w:top w:val="single" w:sz="4" w:space="0" w:color="auto"/>
              <w:left w:val="single" w:sz="4" w:space="0" w:color="auto"/>
              <w:bottom w:val="single" w:sz="4" w:space="0" w:color="auto"/>
              <w:right w:val="single" w:sz="4" w:space="0" w:color="auto"/>
            </w:tcBorders>
            <w:vAlign w:val="center"/>
          </w:tcPr>
          <w:p w14:paraId="459D09E5" w14:textId="572A5EC6" w:rsidR="004D501E" w:rsidRPr="00E109C7" w:rsidRDefault="00C769D5" w:rsidP="004D501E">
            <w:pPr>
              <w:jc w:val="center"/>
              <w:rPr>
                <w:rFonts w:ascii="Arial" w:hAnsi="Arial" w:cs="Arial"/>
              </w:rPr>
            </w:pPr>
            <w:r>
              <w:rPr>
                <w:rFonts w:ascii="Arial" w:hAnsi="Arial" w:cs="Arial"/>
              </w:rPr>
              <w:t>7</w:t>
            </w:r>
            <w:r w:rsidR="004D501E" w:rsidRPr="00E109C7">
              <w:rPr>
                <w:rFonts w:ascii="Arial" w:hAnsi="Arial" w:cs="Arial"/>
              </w:rPr>
              <w:t>.</w:t>
            </w:r>
          </w:p>
        </w:tc>
        <w:tc>
          <w:tcPr>
            <w:tcW w:w="1489" w:type="pct"/>
            <w:shd w:val="clear" w:color="auto" w:fill="auto"/>
            <w:vAlign w:val="center"/>
          </w:tcPr>
          <w:p w14:paraId="349164A4" w14:textId="38C02C32" w:rsidR="004D501E" w:rsidRPr="00E109C7" w:rsidRDefault="004D501E" w:rsidP="004D501E">
            <w:pPr>
              <w:rPr>
                <w:rFonts w:ascii="Arial" w:hAnsi="Arial" w:cs="Arial"/>
              </w:rPr>
            </w:pPr>
            <w:r w:rsidRPr="00E109C7">
              <w:rPr>
                <w:rFonts w:ascii="Arial" w:hAnsi="Arial" w:cs="Arial"/>
              </w:rPr>
              <w:t>Srauto greitis</w:t>
            </w:r>
          </w:p>
        </w:tc>
        <w:tc>
          <w:tcPr>
            <w:tcW w:w="1822" w:type="pct"/>
            <w:shd w:val="clear" w:color="auto" w:fill="auto"/>
            <w:vAlign w:val="center"/>
          </w:tcPr>
          <w:p w14:paraId="48CEC83C" w14:textId="6B5498B0" w:rsidR="004D501E" w:rsidRPr="00E109C7" w:rsidRDefault="005C1F3F" w:rsidP="004D501E">
            <w:pPr>
              <w:rPr>
                <w:rFonts w:ascii="Arial" w:hAnsi="Arial" w:cs="Arial"/>
              </w:rPr>
            </w:pPr>
            <w:r w:rsidRPr="00E109C7">
              <w:rPr>
                <w:rFonts w:ascii="Arial" w:hAnsi="Arial" w:cs="Arial"/>
              </w:rPr>
              <w:t xml:space="preserve">Turi būti galimybė </w:t>
            </w:r>
            <w:r w:rsidR="004D501E" w:rsidRPr="00E109C7">
              <w:rPr>
                <w:rFonts w:ascii="Arial" w:hAnsi="Arial" w:cs="Arial"/>
              </w:rPr>
              <w:t>keisti srauto greitį ne siauresniame intervale nei nuo 1 μl/min iki 1000 μl/min</w:t>
            </w:r>
          </w:p>
        </w:tc>
        <w:tc>
          <w:tcPr>
            <w:tcW w:w="1417" w:type="pct"/>
            <w:gridSpan w:val="2"/>
            <w:tcBorders>
              <w:top w:val="single" w:sz="4" w:space="0" w:color="auto"/>
              <w:left w:val="single" w:sz="4" w:space="0" w:color="auto"/>
              <w:bottom w:val="single" w:sz="4" w:space="0" w:color="auto"/>
              <w:right w:val="single" w:sz="4" w:space="0" w:color="auto"/>
            </w:tcBorders>
          </w:tcPr>
          <w:p w14:paraId="3FE48BC6" w14:textId="77777777" w:rsidR="004D501E" w:rsidRPr="00E109C7" w:rsidRDefault="004D501E" w:rsidP="004D501E">
            <w:pPr>
              <w:rPr>
                <w:rFonts w:ascii="Arial" w:hAnsi="Arial" w:cs="Arial"/>
                <w:color w:val="000000"/>
              </w:rPr>
            </w:pPr>
          </w:p>
        </w:tc>
      </w:tr>
      <w:tr w:rsidR="004D501E" w:rsidRPr="00E109C7" w14:paraId="12C9B0B1" w14:textId="77777777" w:rsidTr="00C769D5">
        <w:tc>
          <w:tcPr>
            <w:tcW w:w="272" w:type="pct"/>
            <w:tcBorders>
              <w:top w:val="single" w:sz="4" w:space="0" w:color="auto"/>
              <w:left w:val="single" w:sz="4" w:space="0" w:color="auto"/>
              <w:bottom w:val="single" w:sz="4" w:space="0" w:color="auto"/>
              <w:right w:val="single" w:sz="4" w:space="0" w:color="auto"/>
            </w:tcBorders>
            <w:vAlign w:val="center"/>
          </w:tcPr>
          <w:p w14:paraId="27A88830" w14:textId="24AB0EB2" w:rsidR="004D501E" w:rsidRPr="00E109C7" w:rsidRDefault="00C769D5" w:rsidP="004D501E">
            <w:pPr>
              <w:jc w:val="center"/>
              <w:rPr>
                <w:rFonts w:ascii="Arial" w:hAnsi="Arial" w:cs="Arial"/>
              </w:rPr>
            </w:pPr>
            <w:r>
              <w:rPr>
                <w:rFonts w:ascii="Arial" w:hAnsi="Arial" w:cs="Arial"/>
              </w:rPr>
              <w:t>8</w:t>
            </w:r>
            <w:r w:rsidR="004D501E" w:rsidRPr="00E109C7">
              <w:rPr>
                <w:rFonts w:ascii="Arial" w:hAnsi="Arial" w:cs="Arial"/>
              </w:rPr>
              <w:t>.</w:t>
            </w:r>
          </w:p>
        </w:tc>
        <w:tc>
          <w:tcPr>
            <w:tcW w:w="1489" w:type="pct"/>
            <w:shd w:val="clear" w:color="auto" w:fill="auto"/>
            <w:vAlign w:val="center"/>
          </w:tcPr>
          <w:p w14:paraId="077D6053" w14:textId="3AF64F7E" w:rsidR="004D501E" w:rsidRPr="00E109C7" w:rsidRDefault="004D501E" w:rsidP="004D501E">
            <w:pPr>
              <w:rPr>
                <w:rFonts w:ascii="Arial" w:hAnsi="Arial" w:cs="Arial"/>
              </w:rPr>
            </w:pPr>
            <w:r w:rsidRPr="00E109C7">
              <w:rPr>
                <w:rFonts w:ascii="Arial" w:hAnsi="Arial" w:cs="Arial"/>
              </w:rPr>
              <w:t>Mėginių s</w:t>
            </w:r>
            <w:r w:rsidRPr="00E109C7" w:rsidDel="00677DC7">
              <w:rPr>
                <w:rFonts w:ascii="Arial" w:hAnsi="Arial" w:cs="Arial"/>
              </w:rPr>
              <w:t xml:space="preserve">kysčių </w:t>
            </w:r>
            <w:r w:rsidRPr="00E109C7">
              <w:rPr>
                <w:rFonts w:ascii="Arial" w:hAnsi="Arial" w:cs="Arial"/>
              </w:rPr>
              <w:t>padavimas</w:t>
            </w:r>
          </w:p>
        </w:tc>
        <w:tc>
          <w:tcPr>
            <w:tcW w:w="1822" w:type="pct"/>
            <w:shd w:val="clear" w:color="auto" w:fill="auto"/>
            <w:vAlign w:val="center"/>
          </w:tcPr>
          <w:p w14:paraId="6FE4FD2F" w14:textId="16545E0E" w:rsidR="004D501E" w:rsidRPr="00E109C7" w:rsidRDefault="004D501E" w:rsidP="004D501E">
            <w:pPr>
              <w:rPr>
                <w:rFonts w:ascii="Arial" w:hAnsi="Arial" w:cs="Arial"/>
              </w:rPr>
            </w:pPr>
            <w:r w:rsidRPr="00E109C7">
              <w:rPr>
                <w:rFonts w:ascii="Arial" w:hAnsi="Arial" w:cs="Arial"/>
              </w:rPr>
              <w:t>Automatinis, galimas padavimas iš 96 ar 384 mikrošulinėlių plokštelių arba iš mėgintuvėlių per mėginių padavimo linijas.</w:t>
            </w:r>
          </w:p>
        </w:tc>
        <w:tc>
          <w:tcPr>
            <w:tcW w:w="1417" w:type="pct"/>
            <w:gridSpan w:val="2"/>
            <w:tcBorders>
              <w:top w:val="single" w:sz="4" w:space="0" w:color="auto"/>
              <w:left w:val="single" w:sz="4" w:space="0" w:color="auto"/>
              <w:bottom w:val="single" w:sz="4" w:space="0" w:color="auto"/>
              <w:right w:val="single" w:sz="4" w:space="0" w:color="auto"/>
            </w:tcBorders>
          </w:tcPr>
          <w:p w14:paraId="3ED1D448" w14:textId="77777777" w:rsidR="004D501E" w:rsidRPr="00E109C7" w:rsidRDefault="004D501E" w:rsidP="004D501E">
            <w:pPr>
              <w:rPr>
                <w:rFonts w:ascii="Arial" w:hAnsi="Arial" w:cs="Arial"/>
                <w:color w:val="000000"/>
              </w:rPr>
            </w:pPr>
          </w:p>
        </w:tc>
      </w:tr>
      <w:tr w:rsidR="00A22202" w:rsidRPr="00E109C7" w14:paraId="0753B0FA" w14:textId="77777777" w:rsidTr="00C769D5">
        <w:tc>
          <w:tcPr>
            <w:tcW w:w="272" w:type="pct"/>
            <w:tcBorders>
              <w:top w:val="single" w:sz="4" w:space="0" w:color="auto"/>
              <w:left w:val="single" w:sz="4" w:space="0" w:color="auto"/>
              <w:bottom w:val="single" w:sz="4" w:space="0" w:color="auto"/>
              <w:right w:val="single" w:sz="4" w:space="0" w:color="auto"/>
            </w:tcBorders>
            <w:vAlign w:val="center"/>
          </w:tcPr>
          <w:p w14:paraId="02052BD5" w14:textId="5632D586" w:rsidR="00A22202" w:rsidRPr="00E109C7" w:rsidRDefault="00C769D5" w:rsidP="004D501E">
            <w:pPr>
              <w:jc w:val="center"/>
              <w:rPr>
                <w:rFonts w:ascii="Arial" w:hAnsi="Arial" w:cs="Arial"/>
              </w:rPr>
            </w:pPr>
            <w:r>
              <w:rPr>
                <w:rFonts w:ascii="Arial" w:hAnsi="Arial" w:cs="Arial"/>
              </w:rPr>
              <w:t>9</w:t>
            </w:r>
            <w:r w:rsidR="00A22202" w:rsidRPr="00E109C7">
              <w:rPr>
                <w:rFonts w:ascii="Arial" w:hAnsi="Arial" w:cs="Arial"/>
              </w:rPr>
              <w:t>.</w:t>
            </w:r>
          </w:p>
        </w:tc>
        <w:tc>
          <w:tcPr>
            <w:tcW w:w="1489" w:type="pct"/>
            <w:shd w:val="clear" w:color="auto" w:fill="auto"/>
            <w:vAlign w:val="center"/>
          </w:tcPr>
          <w:p w14:paraId="1B6F3DC8" w14:textId="6EC3B67B" w:rsidR="00A22202" w:rsidRPr="00E109C7" w:rsidRDefault="00A22202" w:rsidP="004D501E">
            <w:pPr>
              <w:rPr>
                <w:rFonts w:ascii="Arial" w:hAnsi="Arial" w:cs="Arial"/>
              </w:rPr>
            </w:pPr>
            <w:r w:rsidRPr="00E109C7">
              <w:rPr>
                <w:rFonts w:ascii="Arial" w:hAnsi="Arial" w:cs="Arial"/>
              </w:rPr>
              <w:t>Mėginio tūris</w:t>
            </w:r>
          </w:p>
        </w:tc>
        <w:tc>
          <w:tcPr>
            <w:tcW w:w="1822" w:type="pct"/>
            <w:shd w:val="clear" w:color="auto" w:fill="auto"/>
            <w:vAlign w:val="center"/>
          </w:tcPr>
          <w:p w14:paraId="15A1EC5D" w14:textId="58F3C387" w:rsidR="00A22202" w:rsidRPr="00E109C7" w:rsidRDefault="00A22202" w:rsidP="00A22202">
            <w:pPr>
              <w:jc w:val="both"/>
              <w:rPr>
                <w:rFonts w:ascii="Arial" w:hAnsi="Arial" w:cs="Arial"/>
              </w:rPr>
            </w:pPr>
            <w:r w:rsidRPr="00E109C7">
              <w:rPr>
                <w:rFonts w:ascii="Arial" w:hAnsi="Arial" w:cs="Arial"/>
              </w:rPr>
              <w:t>Būtinas mėginio tūris: ne didesnis nei 70 μl. Įleidžiamas mėginio tūris: ne didesnis nei 50 μl.</w:t>
            </w:r>
          </w:p>
        </w:tc>
        <w:tc>
          <w:tcPr>
            <w:tcW w:w="1417" w:type="pct"/>
            <w:gridSpan w:val="2"/>
            <w:tcBorders>
              <w:top w:val="single" w:sz="4" w:space="0" w:color="auto"/>
              <w:left w:val="single" w:sz="4" w:space="0" w:color="auto"/>
              <w:bottom w:val="single" w:sz="4" w:space="0" w:color="auto"/>
              <w:right w:val="single" w:sz="4" w:space="0" w:color="auto"/>
            </w:tcBorders>
          </w:tcPr>
          <w:p w14:paraId="7FF579EF" w14:textId="77777777" w:rsidR="00A22202" w:rsidRPr="00E109C7" w:rsidRDefault="00A22202" w:rsidP="004D501E">
            <w:pPr>
              <w:rPr>
                <w:rFonts w:ascii="Arial" w:hAnsi="Arial" w:cs="Arial"/>
                <w:color w:val="000000"/>
              </w:rPr>
            </w:pPr>
          </w:p>
        </w:tc>
      </w:tr>
      <w:tr w:rsidR="00131185" w:rsidRPr="00E109C7" w14:paraId="4A3D2DFB" w14:textId="77777777" w:rsidTr="00C769D5">
        <w:tc>
          <w:tcPr>
            <w:tcW w:w="272" w:type="pct"/>
            <w:tcBorders>
              <w:top w:val="single" w:sz="4" w:space="0" w:color="auto"/>
              <w:left w:val="single" w:sz="4" w:space="0" w:color="auto"/>
              <w:bottom w:val="single" w:sz="4" w:space="0" w:color="auto"/>
              <w:right w:val="single" w:sz="4" w:space="0" w:color="auto"/>
            </w:tcBorders>
            <w:vAlign w:val="center"/>
          </w:tcPr>
          <w:p w14:paraId="6E3699E6" w14:textId="06873207" w:rsidR="00131185" w:rsidRPr="00E109C7" w:rsidRDefault="00C769D5" w:rsidP="00131185">
            <w:pPr>
              <w:jc w:val="center"/>
              <w:rPr>
                <w:rFonts w:ascii="Arial" w:hAnsi="Arial" w:cs="Arial"/>
              </w:rPr>
            </w:pPr>
            <w:r>
              <w:rPr>
                <w:rFonts w:ascii="Arial" w:hAnsi="Arial" w:cs="Arial"/>
              </w:rPr>
              <w:lastRenderedPageBreak/>
              <w:t>10</w:t>
            </w:r>
            <w:r w:rsidR="00131185" w:rsidRPr="00E109C7">
              <w:rPr>
                <w:rFonts w:ascii="Arial" w:hAnsi="Arial" w:cs="Arial"/>
              </w:rPr>
              <w:t>.</w:t>
            </w:r>
          </w:p>
        </w:tc>
        <w:tc>
          <w:tcPr>
            <w:tcW w:w="1489" w:type="pct"/>
            <w:shd w:val="clear" w:color="auto" w:fill="auto"/>
            <w:vAlign w:val="center"/>
          </w:tcPr>
          <w:p w14:paraId="3FBB0A0F" w14:textId="3DA90B4A" w:rsidR="00131185" w:rsidRPr="00E109C7" w:rsidRDefault="00131185" w:rsidP="00131185">
            <w:pPr>
              <w:rPr>
                <w:rFonts w:ascii="Arial" w:hAnsi="Arial" w:cs="Arial"/>
              </w:rPr>
            </w:pPr>
            <w:r w:rsidRPr="00E109C7">
              <w:rPr>
                <w:rFonts w:ascii="Arial" w:hAnsi="Arial" w:cs="Arial"/>
              </w:rPr>
              <w:t>Mėginio sunaudojimas</w:t>
            </w:r>
          </w:p>
        </w:tc>
        <w:tc>
          <w:tcPr>
            <w:tcW w:w="1822" w:type="pct"/>
            <w:shd w:val="clear" w:color="auto" w:fill="auto"/>
            <w:vAlign w:val="center"/>
          </w:tcPr>
          <w:p w14:paraId="057DC4E2" w14:textId="3AF26856" w:rsidR="00131185" w:rsidRPr="00E109C7" w:rsidRDefault="00131185" w:rsidP="00131185">
            <w:pPr>
              <w:rPr>
                <w:rFonts w:ascii="Arial" w:hAnsi="Arial" w:cs="Arial"/>
              </w:rPr>
            </w:pPr>
            <w:r w:rsidRPr="00E109C7">
              <w:rPr>
                <w:rFonts w:ascii="Arial" w:hAnsi="Arial" w:cs="Arial"/>
              </w:rPr>
              <w:t>Turi būti galimas sumažinto mėginio tūrio įvedimas (dalinio ciklo naudojimas).</w:t>
            </w:r>
          </w:p>
        </w:tc>
        <w:tc>
          <w:tcPr>
            <w:tcW w:w="1417" w:type="pct"/>
            <w:gridSpan w:val="2"/>
            <w:tcBorders>
              <w:top w:val="single" w:sz="4" w:space="0" w:color="auto"/>
              <w:left w:val="single" w:sz="4" w:space="0" w:color="auto"/>
              <w:bottom w:val="single" w:sz="4" w:space="0" w:color="auto"/>
              <w:right w:val="single" w:sz="4" w:space="0" w:color="auto"/>
            </w:tcBorders>
          </w:tcPr>
          <w:p w14:paraId="44F6C700" w14:textId="77777777" w:rsidR="00131185" w:rsidRPr="00E109C7" w:rsidRDefault="00131185" w:rsidP="00131185">
            <w:pPr>
              <w:rPr>
                <w:rFonts w:ascii="Arial" w:hAnsi="Arial" w:cs="Arial"/>
                <w:color w:val="000000"/>
              </w:rPr>
            </w:pPr>
          </w:p>
        </w:tc>
      </w:tr>
      <w:tr w:rsidR="00131185" w:rsidRPr="00E109C7" w14:paraId="13CF1BA6" w14:textId="77777777" w:rsidTr="00C769D5">
        <w:tc>
          <w:tcPr>
            <w:tcW w:w="272" w:type="pct"/>
            <w:tcBorders>
              <w:top w:val="single" w:sz="4" w:space="0" w:color="auto"/>
              <w:left w:val="single" w:sz="4" w:space="0" w:color="auto"/>
              <w:bottom w:val="single" w:sz="4" w:space="0" w:color="auto"/>
              <w:right w:val="single" w:sz="4" w:space="0" w:color="auto"/>
            </w:tcBorders>
            <w:vAlign w:val="center"/>
          </w:tcPr>
          <w:p w14:paraId="134A4630" w14:textId="38EA047D" w:rsidR="00131185" w:rsidRPr="00E109C7" w:rsidRDefault="00131185" w:rsidP="00131185">
            <w:pPr>
              <w:jc w:val="center"/>
              <w:rPr>
                <w:rFonts w:ascii="Arial" w:hAnsi="Arial" w:cs="Arial"/>
              </w:rPr>
            </w:pPr>
            <w:r w:rsidRPr="00E109C7">
              <w:rPr>
                <w:rFonts w:ascii="Arial" w:hAnsi="Arial" w:cs="Arial"/>
              </w:rPr>
              <w:t>1</w:t>
            </w:r>
            <w:r w:rsidR="00C769D5">
              <w:rPr>
                <w:rFonts w:ascii="Arial" w:hAnsi="Arial" w:cs="Arial"/>
              </w:rPr>
              <w:t>1</w:t>
            </w:r>
            <w:r w:rsidRPr="00E109C7">
              <w:rPr>
                <w:rFonts w:ascii="Arial" w:hAnsi="Arial" w:cs="Arial"/>
              </w:rPr>
              <w:t>.</w:t>
            </w:r>
          </w:p>
        </w:tc>
        <w:tc>
          <w:tcPr>
            <w:tcW w:w="1489" w:type="pct"/>
            <w:shd w:val="clear" w:color="auto" w:fill="auto"/>
            <w:vAlign w:val="center"/>
          </w:tcPr>
          <w:p w14:paraId="23736533" w14:textId="7D24FA74" w:rsidR="00131185" w:rsidRPr="00E109C7" w:rsidRDefault="00131185" w:rsidP="00131185">
            <w:pPr>
              <w:rPr>
                <w:rFonts w:ascii="Arial" w:hAnsi="Arial" w:cs="Arial"/>
              </w:rPr>
            </w:pPr>
            <w:r>
              <w:rPr>
                <w:rFonts w:ascii="Arial" w:hAnsi="Arial" w:cs="Arial"/>
              </w:rPr>
              <w:t>Lazeriai</w:t>
            </w:r>
          </w:p>
        </w:tc>
        <w:tc>
          <w:tcPr>
            <w:tcW w:w="1822" w:type="pct"/>
            <w:shd w:val="clear" w:color="auto" w:fill="auto"/>
            <w:vAlign w:val="center"/>
          </w:tcPr>
          <w:p w14:paraId="1CFE0D20" w14:textId="77D9CC6F" w:rsidR="00131185" w:rsidRPr="00E109C7" w:rsidRDefault="00131185" w:rsidP="00131185">
            <w:pPr>
              <w:rPr>
                <w:rFonts w:ascii="Arial" w:hAnsi="Arial" w:cs="Arial"/>
              </w:rPr>
            </w:pPr>
            <w:r w:rsidRPr="00E109C7">
              <w:rPr>
                <w:rFonts w:ascii="Arial" w:hAnsi="Arial" w:cs="Arial"/>
              </w:rPr>
              <w:t xml:space="preserve">Ne mažiau kaip: keturi </w:t>
            </w:r>
            <w:r>
              <w:rPr>
                <w:rFonts w:ascii="Arial" w:hAnsi="Arial" w:cs="Arial"/>
              </w:rPr>
              <w:t xml:space="preserve">skirtingų bangos ilgių </w:t>
            </w:r>
            <w:r w:rsidRPr="00E109C7">
              <w:rPr>
                <w:rFonts w:ascii="Arial" w:hAnsi="Arial" w:cs="Arial"/>
              </w:rPr>
              <w:t>lazeriai toje pačioje matavimo vietoje</w:t>
            </w:r>
          </w:p>
        </w:tc>
        <w:tc>
          <w:tcPr>
            <w:tcW w:w="1417" w:type="pct"/>
            <w:gridSpan w:val="2"/>
            <w:tcBorders>
              <w:top w:val="single" w:sz="4" w:space="0" w:color="auto"/>
              <w:left w:val="single" w:sz="4" w:space="0" w:color="auto"/>
              <w:bottom w:val="single" w:sz="4" w:space="0" w:color="auto"/>
              <w:right w:val="single" w:sz="4" w:space="0" w:color="auto"/>
            </w:tcBorders>
          </w:tcPr>
          <w:p w14:paraId="594A55EC" w14:textId="77777777" w:rsidR="00131185" w:rsidRPr="00E109C7" w:rsidRDefault="00131185" w:rsidP="00131185">
            <w:pPr>
              <w:rPr>
                <w:rFonts w:ascii="Arial" w:hAnsi="Arial" w:cs="Arial"/>
                <w:color w:val="000000"/>
              </w:rPr>
            </w:pPr>
          </w:p>
        </w:tc>
      </w:tr>
      <w:tr w:rsidR="00131185" w:rsidRPr="00E109C7" w14:paraId="2B698569" w14:textId="77777777" w:rsidTr="00C769D5">
        <w:tc>
          <w:tcPr>
            <w:tcW w:w="272" w:type="pct"/>
            <w:tcBorders>
              <w:top w:val="single" w:sz="4" w:space="0" w:color="auto"/>
              <w:left w:val="single" w:sz="4" w:space="0" w:color="auto"/>
              <w:bottom w:val="single" w:sz="4" w:space="0" w:color="auto"/>
              <w:right w:val="single" w:sz="4" w:space="0" w:color="auto"/>
            </w:tcBorders>
            <w:vAlign w:val="center"/>
          </w:tcPr>
          <w:p w14:paraId="64BED92E" w14:textId="13A70D39" w:rsidR="00131185" w:rsidRPr="00E109C7" w:rsidRDefault="00131185" w:rsidP="00131185">
            <w:pPr>
              <w:jc w:val="center"/>
              <w:rPr>
                <w:rFonts w:ascii="Arial" w:hAnsi="Arial" w:cs="Arial"/>
              </w:rPr>
            </w:pPr>
            <w:r w:rsidRPr="00E109C7">
              <w:rPr>
                <w:rFonts w:ascii="Arial" w:hAnsi="Arial" w:cs="Arial"/>
              </w:rPr>
              <w:t>1</w:t>
            </w:r>
            <w:r w:rsidR="00C769D5">
              <w:rPr>
                <w:rFonts w:ascii="Arial" w:hAnsi="Arial" w:cs="Arial"/>
              </w:rPr>
              <w:t>2</w:t>
            </w:r>
            <w:r w:rsidRPr="00E109C7">
              <w:rPr>
                <w:rFonts w:ascii="Arial" w:hAnsi="Arial" w:cs="Arial"/>
              </w:rPr>
              <w:t>.</w:t>
            </w:r>
          </w:p>
        </w:tc>
        <w:tc>
          <w:tcPr>
            <w:tcW w:w="1489" w:type="pct"/>
            <w:shd w:val="clear" w:color="auto" w:fill="auto"/>
            <w:vAlign w:val="center"/>
          </w:tcPr>
          <w:p w14:paraId="089EA550" w14:textId="46988384" w:rsidR="00131185" w:rsidRPr="00E109C7" w:rsidRDefault="00131185" w:rsidP="00131185">
            <w:pPr>
              <w:rPr>
                <w:rFonts w:ascii="Arial" w:hAnsi="Arial" w:cs="Arial"/>
              </w:rPr>
            </w:pPr>
            <w:r w:rsidRPr="00E109C7">
              <w:rPr>
                <w:rFonts w:ascii="Arial" w:hAnsi="Arial" w:cs="Arial"/>
              </w:rPr>
              <w:t>Lūžio rodiklio diapazonas</w:t>
            </w:r>
          </w:p>
        </w:tc>
        <w:tc>
          <w:tcPr>
            <w:tcW w:w="1822" w:type="pct"/>
            <w:shd w:val="clear" w:color="auto" w:fill="auto"/>
            <w:vAlign w:val="center"/>
          </w:tcPr>
          <w:p w14:paraId="49389B3E" w14:textId="63FA4B26" w:rsidR="00131185" w:rsidRPr="00E109C7" w:rsidRDefault="00131185" w:rsidP="00131185">
            <w:pPr>
              <w:rPr>
                <w:rFonts w:ascii="Arial" w:hAnsi="Arial" w:cs="Arial"/>
              </w:rPr>
            </w:pPr>
            <w:r w:rsidRPr="00E109C7">
              <w:rPr>
                <w:rFonts w:ascii="Arial" w:hAnsi="Arial" w:cs="Arial"/>
              </w:rPr>
              <w:t>Ne siauresnis nei 1.00 ‒ 1.40</w:t>
            </w:r>
          </w:p>
        </w:tc>
        <w:tc>
          <w:tcPr>
            <w:tcW w:w="1417" w:type="pct"/>
            <w:gridSpan w:val="2"/>
            <w:tcBorders>
              <w:top w:val="single" w:sz="4" w:space="0" w:color="auto"/>
              <w:left w:val="single" w:sz="4" w:space="0" w:color="auto"/>
              <w:bottom w:val="single" w:sz="4" w:space="0" w:color="auto"/>
              <w:right w:val="single" w:sz="4" w:space="0" w:color="auto"/>
            </w:tcBorders>
          </w:tcPr>
          <w:p w14:paraId="1BA887AC" w14:textId="77777777" w:rsidR="00131185" w:rsidRPr="00E109C7" w:rsidRDefault="00131185" w:rsidP="00131185">
            <w:pPr>
              <w:rPr>
                <w:rFonts w:ascii="Arial" w:hAnsi="Arial" w:cs="Arial"/>
                <w:color w:val="000000"/>
              </w:rPr>
            </w:pPr>
          </w:p>
        </w:tc>
      </w:tr>
      <w:tr w:rsidR="00131185" w:rsidRPr="00E109C7" w14:paraId="5538C69D" w14:textId="77777777" w:rsidTr="00C769D5">
        <w:tc>
          <w:tcPr>
            <w:tcW w:w="272" w:type="pct"/>
            <w:tcBorders>
              <w:top w:val="single" w:sz="4" w:space="0" w:color="auto"/>
              <w:left w:val="single" w:sz="4" w:space="0" w:color="auto"/>
              <w:bottom w:val="single" w:sz="4" w:space="0" w:color="auto"/>
              <w:right w:val="single" w:sz="4" w:space="0" w:color="auto"/>
            </w:tcBorders>
            <w:vAlign w:val="center"/>
          </w:tcPr>
          <w:p w14:paraId="275E6D4D" w14:textId="0EAA98C9" w:rsidR="00131185" w:rsidRPr="00E109C7" w:rsidRDefault="00131185" w:rsidP="00131185">
            <w:pPr>
              <w:jc w:val="center"/>
              <w:rPr>
                <w:rFonts w:ascii="Arial" w:hAnsi="Arial" w:cs="Arial"/>
              </w:rPr>
            </w:pPr>
            <w:r w:rsidRPr="00E109C7">
              <w:rPr>
                <w:rFonts w:ascii="Arial" w:hAnsi="Arial" w:cs="Arial"/>
              </w:rPr>
              <w:t>1</w:t>
            </w:r>
            <w:r w:rsidR="00C769D5">
              <w:rPr>
                <w:rFonts w:ascii="Arial" w:hAnsi="Arial" w:cs="Arial"/>
              </w:rPr>
              <w:t>3</w:t>
            </w:r>
            <w:r w:rsidRPr="00E109C7">
              <w:rPr>
                <w:rFonts w:ascii="Arial" w:hAnsi="Arial" w:cs="Arial"/>
              </w:rPr>
              <w:t>.</w:t>
            </w:r>
          </w:p>
        </w:tc>
        <w:tc>
          <w:tcPr>
            <w:tcW w:w="1489" w:type="pct"/>
            <w:shd w:val="clear" w:color="auto" w:fill="auto"/>
            <w:vAlign w:val="center"/>
          </w:tcPr>
          <w:p w14:paraId="6C93E941" w14:textId="5D520F56" w:rsidR="00131185" w:rsidRPr="00E109C7" w:rsidRDefault="00131185" w:rsidP="00131185">
            <w:pPr>
              <w:rPr>
                <w:rFonts w:ascii="Arial" w:hAnsi="Arial" w:cs="Arial"/>
              </w:rPr>
            </w:pPr>
            <w:r w:rsidRPr="00E109C7">
              <w:rPr>
                <w:rFonts w:ascii="Arial" w:hAnsi="Arial" w:cs="Arial"/>
              </w:rPr>
              <w:t>Agregatinės būsenos</w:t>
            </w:r>
          </w:p>
        </w:tc>
        <w:tc>
          <w:tcPr>
            <w:tcW w:w="1822" w:type="pct"/>
            <w:shd w:val="clear" w:color="auto" w:fill="auto"/>
            <w:vAlign w:val="center"/>
          </w:tcPr>
          <w:p w14:paraId="01684AFE" w14:textId="30233E65" w:rsidR="00131185" w:rsidRPr="00E109C7" w:rsidRDefault="00131185" w:rsidP="00131185">
            <w:pPr>
              <w:rPr>
                <w:rFonts w:ascii="Arial" w:hAnsi="Arial" w:cs="Arial"/>
              </w:rPr>
            </w:pPr>
            <w:r w:rsidRPr="00E109C7">
              <w:rPr>
                <w:rFonts w:ascii="Arial" w:hAnsi="Arial" w:cs="Arial"/>
              </w:rPr>
              <w:t>Prietaisas turi gebėti matuoti ore ir skystoje terpėje, naudojant tą pačią konfigūraciją.</w:t>
            </w:r>
          </w:p>
        </w:tc>
        <w:tc>
          <w:tcPr>
            <w:tcW w:w="1417" w:type="pct"/>
            <w:gridSpan w:val="2"/>
            <w:tcBorders>
              <w:top w:val="single" w:sz="4" w:space="0" w:color="auto"/>
              <w:left w:val="single" w:sz="4" w:space="0" w:color="auto"/>
              <w:bottom w:val="single" w:sz="4" w:space="0" w:color="auto"/>
              <w:right w:val="single" w:sz="4" w:space="0" w:color="auto"/>
            </w:tcBorders>
          </w:tcPr>
          <w:p w14:paraId="1911A6CD" w14:textId="77777777" w:rsidR="00131185" w:rsidRPr="00E109C7" w:rsidRDefault="00131185" w:rsidP="00131185">
            <w:pPr>
              <w:rPr>
                <w:rFonts w:ascii="Arial" w:hAnsi="Arial" w:cs="Arial"/>
                <w:color w:val="000000"/>
              </w:rPr>
            </w:pPr>
          </w:p>
        </w:tc>
      </w:tr>
      <w:tr w:rsidR="00131185" w:rsidRPr="00E109C7" w14:paraId="526B0AB3" w14:textId="77777777" w:rsidTr="00C769D5">
        <w:tc>
          <w:tcPr>
            <w:tcW w:w="272" w:type="pct"/>
            <w:tcBorders>
              <w:top w:val="single" w:sz="4" w:space="0" w:color="auto"/>
              <w:left w:val="single" w:sz="4" w:space="0" w:color="auto"/>
              <w:bottom w:val="single" w:sz="4" w:space="0" w:color="auto"/>
              <w:right w:val="single" w:sz="4" w:space="0" w:color="auto"/>
            </w:tcBorders>
            <w:vAlign w:val="center"/>
          </w:tcPr>
          <w:p w14:paraId="7D4C458F" w14:textId="322345E6" w:rsidR="00131185" w:rsidRPr="00E109C7" w:rsidRDefault="00131185" w:rsidP="00131185">
            <w:pPr>
              <w:jc w:val="center"/>
              <w:rPr>
                <w:rFonts w:ascii="Arial" w:hAnsi="Arial" w:cs="Arial"/>
              </w:rPr>
            </w:pPr>
            <w:r w:rsidRPr="00E109C7">
              <w:rPr>
                <w:rFonts w:ascii="Arial" w:hAnsi="Arial" w:cs="Arial"/>
              </w:rPr>
              <w:t>1</w:t>
            </w:r>
            <w:r w:rsidR="00C769D5">
              <w:rPr>
                <w:rFonts w:ascii="Arial" w:hAnsi="Arial" w:cs="Arial"/>
              </w:rPr>
              <w:t>4</w:t>
            </w:r>
            <w:r w:rsidRPr="00E109C7">
              <w:rPr>
                <w:rFonts w:ascii="Arial" w:hAnsi="Arial" w:cs="Arial"/>
              </w:rPr>
              <w:t>.</w:t>
            </w:r>
          </w:p>
        </w:tc>
        <w:tc>
          <w:tcPr>
            <w:tcW w:w="1489" w:type="pct"/>
            <w:shd w:val="clear" w:color="auto" w:fill="auto"/>
            <w:vAlign w:val="center"/>
          </w:tcPr>
          <w:p w14:paraId="72157C14" w14:textId="531D6E99" w:rsidR="00131185" w:rsidRPr="00E109C7" w:rsidRDefault="00131185" w:rsidP="00131185">
            <w:pPr>
              <w:rPr>
                <w:rFonts w:ascii="Arial" w:hAnsi="Arial" w:cs="Arial"/>
              </w:rPr>
            </w:pPr>
            <w:r w:rsidRPr="00E109C7">
              <w:rPr>
                <w:rFonts w:ascii="Arial" w:hAnsi="Arial" w:cs="Arial"/>
              </w:rPr>
              <w:t>Veikimo režimai</w:t>
            </w:r>
          </w:p>
        </w:tc>
        <w:tc>
          <w:tcPr>
            <w:tcW w:w="1822" w:type="pct"/>
            <w:shd w:val="clear" w:color="auto" w:fill="auto"/>
            <w:vAlign w:val="center"/>
          </w:tcPr>
          <w:p w14:paraId="07D348B5" w14:textId="1BDFBF5B" w:rsidR="00131185" w:rsidRPr="00E109C7" w:rsidRDefault="00131185" w:rsidP="00131185">
            <w:pPr>
              <w:pStyle w:val="ListParagraph"/>
              <w:tabs>
                <w:tab w:val="left" w:pos="297"/>
              </w:tabs>
              <w:ind w:left="14"/>
              <w:jc w:val="both"/>
              <w:rPr>
                <w:rFonts w:ascii="Arial" w:hAnsi="Arial" w:cs="Arial"/>
              </w:rPr>
            </w:pPr>
            <w:r w:rsidRPr="00E109C7">
              <w:rPr>
                <w:rFonts w:ascii="Arial" w:hAnsi="Arial" w:cs="Arial"/>
              </w:rPr>
              <w:t>Turi būti:</w:t>
            </w:r>
          </w:p>
          <w:p w14:paraId="0D9FCEA6" w14:textId="482AF7FA" w:rsidR="00131185" w:rsidRPr="00E109C7" w:rsidRDefault="00131185" w:rsidP="00131185">
            <w:pPr>
              <w:pStyle w:val="ListParagraph"/>
              <w:numPr>
                <w:ilvl w:val="0"/>
                <w:numId w:val="29"/>
              </w:numPr>
              <w:tabs>
                <w:tab w:val="left" w:pos="297"/>
              </w:tabs>
              <w:ind w:left="0" w:firstLine="0"/>
              <w:jc w:val="both"/>
              <w:rPr>
                <w:rFonts w:ascii="Arial" w:hAnsi="Arial" w:cs="Arial"/>
              </w:rPr>
            </w:pPr>
            <w:r w:rsidRPr="00E109C7">
              <w:rPr>
                <w:rFonts w:ascii="Arial" w:hAnsi="Arial" w:cs="Arial"/>
              </w:rPr>
              <w:t>Kampinis nuskaitymo režimas arba „MP-PPR režimas“: nuskaitymas įvairiais kampais suteikiantis pilną PPR kreivę</w:t>
            </w:r>
            <w:r>
              <w:rPr>
                <w:rFonts w:ascii="Arial" w:hAnsi="Arial" w:cs="Arial"/>
              </w:rPr>
              <w:t xml:space="preserve"> ir </w:t>
            </w:r>
            <w:r w:rsidRPr="00E109C7">
              <w:rPr>
                <w:rFonts w:ascii="Arial" w:hAnsi="Arial" w:cs="Arial"/>
              </w:rPr>
              <w:t>kampo – laiko sensogramą.</w:t>
            </w:r>
          </w:p>
          <w:p w14:paraId="61E632AF" w14:textId="3CC2FCB3" w:rsidR="00131185" w:rsidRPr="00E109C7" w:rsidRDefault="00131185" w:rsidP="00131185">
            <w:pPr>
              <w:pStyle w:val="ListParagraph"/>
              <w:numPr>
                <w:ilvl w:val="0"/>
                <w:numId w:val="29"/>
              </w:numPr>
              <w:tabs>
                <w:tab w:val="left" w:pos="297"/>
                <w:tab w:val="left" w:pos="439"/>
              </w:tabs>
              <w:ind w:left="0" w:firstLine="14"/>
              <w:jc w:val="both"/>
              <w:rPr>
                <w:rFonts w:ascii="Arial" w:hAnsi="Arial" w:cs="Arial"/>
              </w:rPr>
            </w:pPr>
            <w:r w:rsidRPr="00E109C7">
              <w:rPr>
                <w:rFonts w:ascii="Arial" w:hAnsi="Arial" w:cs="Arial"/>
              </w:rPr>
              <w:t xml:space="preserve">Fiksuoto kampo režimas, „tradicinis PPR režimas“: matavimas vienu kampu, pateikiant </w:t>
            </w:r>
            <w:r>
              <w:rPr>
                <w:rFonts w:ascii="Arial" w:hAnsi="Arial" w:cs="Arial"/>
              </w:rPr>
              <w:t>intensyvumo</w:t>
            </w:r>
            <w:r w:rsidRPr="00E109C7">
              <w:rPr>
                <w:rFonts w:ascii="Arial" w:hAnsi="Arial" w:cs="Arial"/>
              </w:rPr>
              <w:t xml:space="preserve"> – laiko sensogramą. </w:t>
            </w:r>
          </w:p>
          <w:p w14:paraId="3D45F24B" w14:textId="68C44A18" w:rsidR="00131185" w:rsidRPr="00E109C7" w:rsidRDefault="00131185" w:rsidP="00131185">
            <w:pPr>
              <w:pStyle w:val="ListParagraph"/>
              <w:numPr>
                <w:ilvl w:val="0"/>
                <w:numId w:val="29"/>
              </w:numPr>
              <w:tabs>
                <w:tab w:val="left" w:pos="297"/>
                <w:tab w:val="left" w:pos="439"/>
              </w:tabs>
              <w:ind w:left="0" w:firstLine="14"/>
              <w:jc w:val="both"/>
              <w:rPr>
                <w:rFonts w:ascii="Arial" w:hAnsi="Arial" w:cs="Arial"/>
              </w:rPr>
            </w:pPr>
            <w:r w:rsidRPr="00E109C7">
              <w:rPr>
                <w:rFonts w:ascii="Arial" w:hAnsi="Arial" w:cs="Arial"/>
              </w:rPr>
              <w:t xml:space="preserve">Greitų kinetinių tyrimų režimas – mėginių ėmimo dažnis </w:t>
            </w:r>
            <w:r>
              <w:rPr>
                <w:rFonts w:ascii="Arial" w:hAnsi="Arial" w:cs="Arial"/>
              </w:rPr>
              <w:t>ne rečiau nei kas</w:t>
            </w:r>
            <w:r w:rsidRPr="00E109C7">
              <w:rPr>
                <w:rFonts w:ascii="Arial" w:hAnsi="Arial" w:cs="Arial"/>
              </w:rPr>
              <w:t xml:space="preserve"> 1</w:t>
            </w:r>
            <w:r>
              <w:rPr>
                <w:rFonts w:ascii="Arial" w:hAnsi="Arial" w:cs="Arial"/>
              </w:rPr>
              <w:t> </w:t>
            </w:r>
            <w:r w:rsidRPr="00E109C7">
              <w:rPr>
                <w:rFonts w:ascii="Arial" w:hAnsi="Arial" w:cs="Arial"/>
              </w:rPr>
              <w:t>ms.</w:t>
            </w:r>
          </w:p>
        </w:tc>
        <w:tc>
          <w:tcPr>
            <w:tcW w:w="1417" w:type="pct"/>
            <w:gridSpan w:val="2"/>
            <w:tcBorders>
              <w:top w:val="single" w:sz="4" w:space="0" w:color="auto"/>
              <w:left w:val="single" w:sz="4" w:space="0" w:color="auto"/>
              <w:bottom w:val="single" w:sz="4" w:space="0" w:color="auto"/>
              <w:right w:val="single" w:sz="4" w:space="0" w:color="auto"/>
            </w:tcBorders>
          </w:tcPr>
          <w:p w14:paraId="3F6CF7CB" w14:textId="77777777" w:rsidR="00131185" w:rsidRPr="00E109C7" w:rsidRDefault="00131185" w:rsidP="00131185">
            <w:pPr>
              <w:rPr>
                <w:rFonts w:ascii="Arial" w:hAnsi="Arial" w:cs="Arial"/>
                <w:color w:val="000000"/>
              </w:rPr>
            </w:pPr>
          </w:p>
        </w:tc>
      </w:tr>
      <w:tr w:rsidR="00131185" w:rsidRPr="00E109C7" w14:paraId="3A918219" w14:textId="77777777" w:rsidTr="00C769D5">
        <w:tc>
          <w:tcPr>
            <w:tcW w:w="272" w:type="pct"/>
            <w:tcBorders>
              <w:top w:val="single" w:sz="4" w:space="0" w:color="auto"/>
              <w:left w:val="single" w:sz="4" w:space="0" w:color="auto"/>
              <w:bottom w:val="single" w:sz="4" w:space="0" w:color="auto"/>
              <w:right w:val="single" w:sz="4" w:space="0" w:color="auto"/>
            </w:tcBorders>
            <w:vAlign w:val="center"/>
          </w:tcPr>
          <w:p w14:paraId="68BAF03D" w14:textId="60513843" w:rsidR="00131185" w:rsidRPr="00E109C7" w:rsidRDefault="00131185" w:rsidP="00131185">
            <w:pPr>
              <w:jc w:val="center"/>
              <w:rPr>
                <w:rFonts w:ascii="Arial" w:hAnsi="Arial" w:cs="Arial"/>
              </w:rPr>
            </w:pPr>
            <w:r w:rsidRPr="00E109C7">
              <w:rPr>
                <w:rFonts w:ascii="Arial" w:hAnsi="Arial" w:cs="Arial"/>
              </w:rPr>
              <w:t>1</w:t>
            </w:r>
            <w:r w:rsidR="00C769D5">
              <w:rPr>
                <w:rFonts w:ascii="Arial" w:hAnsi="Arial" w:cs="Arial"/>
              </w:rPr>
              <w:t>5</w:t>
            </w:r>
            <w:r w:rsidR="00B90335">
              <w:rPr>
                <w:rFonts w:ascii="Arial" w:hAnsi="Arial" w:cs="Arial"/>
              </w:rPr>
              <w:t>.</w:t>
            </w:r>
          </w:p>
        </w:tc>
        <w:tc>
          <w:tcPr>
            <w:tcW w:w="1489" w:type="pct"/>
            <w:shd w:val="clear" w:color="auto" w:fill="auto"/>
            <w:vAlign w:val="center"/>
          </w:tcPr>
          <w:p w14:paraId="669F4BBE" w14:textId="57AC6ABD" w:rsidR="00131185" w:rsidRPr="00E109C7" w:rsidRDefault="00131185" w:rsidP="00131185">
            <w:pPr>
              <w:rPr>
                <w:rFonts w:ascii="Arial" w:hAnsi="Arial" w:cs="Arial"/>
              </w:rPr>
            </w:pPr>
            <w:r w:rsidRPr="00E109C7">
              <w:rPr>
                <w:rFonts w:ascii="Arial" w:hAnsi="Arial" w:cs="Arial"/>
              </w:rPr>
              <w:t>Matavimo diapazonai</w:t>
            </w:r>
          </w:p>
        </w:tc>
        <w:tc>
          <w:tcPr>
            <w:tcW w:w="1822" w:type="pct"/>
            <w:shd w:val="clear" w:color="auto" w:fill="auto"/>
            <w:vAlign w:val="center"/>
          </w:tcPr>
          <w:p w14:paraId="0C87B253" w14:textId="02AD6981" w:rsidR="00131185" w:rsidRPr="00E109C7" w:rsidRDefault="00131185" w:rsidP="00131185">
            <w:pPr>
              <w:jc w:val="both"/>
              <w:rPr>
                <w:rFonts w:ascii="Arial" w:hAnsi="Arial" w:cs="Arial"/>
              </w:rPr>
            </w:pPr>
            <w:r w:rsidRPr="00E109C7">
              <w:rPr>
                <w:rFonts w:ascii="Arial" w:hAnsi="Arial" w:cs="Arial"/>
              </w:rPr>
              <w:t xml:space="preserve">Turi būti užtikrinamas mėginio storio matavimas ne siauresniame kaip nuo 10 Å iki 20 µm intervale (matavimo diapazonas gali priklausyti nuo tiriamos medžiagos lūžio rodiklio). </w:t>
            </w:r>
          </w:p>
          <w:p w14:paraId="0829B455" w14:textId="0CCB97FF" w:rsidR="00131185" w:rsidRPr="00E109C7" w:rsidRDefault="00131185" w:rsidP="00131185">
            <w:pPr>
              <w:jc w:val="both"/>
              <w:rPr>
                <w:rFonts w:ascii="Arial" w:hAnsi="Arial" w:cs="Arial"/>
              </w:rPr>
            </w:pPr>
            <w:r w:rsidRPr="00E109C7">
              <w:rPr>
                <w:rFonts w:ascii="Arial" w:hAnsi="Arial" w:cs="Arial"/>
              </w:rPr>
              <w:t>Turi būti užtikrinamas kinetinių parametrų matavimas ne siauresniuose intervaluose nei: k</w:t>
            </w:r>
            <w:r w:rsidRPr="00E109C7">
              <w:rPr>
                <w:rFonts w:ascii="Arial" w:hAnsi="Arial" w:cs="Arial"/>
                <w:vertAlign w:val="subscript"/>
              </w:rPr>
              <w:t>a</w:t>
            </w:r>
            <w:r w:rsidRPr="00E109C7">
              <w:rPr>
                <w:rFonts w:ascii="Arial" w:hAnsi="Arial" w:cs="Arial"/>
              </w:rPr>
              <w:t xml:space="preserve"> = 10</w:t>
            </w:r>
            <w:r w:rsidRPr="00FC5CA5">
              <w:rPr>
                <w:rFonts w:ascii="Arial" w:hAnsi="Arial" w:cs="Arial"/>
                <w:vertAlign w:val="superscript"/>
              </w:rPr>
              <w:t>3</w:t>
            </w:r>
            <w:r w:rsidRPr="00E109C7">
              <w:rPr>
                <w:rFonts w:ascii="Arial" w:hAnsi="Arial" w:cs="Arial"/>
              </w:rPr>
              <w:t xml:space="preserve"> – 10</w:t>
            </w:r>
            <w:r w:rsidRPr="00E109C7">
              <w:rPr>
                <w:rFonts w:ascii="Arial" w:hAnsi="Arial" w:cs="Arial"/>
                <w:vertAlign w:val="superscript"/>
              </w:rPr>
              <w:t>8</w:t>
            </w:r>
            <w:r w:rsidRPr="00E109C7">
              <w:rPr>
                <w:rFonts w:ascii="Arial" w:hAnsi="Arial" w:cs="Arial"/>
              </w:rPr>
              <w:t xml:space="preserve"> 1/(M*s), k</w:t>
            </w:r>
            <w:r w:rsidRPr="00E109C7">
              <w:rPr>
                <w:rFonts w:ascii="Arial" w:hAnsi="Arial" w:cs="Arial"/>
                <w:vertAlign w:val="subscript"/>
              </w:rPr>
              <w:t>d</w:t>
            </w:r>
            <w:r w:rsidRPr="00E109C7">
              <w:rPr>
                <w:rFonts w:ascii="Arial" w:hAnsi="Arial" w:cs="Arial"/>
              </w:rPr>
              <w:t xml:space="preserve"> = 10</w:t>
            </w:r>
            <w:r w:rsidRPr="00E109C7">
              <w:rPr>
                <w:rFonts w:ascii="Arial" w:hAnsi="Arial" w:cs="Arial"/>
                <w:vertAlign w:val="superscript"/>
              </w:rPr>
              <w:t>-7</w:t>
            </w:r>
            <w:r w:rsidRPr="00E109C7">
              <w:rPr>
                <w:rFonts w:ascii="Arial" w:hAnsi="Arial" w:cs="Arial"/>
              </w:rPr>
              <w:t xml:space="preserve"> – 0.1</w:t>
            </w:r>
            <w:r>
              <w:rPr>
                <w:rFonts w:ascii="Arial" w:hAnsi="Arial" w:cs="Arial"/>
              </w:rPr>
              <w:t xml:space="preserve"> </w:t>
            </w:r>
            <w:r w:rsidRPr="00E109C7">
              <w:rPr>
                <w:rFonts w:ascii="Arial" w:hAnsi="Arial" w:cs="Arial"/>
              </w:rPr>
              <w:t>1/s, K</w:t>
            </w:r>
            <w:r w:rsidRPr="00E109C7">
              <w:rPr>
                <w:rFonts w:ascii="Arial" w:hAnsi="Arial" w:cs="Arial"/>
                <w:vertAlign w:val="subscript"/>
              </w:rPr>
              <w:t>D</w:t>
            </w:r>
            <w:r w:rsidRPr="00E109C7">
              <w:rPr>
                <w:rFonts w:ascii="Arial" w:hAnsi="Arial" w:cs="Arial"/>
              </w:rPr>
              <w:t xml:space="preserve"> = 10</w:t>
            </w:r>
            <w:r w:rsidRPr="00E109C7">
              <w:rPr>
                <w:rFonts w:ascii="Arial" w:hAnsi="Arial" w:cs="Arial"/>
                <w:vertAlign w:val="superscript"/>
              </w:rPr>
              <w:t>-12</w:t>
            </w:r>
            <w:r w:rsidRPr="00E109C7">
              <w:rPr>
                <w:rFonts w:ascii="Arial" w:hAnsi="Arial" w:cs="Arial"/>
              </w:rPr>
              <w:t xml:space="preserve"> –</w:t>
            </w:r>
            <w:r>
              <w:rPr>
                <w:rFonts w:ascii="Arial" w:hAnsi="Arial" w:cs="Arial"/>
              </w:rPr>
              <w:t xml:space="preserve"> </w:t>
            </w:r>
            <w:r w:rsidRPr="00E109C7">
              <w:rPr>
                <w:rFonts w:ascii="Arial" w:hAnsi="Arial" w:cs="Arial"/>
              </w:rPr>
              <w:t>10</w:t>
            </w:r>
            <w:r w:rsidRPr="00E109C7">
              <w:rPr>
                <w:rFonts w:ascii="Arial" w:hAnsi="Arial" w:cs="Arial"/>
                <w:vertAlign w:val="superscript"/>
              </w:rPr>
              <w:t>-3</w:t>
            </w:r>
            <w:r w:rsidRPr="00E109C7">
              <w:rPr>
                <w:rFonts w:ascii="Arial" w:hAnsi="Arial" w:cs="Arial"/>
              </w:rPr>
              <w:t xml:space="preserve"> M</w:t>
            </w:r>
          </w:p>
        </w:tc>
        <w:tc>
          <w:tcPr>
            <w:tcW w:w="1417" w:type="pct"/>
            <w:gridSpan w:val="2"/>
            <w:tcBorders>
              <w:top w:val="single" w:sz="4" w:space="0" w:color="auto"/>
              <w:left w:val="single" w:sz="4" w:space="0" w:color="auto"/>
              <w:bottom w:val="single" w:sz="4" w:space="0" w:color="auto"/>
              <w:right w:val="single" w:sz="4" w:space="0" w:color="auto"/>
            </w:tcBorders>
          </w:tcPr>
          <w:p w14:paraId="42F7E178" w14:textId="77777777" w:rsidR="00131185" w:rsidRPr="00E109C7" w:rsidRDefault="00131185" w:rsidP="00131185">
            <w:pPr>
              <w:rPr>
                <w:rFonts w:ascii="Arial" w:hAnsi="Arial" w:cs="Arial"/>
                <w:color w:val="000000"/>
              </w:rPr>
            </w:pPr>
          </w:p>
        </w:tc>
      </w:tr>
      <w:tr w:rsidR="00131185" w:rsidRPr="00E109C7" w14:paraId="0C96A62F" w14:textId="77777777" w:rsidTr="00C769D5">
        <w:tc>
          <w:tcPr>
            <w:tcW w:w="272" w:type="pct"/>
            <w:shd w:val="clear" w:color="auto" w:fill="auto"/>
            <w:vAlign w:val="center"/>
          </w:tcPr>
          <w:p w14:paraId="4918B55D" w14:textId="3AE88DE1" w:rsidR="00131185" w:rsidRPr="00E109C7" w:rsidRDefault="00131185" w:rsidP="00131185">
            <w:pPr>
              <w:jc w:val="center"/>
              <w:rPr>
                <w:rFonts w:ascii="Arial" w:hAnsi="Arial" w:cs="Arial"/>
              </w:rPr>
            </w:pPr>
            <w:r w:rsidRPr="00E109C7">
              <w:rPr>
                <w:rFonts w:ascii="Arial" w:hAnsi="Arial" w:cs="Arial"/>
              </w:rPr>
              <w:t>1</w:t>
            </w:r>
            <w:r w:rsidR="00C769D5">
              <w:rPr>
                <w:rFonts w:ascii="Arial" w:hAnsi="Arial" w:cs="Arial"/>
              </w:rPr>
              <w:t>6</w:t>
            </w:r>
            <w:r w:rsidR="00B90335">
              <w:rPr>
                <w:rFonts w:ascii="Arial" w:hAnsi="Arial" w:cs="Arial"/>
              </w:rPr>
              <w:t>.</w:t>
            </w:r>
          </w:p>
        </w:tc>
        <w:tc>
          <w:tcPr>
            <w:tcW w:w="1489" w:type="pct"/>
            <w:shd w:val="clear" w:color="auto" w:fill="auto"/>
            <w:vAlign w:val="center"/>
          </w:tcPr>
          <w:p w14:paraId="53F286BA" w14:textId="61525FDD" w:rsidR="00131185" w:rsidRPr="00E109C7" w:rsidRDefault="00131185" w:rsidP="00131185">
            <w:pPr>
              <w:rPr>
                <w:rFonts w:ascii="Arial" w:hAnsi="Arial" w:cs="Arial"/>
              </w:rPr>
            </w:pPr>
            <w:r w:rsidRPr="00E109C7">
              <w:rPr>
                <w:rFonts w:ascii="Arial" w:hAnsi="Arial" w:cs="Arial"/>
              </w:rPr>
              <w:t>Triukšmas</w:t>
            </w:r>
          </w:p>
        </w:tc>
        <w:tc>
          <w:tcPr>
            <w:tcW w:w="1822" w:type="pct"/>
            <w:shd w:val="clear" w:color="auto" w:fill="auto"/>
            <w:vAlign w:val="center"/>
          </w:tcPr>
          <w:p w14:paraId="1A277486" w14:textId="30347DE6" w:rsidR="00131185" w:rsidRPr="00E109C7" w:rsidRDefault="00131185" w:rsidP="00131185">
            <w:pPr>
              <w:rPr>
                <w:rFonts w:ascii="Arial" w:hAnsi="Arial" w:cs="Arial"/>
              </w:rPr>
            </w:pPr>
            <w:r w:rsidRPr="00E109C7">
              <w:rPr>
                <w:rFonts w:ascii="Arial" w:hAnsi="Arial" w:cs="Arial"/>
              </w:rPr>
              <w:t>Trumpalaikis triukšmas turi būti ne didesnis nei 0.3 μRIU (mikro-lūžio rodiklio vienetai), o bazinis dreifas (ilgalaikis) ne didesnis nei 1 μRIU/min</w:t>
            </w:r>
          </w:p>
        </w:tc>
        <w:tc>
          <w:tcPr>
            <w:tcW w:w="1417" w:type="pct"/>
            <w:gridSpan w:val="2"/>
            <w:tcBorders>
              <w:top w:val="single" w:sz="4" w:space="0" w:color="auto"/>
              <w:left w:val="single" w:sz="4" w:space="0" w:color="auto"/>
              <w:bottom w:val="single" w:sz="4" w:space="0" w:color="auto"/>
              <w:right w:val="single" w:sz="4" w:space="0" w:color="auto"/>
            </w:tcBorders>
          </w:tcPr>
          <w:p w14:paraId="76AE022E" w14:textId="77777777" w:rsidR="00131185" w:rsidRPr="00E109C7" w:rsidRDefault="00131185" w:rsidP="00131185">
            <w:pPr>
              <w:rPr>
                <w:rFonts w:ascii="Arial" w:hAnsi="Arial" w:cs="Arial"/>
                <w:color w:val="000000"/>
              </w:rPr>
            </w:pPr>
          </w:p>
        </w:tc>
      </w:tr>
      <w:tr w:rsidR="00131185" w:rsidRPr="00E109C7" w14:paraId="2623A47B" w14:textId="77777777" w:rsidTr="00C769D5">
        <w:tc>
          <w:tcPr>
            <w:tcW w:w="272" w:type="pct"/>
            <w:shd w:val="clear" w:color="auto" w:fill="auto"/>
            <w:vAlign w:val="center"/>
          </w:tcPr>
          <w:p w14:paraId="7BE0EC32" w14:textId="04AB8AD3" w:rsidR="00131185" w:rsidRPr="00E109C7" w:rsidRDefault="00131185" w:rsidP="00131185">
            <w:pPr>
              <w:jc w:val="center"/>
              <w:rPr>
                <w:rFonts w:ascii="Arial" w:hAnsi="Arial" w:cs="Arial"/>
              </w:rPr>
            </w:pPr>
            <w:r w:rsidRPr="00E109C7">
              <w:rPr>
                <w:rFonts w:ascii="Arial" w:hAnsi="Arial" w:cs="Arial"/>
              </w:rPr>
              <w:t>1</w:t>
            </w:r>
            <w:r w:rsidR="00C769D5">
              <w:rPr>
                <w:rFonts w:ascii="Arial" w:hAnsi="Arial" w:cs="Arial"/>
              </w:rPr>
              <w:t>7</w:t>
            </w:r>
            <w:r w:rsidR="00B90335">
              <w:rPr>
                <w:rFonts w:ascii="Arial" w:hAnsi="Arial" w:cs="Arial"/>
              </w:rPr>
              <w:t>.</w:t>
            </w:r>
          </w:p>
        </w:tc>
        <w:tc>
          <w:tcPr>
            <w:tcW w:w="1489" w:type="pct"/>
            <w:shd w:val="clear" w:color="auto" w:fill="auto"/>
            <w:vAlign w:val="center"/>
          </w:tcPr>
          <w:p w14:paraId="7ED226E2" w14:textId="5AFD26F4" w:rsidR="00131185" w:rsidRPr="00E109C7" w:rsidRDefault="00131185" w:rsidP="00131185">
            <w:pPr>
              <w:rPr>
                <w:rFonts w:ascii="Arial" w:hAnsi="Arial" w:cs="Arial"/>
              </w:rPr>
            </w:pPr>
            <w:r w:rsidRPr="00E109C7">
              <w:rPr>
                <w:rFonts w:ascii="Arial" w:hAnsi="Arial" w:cs="Arial"/>
              </w:rPr>
              <w:t>Temperatūra</w:t>
            </w:r>
          </w:p>
        </w:tc>
        <w:tc>
          <w:tcPr>
            <w:tcW w:w="1822" w:type="pct"/>
            <w:shd w:val="clear" w:color="auto" w:fill="auto"/>
            <w:vAlign w:val="center"/>
          </w:tcPr>
          <w:p w14:paraId="5F2A9B85" w14:textId="66755098" w:rsidR="00131185" w:rsidRPr="00E109C7" w:rsidRDefault="00131185" w:rsidP="00131185">
            <w:pPr>
              <w:rPr>
                <w:rFonts w:ascii="Arial" w:hAnsi="Arial" w:cs="Arial"/>
              </w:rPr>
            </w:pPr>
            <w:r w:rsidRPr="00E109C7">
              <w:rPr>
                <w:rFonts w:ascii="Arial" w:hAnsi="Arial" w:cs="Arial"/>
              </w:rPr>
              <w:t>Matavimo temperatūrų diapazonas turi būti ne siauresnis kaip nuo 15 iki 45 °C. Plokštės šulinėlio temperatūros diapazonas ne siauresnis kaip  nuo 4 iki 40 °C.</w:t>
            </w:r>
          </w:p>
        </w:tc>
        <w:tc>
          <w:tcPr>
            <w:tcW w:w="1417" w:type="pct"/>
            <w:gridSpan w:val="2"/>
            <w:tcBorders>
              <w:top w:val="single" w:sz="4" w:space="0" w:color="auto"/>
              <w:left w:val="single" w:sz="4" w:space="0" w:color="auto"/>
              <w:bottom w:val="single" w:sz="4" w:space="0" w:color="auto"/>
              <w:right w:val="single" w:sz="4" w:space="0" w:color="auto"/>
            </w:tcBorders>
          </w:tcPr>
          <w:p w14:paraId="009D1B0E" w14:textId="77777777" w:rsidR="00131185" w:rsidRPr="00E109C7" w:rsidRDefault="00131185" w:rsidP="00131185">
            <w:pPr>
              <w:rPr>
                <w:rFonts w:ascii="Arial" w:hAnsi="Arial" w:cs="Arial"/>
                <w:color w:val="000000"/>
              </w:rPr>
            </w:pPr>
          </w:p>
        </w:tc>
      </w:tr>
      <w:tr w:rsidR="00131185" w:rsidRPr="00E109C7" w14:paraId="10DA9322" w14:textId="77777777" w:rsidTr="00C769D5">
        <w:tc>
          <w:tcPr>
            <w:tcW w:w="272" w:type="pct"/>
            <w:shd w:val="clear" w:color="auto" w:fill="auto"/>
            <w:vAlign w:val="center"/>
          </w:tcPr>
          <w:p w14:paraId="64E8C89E" w14:textId="55FF8F9B" w:rsidR="00131185" w:rsidRPr="00E109C7" w:rsidRDefault="00131185" w:rsidP="00131185">
            <w:pPr>
              <w:jc w:val="center"/>
              <w:rPr>
                <w:rFonts w:ascii="Arial" w:hAnsi="Arial" w:cs="Arial"/>
              </w:rPr>
            </w:pPr>
            <w:r w:rsidRPr="00E109C7">
              <w:rPr>
                <w:rFonts w:ascii="Arial" w:hAnsi="Arial" w:cs="Arial"/>
              </w:rPr>
              <w:t>1</w:t>
            </w:r>
            <w:r w:rsidR="00C769D5">
              <w:rPr>
                <w:rFonts w:ascii="Arial" w:hAnsi="Arial" w:cs="Arial"/>
              </w:rPr>
              <w:t>8</w:t>
            </w:r>
            <w:r w:rsidR="00B90335">
              <w:rPr>
                <w:rFonts w:ascii="Arial" w:hAnsi="Arial" w:cs="Arial"/>
              </w:rPr>
              <w:t>.</w:t>
            </w:r>
          </w:p>
        </w:tc>
        <w:tc>
          <w:tcPr>
            <w:tcW w:w="1489" w:type="pct"/>
            <w:shd w:val="clear" w:color="auto" w:fill="auto"/>
            <w:vAlign w:val="center"/>
          </w:tcPr>
          <w:p w14:paraId="51654E08" w14:textId="4EE51D2B" w:rsidR="00131185" w:rsidRPr="00E109C7" w:rsidRDefault="00131185" w:rsidP="00131185">
            <w:pPr>
              <w:rPr>
                <w:rFonts w:ascii="Arial" w:hAnsi="Arial" w:cs="Arial"/>
              </w:rPr>
            </w:pPr>
            <w:r w:rsidRPr="00E109C7">
              <w:rPr>
                <w:rFonts w:ascii="Arial" w:hAnsi="Arial" w:cs="Arial"/>
              </w:rPr>
              <w:t>Prizmė</w:t>
            </w:r>
          </w:p>
        </w:tc>
        <w:tc>
          <w:tcPr>
            <w:tcW w:w="1822" w:type="pct"/>
            <w:shd w:val="clear" w:color="auto" w:fill="auto"/>
            <w:vAlign w:val="center"/>
          </w:tcPr>
          <w:p w14:paraId="366F73AE" w14:textId="76CB06FD" w:rsidR="00131185" w:rsidRPr="00E109C7" w:rsidRDefault="00131185" w:rsidP="00131185">
            <w:pPr>
              <w:rPr>
                <w:rFonts w:ascii="Arial" w:hAnsi="Arial" w:cs="Arial"/>
              </w:rPr>
            </w:pPr>
            <w:r w:rsidRPr="00E109C7">
              <w:rPr>
                <w:rFonts w:ascii="Arial" w:hAnsi="Arial" w:cs="Arial"/>
              </w:rPr>
              <w:t>Stiklinė prizmė, padengta elastomeru.</w:t>
            </w:r>
          </w:p>
        </w:tc>
        <w:tc>
          <w:tcPr>
            <w:tcW w:w="1417" w:type="pct"/>
            <w:gridSpan w:val="2"/>
            <w:tcBorders>
              <w:top w:val="single" w:sz="4" w:space="0" w:color="auto"/>
              <w:left w:val="single" w:sz="4" w:space="0" w:color="auto"/>
              <w:bottom w:val="single" w:sz="4" w:space="0" w:color="auto"/>
              <w:right w:val="single" w:sz="4" w:space="0" w:color="auto"/>
            </w:tcBorders>
          </w:tcPr>
          <w:p w14:paraId="6CB5ADD4" w14:textId="77777777" w:rsidR="00131185" w:rsidRPr="00E109C7" w:rsidRDefault="00131185" w:rsidP="00131185">
            <w:pPr>
              <w:rPr>
                <w:rFonts w:ascii="Arial" w:hAnsi="Arial" w:cs="Arial"/>
                <w:color w:val="000000"/>
              </w:rPr>
            </w:pPr>
          </w:p>
        </w:tc>
      </w:tr>
      <w:tr w:rsidR="00131185" w:rsidRPr="00E109C7" w14:paraId="597C5A1B" w14:textId="77777777" w:rsidTr="00C769D5">
        <w:tc>
          <w:tcPr>
            <w:tcW w:w="272" w:type="pct"/>
            <w:shd w:val="clear" w:color="auto" w:fill="auto"/>
            <w:vAlign w:val="center"/>
          </w:tcPr>
          <w:p w14:paraId="5263AB4E" w14:textId="356B8DF6" w:rsidR="00131185" w:rsidRPr="00E109C7" w:rsidRDefault="00131185" w:rsidP="00131185">
            <w:pPr>
              <w:jc w:val="center"/>
              <w:rPr>
                <w:rFonts w:ascii="Arial" w:hAnsi="Arial" w:cs="Arial"/>
              </w:rPr>
            </w:pPr>
            <w:r w:rsidRPr="00884D1F">
              <w:rPr>
                <w:rFonts w:ascii="Arial" w:hAnsi="Arial" w:cs="Arial"/>
              </w:rPr>
              <w:lastRenderedPageBreak/>
              <w:t>1</w:t>
            </w:r>
            <w:r w:rsidR="00C769D5">
              <w:rPr>
                <w:rFonts w:ascii="Arial" w:hAnsi="Arial" w:cs="Arial"/>
              </w:rPr>
              <w:t>9</w:t>
            </w:r>
            <w:r w:rsidR="00B90335">
              <w:rPr>
                <w:rFonts w:ascii="Arial" w:hAnsi="Arial" w:cs="Arial"/>
              </w:rPr>
              <w:t>.</w:t>
            </w:r>
          </w:p>
        </w:tc>
        <w:tc>
          <w:tcPr>
            <w:tcW w:w="1489" w:type="pct"/>
            <w:shd w:val="clear" w:color="auto" w:fill="auto"/>
            <w:vAlign w:val="center"/>
          </w:tcPr>
          <w:p w14:paraId="54AFB829" w14:textId="3DEEE25E" w:rsidR="00131185" w:rsidRPr="00E109C7" w:rsidRDefault="00131185" w:rsidP="00131185">
            <w:pPr>
              <w:rPr>
                <w:rFonts w:ascii="Arial" w:hAnsi="Arial" w:cs="Arial"/>
              </w:rPr>
            </w:pPr>
            <w:r w:rsidRPr="00E109C7">
              <w:rPr>
                <w:rFonts w:ascii="Arial" w:hAnsi="Arial" w:cs="Arial"/>
              </w:rPr>
              <w:t>Jutikliai/Padėklai</w:t>
            </w:r>
          </w:p>
        </w:tc>
        <w:tc>
          <w:tcPr>
            <w:tcW w:w="1822" w:type="pct"/>
            <w:shd w:val="clear" w:color="auto" w:fill="auto"/>
            <w:vAlign w:val="center"/>
          </w:tcPr>
          <w:p w14:paraId="7438DB27" w14:textId="106EFD54" w:rsidR="00131185" w:rsidRPr="00E109C7" w:rsidRDefault="00131185" w:rsidP="00131185">
            <w:pPr>
              <w:rPr>
                <w:rFonts w:ascii="Arial" w:hAnsi="Arial" w:cs="Arial"/>
              </w:rPr>
            </w:pPr>
            <w:r w:rsidRPr="00E109C7">
              <w:rPr>
                <w:rFonts w:ascii="Arial" w:hAnsi="Arial" w:cs="Arial"/>
              </w:rPr>
              <w:t>Turi būti galimybė naudoti platų jutiklių lustų spektrą nuo padengtų metalų (Au, Ag, Cu, Pt ir kt.), neorganinių junginių (SiO</w:t>
            </w:r>
            <w:r w:rsidRPr="00E109C7">
              <w:rPr>
                <w:rFonts w:ascii="Arial" w:hAnsi="Arial" w:cs="Arial"/>
                <w:vertAlign w:val="subscript"/>
              </w:rPr>
              <w:t>2</w:t>
            </w:r>
            <w:r w:rsidRPr="00E109C7">
              <w:rPr>
                <w:rFonts w:ascii="Arial" w:hAnsi="Arial" w:cs="Arial"/>
              </w:rPr>
              <w:t>, Al</w:t>
            </w:r>
            <w:r w:rsidRPr="00E109C7">
              <w:rPr>
                <w:rFonts w:ascii="Arial" w:hAnsi="Arial" w:cs="Arial"/>
                <w:vertAlign w:val="subscript"/>
              </w:rPr>
              <w:t>2</w:t>
            </w:r>
            <w:r w:rsidRPr="00E109C7">
              <w:rPr>
                <w:rFonts w:ascii="Arial" w:hAnsi="Arial" w:cs="Arial"/>
              </w:rPr>
              <w:t>O</w:t>
            </w:r>
            <w:r w:rsidRPr="00E109C7">
              <w:rPr>
                <w:rFonts w:ascii="Arial" w:hAnsi="Arial" w:cs="Arial"/>
                <w:vertAlign w:val="subscript"/>
              </w:rPr>
              <w:t>3</w:t>
            </w:r>
            <w:r w:rsidRPr="00E109C7">
              <w:rPr>
                <w:rFonts w:ascii="Arial" w:hAnsi="Arial" w:cs="Arial"/>
              </w:rPr>
              <w:t>, TiO</w:t>
            </w:r>
            <w:r w:rsidRPr="00E109C7">
              <w:rPr>
                <w:rFonts w:ascii="Arial" w:hAnsi="Arial" w:cs="Arial"/>
                <w:vertAlign w:val="subscript"/>
              </w:rPr>
              <w:t>2</w:t>
            </w:r>
            <w:r w:rsidRPr="00E109C7">
              <w:rPr>
                <w:rFonts w:ascii="Arial" w:hAnsi="Arial" w:cs="Arial"/>
              </w:rPr>
              <w:t xml:space="preserve"> ir kt.) sluoksniais, ar su papildomai funkcionalizuotais paviršiais.</w:t>
            </w:r>
          </w:p>
        </w:tc>
        <w:tc>
          <w:tcPr>
            <w:tcW w:w="1417" w:type="pct"/>
            <w:gridSpan w:val="2"/>
            <w:tcBorders>
              <w:top w:val="single" w:sz="4" w:space="0" w:color="auto"/>
              <w:left w:val="single" w:sz="4" w:space="0" w:color="auto"/>
              <w:bottom w:val="single" w:sz="4" w:space="0" w:color="auto"/>
              <w:right w:val="single" w:sz="4" w:space="0" w:color="auto"/>
            </w:tcBorders>
          </w:tcPr>
          <w:p w14:paraId="443C5457" w14:textId="77777777" w:rsidR="00131185" w:rsidRPr="00E109C7" w:rsidRDefault="00131185" w:rsidP="00131185">
            <w:pPr>
              <w:rPr>
                <w:rFonts w:ascii="Arial" w:hAnsi="Arial" w:cs="Arial"/>
                <w:color w:val="000000"/>
              </w:rPr>
            </w:pPr>
          </w:p>
        </w:tc>
      </w:tr>
      <w:tr w:rsidR="00131185" w:rsidRPr="00E109C7" w14:paraId="66BE8B2D" w14:textId="77777777" w:rsidTr="00C769D5">
        <w:tc>
          <w:tcPr>
            <w:tcW w:w="272" w:type="pct"/>
            <w:shd w:val="clear" w:color="auto" w:fill="auto"/>
            <w:vAlign w:val="center"/>
          </w:tcPr>
          <w:p w14:paraId="1C9284E4" w14:textId="4B2086CF" w:rsidR="00131185" w:rsidRPr="00E109C7" w:rsidRDefault="00C769D5" w:rsidP="00131185">
            <w:pPr>
              <w:jc w:val="center"/>
              <w:rPr>
                <w:rFonts w:ascii="Arial" w:hAnsi="Arial" w:cs="Arial"/>
              </w:rPr>
            </w:pPr>
            <w:r>
              <w:rPr>
                <w:rFonts w:ascii="Arial" w:hAnsi="Arial" w:cs="Arial"/>
              </w:rPr>
              <w:t>20</w:t>
            </w:r>
            <w:r w:rsidR="00B90335">
              <w:rPr>
                <w:rFonts w:ascii="Arial" w:hAnsi="Arial" w:cs="Arial"/>
              </w:rPr>
              <w:t>.</w:t>
            </w:r>
          </w:p>
        </w:tc>
        <w:tc>
          <w:tcPr>
            <w:tcW w:w="1489" w:type="pct"/>
            <w:shd w:val="clear" w:color="auto" w:fill="auto"/>
            <w:vAlign w:val="center"/>
          </w:tcPr>
          <w:p w14:paraId="3C00D3CE" w14:textId="4FAA45FF" w:rsidR="00131185" w:rsidRPr="00E109C7" w:rsidRDefault="00131185" w:rsidP="00131185">
            <w:pPr>
              <w:rPr>
                <w:rFonts w:ascii="Arial" w:hAnsi="Arial" w:cs="Arial"/>
              </w:rPr>
            </w:pPr>
            <w:r w:rsidRPr="00E109C7">
              <w:rPr>
                <w:rFonts w:ascii="Arial" w:hAnsi="Arial" w:cs="Arial"/>
              </w:rPr>
              <w:t>Programinė įranga</w:t>
            </w:r>
          </w:p>
        </w:tc>
        <w:tc>
          <w:tcPr>
            <w:tcW w:w="1822" w:type="pct"/>
            <w:shd w:val="clear" w:color="auto" w:fill="auto"/>
            <w:vAlign w:val="center"/>
          </w:tcPr>
          <w:p w14:paraId="06CA496D" w14:textId="1A1381CA" w:rsidR="00131185" w:rsidRPr="00E109C7" w:rsidRDefault="00131185" w:rsidP="00131185">
            <w:pPr>
              <w:jc w:val="both"/>
              <w:rPr>
                <w:rFonts w:ascii="Arial" w:hAnsi="Arial" w:cs="Arial"/>
              </w:rPr>
            </w:pPr>
            <w:r>
              <w:rPr>
                <w:rFonts w:ascii="Arial" w:hAnsi="Arial" w:cs="Arial"/>
              </w:rPr>
              <w:t>Komplekte turi būti n</w:t>
            </w:r>
            <w:r w:rsidRPr="00BB6CEE">
              <w:rPr>
                <w:rFonts w:ascii="Arial" w:hAnsi="Arial" w:cs="Arial"/>
              </w:rPr>
              <w:t>e mažiau kaip 3 neterminuotos programinės įrangos licencijos, skirtos įrangos valdymui, duomenų peržiūrai ir kinetinei analizei</w:t>
            </w:r>
            <w:r>
              <w:rPr>
                <w:rFonts w:ascii="Arial" w:hAnsi="Arial" w:cs="Arial"/>
              </w:rPr>
              <w:t>,</w:t>
            </w:r>
            <w:r w:rsidRPr="00E109C7">
              <w:rPr>
                <w:rFonts w:ascii="Arial" w:hAnsi="Arial" w:cs="Arial"/>
              </w:rPr>
              <w:t xml:space="preserve"> </w:t>
            </w:r>
            <w:r>
              <w:rPr>
                <w:rFonts w:ascii="Arial" w:hAnsi="Arial" w:cs="Arial"/>
              </w:rPr>
              <w:t>t</w:t>
            </w:r>
            <w:r w:rsidRPr="00E109C7">
              <w:rPr>
                <w:rFonts w:ascii="Arial" w:hAnsi="Arial" w:cs="Arial"/>
              </w:rPr>
              <w:t>aip pat lūžio rodikl</w:t>
            </w:r>
            <w:r>
              <w:rPr>
                <w:rFonts w:ascii="Arial" w:hAnsi="Arial" w:cs="Arial"/>
              </w:rPr>
              <w:t>iui,</w:t>
            </w:r>
            <w:r w:rsidRPr="00E109C7">
              <w:rPr>
                <w:rFonts w:ascii="Arial" w:hAnsi="Arial" w:cs="Arial"/>
              </w:rPr>
              <w:t xml:space="preserve"> </w:t>
            </w:r>
            <w:r>
              <w:rPr>
                <w:rFonts w:ascii="Arial" w:hAnsi="Arial" w:cs="Arial"/>
              </w:rPr>
              <w:t xml:space="preserve">sluoksnio </w:t>
            </w:r>
            <w:r w:rsidRPr="00E109C7">
              <w:rPr>
                <w:rFonts w:ascii="Arial" w:hAnsi="Arial" w:cs="Arial"/>
              </w:rPr>
              <w:t>stor</w:t>
            </w:r>
            <w:r>
              <w:rPr>
                <w:rFonts w:ascii="Arial" w:hAnsi="Arial" w:cs="Arial"/>
              </w:rPr>
              <w:t>iui</w:t>
            </w:r>
            <w:r w:rsidRPr="00E109C7">
              <w:rPr>
                <w:rFonts w:ascii="Arial" w:hAnsi="Arial" w:cs="Arial"/>
              </w:rPr>
              <w:t xml:space="preserve"> </w:t>
            </w:r>
            <w:r>
              <w:rPr>
                <w:rFonts w:ascii="Arial" w:hAnsi="Arial" w:cs="Arial"/>
              </w:rPr>
              <w:t>ir</w:t>
            </w:r>
            <w:r w:rsidRPr="00E109C7">
              <w:rPr>
                <w:rFonts w:ascii="Arial" w:hAnsi="Arial" w:cs="Arial"/>
              </w:rPr>
              <w:t xml:space="preserve"> absorbcij</w:t>
            </w:r>
            <w:r>
              <w:rPr>
                <w:rFonts w:ascii="Arial" w:hAnsi="Arial" w:cs="Arial"/>
              </w:rPr>
              <w:t>ai apskaičiuoti</w:t>
            </w:r>
            <w:r w:rsidRPr="00E109C7">
              <w:rPr>
                <w:rFonts w:ascii="Arial" w:hAnsi="Arial" w:cs="Arial"/>
              </w:rPr>
              <w:t xml:space="preserve"> pagal pilnas PPR kreives. Turi būti </w:t>
            </w:r>
            <w:r>
              <w:rPr>
                <w:rFonts w:ascii="Arial" w:hAnsi="Arial" w:cs="Arial"/>
              </w:rPr>
              <w:t xml:space="preserve">užtikrinta </w:t>
            </w:r>
            <w:r w:rsidRPr="00E109C7">
              <w:rPr>
                <w:rFonts w:ascii="Arial" w:hAnsi="Arial" w:cs="Arial"/>
              </w:rPr>
              <w:t>galimybė eksportuoti duomenis į MS Excel</w:t>
            </w:r>
            <w:r>
              <w:rPr>
                <w:rFonts w:ascii="Arial" w:hAnsi="Arial" w:cs="Arial"/>
              </w:rPr>
              <w:t xml:space="preserve"> formatą</w:t>
            </w:r>
            <w:r w:rsidRPr="00E109C7">
              <w:rPr>
                <w:rFonts w:ascii="Arial" w:hAnsi="Arial" w:cs="Arial"/>
              </w:rPr>
              <w:t xml:space="preserve">. </w:t>
            </w:r>
          </w:p>
        </w:tc>
        <w:tc>
          <w:tcPr>
            <w:tcW w:w="1417" w:type="pct"/>
            <w:gridSpan w:val="2"/>
            <w:tcBorders>
              <w:top w:val="single" w:sz="4" w:space="0" w:color="auto"/>
              <w:left w:val="single" w:sz="4" w:space="0" w:color="auto"/>
              <w:bottom w:val="single" w:sz="4" w:space="0" w:color="auto"/>
              <w:right w:val="single" w:sz="4" w:space="0" w:color="auto"/>
            </w:tcBorders>
          </w:tcPr>
          <w:p w14:paraId="196F87EF" w14:textId="16AB67F8" w:rsidR="00131185" w:rsidRPr="00E109C7" w:rsidRDefault="00131185" w:rsidP="00131185">
            <w:pPr>
              <w:rPr>
                <w:rFonts w:ascii="Arial" w:hAnsi="Arial" w:cs="Arial"/>
                <w:color w:val="000000"/>
              </w:rPr>
            </w:pPr>
          </w:p>
        </w:tc>
      </w:tr>
      <w:tr w:rsidR="00131185" w:rsidRPr="00E109C7" w14:paraId="2B30EC7F" w14:textId="77777777" w:rsidTr="00C769D5">
        <w:tc>
          <w:tcPr>
            <w:tcW w:w="272" w:type="pct"/>
            <w:shd w:val="clear" w:color="auto" w:fill="auto"/>
            <w:vAlign w:val="center"/>
          </w:tcPr>
          <w:p w14:paraId="31FA05FF" w14:textId="78BD3136" w:rsidR="00131185" w:rsidRPr="00E109C7" w:rsidRDefault="00131185" w:rsidP="00131185">
            <w:pPr>
              <w:jc w:val="center"/>
              <w:rPr>
                <w:rFonts w:ascii="Arial" w:hAnsi="Arial" w:cs="Arial"/>
              </w:rPr>
            </w:pPr>
            <w:r w:rsidRPr="00E109C7">
              <w:rPr>
                <w:rFonts w:ascii="Arial" w:hAnsi="Arial" w:cs="Arial"/>
              </w:rPr>
              <w:t>2</w:t>
            </w:r>
            <w:r w:rsidR="00C769D5">
              <w:rPr>
                <w:rFonts w:ascii="Arial" w:hAnsi="Arial" w:cs="Arial"/>
              </w:rPr>
              <w:t>1</w:t>
            </w:r>
            <w:r w:rsidR="00B90335">
              <w:rPr>
                <w:rFonts w:ascii="Arial" w:hAnsi="Arial" w:cs="Arial"/>
              </w:rPr>
              <w:t>.</w:t>
            </w:r>
          </w:p>
        </w:tc>
        <w:tc>
          <w:tcPr>
            <w:tcW w:w="1489" w:type="pct"/>
            <w:shd w:val="clear" w:color="auto" w:fill="auto"/>
            <w:vAlign w:val="center"/>
          </w:tcPr>
          <w:p w14:paraId="5FC4DF14" w14:textId="517D1F42" w:rsidR="00131185" w:rsidRPr="00E109C7" w:rsidRDefault="00131185" w:rsidP="00131185">
            <w:pPr>
              <w:rPr>
                <w:rFonts w:ascii="Arial" w:hAnsi="Arial" w:cs="Arial"/>
              </w:rPr>
            </w:pPr>
            <w:r w:rsidRPr="00E109C7">
              <w:rPr>
                <w:rFonts w:ascii="Arial" w:hAnsi="Arial" w:cs="Arial"/>
              </w:rPr>
              <w:t>Storų sluoksnių matavimai</w:t>
            </w:r>
          </w:p>
        </w:tc>
        <w:tc>
          <w:tcPr>
            <w:tcW w:w="1822" w:type="pct"/>
            <w:shd w:val="clear" w:color="auto" w:fill="auto"/>
            <w:vAlign w:val="center"/>
          </w:tcPr>
          <w:p w14:paraId="1EAEDB22" w14:textId="575F81EB" w:rsidR="00131185" w:rsidRPr="00E109C7" w:rsidRDefault="00131185" w:rsidP="00131185">
            <w:pPr>
              <w:jc w:val="both"/>
              <w:rPr>
                <w:rFonts w:ascii="Arial" w:hAnsi="Arial" w:cs="Arial"/>
              </w:rPr>
            </w:pPr>
            <w:r w:rsidRPr="00E109C7">
              <w:rPr>
                <w:rFonts w:ascii="Arial" w:hAnsi="Arial" w:cs="Arial"/>
              </w:rPr>
              <w:t>Šis prietaisas turi galėti matuoti sluoksnius, kurių storis didesnis nei 600 nm (pavyzdžiui gyvas ląsteles).</w:t>
            </w:r>
          </w:p>
        </w:tc>
        <w:tc>
          <w:tcPr>
            <w:tcW w:w="1417" w:type="pct"/>
            <w:gridSpan w:val="2"/>
            <w:tcBorders>
              <w:top w:val="single" w:sz="4" w:space="0" w:color="auto"/>
              <w:left w:val="single" w:sz="4" w:space="0" w:color="auto"/>
              <w:bottom w:val="single" w:sz="4" w:space="0" w:color="auto"/>
              <w:right w:val="single" w:sz="4" w:space="0" w:color="auto"/>
            </w:tcBorders>
          </w:tcPr>
          <w:p w14:paraId="35196B2A" w14:textId="77777777" w:rsidR="00131185" w:rsidRPr="00E109C7" w:rsidRDefault="00131185" w:rsidP="00131185">
            <w:pPr>
              <w:rPr>
                <w:rFonts w:ascii="Arial" w:hAnsi="Arial" w:cs="Arial"/>
                <w:color w:val="000000"/>
              </w:rPr>
            </w:pPr>
          </w:p>
        </w:tc>
      </w:tr>
      <w:tr w:rsidR="00131185" w:rsidRPr="00E109C7" w14:paraId="7690570E" w14:textId="77777777" w:rsidTr="00C769D5">
        <w:tc>
          <w:tcPr>
            <w:tcW w:w="272" w:type="pct"/>
            <w:shd w:val="clear" w:color="auto" w:fill="auto"/>
            <w:vAlign w:val="center"/>
          </w:tcPr>
          <w:p w14:paraId="75F919A5" w14:textId="1CD29436" w:rsidR="00131185" w:rsidRPr="00E109C7" w:rsidRDefault="00131185" w:rsidP="00131185">
            <w:pPr>
              <w:jc w:val="center"/>
              <w:rPr>
                <w:rFonts w:ascii="Arial" w:hAnsi="Arial" w:cs="Arial"/>
              </w:rPr>
            </w:pPr>
            <w:r w:rsidRPr="00E109C7">
              <w:rPr>
                <w:rFonts w:ascii="Arial" w:hAnsi="Arial" w:cs="Arial"/>
              </w:rPr>
              <w:t>2</w:t>
            </w:r>
            <w:r w:rsidR="00C769D5">
              <w:rPr>
                <w:rFonts w:ascii="Arial" w:hAnsi="Arial" w:cs="Arial"/>
              </w:rPr>
              <w:t>2</w:t>
            </w:r>
            <w:r w:rsidR="00B90335">
              <w:rPr>
                <w:rFonts w:ascii="Arial" w:hAnsi="Arial" w:cs="Arial"/>
              </w:rPr>
              <w:t>.</w:t>
            </w:r>
          </w:p>
        </w:tc>
        <w:tc>
          <w:tcPr>
            <w:tcW w:w="1489" w:type="pct"/>
            <w:shd w:val="clear" w:color="auto" w:fill="auto"/>
            <w:vAlign w:val="center"/>
          </w:tcPr>
          <w:p w14:paraId="7059CE64" w14:textId="0C8588DE" w:rsidR="00131185" w:rsidRPr="00E109C7" w:rsidRDefault="00131185" w:rsidP="00131185">
            <w:pPr>
              <w:rPr>
                <w:rFonts w:ascii="Arial" w:hAnsi="Arial" w:cs="Arial"/>
              </w:rPr>
            </w:pPr>
            <w:r w:rsidRPr="00E109C7">
              <w:rPr>
                <w:rFonts w:ascii="Arial" w:hAnsi="Arial" w:cs="Arial"/>
              </w:rPr>
              <w:t>Tūrinis efektas</w:t>
            </w:r>
          </w:p>
        </w:tc>
        <w:tc>
          <w:tcPr>
            <w:tcW w:w="1822" w:type="pct"/>
            <w:shd w:val="clear" w:color="auto" w:fill="auto"/>
            <w:vAlign w:val="center"/>
          </w:tcPr>
          <w:p w14:paraId="69F453D1" w14:textId="0608031E" w:rsidR="00131185" w:rsidRPr="00E109C7" w:rsidRDefault="00131185" w:rsidP="00131185">
            <w:pPr>
              <w:jc w:val="both"/>
              <w:rPr>
                <w:rFonts w:ascii="Arial" w:hAnsi="Arial" w:cs="Arial"/>
              </w:rPr>
            </w:pPr>
            <w:r w:rsidRPr="00E109C7">
              <w:rPr>
                <w:rFonts w:ascii="Arial" w:hAnsi="Arial" w:cs="Arial"/>
              </w:rPr>
              <w:t>Prietaisas turi leisti atlikti „tūrinio efekto“ (angl. bulk effect) matavimą.</w:t>
            </w:r>
          </w:p>
          <w:p w14:paraId="404FD17B" w14:textId="7C6C5B34" w:rsidR="00131185" w:rsidRPr="00E109C7" w:rsidRDefault="00131185" w:rsidP="00131185">
            <w:pPr>
              <w:jc w:val="both"/>
              <w:rPr>
                <w:rFonts w:ascii="Arial" w:hAnsi="Arial" w:cs="Arial"/>
              </w:rPr>
            </w:pPr>
            <w:r w:rsidRPr="00E109C7">
              <w:rPr>
                <w:rFonts w:ascii="Arial" w:hAnsi="Arial" w:cs="Arial"/>
              </w:rPr>
              <w:t>„Tūrinis efektas“ turi būti matuojamas tame pačiame pratekamajame kanale, kuriame matuojamas ir mėginys.</w:t>
            </w:r>
          </w:p>
        </w:tc>
        <w:tc>
          <w:tcPr>
            <w:tcW w:w="1417" w:type="pct"/>
            <w:gridSpan w:val="2"/>
            <w:tcBorders>
              <w:top w:val="single" w:sz="4" w:space="0" w:color="auto"/>
              <w:left w:val="single" w:sz="4" w:space="0" w:color="auto"/>
              <w:bottom w:val="single" w:sz="4" w:space="0" w:color="auto"/>
              <w:right w:val="single" w:sz="4" w:space="0" w:color="auto"/>
            </w:tcBorders>
          </w:tcPr>
          <w:p w14:paraId="51243EF6" w14:textId="77777777" w:rsidR="00131185" w:rsidRPr="00E109C7" w:rsidRDefault="00131185" w:rsidP="00131185">
            <w:pPr>
              <w:rPr>
                <w:rFonts w:ascii="Arial" w:hAnsi="Arial" w:cs="Arial"/>
                <w:color w:val="000000"/>
              </w:rPr>
            </w:pPr>
          </w:p>
        </w:tc>
      </w:tr>
      <w:tr w:rsidR="00131185" w:rsidRPr="00E109C7" w14:paraId="780F927B" w14:textId="77777777" w:rsidTr="00C769D5">
        <w:tc>
          <w:tcPr>
            <w:tcW w:w="272" w:type="pct"/>
            <w:shd w:val="clear" w:color="auto" w:fill="auto"/>
            <w:vAlign w:val="center"/>
          </w:tcPr>
          <w:p w14:paraId="399DE336" w14:textId="0C62FD02" w:rsidR="00131185" w:rsidRPr="00E109C7" w:rsidRDefault="00131185" w:rsidP="00131185">
            <w:pPr>
              <w:jc w:val="center"/>
              <w:rPr>
                <w:rFonts w:ascii="Arial" w:hAnsi="Arial" w:cs="Arial"/>
              </w:rPr>
            </w:pPr>
            <w:r w:rsidRPr="00E109C7">
              <w:rPr>
                <w:rFonts w:ascii="Arial" w:hAnsi="Arial" w:cs="Arial"/>
              </w:rPr>
              <w:t>2</w:t>
            </w:r>
            <w:r w:rsidR="00C769D5">
              <w:rPr>
                <w:rFonts w:ascii="Arial" w:hAnsi="Arial" w:cs="Arial"/>
              </w:rPr>
              <w:t>3</w:t>
            </w:r>
            <w:r w:rsidR="00B90335">
              <w:rPr>
                <w:rFonts w:ascii="Arial" w:hAnsi="Arial" w:cs="Arial"/>
              </w:rPr>
              <w:t>.</w:t>
            </w:r>
          </w:p>
        </w:tc>
        <w:tc>
          <w:tcPr>
            <w:tcW w:w="1489" w:type="pct"/>
            <w:shd w:val="clear" w:color="auto" w:fill="auto"/>
            <w:vAlign w:val="center"/>
          </w:tcPr>
          <w:p w14:paraId="79225028" w14:textId="46484DB0" w:rsidR="00131185" w:rsidRPr="00E109C7" w:rsidRDefault="00131185" w:rsidP="00131185">
            <w:pPr>
              <w:rPr>
                <w:rFonts w:ascii="Arial" w:hAnsi="Arial" w:cs="Arial"/>
              </w:rPr>
            </w:pPr>
            <w:r w:rsidRPr="00E109C7">
              <w:rPr>
                <w:rFonts w:ascii="Arial" w:hAnsi="Arial" w:cs="Arial"/>
              </w:rPr>
              <w:t>Papildomi priedai</w:t>
            </w:r>
            <w:r w:rsidRPr="002771F8">
              <w:rPr>
                <w:rFonts w:ascii="Arial" w:hAnsi="Arial" w:cs="Arial"/>
                <w:color w:val="FF0000"/>
              </w:rPr>
              <w:t>*</w:t>
            </w:r>
          </w:p>
        </w:tc>
        <w:tc>
          <w:tcPr>
            <w:tcW w:w="1822" w:type="pct"/>
            <w:shd w:val="clear" w:color="auto" w:fill="auto"/>
            <w:vAlign w:val="center"/>
          </w:tcPr>
          <w:p w14:paraId="346A1421" w14:textId="4F3B8AED" w:rsidR="00131185" w:rsidRPr="00E109C7" w:rsidRDefault="00131185" w:rsidP="00131185">
            <w:pPr>
              <w:jc w:val="both"/>
              <w:rPr>
                <w:rFonts w:ascii="Arial" w:hAnsi="Arial" w:cs="Arial"/>
              </w:rPr>
            </w:pPr>
            <w:r w:rsidRPr="00E109C7">
              <w:rPr>
                <w:rFonts w:ascii="Arial" w:hAnsi="Arial" w:cs="Arial"/>
              </w:rPr>
              <w:t xml:space="preserve">Ne mažiau nei 150 vnt. </w:t>
            </w:r>
            <w:r>
              <w:rPr>
                <w:rFonts w:ascii="Arial" w:hAnsi="Arial" w:cs="Arial"/>
              </w:rPr>
              <w:t xml:space="preserve">auksu (ar lygiaverčiu) </w:t>
            </w:r>
            <w:r w:rsidRPr="00E109C7">
              <w:rPr>
                <w:rFonts w:ascii="Arial" w:hAnsi="Arial" w:cs="Arial"/>
              </w:rPr>
              <w:t xml:space="preserve">dengtų jutiklių lustų. </w:t>
            </w:r>
          </w:p>
        </w:tc>
        <w:tc>
          <w:tcPr>
            <w:tcW w:w="1417" w:type="pct"/>
            <w:gridSpan w:val="2"/>
            <w:tcBorders>
              <w:top w:val="single" w:sz="4" w:space="0" w:color="auto"/>
              <w:left w:val="single" w:sz="4" w:space="0" w:color="auto"/>
              <w:bottom w:val="single" w:sz="4" w:space="0" w:color="auto"/>
              <w:right w:val="single" w:sz="4" w:space="0" w:color="auto"/>
            </w:tcBorders>
          </w:tcPr>
          <w:p w14:paraId="64930ABB" w14:textId="77777777" w:rsidR="00131185" w:rsidRPr="00E109C7" w:rsidRDefault="00131185" w:rsidP="00131185">
            <w:pPr>
              <w:rPr>
                <w:rFonts w:ascii="Arial" w:hAnsi="Arial" w:cs="Arial"/>
                <w:color w:val="000000"/>
              </w:rPr>
            </w:pPr>
          </w:p>
        </w:tc>
      </w:tr>
      <w:tr w:rsidR="00131185" w:rsidRPr="00E109C7" w14:paraId="23E2AD59" w14:textId="77777777" w:rsidTr="00C769D5">
        <w:tc>
          <w:tcPr>
            <w:tcW w:w="272" w:type="pct"/>
            <w:shd w:val="clear" w:color="auto" w:fill="auto"/>
            <w:vAlign w:val="center"/>
          </w:tcPr>
          <w:p w14:paraId="5778B718" w14:textId="6C63B7AD" w:rsidR="00131185" w:rsidRPr="00E109C7" w:rsidRDefault="00131185" w:rsidP="00131185">
            <w:pPr>
              <w:jc w:val="center"/>
              <w:rPr>
                <w:rFonts w:ascii="Arial" w:hAnsi="Arial" w:cs="Arial"/>
              </w:rPr>
            </w:pPr>
            <w:r w:rsidRPr="00E109C7">
              <w:rPr>
                <w:rFonts w:ascii="Arial" w:hAnsi="Arial" w:cs="Arial"/>
              </w:rPr>
              <w:t>2</w:t>
            </w:r>
            <w:r w:rsidR="00C769D5">
              <w:rPr>
                <w:rFonts w:ascii="Arial" w:hAnsi="Arial" w:cs="Arial"/>
              </w:rPr>
              <w:t>4</w:t>
            </w:r>
            <w:r w:rsidR="00B90335">
              <w:rPr>
                <w:rFonts w:ascii="Arial" w:hAnsi="Arial" w:cs="Arial"/>
              </w:rPr>
              <w:t>.</w:t>
            </w:r>
          </w:p>
        </w:tc>
        <w:tc>
          <w:tcPr>
            <w:tcW w:w="1489" w:type="pct"/>
            <w:shd w:val="clear" w:color="auto" w:fill="auto"/>
            <w:vAlign w:val="center"/>
          </w:tcPr>
          <w:p w14:paraId="4D150768" w14:textId="459BE3B7" w:rsidR="00131185" w:rsidRPr="00E109C7" w:rsidRDefault="00131185" w:rsidP="00131185">
            <w:pPr>
              <w:rPr>
                <w:rFonts w:ascii="Arial" w:hAnsi="Arial" w:cs="Arial"/>
              </w:rPr>
            </w:pPr>
            <w:r w:rsidRPr="00E109C7">
              <w:rPr>
                <w:rFonts w:ascii="Arial" w:hAnsi="Arial" w:cs="Arial"/>
              </w:rPr>
              <w:t>Garantija</w:t>
            </w:r>
            <w:r w:rsidRPr="00E94EC9">
              <w:rPr>
                <w:rFonts w:ascii="Arial" w:hAnsi="Arial" w:cs="Arial"/>
                <w:color w:val="FF0000"/>
              </w:rPr>
              <w:t>*</w:t>
            </w:r>
          </w:p>
        </w:tc>
        <w:tc>
          <w:tcPr>
            <w:tcW w:w="1822" w:type="pct"/>
            <w:shd w:val="clear" w:color="auto" w:fill="auto"/>
            <w:vAlign w:val="center"/>
          </w:tcPr>
          <w:p w14:paraId="3ACA0C01" w14:textId="5C6AD197" w:rsidR="00131185" w:rsidRPr="00E109C7" w:rsidRDefault="00131185" w:rsidP="00131185">
            <w:pPr>
              <w:jc w:val="both"/>
              <w:rPr>
                <w:rFonts w:ascii="Arial" w:hAnsi="Arial" w:cs="Arial"/>
              </w:rPr>
            </w:pPr>
            <w:r w:rsidRPr="00E109C7">
              <w:rPr>
                <w:rFonts w:ascii="Arial" w:hAnsi="Arial" w:cs="Arial"/>
                <w:color w:val="000000"/>
              </w:rPr>
              <w:t xml:space="preserve">Prekių garantijos laikotarpis ne trumpesnis kaip </w:t>
            </w:r>
            <w:r>
              <w:rPr>
                <w:rFonts w:ascii="Arial" w:hAnsi="Arial" w:cs="Arial"/>
                <w:color w:val="000000"/>
              </w:rPr>
              <w:t xml:space="preserve">24 </w:t>
            </w:r>
            <w:r w:rsidRPr="00E109C7">
              <w:rPr>
                <w:rFonts w:ascii="Arial" w:hAnsi="Arial" w:cs="Arial"/>
                <w:color w:val="000000"/>
              </w:rPr>
              <w:t xml:space="preserve"> mėn. (garantinio aptarnavimo laikas pradedamas skaičiuoti nuo Prekių perdavimo pagal Prekės priėmimo – perdavimo aktą dienos). Įrangos garantija turi apimti nemokamą remontą ir neveikiančių dalių arba viso prietaiso pakeitimą, kad įranga galėtų pilnavertiškai veikti visą garantijos laikotarpį</w:t>
            </w:r>
            <w:r w:rsidRPr="00327142">
              <w:rPr>
                <w:rFonts w:ascii="Arial" w:hAnsi="Arial" w:cs="Arial"/>
                <w:color w:val="000000"/>
              </w:rPr>
              <w:t>.</w:t>
            </w:r>
          </w:p>
        </w:tc>
        <w:tc>
          <w:tcPr>
            <w:tcW w:w="1417" w:type="pct"/>
            <w:gridSpan w:val="2"/>
            <w:tcBorders>
              <w:top w:val="single" w:sz="4" w:space="0" w:color="auto"/>
              <w:left w:val="single" w:sz="4" w:space="0" w:color="auto"/>
              <w:bottom w:val="single" w:sz="4" w:space="0" w:color="auto"/>
              <w:right w:val="single" w:sz="4" w:space="0" w:color="auto"/>
            </w:tcBorders>
          </w:tcPr>
          <w:p w14:paraId="743B596D" w14:textId="77777777" w:rsidR="00131185" w:rsidRPr="00E109C7" w:rsidRDefault="00131185" w:rsidP="00131185">
            <w:pPr>
              <w:rPr>
                <w:rFonts w:ascii="Arial" w:hAnsi="Arial" w:cs="Arial"/>
                <w:color w:val="000000"/>
              </w:rPr>
            </w:pPr>
          </w:p>
        </w:tc>
      </w:tr>
      <w:tr w:rsidR="00131185" w:rsidRPr="00E109C7" w14:paraId="7929D7EB" w14:textId="77777777" w:rsidTr="00C769D5">
        <w:trPr>
          <w:trHeight w:val="2306"/>
        </w:trPr>
        <w:tc>
          <w:tcPr>
            <w:tcW w:w="272" w:type="pct"/>
            <w:shd w:val="clear" w:color="auto" w:fill="auto"/>
            <w:vAlign w:val="center"/>
          </w:tcPr>
          <w:p w14:paraId="49E03BB7" w14:textId="7D14D717" w:rsidR="00131185" w:rsidRPr="00E109C7" w:rsidRDefault="00131185" w:rsidP="00131185">
            <w:pPr>
              <w:jc w:val="center"/>
              <w:rPr>
                <w:rFonts w:ascii="Arial" w:hAnsi="Arial" w:cs="Arial"/>
              </w:rPr>
            </w:pPr>
            <w:r w:rsidRPr="00E109C7">
              <w:rPr>
                <w:rFonts w:ascii="Arial" w:hAnsi="Arial" w:cs="Arial"/>
              </w:rPr>
              <w:t>2</w:t>
            </w:r>
            <w:r w:rsidR="00C769D5">
              <w:rPr>
                <w:rFonts w:ascii="Arial" w:hAnsi="Arial" w:cs="Arial"/>
              </w:rPr>
              <w:t>5</w:t>
            </w:r>
            <w:r w:rsidRPr="00E109C7">
              <w:rPr>
                <w:rFonts w:ascii="Arial" w:hAnsi="Arial" w:cs="Arial"/>
              </w:rPr>
              <w:t>.</w:t>
            </w:r>
          </w:p>
        </w:tc>
        <w:tc>
          <w:tcPr>
            <w:tcW w:w="1489" w:type="pct"/>
            <w:shd w:val="clear" w:color="auto" w:fill="auto"/>
            <w:vAlign w:val="center"/>
          </w:tcPr>
          <w:p w14:paraId="3A5FAEEA" w14:textId="053AD3D9" w:rsidR="00131185" w:rsidRPr="00E109C7" w:rsidRDefault="00131185" w:rsidP="00131185">
            <w:pPr>
              <w:rPr>
                <w:rFonts w:ascii="Arial" w:hAnsi="Arial" w:cs="Arial"/>
              </w:rPr>
            </w:pPr>
            <w:r w:rsidRPr="00E109C7">
              <w:rPr>
                <w:rFonts w:ascii="Arial" w:hAnsi="Arial" w:cs="Arial"/>
              </w:rPr>
              <w:t>Instaliavimas, derinimas ir paleidimas</w:t>
            </w:r>
            <w:r w:rsidRPr="00571AD0">
              <w:rPr>
                <w:rFonts w:ascii="Arial" w:hAnsi="Arial" w:cs="Arial"/>
                <w:color w:val="FF0000"/>
              </w:rPr>
              <w:t>*</w:t>
            </w:r>
          </w:p>
        </w:tc>
        <w:tc>
          <w:tcPr>
            <w:tcW w:w="1822" w:type="pct"/>
            <w:shd w:val="clear" w:color="auto" w:fill="auto"/>
            <w:vAlign w:val="center"/>
          </w:tcPr>
          <w:p w14:paraId="03C6177C" w14:textId="4ADF3874" w:rsidR="00131185" w:rsidRPr="00E109C7" w:rsidRDefault="00131185" w:rsidP="00131185">
            <w:pPr>
              <w:jc w:val="both"/>
              <w:rPr>
                <w:rFonts w:ascii="Arial" w:hAnsi="Arial" w:cs="Arial"/>
              </w:rPr>
            </w:pPr>
            <w:r w:rsidRPr="00E109C7">
              <w:rPr>
                <w:rFonts w:ascii="Arial" w:hAnsi="Arial" w:cs="Arial"/>
              </w:rPr>
              <w:t>Privalo būti atlikta įrenginio instaliacija, suderinimas ir kalibravimas, veiksmingumo patikrinimas bei pademonstruotas Pirkėjui sistemos atitikimas techninės specifikacijos reikalavimams.</w:t>
            </w:r>
          </w:p>
        </w:tc>
        <w:tc>
          <w:tcPr>
            <w:tcW w:w="1417" w:type="pct"/>
            <w:gridSpan w:val="2"/>
            <w:tcBorders>
              <w:top w:val="single" w:sz="4" w:space="0" w:color="auto"/>
              <w:left w:val="single" w:sz="4" w:space="0" w:color="auto"/>
              <w:bottom w:val="single" w:sz="4" w:space="0" w:color="auto"/>
              <w:right w:val="single" w:sz="4" w:space="0" w:color="auto"/>
            </w:tcBorders>
          </w:tcPr>
          <w:p w14:paraId="617FA6AB" w14:textId="77777777" w:rsidR="00131185" w:rsidRPr="00E109C7" w:rsidRDefault="00131185" w:rsidP="00131185">
            <w:pPr>
              <w:rPr>
                <w:rFonts w:ascii="Arial" w:hAnsi="Arial" w:cs="Arial"/>
                <w:color w:val="000000"/>
              </w:rPr>
            </w:pPr>
          </w:p>
        </w:tc>
      </w:tr>
      <w:tr w:rsidR="00642CAE" w:rsidRPr="00E109C7" w14:paraId="6DD21CC7" w14:textId="77777777" w:rsidTr="00C769D5">
        <w:tc>
          <w:tcPr>
            <w:tcW w:w="272" w:type="pct"/>
            <w:shd w:val="clear" w:color="auto" w:fill="auto"/>
            <w:vAlign w:val="center"/>
          </w:tcPr>
          <w:p w14:paraId="5915A02E" w14:textId="0DD27011" w:rsidR="00642CAE" w:rsidRPr="00E109C7" w:rsidRDefault="00642CAE" w:rsidP="004D501E">
            <w:pPr>
              <w:jc w:val="center"/>
              <w:rPr>
                <w:rFonts w:ascii="Arial" w:hAnsi="Arial" w:cs="Arial"/>
              </w:rPr>
            </w:pPr>
            <w:r w:rsidRPr="00E109C7">
              <w:rPr>
                <w:rFonts w:ascii="Arial" w:hAnsi="Arial" w:cs="Arial"/>
              </w:rPr>
              <w:t>2</w:t>
            </w:r>
            <w:r w:rsidR="004758A3">
              <w:rPr>
                <w:rFonts w:ascii="Arial" w:hAnsi="Arial" w:cs="Arial"/>
              </w:rPr>
              <w:t>6</w:t>
            </w:r>
            <w:r w:rsidRPr="00E109C7">
              <w:rPr>
                <w:rFonts w:ascii="Arial" w:hAnsi="Arial" w:cs="Arial"/>
              </w:rPr>
              <w:t>.</w:t>
            </w:r>
          </w:p>
        </w:tc>
        <w:tc>
          <w:tcPr>
            <w:tcW w:w="1489" w:type="pct"/>
            <w:shd w:val="clear" w:color="auto" w:fill="auto"/>
            <w:vAlign w:val="center"/>
          </w:tcPr>
          <w:p w14:paraId="2DAEE49F" w14:textId="38548E25" w:rsidR="00642CAE" w:rsidRPr="00E109C7" w:rsidRDefault="00642CAE" w:rsidP="004D501E">
            <w:pPr>
              <w:rPr>
                <w:rFonts w:ascii="Arial" w:hAnsi="Arial" w:cs="Arial"/>
              </w:rPr>
            </w:pPr>
            <w:r w:rsidRPr="00E109C7">
              <w:rPr>
                <w:rFonts w:ascii="Arial" w:hAnsi="Arial" w:cs="Arial"/>
              </w:rPr>
              <w:t>Įrenginio komplektacija ir pradinių eksploatacinių medžiagų rinkinys</w:t>
            </w:r>
            <w:r w:rsidRPr="00571AD0">
              <w:rPr>
                <w:rFonts w:ascii="Arial" w:hAnsi="Arial" w:cs="Arial"/>
                <w:color w:val="FF0000"/>
              </w:rPr>
              <w:t>*</w:t>
            </w:r>
          </w:p>
        </w:tc>
        <w:tc>
          <w:tcPr>
            <w:tcW w:w="1822" w:type="pct"/>
            <w:shd w:val="clear" w:color="auto" w:fill="auto"/>
            <w:vAlign w:val="center"/>
          </w:tcPr>
          <w:p w14:paraId="0EC34BF4" w14:textId="77777777" w:rsidR="00383742" w:rsidRDefault="00642CAE" w:rsidP="00571AD0">
            <w:pPr>
              <w:jc w:val="both"/>
              <w:rPr>
                <w:rFonts w:ascii="Arial" w:hAnsi="Arial" w:cs="Arial"/>
              </w:rPr>
            </w:pPr>
            <w:r w:rsidRPr="00E109C7">
              <w:rPr>
                <w:rFonts w:ascii="Arial" w:hAnsi="Arial" w:cs="Arial"/>
              </w:rPr>
              <w:t xml:space="preserve">Kartu su įrenginiu turi būti pateiktas instaliavimui ir pradiniam sistemos paleidimui reikalingas priedų </w:t>
            </w:r>
            <w:r w:rsidRPr="00E109C7">
              <w:rPr>
                <w:rFonts w:ascii="Arial" w:hAnsi="Arial" w:cs="Arial"/>
              </w:rPr>
              <w:lastRenderedPageBreak/>
              <w:t>rinkinys, kurį sudaro ne mažiau kaip:</w:t>
            </w:r>
          </w:p>
          <w:p w14:paraId="29856E6C" w14:textId="74FA1799" w:rsidR="00642CAE" w:rsidRPr="00E109C7" w:rsidDel="0081707B" w:rsidRDefault="00642CAE" w:rsidP="00571AD0">
            <w:pPr>
              <w:jc w:val="both"/>
              <w:rPr>
                <w:rFonts w:ascii="Arial" w:hAnsi="Arial" w:cs="Arial"/>
              </w:rPr>
            </w:pPr>
            <w:r w:rsidRPr="00E109C7">
              <w:rPr>
                <w:rFonts w:ascii="Arial" w:hAnsi="Arial" w:cs="Arial"/>
              </w:rPr>
              <w:t>a) programinė įranga;</w:t>
            </w:r>
            <w:r w:rsidRPr="00E109C7">
              <w:rPr>
                <w:rFonts w:ascii="Arial" w:hAnsi="Arial" w:cs="Arial"/>
              </w:rPr>
              <w:br/>
              <w:t>b) įrenginio eksploatavimo vadovas elektroniniu formatu;</w:t>
            </w:r>
            <w:r w:rsidRPr="00E109C7">
              <w:rPr>
                <w:rFonts w:ascii="Arial" w:hAnsi="Arial" w:cs="Arial"/>
              </w:rPr>
              <w:br/>
              <w:t xml:space="preserve">c) ne mažiau kaip 5 vnt. </w:t>
            </w:r>
            <w:r w:rsidR="005235D7">
              <w:rPr>
                <w:rFonts w:ascii="Arial" w:hAnsi="Arial" w:cs="Arial"/>
              </w:rPr>
              <w:t xml:space="preserve">auksu (ar lygiaverčiu) </w:t>
            </w:r>
            <w:r w:rsidRPr="00E109C7">
              <w:rPr>
                <w:rFonts w:ascii="Arial" w:hAnsi="Arial" w:cs="Arial"/>
              </w:rPr>
              <w:t xml:space="preserve"> dengtų jutiklių lustų;</w:t>
            </w:r>
            <w:r w:rsidRPr="00E109C7">
              <w:rPr>
                <w:rFonts w:ascii="Arial" w:hAnsi="Arial" w:cs="Arial"/>
              </w:rPr>
              <w:br/>
              <w:t>d) ne mažiau kaip 5 vnt. nedengtų stiklinių lustų;</w:t>
            </w:r>
            <w:r w:rsidRPr="00E109C7">
              <w:rPr>
                <w:rFonts w:ascii="Arial" w:hAnsi="Arial" w:cs="Arial"/>
              </w:rPr>
              <w:br/>
              <w:t>e) kiti gamintojo numatyti būtini priedai, reikalingi įrenginio paleidimui ir demonstraciniams matavimams atlikti.</w:t>
            </w:r>
          </w:p>
        </w:tc>
        <w:tc>
          <w:tcPr>
            <w:tcW w:w="1417" w:type="pct"/>
            <w:gridSpan w:val="2"/>
            <w:tcBorders>
              <w:top w:val="single" w:sz="4" w:space="0" w:color="auto"/>
              <w:left w:val="single" w:sz="4" w:space="0" w:color="auto"/>
              <w:bottom w:val="single" w:sz="4" w:space="0" w:color="auto"/>
              <w:right w:val="single" w:sz="4" w:space="0" w:color="auto"/>
            </w:tcBorders>
          </w:tcPr>
          <w:p w14:paraId="7EE9E3B9" w14:textId="77777777" w:rsidR="00642CAE" w:rsidRPr="00E109C7" w:rsidRDefault="00642CAE" w:rsidP="004D501E">
            <w:pPr>
              <w:rPr>
                <w:rFonts w:ascii="Arial" w:hAnsi="Arial" w:cs="Arial"/>
                <w:color w:val="000000"/>
              </w:rPr>
            </w:pPr>
          </w:p>
        </w:tc>
      </w:tr>
      <w:tr w:rsidR="0081707B" w:rsidRPr="00E109C7" w14:paraId="26C8CC32" w14:textId="77777777" w:rsidTr="00C769D5">
        <w:tc>
          <w:tcPr>
            <w:tcW w:w="272" w:type="pct"/>
            <w:shd w:val="clear" w:color="auto" w:fill="auto"/>
            <w:vAlign w:val="center"/>
          </w:tcPr>
          <w:p w14:paraId="0D2A6B1E" w14:textId="7D54E469" w:rsidR="0081707B" w:rsidRPr="00E109C7" w:rsidRDefault="0081707B" w:rsidP="0081707B">
            <w:pPr>
              <w:jc w:val="center"/>
              <w:rPr>
                <w:rFonts w:ascii="Arial" w:hAnsi="Arial" w:cs="Arial"/>
              </w:rPr>
            </w:pPr>
            <w:r w:rsidRPr="00E109C7">
              <w:rPr>
                <w:rFonts w:ascii="Arial" w:hAnsi="Arial" w:cs="Arial"/>
              </w:rPr>
              <w:t>2</w:t>
            </w:r>
            <w:r w:rsidR="004758A3">
              <w:rPr>
                <w:rFonts w:ascii="Arial" w:hAnsi="Arial" w:cs="Arial"/>
              </w:rPr>
              <w:t>7</w:t>
            </w:r>
            <w:r w:rsidRPr="00E109C7">
              <w:rPr>
                <w:rFonts w:ascii="Arial" w:hAnsi="Arial" w:cs="Arial"/>
              </w:rPr>
              <w:t>.</w:t>
            </w:r>
          </w:p>
        </w:tc>
        <w:tc>
          <w:tcPr>
            <w:tcW w:w="1489" w:type="pct"/>
            <w:shd w:val="clear" w:color="auto" w:fill="auto"/>
            <w:vAlign w:val="center"/>
          </w:tcPr>
          <w:p w14:paraId="2F5C20BC" w14:textId="000D322F" w:rsidR="0081707B" w:rsidRPr="00E109C7" w:rsidRDefault="0081707B" w:rsidP="00571AD0">
            <w:pPr>
              <w:rPr>
                <w:rFonts w:ascii="Arial" w:hAnsi="Arial" w:cs="Arial"/>
              </w:rPr>
            </w:pPr>
            <w:r w:rsidRPr="00E109C7">
              <w:rPr>
                <w:rFonts w:ascii="Arial" w:hAnsi="Arial" w:cs="Arial"/>
              </w:rPr>
              <w:t>Mokymai</w:t>
            </w:r>
            <w:r w:rsidRPr="00E109C7">
              <w:rPr>
                <w:rFonts w:ascii="Arial" w:hAnsi="Arial" w:cs="Arial"/>
                <w:color w:val="FF0000"/>
              </w:rPr>
              <w:t>*</w:t>
            </w:r>
          </w:p>
        </w:tc>
        <w:tc>
          <w:tcPr>
            <w:tcW w:w="1822" w:type="pct"/>
            <w:shd w:val="clear" w:color="auto" w:fill="auto"/>
          </w:tcPr>
          <w:p w14:paraId="7C60A708" w14:textId="315C42EA" w:rsidR="0081707B" w:rsidRPr="00E109C7" w:rsidRDefault="0081707B" w:rsidP="0081707B">
            <w:pPr>
              <w:jc w:val="both"/>
              <w:rPr>
                <w:rFonts w:ascii="Arial" w:hAnsi="Arial" w:cs="Arial"/>
              </w:rPr>
            </w:pPr>
            <w:r w:rsidRPr="00E109C7">
              <w:rPr>
                <w:rFonts w:ascii="Arial" w:hAnsi="Arial" w:cs="Arial"/>
              </w:rPr>
              <w:t>Po instaliacijos</w:t>
            </w:r>
            <w:r w:rsidR="009675B3">
              <w:rPr>
                <w:rFonts w:ascii="Arial" w:hAnsi="Arial" w:cs="Arial"/>
              </w:rPr>
              <w:t xml:space="preserve"> </w:t>
            </w:r>
            <w:r w:rsidRPr="009675B3">
              <w:rPr>
                <w:rFonts w:ascii="Arial" w:hAnsi="Arial" w:cs="Arial"/>
              </w:rPr>
              <w:t>būtina</w:t>
            </w:r>
            <w:r w:rsidRPr="00E109C7">
              <w:rPr>
                <w:rFonts w:ascii="Arial" w:hAnsi="Arial" w:cs="Arial"/>
              </w:rPr>
              <w:t xml:space="preserve"> pravesti Pirkėjo personalo apmokymus darbui su įranga. Apmokymai turi būti pravesti 3 (trims) Pirkėjo darbuotojams, Pirkėjo patalpose, adresu Saulėtekio al. 3, Vilnius, ne ilgiau kaip per 2 darbo dienas.</w:t>
            </w:r>
          </w:p>
        </w:tc>
        <w:tc>
          <w:tcPr>
            <w:tcW w:w="1417" w:type="pct"/>
            <w:gridSpan w:val="2"/>
            <w:tcBorders>
              <w:top w:val="single" w:sz="4" w:space="0" w:color="auto"/>
              <w:left w:val="single" w:sz="4" w:space="0" w:color="auto"/>
              <w:bottom w:val="single" w:sz="4" w:space="0" w:color="auto"/>
              <w:right w:val="single" w:sz="4" w:space="0" w:color="auto"/>
            </w:tcBorders>
          </w:tcPr>
          <w:p w14:paraId="22F4DCD6" w14:textId="77777777" w:rsidR="0081707B" w:rsidRPr="00E109C7" w:rsidRDefault="0081707B" w:rsidP="0081707B">
            <w:pPr>
              <w:rPr>
                <w:rFonts w:ascii="Arial" w:hAnsi="Arial" w:cs="Arial"/>
                <w:color w:val="000000"/>
              </w:rPr>
            </w:pPr>
          </w:p>
        </w:tc>
      </w:tr>
    </w:tbl>
    <w:p w14:paraId="1A22BEEE" w14:textId="77777777" w:rsidR="00642CAE" w:rsidRPr="00E109C7" w:rsidRDefault="00482CF9" w:rsidP="00642CAE">
      <w:pPr>
        <w:jc w:val="both"/>
        <w:rPr>
          <w:rFonts w:ascii="Arial" w:hAnsi="Arial" w:cs="Arial"/>
          <w:b/>
          <w:snapToGrid w:val="0"/>
        </w:rPr>
      </w:pPr>
      <w:r w:rsidRPr="00E109C7">
        <w:rPr>
          <w:rFonts w:ascii="Arial" w:hAnsi="Arial" w:cs="Arial"/>
          <w:color w:val="FF0000"/>
        </w:rPr>
        <w:t>*</w:t>
      </w:r>
      <w:r w:rsidR="00E231AF" w:rsidRPr="00E109C7">
        <w:rPr>
          <w:rFonts w:ascii="Arial" w:hAnsi="Arial" w:cs="Arial"/>
          <w:color w:val="FF0000"/>
        </w:rPr>
        <w:t>*</w:t>
      </w:r>
      <w:r w:rsidRPr="00E109C7">
        <w:rPr>
          <w:rFonts w:ascii="Arial" w:hAnsi="Arial" w:cs="Arial"/>
          <w:color w:val="FF0000"/>
        </w:rPr>
        <w:t xml:space="preserve"> </w:t>
      </w:r>
      <w:r w:rsidR="00642CAE" w:rsidRPr="00E109C7">
        <w:rPr>
          <w:rFonts w:ascii="Arial" w:hAnsi="Arial" w:cs="Arial"/>
          <w:b/>
          <w:snapToGrid w:val="0"/>
        </w:rPr>
        <w:t xml:space="preserve">Pateikti kartu su pasiūlymu siūlomos įrangos techninius parametrus, </w:t>
      </w:r>
      <w:r w:rsidR="00642CAE" w:rsidRPr="00E109C7">
        <w:rPr>
          <w:rFonts w:ascii="Arial" w:hAnsi="Arial" w:cs="Arial"/>
          <w:b/>
          <w:snapToGrid w:val="0"/>
          <w:u w:val="single"/>
        </w:rPr>
        <w:t xml:space="preserve">išskyrus pažymėtus </w:t>
      </w:r>
      <w:r w:rsidR="00642CAE" w:rsidRPr="00E109C7">
        <w:rPr>
          <w:rFonts w:ascii="Arial" w:hAnsi="Arial" w:cs="Arial"/>
          <w:b/>
          <w:snapToGrid w:val="0"/>
          <w:color w:val="FF0000"/>
          <w:u w:val="single"/>
        </w:rPr>
        <w:t>*</w:t>
      </w:r>
      <w:r w:rsidR="00642CAE" w:rsidRPr="00E109C7">
        <w:rPr>
          <w:rFonts w:ascii="Arial" w:hAnsi="Arial" w:cs="Arial"/>
          <w:b/>
          <w:snapToGrid w:val="0"/>
        </w:rPr>
        <w:t>, patikimai patvirtinančius dokumentus (pvz., gamintojo Prekės aprašymas, internetinė nuoroda į gamintojo psl. arba kiti lygiaverčiai dokumentai).</w:t>
      </w:r>
    </w:p>
    <w:p w14:paraId="5037E2C6" w14:textId="77777777" w:rsidR="00134EB3" w:rsidRPr="00E109C7"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E109C7">
        <w:rPr>
          <w:rFonts w:ascii="Arial" w:eastAsia="Calibri" w:hAnsi="Arial" w:cs="Arial"/>
          <w:b/>
        </w:rPr>
        <w:t>APLINKOSAUGINIAI</w:t>
      </w:r>
      <w:r w:rsidR="00134EB3" w:rsidRPr="00E109C7">
        <w:rPr>
          <w:rFonts w:ascii="Arial" w:eastAsia="Calibri" w:hAnsi="Arial" w:cs="Arial"/>
          <w:b/>
        </w:rPr>
        <w:t xml:space="preserve"> REIKALAVIMAI</w:t>
      </w:r>
    </w:p>
    <w:p w14:paraId="02881D25" w14:textId="77777777" w:rsidR="00E109C7" w:rsidRPr="00E109C7" w:rsidRDefault="00E109C7" w:rsidP="00E109C7">
      <w:pPr>
        <w:jc w:val="both"/>
        <w:rPr>
          <w:rFonts w:ascii="Arial" w:hAnsi="Arial" w:cs="Arial"/>
        </w:rPr>
      </w:pPr>
      <w:r w:rsidRPr="00E109C7">
        <w:rPr>
          <w:rFonts w:ascii="Arial" w:hAnsi="Arial" w:cs="Arial"/>
        </w:rPr>
        <w:t xml:space="preserve">4.1. Pirkimui yra taikomi Aplinkos apsaugos kriterijai, </w:t>
      </w:r>
      <w:r w:rsidRPr="00E109C7">
        <w:rPr>
          <w:rStyle w:val="normaltextrun"/>
          <w:rFonts w:ascii="Arial" w:hAnsi="Arial" w:cs="Arial"/>
          <w:shd w:val="clear" w:color="auto" w:fill="FFFFFF"/>
        </w:rPr>
        <w:t xml:space="preserve">vadovaujantis </w:t>
      </w:r>
      <w:hyperlink r:id="rId12" w:tgtFrame="_blank" w:history="1">
        <w:r w:rsidRPr="00E109C7">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109C7">
        <w:rPr>
          <w:rStyle w:val="normaltextrun"/>
          <w:rFonts w:ascii="Arial" w:hAnsi="Arial" w:cs="Arial"/>
          <w:shd w:val="clear" w:color="auto" w:fill="FFFFFF"/>
        </w:rPr>
        <w:t xml:space="preserve">“ patvirtinto </w:t>
      </w:r>
      <w:hyperlink r:id="rId13" w:tgtFrame="_blank" w:history="1">
        <w:r w:rsidRPr="00E109C7">
          <w:rPr>
            <w:rStyle w:val="normaltextrun"/>
            <w:rFonts w:ascii="Arial" w:hAnsi="Arial" w:cs="Arial"/>
            <w:u w:val="single"/>
            <w:shd w:val="clear" w:color="auto" w:fill="FFFFFF"/>
          </w:rPr>
          <w:t>Aplinkos apsaugos kriterijų taikymo, vykdant žaliuosius pirkimus, tvarkos aprašo</w:t>
        </w:r>
      </w:hyperlink>
      <w:r w:rsidRPr="00E109C7">
        <w:rPr>
          <w:rFonts w:ascii="Arial" w:hAnsi="Arial" w:cs="Arial"/>
        </w:rPr>
        <w:t xml:space="preserve"> II skyriaus 4.4.4.1 papunkčiu.</w:t>
      </w:r>
    </w:p>
    <w:p w14:paraId="43189660" w14:textId="77777777" w:rsidR="00E109C7" w:rsidRPr="00E109C7" w:rsidRDefault="00E109C7" w:rsidP="00E109C7">
      <w:pPr>
        <w:jc w:val="right"/>
        <w:rPr>
          <w:rFonts w:ascii="Arial" w:hAnsi="Arial" w:cs="Arial"/>
          <w:b/>
          <w:bCs/>
        </w:rPr>
      </w:pPr>
      <w:r w:rsidRPr="00C252EB">
        <w:rPr>
          <w:rFonts w:ascii="Arial" w:hAnsi="Arial" w:cs="Arial"/>
          <w:b/>
          <w:bCs/>
        </w:rPr>
        <w:t xml:space="preserve">3 </w:t>
      </w:r>
      <w:r w:rsidRPr="009675B3">
        <w:rPr>
          <w:rFonts w:ascii="Arial" w:hAnsi="Arial" w:cs="Arial"/>
          <w:b/>
        </w:rPr>
        <w:t>lentelė</w:t>
      </w:r>
    </w:p>
    <w:tbl>
      <w:tblPr>
        <w:tblStyle w:val="TableGrid"/>
        <w:tblW w:w="5000" w:type="pct"/>
        <w:tblLook w:val="04A0" w:firstRow="1" w:lastRow="0" w:firstColumn="1" w:lastColumn="0" w:noHBand="0" w:noVBand="1"/>
      </w:tblPr>
      <w:tblGrid>
        <w:gridCol w:w="587"/>
        <w:gridCol w:w="6114"/>
        <w:gridCol w:w="3352"/>
      </w:tblGrid>
      <w:tr w:rsidR="00E109C7" w:rsidRPr="00E109C7" w14:paraId="075D1780" w14:textId="77777777" w:rsidTr="004D4021">
        <w:trPr>
          <w:trHeight w:val="638"/>
        </w:trPr>
        <w:tc>
          <w:tcPr>
            <w:tcW w:w="292" w:type="pct"/>
          </w:tcPr>
          <w:p w14:paraId="214DA85C" w14:textId="77777777" w:rsidR="00E109C7" w:rsidRPr="00E109C7" w:rsidRDefault="00E109C7" w:rsidP="004D4021">
            <w:pPr>
              <w:jc w:val="both"/>
              <w:rPr>
                <w:rFonts w:ascii="Arial" w:hAnsi="Arial" w:cs="Arial"/>
                <w:b/>
                <w:bCs/>
                <w:iCs/>
                <w:sz w:val="22"/>
                <w:szCs w:val="22"/>
              </w:rPr>
            </w:pPr>
            <w:r w:rsidRPr="00E109C7">
              <w:rPr>
                <w:rFonts w:ascii="Arial" w:hAnsi="Arial" w:cs="Arial"/>
                <w:b/>
                <w:bCs/>
                <w:iCs/>
              </w:rPr>
              <w:t>Eil. Nr.</w:t>
            </w:r>
          </w:p>
        </w:tc>
        <w:tc>
          <w:tcPr>
            <w:tcW w:w="3041" w:type="pct"/>
          </w:tcPr>
          <w:p w14:paraId="3B408FD6" w14:textId="77777777" w:rsidR="00E109C7" w:rsidRPr="00E109C7" w:rsidRDefault="00E109C7" w:rsidP="004D4021">
            <w:pPr>
              <w:jc w:val="both"/>
              <w:rPr>
                <w:rFonts w:ascii="Arial" w:hAnsi="Arial" w:cs="Arial"/>
                <w:b/>
                <w:bCs/>
                <w:iCs/>
                <w:sz w:val="22"/>
                <w:szCs w:val="22"/>
              </w:rPr>
            </w:pPr>
            <w:r w:rsidRPr="00E109C7">
              <w:rPr>
                <w:rFonts w:ascii="Arial" w:hAnsi="Arial" w:cs="Arial"/>
                <w:b/>
                <w:bCs/>
                <w:iCs/>
              </w:rPr>
              <w:t>Reikalavimas</w:t>
            </w:r>
          </w:p>
        </w:tc>
        <w:tc>
          <w:tcPr>
            <w:tcW w:w="1667" w:type="pct"/>
          </w:tcPr>
          <w:p w14:paraId="36DAEA59" w14:textId="77777777" w:rsidR="00E109C7" w:rsidRPr="00E109C7" w:rsidRDefault="00E109C7" w:rsidP="004D4021">
            <w:pPr>
              <w:jc w:val="both"/>
              <w:rPr>
                <w:rFonts w:ascii="Arial" w:hAnsi="Arial" w:cs="Arial"/>
                <w:b/>
                <w:bCs/>
                <w:iCs/>
                <w:sz w:val="22"/>
                <w:szCs w:val="22"/>
              </w:rPr>
            </w:pPr>
            <w:r w:rsidRPr="00E109C7">
              <w:rPr>
                <w:rFonts w:ascii="Arial" w:hAnsi="Arial" w:cs="Arial"/>
                <w:b/>
                <w:bCs/>
                <w:iCs/>
              </w:rPr>
              <w:t>Atitiktį įrodantys dokumentai</w:t>
            </w:r>
          </w:p>
        </w:tc>
      </w:tr>
      <w:tr w:rsidR="00E109C7" w:rsidRPr="00E109C7" w14:paraId="372EAD0C" w14:textId="77777777" w:rsidTr="004D4021">
        <w:tc>
          <w:tcPr>
            <w:tcW w:w="292" w:type="pct"/>
          </w:tcPr>
          <w:p w14:paraId="195B41B3" w14:textId="77777777" w:rsidR="00E109C7" w:rsidRPr="00E109C7" w:rsidRDefault="00E109C7" w:rsidP="004D4021">
            <w:pPr>
              <w:jc w:val="both"/>
              <w:rPr>
                <w:rFonts w:ascii="Arial" w:hAnsi="Arial" w:cs="Arial"/>
                <w:iCs/>
                <w:sz w:val="22"/>
                <w:szCs w:val="22"/>
              </w:rPr>
            </w:pPr>
            <w:r w:rsidRPr="00E109C7">
              <w:rPr>
                <w:rFonts w:ascii="Arial" w:hAnsi="Arial" w:cs="Arial"/>
                <w:iCs/>
              </w:rPr>
              <w:t>1.</w:t>
            </w:r>
          </w:p>
        </w:tc>
        <w:tc>
          <w:tcPr>
            <w:tcW w:w="3041" w:type="pct"/>
          </w:tcPr>
          <w:p w14:paraId="5CF42C58" w14:textId="77777777" w:rsidR="00E109C7" w:rsidRPr="00E109C7" w:rsidRDefault="00E109C7" w:rsidP="004D4021">
            <w:pPr>
              <w:pStyle w:val="CommentText"/>
              <w:jc w:val="both"/>
              <w:rPr>
                <w:rFonts w:ascii="Arial" w:hAnsi="Arial" w:cs="Arial"/>
                <w:i/>
                <w:color w:val="FF0000"/>
                <w:sz w:val="22"/>
                <w:szCs w:val="22"/>
              </w:rPr>
            </w:pPr>
            <w:r w:rsidRPr="00E109C7">
              <w:rPr>
                <w:rFonts w:ascii="Arial" w:hAnsi="Arial" w:cs="Arial"/>
                <w:iCs/>
                <w:sz w:val="22"/>
                <w:szCs w:val="22"/>
              </w:rPr>
              <w:t>Konkretus reikalavimas nustatytas Konkretaus pirkimo sąlygų 3 priedo „Sutarties projektas“ Specialiųjų sąlygų 13 skyriuje.   </w:t>
            </w:r>
          </w:p>
        </w:tc>
        <w:tc>
          <w:tcPr>
            <w:tcW w:w="1667" w:type="pct"/>
          </w:tcPr>
          <w:p w14:paraId="1E560E47" w14:textId="77777777" w:rsidR="00E109C7" w:rsidRPr="00E109C7" w:rsidRDefault="00E109C7" w:rsidP="004D4021">
            <w:pPr>
              <w:jc w:val="both"/>
              <w:rPr>
                <w:rFonts w:ascii="Arial" w:hAnsi="Arial" w:cs="Arial"/>
                <w:sz w:val="22"/>
                <w:szCs w:val="22"/>
              </w:rPr>
            </w:pPr>
            <w:r w:rsidRPr="00E109C7">
              <w:rPr>
                <w:rFonts w:ascii="Arial" w:hAnsi="Arial" w:cs="Arial"/>
              </w:rPr>
              <w:t xml:space="preserve">Kartu su pasiūlymu Tiekėjas </w:t>
            </w:r>
            <w:r w:rsidRPr="00E109C7">
              <w:rPr>
                <w:rFonts w:ascii="Arial" w:hAnsi="Arial" w:cs="Arial"/>
                <w:b/>
                <w:bCs/>
              </w:rPr>
              <w:t xml:space="preserve">neturi </w:t>
            </w:r>
            <w:r w:rsidRPr="00E109C7">
              <w:rPr>
                <w:rFonts w:ascii="Arial" w:hAnsi="Arial" w:cs="Arial"/>
              </w:rPr>
              <w:t>pateikti atitiktį įrodančių dokumentų.   </w:t>
            </w:r>
          </w:p>
          <w:p w14:paraId="666E7941" w14:textId="77777777" w:rsidR="00E109C7" w:rsidRPr="00E109C7" w:rsidRDefault="00E109C7" w:rsidP="004D4021">
            <w:pPr>
              <w:jc w:val="both"/>
              <w:rPr>
                <w:rFonts w:ascii="Arial" w:hAnsi="Arial" w:cs="Arial"/>
                <w:i/>
                <w:iCs/>
                <w:color w:val="FF0000"/>
                <w:sz w:val="22"/>
                <w:szCs w:val="22"/>
              </w:rPr>
            </w:pPr>
            <w:r w:rsidRPr="00E109C7">
              <w:rPr>
                <w:rFonts w:ascii="Arial" w:hAnsi="Arial" w:cs="Arial"/>
              </w:rPr>
              <w:t>Perkančioji organizacija šio reikalavimo atitiktį tikrina Sutarties vykdymo metu.  </w:t>
            </w:r>
            <w:r w:rsidRPr="00E109C7">
              <w:rPr>
                <w:rFonts w:ascii="Arial" w:hAnsi="Arial" w:cs="Arial"/>
                <w:i/>
              </w:rPr>
              <w:t> </w:t>
            </w:r>
          </w:p>
        </w:tc>
      </w:tr>
    </w:tbl>
    <w:p w14:paraId="1035599C" w14:textId="3793C6B3" w:rsidR="00134EB3" w:rsidRPr="00E109C7" w:rsidRDefault="00134EB3" w:rsidP="001164D5">
      <w:pPr>
        <w:jc w:val="both"/>
        <w:rPr>
          <w:rFonts w:ascii="Arial" w:hAnsi="Arial" w:cs="Arial"/>
          <w:b/>
          <w:snapToGrid w:val="0"/>
        </w:rPr>
      </w:pPr>
    </w:p>
    <w:p w14:paraId="4FB086B6" w14:textId="77777777" w:rsidR="00E109C7" w:rsidRPr="00E109C7" w:rsidRDefault="00E109C7" w:rsidP="00E109C7">
      <w:pPr>
        <w:pStyle w:val="ListParagraph"/>
        <w:numPr>
          <w:ilvl w:val="0"/>
          <w:numId w:val="30"/>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hanging="720"/>
        <w:contextualSpacing w:val="0"/>
        <w:rPr>
          <w:rFonts w:ascii="Arial" w:eastAsia="Calibri" w:hAnsi="Arial" w:cs="Arial"/>
          <w:b/>
        </w:rPr>
      </w:pPr>
      <w:bookmarkStart w:id="0" w:name="_Hlk158296136"/>
      <w:bookmarkStart w:id="1" w:name="_Hlk158296143"/>
      <w:r w:rsidRPr="00E109C7">
        <w:rPr>
          <w:rFonts w:ascii="Arial" w:eastAsia="Calibri" w:hAnsi="Arial" w:cs="Arial"/>
          <w:b/>
        </w:rPr>
        <w:t>KITA INFORMACIJA</w:t>
      </w:r>
      <w:bookmarkEnd w:id="0"/>
    </w:p>
    <w:bookmarkEnd w:id="1"/>
    <w:p w14:paraId="422CD6DF" w14:textId="765BABEC" w:rsidR="00E109C7" w:rsidRPr="00E109C7" w:rsidRDefault="00E109C7" w:rsidP="00E109C7">
      <w:pPr>
        <w:pStyle w:val="paragraph"/>
        <w:spacing w:before="0" w:beforeAutospacing="0" w:after="0" w:afterAutospacing="0"/>
        <w:jc w:val="both"/>
        <w:textAlignment w:val="baseline"/>
        <w:rPr>
          <w:rFonts w:ascii="Arial" w:hAnsi="Arial" w:cs="Arial"/>
          <w:sz w:val="22"/>
          <w:szCs w:val="22"/>
        </w:rPr>
      </w:pPr>
      <w:r w:rsidRPr="00E109C7">
        <w:rPr>
          <w:rFonts w:ascii="Arial" w:hAnsi="Arial" w:cs="Arial"/>
          <w:bCs/>
          <w:snapToGrid w:val="0"/>
          <w:sz w:val="22"/>
          <w:szCs w:val="22"/>
        </w:rPr>
        <w:t>5.1</w:t>
      </w:r>
      <w:r w:rsidRPr="00E109C7">
        <w:rPr>
          <w:rFonts w:ascii="Arial" w:hAnsi="Arial" w:cs="Arial"/>
          <w:b/>
          <w:snapToGrid w:val="0"/>
          <w:sz w:val="22"/>
          <w:szCs w:val="22"/>
        </w:rPr>
        <w:t xml:space="preserve"> </w:t>
      </w:r>
      <w:r w:rsidRPr="00E109C7">
        <w:rPr>
          <w:rFonts w:ascii="Arial" w:hAnsi="Arial" w:cs="Arial"/>
          <w:sz w:val="22"/>
          <w:szCs w:val="22"/>
        </w:rPr>
        <w:t>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Pirkėjas šio reikalavimo atitiktį vertins Prekių pristatymo metu.</w:t>
      </w:r>
    </w:p>
    <w:p w14:paraId="4D3C1249" w14:textId="117298A3" w:rsidR="00E109C7" w:rsidRPr="00E109C7" w:rsidRDefault="00E109C7" w:rsidP="00E109C7">
      <w:pPr>
        <w:jc w:val="both"/>
        <w:textAlignment w:val="baseline"/>
        <w:rPr>
          <w:rFonts w:ascii="Arial" w:eastAsia="Times New Roman" w:hAnsi="Arial" w:cs="Arial"/>
          <w:lang w:eastAsia="lt-LT"/>
        </w:rPr>
      </w:pPr>
      <w:r w:rsidRPr="00E109C7">
        <w:rPr>
          <w:rFonts w:ascii="Arial" w:eastAsia="Times New Roman" w:hAnsi="Arial" w:cs="Arial"/>
          <w:color w:val="000000"/>
          <w:u w:val="single"/>
          <w:shd w:val="clear" w:color="auto" w:fill="FFFFFF"/>
          <w:lang w:eastAsia="lt-LT"/>
        </w:rPr>
        <w:t>Tiekėjas</w:t>
      </w:r>
      <w:r w:rsidR="00A74C56">
        <w:rPr>
          <w:rFonts w:ascii="Arial" w:eastAsia="Times New Roman" w:hAnsi="Arial" w:cs="Arial"/>
          <w:color w:val="000000"/>
          <w:u w:val="single"/>
          <w:shd w:val="clear" w:color="auto" w:fill="FFFFFF"/>
          <w:lang w:eastAsia="lt-LT"/>
        </w:rPr>
        <w:t xml:space="preserve"> </w:t>
      </w:r>
      <w:r w:rsidRPr="00E109C7">
        <w:rPr>
          <w:rFonts w:ascii="Arial" w:eastAsia="Times New Roman" w:hAnsi="Arial" w:cs="Arial"/>
          <w:color w:val="000000"/>
          <w:u w:val="single"/>
          <w:shd w:val="clear" w:color="auto" w:fill="FFFFFF"/>
          <w:lang w:eastAsia="lt-LT"/>
        </w:rPr>
        <w:t>Sutarties vykdymo metu</w:t>
      </w:r>
      <w:r w:rsidR="00A74C56">
        <w:rPr>
          <w:rFonts w:ascii="Arial" w:eastAsia="Times New Roman" w:hAnsi="Arial" w:cs="Arial"/>
          <w:color w:val="000000"/>
          <w:u w:val="single"/>
          <w:shd w:val="clear" w:color="auto" w:fill="FFFFFF"/>
          <w:lang w:eastAsia="lt-LT"/>
        </w:rPr>
        <w:t xml:space="preserve"> </w:t>
      </w:r>
      <w:r w:rsidRPr="00E109C7">
        <w:rPr>
          <w:rFonts w:ascii="Arial" w:eastAsia="Times New Roman" w:hAnsi="Arial" w:cs="Arial"/>
          <w:color w:val="000000"/>
          <w:u w:val="single"/>
          <w:shd w:val="clear" w:color="auto" w:fill="FFFFFF"/>
          <w:lang w:eastAsia="lt-LT"/>
        </w:rPr>
        <w:t>kartu su pristatomomis Prekėmis privalo pateikti </w:t>
      </w:r>
      <w:r w:rsidRPr="00E109C7">
        <w:rPr>
          <w:rFonts w:ascii="Arial" w:eastAsia="Times New Roman" w:hAnsi="Arial" w:cs="Arial"/>
          <w:color w:val="000000"/>
          <w:u w:val="single"/>
          <w:lang w:eastAsia="lt-LT"/>
        </w:rPr>
        <w:t>CE</w:t>
      </w:r>
      <w:r w:rsidRPr="00E109C7">
        <w:rPr>
          <w:rFonts w:ascii="Arial" w:eastAsia="Times New Roman" w:hAnsi="Arial" w:cs="Arial"/>
          <w:color w:val="000000"/>
          <w:u w:val="single"/>
          <w:shd w:val="clear" w:color="auto" w:fill="FFFFFF"/>
          <w:lang w:eastAsia="lt-LT"/>
        </w:rPr>
        <w:t> sertifikato,</w:t>
      </w:r>
      <w:r w:rsidR="00A74C56">
        <w:rPr>
          <w:rFonts w:ascii="Arial" w:eastAsia="Times New Roman" w:hAnsi="Arial" w:cs="Arial"/>
          <w:color w:val="000000"/>
          <w:u w:val="single"/>
          <w:shd w:val="clear" w:color="auto" w:fill="FFFFFF"/>
          <w:lang w:eastAsia="lt-LT"/>
        </w:rPr>
        <w:t xml:space="preserve"> </w:t>
      </w:r>
      <w:r w:rsidRPr="00E109C7">
        <w:rPr>
          <w:rFonts w:ascii="Arial" w:eastAsia="Times New Roman" w:hAnsi="Arial" w:cs="Arial"/>
          <w:u w:val="single"/>
          <w:lang w:eastAsia="lt-LT"/>
        </w:rPr>
        <w:t>išduoto paskelbtosios (notifikuotos) įstaigos,</w:t>
      </w:r>
      <w:r w:rsidR="00A74C56">
        <w:rPr>
          <w:rFonts w:ascii="Arial" w:eastAsia="Times New Roman" w:hAnsi="Arial" w:cs="Arial"/>
          <w:color w:val="000000"/>
          <w:u w:val="single"/>
          <w:shd w:val="clear" w:color="auto" w:fill="FFFFFF"/>
          <w:lang w:eastAsia="lt-LT"/>
        </w:rPr>
        <w:t xml:space="preserve"> </w:t>
      </w:r>
      <w:r w:rsidRPr="00E109C7">
        <w:rPr>
          <w:rFonts w:ascii="Arial" w:eastAsia="Times New Roman" w:hAnsi="Arial" w:cs="Arial"/>
          <w:color w:val="000000"/>
          <w:u w:val="single"/>
          <w:shd w:val="clear" w:color="auto" w:fill="FFFFFF"/>
          <w:lang w:eastAsia="lt-LT"/>
        </w:rPr>
        <w:t>arba EB deklaracijos,</w:t>
      </w:r>
      <w:r w:rsidR="00A74C56">
        <w:rPr>
          <w:rFonts w:ascii="Arial" w:eastAsia="Times New Roman" w:hAnsi="Arial" w:cs="Arial"/>
          <w:color w:val="000000"/>
          <w:u w:val="single"/>
          <w:shd w:val="clear" w:color="auto" w:fill="FFFFFF"/>
          <w:lang w:eastAsia="lt-LT"/>
        </w:rPr>
        <w:t xml:space="preserve"> </w:t>
      </w:r>
      <w:r w:rsidRPr="00E109C7">
        <w:rPr>
          <w:rFonts w:ascii="Arial" w:eastAsia="Times New Roman" w:hAnsi="Arial" w:cs="Arial"/>
          <w:u w:val="single"/>
          <w:lang w:eastAsia="lt-LT"/>
        </w:rPr>
        <w:t>arba gamintojo parengtos deklaracijos</w:t>
      </w:r>
      <w:r w:rsidR="00A74C56">
        <w:rPr>
          <w:rFonts w:ascii="Arial" w:eastAsia="Times New Roman" w:hAnsi="Arial" w:cs="Arial"/>
          <w:color w:val="000000"/>
          <w:u w:val="single"/>
          <w:shd w:val="clear" w:color="auto" w:fill="FFFFFF"/>
          <w:lang w:eastAsia="lt-LT"/>
        </w:rPr>
        <w:t xml:space="preserve"> </w:t>
      </w:r>
      <w:r w:rsidRPr="00E109C7">
        <w:rPr>
          <w:rFonts w:ascii="Arial" w:eastAsia="Times New Roman" w:hAnsi="Arial" w:cs="Arial"/>
          <w:color w:val="000000"/>
          <w:u w:val="single"/>
          <w:shd w:val="clear" w:color="auto" w:fill="FFFFFF"/>
          <w:lang w:eastAsia="lt-LT"/>
        </w:rPr>
        <w:t>kopiją</w:t>
      </w:r>
      <w:r w:rsidR="00A74C56">
        <w:rPr>
          <w:rFonts w:ascii="Arial" w:eastAsia="Times New Roman" w:hAnsi="Arial" w:cs="Arial"/>
          <w:color w:val="000000"/>
          <w:u w:val="single"/>
          <w:shd w:val="clear" w:color="auto" w:fill="FFFFFF"/>
          <w:lang w:eastAsia="lt-LT"/>
        </w:rPr>
        <w:t xml:space="preserve"> </w:t>
      </w:r>
      <w:r w:rsidRPr="00E109C7">
        <w:rPr>
          <w:rFonts w:ascii="Arial" w:eastAsia="Times New Roman" w:hAnsi="Arial" w:cs="Arial"/>
          <w:color w:val="000000"/>
          <w:u w:val="single"/>
          <w:shd w:val="clear" w:color="auto" w:fill="FFFFFF"/>
          <w:lang w:eastAsia="lt-LT"/>
        </w:rPr>
        <w:lastRenderedPageBreak/>
        <w:t>(pateikiama tai, kas taikoma</w:t>
      </w:r>
      <w:r w:rsidR="00A74C56">
        <w:rPr>
          <w:rFonts w:ascii="Arial" w:eastAsia="Times New Roman" w:hAnsi="Arial" w:cs="Arial"/>
          <w:color w:val="000000"/>
          <w:u w:val="single"/>
          <w:shd w:val="clear" w:color="auto" w:fill="FFFFFF"/>
          <w:lang w:eastAsia="lt-LT"/>
        </w:rPr>
        <w:t xml:space="preserve"> </w:t>
      </w:r>
      <w:r w:rsidRPr="00E109C7">
        <w:rPr>
          <w:rFonts w:ascii="Arial" w:eastAsia="Times New Roman" w:hAnsi="Arial" w:cs="Arial"/>
          <w:color w:val="000000"/>
          <w:u w:val="single"/>
          <w:shd w:val="clear" w:color="auto" w:fill="FFFFFF"/>
          <w:lang w:eastAsia="lt-LT"/>
        </w:rPr>
        <w:t>pirkimo objektui</w:t>
      </w:r>
      <w:r w:rsidR="00A74C56">
        <w:rPr>
          <w:rFonts w:ascii="Arial" w:eastAsia="Times New Roman" w:hAnsi="Arial" w:cs="Arial"/>
          <w:color w:val="000000"/>
          <w:u w:val="single"/>
          <w:shd w:val="clear" w:color="auto" w:fill="FFFFFF"/>
          <w:lang w:eastAsia="lt-LT"/>
        </w:rPr>
        <w:t xml:space="preserve"> </w:t>
      </w:r>
      <w:r w:rsidRPr="00E109C7">
        <w:rPr>
          <w:rFonts w:ascii="Arial" w:eastAsia="Times New Roman" w:hAnsi="Arial" w:cs="Arial"/>
          <w:color w:val="000000"/>
          <w:u w:val="single"/>
          <w:shd w:val="clear" w:color="auto" w:fill="FFFFFF"/>
          <w:lang w:eastAsia="lt-LT"/>
        </w:rPr>
        <w:t>pagal teisės aktų reikalavimus)</w:t>
      </w:r>
      <w:r w:rsidRPr="00E109C7">
        <w:rPr>
          <w:rFonts w:ascii="Arial" w:eastAsia="Times New Roman" w:hAnsi="Arial" w:cs="Arial"/>
          <w:color w:val="000000"/>
          <w:shd w:val="clear" w:color="auto" w:fill="FFFFFF"/>
          <w:lang w:eastAsia="lt-LT"/>
        </w:rPr>
        <w:t>. Pateikiant EB deklaracijos</w:t>
      </w:r>
      <w:r w:rsidR="00A74C56">
        <w:rPr>
          <w:rFonts w:ascii="Arial" w:eastAsia="Times New Roman" w:hAnsi="Arial" w:cs="Arial"/>
          <w:color w:val="000000"/>
          <w:shd w:val="clear" w:color="auto" w:fill="FFFFFF"/>
          <w:lang w:eastAsia="lt-LT"/>
        </w:rPr>
        <w:t xml:space="preserve"> </w:t>
      </w:r>
      <w:r w:rsidRPr="00E109C7">
        <w:rPr>
          <w:rFonts w:ascii="Arial" w:eastAsia="Times New Roman" w:hAnsi="Arial" w:cs="Arial"/>
          <w:lang w:eastAsia="lt-LT"/>
        </w:rPr>
        <w:t>arba gamintojo parengtos</w:t>
      </w:r>
      <w:r w:rsidR="00A74C56">
        <w:rPr>
          <w:rFonts w:ascii="Arial" w:eastAsia="Times New Roman" w:hAnsi="Arial" w:cs="Arial"/>
          <w:lang w:eastAsia="lt-LT"/>
        </w:rPr>
        <w:t xml:space="preserve"> </w:t>
      </w:r>
      <w:r w:rsidRPr="00E109C7">
        <w:rPr>
          <w:rFonts w:ascii="Arial" w:eastAsia="Times New Roman" w:hAnsi="Arial" w:cs="Arial"/>
          <w:lang w:eastAsia="lt-LT"/>
        </w:rPr>
        <w:t>deklaracijos</w:t>
      </w:r>
      <w:r w:rsidR="00A74C56">
        <w:rPr>
          <w:rFonts w:ascii="Arial" w:eastAsia="Times New Roman" w:hAnsi="Arial" w:cs="Arial"/>
          <w:color w:val="000000"/>
          <w:shd w:val="clear" w:color="auto" w:fill="FFFFFF"/>
          <w:lang w:eastAsia="lt-LT"/>
        </w:rPr>
        <w:t xml:space="preserve"> </w:t>
      </w:r>
      <w:r w:rsidRPr="00E109C7">
        <w:rPr>
          <w:rFonts w:ascii="Arial" w:eastAsia="Times New Roman" w:hAnsi="Arial" w:cs="Arial"/>
          <w:color w:val="000000"/>
          <w:shd w:val="clear" w:color="auto" w:fill="FFFFFF"/>
          <w:lang w:eastAsia="lt-LT"/>
        </w:rPr>
        <w:t>kopiją, kad pasiūlytos Prekės atitinka</w:t>
      </w:r>
      <w:r w:rsidR="00A74C56">
        <w:rPr>
          <w:rFonts w:ascii="Arial" w:eastAsia="Times New Roman" w:hAnsi="Arial" w:cs="Arial"/>
          <w:color w:val="000000"/>
          <w:shd w:val="clear" w:color="auto" w:fill="FFFFFF"/>
          <w:lang w:eastAsia="lt-LT"/>
        </w:rPr>
        <w:t xml:space="preserve"> </w:t>
      </w:r>
      <w:r w:rsidRPr="00E109C7">
        <w:rPr>
          <w:rFonts w:ascii="Arial" w:eastAsia="Times New Roman" w:hAnsi="Arial" w:cs="Arial"/>
          <w:color w:val="000000"/>
          <w:shd w:val="clear" w:color="auto" w:fill="FFFFFF"/>
          <w:lang w:eastAsia="lt-LT"/>
        </w:rPr>
        <w:t>reikiamus standartus, bei Prekių klasei būtinus reglamentus, kartu pateikiami ir techniniai dokumentai, pagrindžiantys Prekės atitiktį reikiamiems standartams bei reglamentams.</w:t>
      </w:r>
    </w:p>
    <w:p w14:paraId="14965C3B" w14:textId="6EFD5856" w:rsidR="00E109C7" w:rsidRPr="00E109C7" w:rsidRDefault="00E109C7" w:rsidP="00E109C7">
      <w:pPr>
        <w:jc w:val="both"/>
        <w:textAlignment w:val="baseline"/>
        <w:rPr>
          <w:rFonts w:ascii="Arial" w:eastAsia="Times New Roman" w:hAnsi="Arial" w:cs="Arial"/>
          <w:lang w:eastAsia="lt-LT"/>
        </w:rPr>
      </w:pPr>
      <w:r w:rsidRPr="00E109C7">
        <w:rPr>
          <w:rFonts w:ascii="Arial" w:eastAsia="Times New Roman" w:hAnsi="Arial" w:cs="Arial"/>
          <w:lang w:eastAsia="lt-LT"/>
        </w:rPr>
        <w:t>Jei</w:t>
      </w:r>
      <w:r w:rsidR="00A74C56">
        <w:rPr>
          <w:rFonts w:ascii="Arial" w:eastAsia="Times New Roman" w:hAnsi="Arial" w:cs="Arial"/>
          <w:lang w:eastAsia="lt-LT"/>
        </w:rPr>
        <w:t xml:space="preserve"> </w:t>
      </w:r>
      <w:r w:rsidRPr="00E109C7">
        <w:rPr>
          <w:rFonts w:ascii="Arial" w:eastAsia="Times New Roman" w:hAnsi="Arial" w:cs="Arial"/>
          <w:lang w:eastAsia="lt-LT"/>
        </w:rPr>
        <w:t>Prekėms pagal Europos Sąjungos teisės aktų reikalavimus nėra privalomas CE ženklinimas –</w:t>
      </w:r>
      <w:r w:rsidR="00A74C56">
        <w:rPr>
          <w:rFonts w:ascii="Arial" w:eastAsia="Times New Roman" w:hAnsi="Arial" w:cs="Arial"/>
          <w:lang w:eastAsia="lt-LT"/>
        </w:rPr>
        <w:t xml:space="preserve"> </w:t>
      </w:r>
      <w:r w:rsidRPr="00E109C7">
        <w:rPr>
          <w:rFonts w:ascii="Arial" w:eastAsia="Times New Roman" w:hAnsi="Arial" w:cs="Arial"/>
          <w:lang w:eastAsia="lt-LT"/>
        </w:rPr>
        <w:t>Tiekėjas laisva rašytine forma turi pagrįsti, kad</w:t>
      </w:r>
      <w:r w:rsidR="00A74C56">
        <w:rPr>
          <w:rFonts w:ascii="Arial" w:eastAsia="Times New Roman" w:hAnsi="Arial" w:cs="Arial"/>
          <w:lang w:eastAsia="lt-LT"/>
        </w:rPr>
        <w:t xml:space="preserve"> </w:t>
      </w:r>
      <w:r w:rsidRPr="00E109C7">
        <w:rPr>
          <w:rFonts w:ascii="Arial" w:eastAsia="Times New Roman" w:hAnsi="Arial" w:cs="Arial"/>
          <w:lang w:eastAsia="lt-LT"/>
        </w:rPr>
        <w:t>Prekių</w:t>
      </w:r>
      <w:r w:rsidR="00A74C56">
        <w:rPr>
          <w:rFonts w:ascii="Arial" w:eastAsia="Times New Roman" w:hAnsi="Arial" w:cs="Arial"/>
          <w:lang w:eastAsia="lt-LT"/>
        </w:rPr>
        <w:t xml:space="preserve"> </w:t>
      </w:r>
      <w:r w:rsidRPr="00E109C7">
        <w:rPr>
          <w:rFonts w:ascii="Arial" w:eastAsia="Times New Roman" w:hAnsi="Arial" w:cs="Arial"/>
          <w:lang w:eastAsia="lt-LT"/>
        </w:rPr>
        <w:t>neprivaloma ženklinti CE ženklu pagal teisės aktų reikalavimus.</w:t>
      </w:r>
    </w:p>
    <w:p w14:paraId="675CF183" w14:textId="77777777" w:rsidR="00E109C7" w:rsidRPr="00E109C7" w:rsidRDefault="00E109C7" w:rsidP="00E109C7">
      <w:pPr>
        <w:pStyle w:val="BodyText"/>
        <w:spacing w:before="3"/>
        <w:rPr>
          <w:lang w:val="lt-LT"/>
        </w:rPr>
      </w:pPr>
    </w:p>
    <w:p w14:paraId="3B3A8942" w14:textId="77777777" w:rsidR="00E109C7" w:rsidRPr="00E109C7" w:rsidRDefault="00E109C7" w:rsidP="001164D5">
      <w:pPr>
        <w:jc w:val="both"/>
        <w:rPr>
          <w:rFonts w:ascii="Arial" w:hAnsi="Arial" w:cs="Arial"/>
          <w:b/>
          <w:snapToGrid w:val="0"/>
        </w:rPr>
      </w:pPr>
    </w:p>
    <w:sectPr w:rsidR="00E109C7" w:rsidRPr="00E109C7" w:rsidSect="00C769D5">
      <w:headerReference w:type="default" r:id="rId14"/>
      <w:footerReference w:type="default" r:id="rId15"/>
      <w:headerReference w:type="first" r:id="rId16"/>
      <w:pgSz w:w="11906" w:h="16838"/>
      <w:pgMar w:top="709" w:right="567" w:bottom="709"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50935" w14:textId="77777777" w:rsidR="009C57DC" w:rsidRDefault="009C57DC" w:rsidP="00682323">
      <w:pPr>
        <w:spacing w:after="0" w:line="240" w:lineRule="auto"/>
      </w:pPr>
      <w:r>
        <w:separator/>
      </w:r>
    </w:p>
  </w:endnote>
  <w:endnote w:type="continuationSeparator" w:id="0">
    <w:p w14:paraId="0AD62AC3" w14:textId="77777777" w:rsidR="009C57DC" w:rsidRDefault="009C57DC"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D1B69" w14:textId="77777777" w:rsidR="009C57DC" w:rsidRDefault="009C57DC" w:rsidP="00682323">
      <w:pPr>
        <w:spacing w:after="0" w:line="240" w:lineRule="auto"/>
      </w:pPr>
      <w:r>
        <w:separator/>
      </w:r>
    </w:p>
  </w:footnote>
  <w:footnote w:type="continuationSeparator" w:id="0">
    <w:p w14:paraId="1FB11C08" w14:textId="77777777" w:rsidR="009C57DC" w:rsidRDefault="009C57DC" w:rsidP="00682323">
      <w:pPr>
        <w:spacing w:after="0" w:line="240" w:lineRule="auto"/>
      </w:pPr>
      <w:r>
        <w:continuationSeparator/>
      </w:r>
    </w:p>
  </w:footnote>
  <w:footnote w:id="1">
    <w:p w14:paraId="45A0E7E9" w14:textId="77777777" w:rsidR="00037DF1" w:rsidRPr="00A74AAE" w:rsidRDefault="00037DF1" w:rsidP="00037DF1">
      <w:pPr>
        <w:pStyle w:val="FootnoteText"/>
        <w:jc w:val="both"/>
        <w:rPr>
          <w:rFonts w:ascii="Arial" w:hAnsi="Arial" w:cs="Arial"/>
          <w:sz w:val="16"/>
          <w:szCs w:val="16"/>
        </w:rPr>
      </w:pPr>
      <w:r>
        <w:rPr>
          <w:rStyle w:val="FootnoteReference"/>
        </w:rPr>
        <w:footnoteRef/>
      </w:r>
      <w:r>
        <w:t xml:space="preserve"> </w:t>
      </w:r>
      <w:r w:rsidRPr="00A74AAE">
        <w:rPr>
          <w:rFonts w:ascii="Arial" w:hAnsi="Arial" w:cs="Arial"/>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48EDA3CB" w14:textId="77777777" w:rsidR="00037DF1" w:rsidRPr="00A74AAE" w:rsidRDefault="00037DF1" w:rsidP="00037DF1">
      <w:pPr>
        <w:pStyle w:val="FootnoteText"/>
        <w:jc w:val="both"/>
        <w:rPr>
          <w:rFonts w:ascii="Arial" w:hAnsi="Arial" w:cs="Arial"/>
          <w:sz w:val="16"/>
          <w:szCs w:val="16"/>
        </w:rPr>
      </w:pPr>
      <w:r w:rsidRPr="00A74AAE">
        <w:rPr>
          <w:rFonts w:ascii="Arial" w:hAnsi="Arial" w:cs="Arial"/>
          <w:sz w:val="16"/>
          <w:szCs w:val="16"/>
        </w:rPr>
        <w:t>•     neatliekant papildomų sąveikaujančių elementų pakeitimų;</w:t>
      </w:r>
    </w:p>
    <w:p w14:paraId="5FB18DE4" w14:textId="77777777" w:rsidR="00037DF1" w:rsidRPr="00A74AAE" w:rsidRDefault="00037DF1" w:rsidP="00037DF1">
      <w:pPr>
        <w:pStyle w:val="FootnoteText"/>
        <w:jc w:val="both"/>
        <w:rPr>
          <w:rFonts w:ascii="Arial" w:hAnsi="Arial" w:cs="Arial"/>
          <w:sz w:val="16"/>
          <w:szCs w:val="16"/>
        </w:rPr>
      </w:pPr>
      <w:r w:rsidRPr="00A74AAE">
        <w:rPr>
          <w:rFonts w:ascii="Arial" w:hAnsi="Arial" w:cs="Arial"/>
          <w:sz w:val="16"/>
          <w:szCs w:val="16"/>
        </w:rPr>
        <w:t>•    panaudojimas neturės įtakos sąveikaujančių elementų greitesniam susidėvėjimui, gedimams ir (ar) garantijos praradimui;</w:t>
      </w:r>
    </w:p>
    <w:p w14:paraId="399D5A4A" w14:textId="77777777" w:rsidR="00037DF1" w:rsidRPr="00A74AAE" w:rsidRDefault="00037DF1" w:rsidP="00037DF1">
      <w:pPr>
        <w:pStyle w:val="FootnoteText"/>
        <w:jc w:val="both"/>
        <w:rPr>
          <w:rFonts w:ascii="Arial" w:hAnsi="Arial" w:cs="Arial"/>
          <w:sz w:val="16"/>
          <w:szCs w:val="16"/>
        </w:rPr>
      </w:pPr>
      <w:r w:rsidRPr="00A74AAE">
        <w:rPr>
          <w:rFonts w:ascii="Arial" w:hAnsi="Arial" w:cs="Arial"/>
          <w:sz w:val="16"/>
          <w:szCs w:val="16"/>
        </w:rPr>
        <w:t>•     numatytas tarnavimo laikotarpis nėra  trumpesnis;</w:t>
      </w:r>
    </w:p>
    <w:p w14:paraId="649DA963" w14:textId="77777777" w:rsidR="00037DF1" w:rsidRPr="00A74AAE" w:rsidRDefault="00037DF1" w:rsidP="00037DF1">
      <w:pPr>
        <w:pStyle w:val="FootnoteText"/>
        <w:jc w:val="both"/>
        <w:rPr>
          <w:rFonts w:ascii="Arial" w:hAnsi="Arial" w:cs="Arial"/>
          <w:sz w:val="16"/>
          <w:szCs w:val="16"/>
        </w:rPr>
      </w:pPr>
      <w:r w:rsidRPr="00A74AAE">
        <w:rPr>
          <w:rFonts w:ascii="Arial" w:hAnsi="Arial" w:cs="Arial"/>
          <w:sz w:val="16"/>
          <w:szCs w:val="16"/>
        </w:rPr>
        <w:t>•     nėra prastesnio techninio pažangumo lygio.</w:t>
      </w:r>
    </w:p>
    <w:p w14:paraId="0F78395F" w14:textId="77777777" w:rsidR="00037DF1" w:rsidRDefault="00037DF1" w:rsidP="00037DF1">
      <w:pPr>
        <w:pStyle w:val="FootnoteText"/>
      </w:pPr>
      <w:r w:rsidRPr="00A74AAE">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DB34" w14:textId="31949203" w:rsidR="00564921" w:rsidRPr="00564921" w:rsidRDefault="00564921" w:rsidP="00564921">
    <w:pPr>
      <w:pStyle w:val="Header"/>
      <w:jc w:val="right"/>
      <w:rPr>
        <w:rFonts w:ascii="Arial" w:hAnsi="Arial" w:cs="Arial"/>
        <w:i/>
        <w:iCs/>
      </w:rPr>
    </w:pPr>
    <w:r w:rsidRPr="00564921">
      <w:rPr>
        <w:rFonts w:ascii="Arial" w:hAnsi="Arial" w:cs="Arial"/>
        <w:i/>
        <w:iCs/>
      </w:rPr>
      <w:t>Kvietimo priedas Nr. 1</w:t>
    </w:r>
  </w:p>
  <w:p w14:paraId="0013D9CF" w14:textId="77777777" w:rsidR="00564921" w:rsidRPr="00564921" w:rsidRDefault="00564921" w:rsidP="00564921">
    <w:pPr>
      <w:pStyle w:val="Header"/>
      <w:jc w:val="right"/>
      <w:rPr>
        <w:rFonts w:ascii="Arial" w:hAnsi="Arial" w:cs="Arial"/>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7F20090"/>
    <w:multiLevelType w:val="hybridMultilevel"/>
    <w:tmpl w:val="7B502D1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4E51D2"/>
    <w:multiLevelType w:val="multilevel"/>
    <w:tmpl w:val="F72C0406"/>
    <w:lvl w:ilvl="0">
      <w:start w:val="1"/>
      <w:numFmt w:val="decimal"/>
      <w:lvlText w:val="%1"/>
      <w:lvlJc w:val="left"/>
      <w:pPr>
        <w:ind w:left="699" w:hanging="567"/>
      </w:pPr>
      <w:rPr>
        <w:rFonts w:hint="default"/>
        <w:lang w:val="en-US" w:eastAsia="en-US" w:bidi="ar-SA"/>
      </w:rPr>
    </w:lvl>
    <w:lvl w:ilvl="1">
      <w:start w:val="1"/>
      <w:numFmt w:val="decimal"/>
      <w:lvlText w:val="%1.%2."/>
      <w:lvlJc w:val="left"/>
      <w:pPr>
        <w:ind w:left="699" w:hanging="567"/>
      </w:pPr>
      <w:rPr>
        <w:rFonts w:ascii="Arial" w:eastAsia="Arial" w:hAnsi="Arial" w:cs="Arial" w:hint="default"/>
        <w:b w:val="0"/>
        <w:bCs/>
        <w:w w:val="100"/>
        <w:sz w:val="22"/>
        <w:szCs w:val="22"/>
        <w:lang w:val="en-US" w:eastAsia="en-US" w:bidi="ar-SA"/>
      </w:rPr>
    </w:lvl>
    <w:lvl w:ilvl="2">
      <w:numFmt w:val="bullet"/>
      <w:lvlText w:val="•"/>
      <w:lvlJc w:val="left"/>
      <w:pPr>
        <w:ind w:left="2541" w:hanging="567"/>
      </w:pPr>
      <w:rPr>
        <w:rFonts w:hint="default"/>
        <w:lang w:val="en-US" w:eastAsia="en-US" w:bidi="ar-SA"/>
      </w:rPr>
    </w:lvl>
    <w:lvl w:ilvl="3">
      <w:numFmt w:val="bullet"/>
      <w:lvlText w:val="•"/>
      <w:lvlJc w:val="left"/>
      <w:pPr>
        <w:ind w:left="3461" w:hanging="567"/>
      </w:pPr>
      <w:rPr>
        <w:rFonts w:hint="default"/>
        <w:lang w:val="en-US" w:eastAsia="en-US" w:bidi="ar-SA"/>
      </w:rPr>
    </w:lvl>
    <w:lvl w:ilvl="4">
      <w:numFmt w:val="bullet"/>
      <w:lvlText w:val="•"/>
      <w:lvlJc w:val="left"/>
      <w:pPr>
        <w:ind w:left="4382" w:hanging="567"/>
      </w:pPr>
      <w:rPr>
        <w:rFonts w:hint="default"/>
        <w:lang w:val="en-US" w:eastAsia="en-US" w:bidi="ar-SA"/>
      </w:rPr>
    </w:lvl>
    <w:lvl w:ilvl="5">
      <w:numFmt w:val="bullet"/>
      <w:lvlText w:val="•"/>
      <w:lvlJc w:val="left"/>
      <w:pPr>
        <w:ind w:left="5303" w:hanging="567"/>
      </w:pPr>
      <w:rPr>
        <w:rFonts w:hint="default"/>
        <w:lang w:val="en-US" w:eastAsia="en-US" w:bidi="ar-SA"/>
      </w:rPr>
    </w:lvl>
    <w:lvl w:ilvl="6">
      <w:numFmt w:val="bullet"/>
      <w:lvlText w:val="•"/>
      <w:lvlJc w:val="left"/>
      <w:pPr>
        <w:ind w:left="6223" w:hanging="567"/>
      </w:pPr>
      <w:rPr>
        <w:rFonts w:hint="default"/>
        <w:lang w:val="en-US" w:eastAsia="en-US" w:bidi="ar-SA"/>
      </w:rPr>
    </w:lvl>
    <w:lvl w:ilvl="7">
      <w:numFmt w:val="bullet"/>
      <w:lvlText w:val="•"/>
      <w:lvlJc w:val="left"/>
      <w:pPr>
        <w:ind w:left="7144" w:hanging="567"/>
      </w:pPr>
      <w:rPr>
        <w:rFonts w:hint="default"/>
        <w:lang w:val="en-US" w:eastAsia="en-US" w:bidi="ar-SA"/>
      </w:rPr>
    </w:lvl>
    <w:lvl w:ilvl="8">
      <w:numFmt w:val="bullet"/>
      <w:lvlText w:val="•"/>
      <w:lvlJc w:val="left"/>
      <w:pPr>
        <w:ind w:left="8065" w:hanging="567"/>
      </w:pPr>
      <w:rPr>
        <w:rFonts w:hint="default"/>
        <w:lang w:val="en-US" w:eastAsia="en-US" w:bidi="ar-SA"/>
      </w:rPr>
    </w:lvl>
  </w:abstractNum>
  <w:abstractNum w:abstractNumId="6" w15:restartNumberingAfterBreak="0">
    <w:nsid w:val="1849704E"/>
    <w:multiLevelType w:val="hybridMultilevel"/>
    <w:tmpl w:val="336639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313937"/>
    <w:multiLevelType w:val="multilevel"/>
    <w:tmpl w:val="E7460760"/>
    <w:lvl w:ilvl="0">
      <w:start w:val="1"/>
      <w:numFmt w:val="decimal"/>
      <w:lvlText w:val="%1."/>
      <w:lvlJc w:val="left"/>
      <w:pPr>
        <w:ind w:left="720" w:hanging="360"/>
      </w:pPr>
      <w:rPr>
        <w:rFonts w:hint="default"/>
        <w:b/>
        <w:color w:val="auto"/>
      </w:rPr>
    </w:lvl>
    <w:lvl w:ilvl="1">
      <w:start w:val="4"/>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D0713"/>
    <w:multiLevelType w:val="multilevel"/>
    <w:tmpl w:val="0A7EED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1D165B0"/>
    <w:multiLevelType w:val="multilevel"/>
    <w:tmpl w:val="0816B13E"/>
    <w:lvl w:ilvl="0">
      <w:start w:val="2"/>
      <w:numFmt w:val="decimal"/>
      <w:lvlText w:val="%1"/>
      <w:lvlJc w:val="left"/>
      <w:pPr>
        <w:ind w:left="699" w:hanging="567"/>
      </w:pPr>
      <w:rPr>
        <w:rFonts w:hint="default"/>
        <w:lang w:val="en-US" w:eastAsia="en-US" w:bidi="ar-SA"/>
      </w:rPr>
    </w:lvl>
    <w:lvl w:ilvl="1">
      <w:start w:val="6"/>
      <w:numFmt w:val="decimal"/>
      <w:lvlText w:val="%1.%2."/>
      <w:lvlJc w:val="left"/>
      <w:pPr>
        <w:ind w:left="699" w:hanging="567"/>
      </w:pPr>
      <w:rPr>
        <w:rFonts w:ascii="Arial" w:eastAsia="Arial" w:hAnsi="Arial" w:cs="Arial" w:hint="default"/>
        <w:w w:val="100"/>
        <w:sz w:val="22"/>
        <w:szCs w:val="22"/>
        <w:lang w:val="en-US" w:eastAsia="en-US" w:bidi="ar-SA"/>
      </w:rPr>
    </w:lvl>
    <w:lvl w:ilvl="2">
      <w:numFmt w:val="bullet"/>
      <w:lvlText w:val="•"/>
      <w:lvlJc w:val="left"/>
      <w:pPr>
        <w:ind w:left="9118" w:hanging="567"/>
      </w:pPr>
      <w:rPr>
        <w:rFonts w:hint="default"/>
        <w:lang w:val="en-US" w:eastAsia="en-US" w:bidi="ar-SA"/>
      </w:rPr>
    </w:lvl>
    <w:lvl w:ilvl="3">
      <w:numFmt w:val="bullet"/>
      <w:lvlText w:val="•"/>
      <w:lvlJc w:val="left"/>
      <w:pPr>
        <w:ind w:left="9216" w:hanging="567"/>
      </w:pPr>
      <w:rPr>
        <w:rFonts w:hint="default"/>
        <w:lang w:val="en-US" w:eastAsia="en-US" w:bidi="ar-SA"/>
      </w:rPr>
    </w:lvl>
    <w:lvl w:ilvl="4">
      <w:numFmt w:val="bullet"/>
      <w:lvlText w:val="•"/>
      <w:lvlJc w:val="left"/>
      <w:pPr>
        <w:ind w:left="9315" w:hanging="567"/>
      </w:pPr>
      <w:rPr>
        <w:rFonts w:hint="default"/>
        <w:lang w:val="en-US" w:eastAsia="en-US" w:bidi="ar-SA"/>
      </w:rPr>
    </w:lvl>
    <w:lvl w:ilvl="5">
      <w:numFmt w:val="bullet"/>
      <w:lvlText w:val="•"/>
      <w:lvlJc w:val="left"/>
      <w:pPr>
        <w:ind w:left="9413" w:hanging="567"/>
      </w:pPr>
      <w:rPr>
        <w:rFonts w:hint="default"/>
        <w:lang w:val="en-US" w:eastAsia="en-US" w:bidi="ar-SA"/>
      </w:rPr>
    </w:lvl>
    <w:lvl w:ilvl="6">
      <w:numFmt w:val="bullet"/>
      <w:lvlText w:val="•"/>
      <w:lvlJc w:val="left"/>
      <w:pPr>
        <w:ind w:left="9512" w:hanging="567"/>
      </w:pPr>
      <w:rPr>
        <w:rFonts w:hint="default"/>
        <w:lang w:val="en-US" w:eastAsia="en-US" w:bidi="ar-SA"/>
      </w:rPr>
    </w:lvl>
    <w:lvl w:ilvl="7">
      <w:numFmt w:val="bullet"/>
      <w:lvlText w:val="•"/>
      <w:lvlJc w:val="left"/>
      <w:pPr>
        <w:ind w:left="9610" w:hanging="567"/>
      </w:pPr>
      <w:rPr>
        <w:rFonts w:hint="default"/>
        <w:lang w:val="en-US" w:eastAsia="en-US" w:bidi="ar-SA"/>
      </w:rPr>
    </w:lvl>
    <w:lvl w:ilvl="8">
      <w:numFmt w:val="bullet"/>
      <w:lvlText w:val="•"/>
      <w:lvlJc w:val="left"/>
      <w:pPr>
        <w:ind w:left="9709" w:hanging="567"/>
      </w:pPr>
      <w:rPr>
        <w:rFonts w:hint="default"/>
        <w:lang w:val="en-US" w:eastAsia="en-US" w:bidi="ar-SA"/>
      </w:rPr>
    </w:lvl>
  </w:abstractNum>
  <w:abstractNum w:abstractNumId="20"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B9D474A"/>
    <w:multiLevelType w:val="multilevel"/>
    <w:tmpl w:val="5DD2C628"/>
    <w:lvl w:ilvl="0">
      <w:start w:val="2"/>
      <w:numFmt w:val="decimal"/>
      <w:lvlText w:val="%1."/>
      <w:lvlJc w:val="left"/>
      <w:pPr>
        <w:ind w:left="540" w:hanging="540"/>
      </w:pPr>
      <w:rPr>
        <w:rFonts w:hint="default"/>
      </w:rPr>
    </w:lvl>
    <w:lvl w:ilvl="1">
      <w:start w:val="7"/>
      <w:numFmt w:val="decimal"/>
      <w:lvlText w:val="%1.%2."/>
      <w:lvlJc w:val="left"/>
      <w:pPr>
        <w:ind w:left="1069" w:hanging="720"/>
      </w:pPr>
      <w:rPr>
        <w:rFonts w:hint="default"/>
      </w:rPr>
    </w:lvl>
    <w:lvl w:ilvl="2">
      <w:start w:val="1"/>
      <w:numFmt w:val="decimal"/>
      <w:lvlText w:val="%1.%2.%3."/>
      <w:lvlJc w:val="left"/>
      <w:pPr>
        <w:ind w:left="1418" w:hanging="720"/>
      </w:pPr>
      <w:rPr>
        <w:rFonts w:hint="default"/>
      </w:rPr>
    </w:lvl>
    <w:lvl w:ilvl="3">
      <w:start w:val="1"/>
      <w:numFmt w:val="decimal"/>
      <w:lvlText w:val="%1.%2.%3.%4."/>
      <w:lvlJc w:val="left"/>
      <w:pPr>
        <w:ind w:left="2127" w:hanging="1080"/>
      </w:pPr>
      <w:rPr>
        <w:rFonts w:hint="default"/>
      </w:rPr>
    </w:lvl>
    <w:lvl w:ilvl="4">
      <w:start w:val="1"/>
      <w:numFmt w:val="decimal"/>
      <w:lvlText w:val="%1.%2.%3.%4.%5."/>
      <w:lvlJc w:val="left"/>
      <w:pPr>
        <w:ind w:left="2476" w:hanging="1080"/>
      </w:pPr>
      <w:rPr>
        <w:rFonts w:hint="default"/>
      </w:rPr>
    </w:lvl>
    <w:lvl w:ilvl="5">
      <w:start w:val="1"/>
      <w:numFmt w:val="decimal"/>
      <w:lvlText w:val="%1.%2.%3.%4.%5.%6."/>
      <w:lvlJc w:val="left"/>
      <w:pPr>
        <w:ind w:left="3185" w:hanging="1440"/>
      </w:pPr>
      <w:rPr>
        <w:rFonts w:hint="default"/>
      </w:rPr>
    </w:lvl>
    <w:lvl w:ilvl="6">
      <w:start w:val="1"/>
      <w:numFmt w:val="decimal"/>
      <w:lvlText w:val="%1.%2.%3.%4.%5.%6.%7."/>
      <w:lvlJc w:val="left"/>
      <w:pPr>
        <w:ind w:left="3534" w:hanging="1440"/>
      </w:pPr>
      <w:rPr>
        <w:rFonts w:hint="default"/>
      </w:rPr>
    </w:lvl>
    <w:lvl w:ilvl="7">
      <w:start w:val="1"/>
      <w:numFmt w:val="decimal"/>
      <w:lvlText w:val="%1.%2.%3.%4.%5.%6.%7.%8."/>
      <w:lvlJc w:val="left"/>
      <w:pPr>
        <w:ind w:left="4243" w:hanging="1800"/>
      </w:pPr>
      <w:rPr>
        <w:rFonts w:hint="default"/>
      </w:rPr>
    </w:lvl>
    <w:lvl w:ilvl="8">
      <w:start w:val="1"/>
      <w:numFmt w:val="decimal"/>
      <w:lvlText w:val="%1.%2.%3.%4.%5.%6.%7.%8.%9."/>
      <w:lvlJc w:val="left"/>
      <w:pPr>
        <w:ind w:left="4592" w:hanging="1800"/>
      </w:pPr>
      <w:rPr>
        <w:rFonts w:hint="default"/>
      </w:rPr>
    </w:lvl>
  </w:abstractNum>
  <w:abstractNum w:abstractNumId="25"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4"/>
  </w:num>
  <w:num w:numId="2">
    <w:abstractNumId w:val="18"/>
  </w:num>
  <w:num w:numId="3">
    <w:abstractNumId w:val="4"/>
  </w:num>
  <w:num w:numId="4">
    <w:abstractNumId w:val="23"/>
  </w:num>
  <w:num w:numId="5">
    <w:abstractNumId w:val="3"/>
  </w:num>
  <w:num w:numId="6">
    <w:abstractNumId w:val="12"/>
  </w:num>
  <w:num w:numId="7">
    <w:abstractNumId w:val="16"/>
  </w:num>
  <w:num w:numId="8">
    <w:abstractNumId w:val="0"/>
  </w:num>
  <w:num w:numId="9">
    <w:abstractNumId w:val="27"/>
  </w:num>
  <w:num w:numId="10">
    <w:abstractNumId w:val="10"/>
  </w:num>
  <w:num w:numId="11">
    <w:abstractNumId w:val="29"/>
  </w:num>
  <w:num w:numId="12">
    <w:abstractNumId w:val="15"/>
  </w:num>
  <w:num w:numId="13">
    <w:abstractNumId w:val="1"/>
  </w:num>
  <w:num w:numId="14">
    <w:abstractNumId w:val="8"/>
  </w:num>
  <w:num w:numId="15">
    <w:abstractNumId w:val="17"/>
  </w:num>
  <w:num w:numId="16">
    <w:abstractNumId w:val="28"/>
  </w:num>
  <w:num w:numId="17">
    <w:abstractNumId w:val="20"/>
  </w:num>
  <w:num w:numId="18">
    <w:abstractNumId w:val="25"/>
  </w:num>
  <w:num w:numId="19">
    <w:abstractNumId w:val="7"/>
  </w:num>
  <w:num w:numId="20">
    <w:abstractNumId w:val="21"/>
  </w:num>
  <w:num w:numId="21">
    <w:abstractNumId w:val="26"/>
  </w:num>
  <w:num w:numId="22">
    <w:abstractNumId w:val="13"/>
  </w:num>
  <w:num w:numId="23">
    <w:abstractNumId w:val="22"/>
  </w:num>
  <w:num w:numId="24">
    <w:abstractNumId w:val="11"/>
  </w:num>
  <w:num w:numId="25">
    <w:abstractNumId w:val="9"/>
  </w:num>
  <w:num w:numId="26">
    <w:abstractNumId w:val="5"/>
  </w:num>
  <w:num w:numId="27">
    <w:abstractNumId w:val="19"/>
  </w:num>
  <w:num w:numId="28">
    <w:abstractNumId w:val="24"/>
  </w:num>
  <w:num w:numId="29">
    <w:abstractNumId w:val="6"/>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37DF1"/>
    <w:rsid w:val="00040384"/>
    <w:rsid w:val="0004663F"/>
    <w:rsid w:val="00046A16"/>
    <w:rsid w:val="00070A2D"/>
    <w:rsid w:val="00071D9F"/>
    <w:rsid w:val="000749F2"/>
    <w:rsid w:val="00094A35"/>
    <w:rsid w:val="000A21A7"/>
    <w:rsid w:val="000A41ED"/>
    <w:rsid w:val="000B0017"/>
    <w:rsid w:val="000B2DF2"/>
    <w:rsid w:val="000C6221"/>
    <w:rsid w:val="000D2704"/>
    <w:rsid w:val="000F405C"/>
    <w:rsid w:val="00104578"/>
    <w:rsid w:val="00114209"/>
    <w:rsid w:val="001164D5"/>
    <w:rsid w:val="00121DF9"/>
    <w:rsid w:val="00130DCD"/>
    <w:rsid w:val="00131185"/>
    <w:rsid w:val="00134EB3"/>
    <w:rsid w:val="00167EA2"/>
    <w:rsid w:val="00183393"/>
    <w:rsid w:val="00190D90"/>
    <w:rsid w:val="001A6E01"/>
    <w:rsid w:val="001A7E68"/>
    <w:rsid w:val="001B4C3F"/>
    <w:rsid w:val="001E1E2A"/>
    <w:rsid w:val="001F2115"/>
    <w:rsid w:val="001F3DD7"/>
    <w:rsid w:val="001F555D"/>
    <w:rsid w:val="00205386"/>
    <w:rsid w:val="00206CF9"/>
    <w:rsid w:val="00212FAB"/>
    <w:rsid w:val="00221468"/>
    <w:rsid w:val="00225AA6"/>
    <w:rsid w:val="00245CBF"/>
    <w:rsid w:val="00277AAE"/>
    <w:rsid w:val="00285F0C"/>
    <w:rsid w:val="00291187"/>
    <w:rsid w:val="002933C3"/>
    <w:rsid w:val="002B2A71"/>
    <w:rsid w:val="002C4223"/>
    <w:rsid w:val="002D3492"/>
    <w:rsid w:val="002D4370"/>
    <w:rsid w:val="002D47ED"/>
    <w:rsid w:val="002D5BBD"/>
    <w:rsid w:val="002E09D6"/>
    <w:rsid w:val="00306503"/>
    <w:rsid w:val="00314040"/>
    <w:rsid w:val="00325C64"/>
    <w:rsid w:val="00327142"/>
    <w:rsid w:val="00365CF2"/>
    <w:rsid w:val="00366554"/>
    <w:rsid w:val="00380347"/>
    <w:rsid w:val="0038363F"/>
    <w:rsid w:val="00383742"/>
    <w:rsid w:val="00387BEF"/>
    <w:rsid w:val="003A139E"/>
    <w:rsid w:val="003B4ED6"/>
    <w:rsid w:val="003C2764"/>
    <w:rsid w:val="003C5B12"/>
    <w:rsid w:val="003D4EE1"/>
    <w:rsid w:val="003F06DD"/>
    <w:rsid w:val="003F10AE"/>
    <w:rsid w:val="00402A03"/>
    <w:rsid w:val="0043073D"/>
    <w:rsid w:val="0043726E"/>
    <w:rsid w:val="00455D3D"/>
    <w:rsid w:val="00457A38"/>
    <w:rsid w:val="00472A15"/>
    <w:rsid w:val="004758A3"/>
    <w:rsid w:val="00482CF9"/>
    <w:rsid w:val="00487A0D"/>
    <w:rsid w:val="00490BBC"/>
    <w:rsid w:val="004A0C48"/>
    <w:rsid w:val="004A5BDE"/>
    <w:rsid w:val="004A7824"/>
    <w:rsid w:val="004B55FF"/>
    <w:rsid w:val="004C0120"/>
    <w:rsid w:val="004C22B2"/>
    <w:rsid w:val="004D322C"/>
    <w:rsid w:val="004D501E"/>
    <w:rsid w:val="004D6148"/>
    <w:rsid w:val="004D7ECA"/>
    <w:rsid w:val="004E7920"/>
    <w:rsid w:val="004F17E5"/>
    <w:rsid w:val="004F23CD"/>
    <w:rsid w:val="00506B64"/>
    <w:rsid w:val="005235D7"/>
    <w:rsid w:val="005241E3"/>
    <w:rsid w:val="00545898"/>
    <w:rsid w:val="00547581"/>
    <w:rsid w:val="00554709"/>
    <w:rsid w:val="00564921"/>
    <w:rsid w:val="00571AD0"/>
    <w:rsid w:val="005900D8"/>
    <w:rsid w:val="00591C93"/>
    <w:rsid w:val="00593AAB"/>
    <w:rsid w:val="005A0A62"/>
    <w:rsid w:val="005B21AE"/>
    <w:rsid w:val="005C1F3F"/>
    <w:rsid w:val="005C460D"/>
    <w:rsid w:val="005D35D8"/>
    <w:rsid w:val="005F4D06"/>
    <w:rsid w:val="00601387"/>
    <w:rsid w:val="00615413"/>
    <w:rsid w:val="006177CD"/>
    <w:rsid w:val="0062173D"/>
    <w:rsid w:val="00642CAE"/>
    <w:rsid w:val="00682323"/>
    <w:rsid w:val="006A442A"/>
    <w:rsid w:val="006B726E"/>
    <w:rsid w:val="006B796A"/>
    <w:rsid w:val="006C00A1"/>
    <w:rsid w:val="006C7A0E"/>
    <w:rsid w:val="006D64FE"/>
    <w:rsid w:val="006D7911"/>
    <w:rsid w:val="006E0680"/>
    <w:rsid w:val="006E1D1A"/>
    <w:rsid w:val="006E302E"/>
    <w:rsid w:val="006E5A26"/>
    <w:rsid w:val="006E6173"/>
    <w:rsid w:val="006F032D"/>
    <w:rsid w:val="006F7F3C"/>
    <w:rsid w:val="007008CC"/>
    <w:rsid w:val="0070330A"/>
    <w:rsid w:val="007249E8"/>
    <w:rsid w:val="00736515"/>
    <w:rsid w:val="00776382"/>
    <w:rsid w:val="007828EC"/>
    <w:rsid w:val="007B5B1C"/>
    <w:rsid w:val="007C0D15"/>
    <w:rsid w:val="007C11F1"/>
    <w:rsid w:val="007C19E2"/>
    <w:rsid w:val="007C756E"/>
    <w:rsid w:val="007D0340"/>
    <w:rsid w:val="007F38C4"/>
    <w:rsid w:val="00806427"/>
    <w:rsid w:val="0081707B"/>
    <w:rsid w:val="00817878"/>
    <w:rsid w:val="00824BB5"/>
    <w:rsid w:val="00863FEA"/>
    <w:rsid w:val="00866E0E"/>
    <w:rsid w:val="008723C7"/>
    <w:rsid w:val="00875438"/>
    <w:rsid w:val="00884D1F"/>
    <w:rsid w:val="00890D83"/>
    <w:rsid w:val="008B56E2"/>
    <w:rsid w:val="008F0228"/>
    <w:rsid w:val="008F28B0"/>
    <w:rsid w:val="009206AE"/>
    <w:rsid w:val="00930BFC"/>
    <w:rsid w:val="00944DAD"/>
    <w:rsid w:val="0095218E"/>
    <w:rsid w:val="009675B3"/>
    <w:rsid w:val="0098149B"/>
    <w:rsid w:val="00984F2A"/>
    <w:rsid w:val="009869E6"/>
    <w:rsid w:val="009A4D65"/>
    <w:rsid w:val="009C57DC"/>
    <w:rsid w:val="009F7083"/>
    <w:rsid w:val="00A00C87"/>
    <w:rsid w:val="00A01C6F"/>
    <w:rsid w:val="00A0347D"/>
    <w:rsid w:val="00A03AB8"/>
    <w:rsid w:val="00A077F3"/>
    <w:rsid w:val="00A22202"/>
    <w:rsid w:val="00A34DC9"/>
    <w:rsid w:val="00A53524"/>
    <w:rsid w:val="00A729FB"/>
    <w:rsid w:val="00A73928"/>
    <w:rsid w:val="00A74143"/>
    <w:rsid w:val="00A74C56"/>
    <w:rsid w:val="00A7651F"/>
    <w:rsid w:val="00A8685F"/>
    <w:rsid w:val="00A9624F"/>
    <w:rsid w:val="00AF6B48"/>
    <w:rsid w:val="00B00883"/>
    <w:rsid w:val="00B06A26"/>
    <w:rsid w:val="00B12E41"/>
    <w:rsid w:val="00B1437B"/>
    <w:rsid w:val="00B31E80"/>
    <w:rsid w:val="00B469CE"/>
    <w:rsid w:val="00B50AE0"/>
    <w:rsid w:val="00B56BC8"/>
    <w:rsid w:val="00B56BD0"/>
    <w:rsid w:val="00B62F69"/>
    <w:rsid w:val="00B66FF7"/>
    <w:rsid w:val="00B776C0"/>
    <w:rsid w:val="00B86484"/>
    <w:rsid w:val="00B90335"/>
    <w:rsid w:val="00B9471A"/>
    <w:rsid w:val="00B961AA"/>
    <w:rsid w:val="00BA49F7"/>
    <w:rsid w:val="00BB6CEE"/>
    <w:rsid w:val="00BE2B57"/>
    <w:rsid w:val="00BF270C"/>
    <w:rsid w:val="00C035F6"/>
    <w:rsid w:val="00C04C19"/>
    <w:rsid w:val="00C1412E"/>
    <w:rsid w:val="00C15FD0"/>
    <w:rsid w:val="00C21241"/>
    <w:rsid w:val="00C22EB0"/>
    <w:rsid w:val="00C252EB"/>
    <w:rsid w:val="00C31511"/>
    <w:rsid w:val="00C32830"/>
    <w:rsid w:val="00C344D3"/>
    <w:rsid w:val="00C438AC"/>
    <w:rsid w:val="00C46169"/>
    <w:rsid w:val="00C55B15"/>
    <w:rsid w:val="00C71538"/>
    <w:rsid w:val="00C73886"/>
    <w:rsid w:val="00C769D5"/>
    <w:rsid w:val="00C77904"/>
    <w:rsid w:val="00C81096"/>
    <w:rsid w:val="00CC2D4C"/>
    <w:rsid w:val="00CC3B99"/>
    <w:rsid w:val="00D050D6"/>
    <w:rsid w:val="00D652C3"/>
    <w:rsid w:val="00D942D2"/>
    <w:rsid w:val="00DA4FEC"/>
    <w:rsid w:val="00DA6840"/>
    <w:rsid w:val="00DB0D52"/>
    <w:rsid w:val="00DB7B5F"/>
    <w:rsid w:val="00DC3D60"/>
    <w:rsid w:val="00DC79E6"/>
    <w:rsid w:val="00DE0C61"/>
    <w:rsid w:val="00DF1FF3"/>
    <w:rsid w:val="00DF47C3"/>
    <w:rsid w:val="00DF4815"/>
    <w:rsid w:val="00E055B2"/>
    <w:rsid w:val="00E109C7"/>
    <w:rsid w:val="00E17DA2"/>
    <w:rsid w:val="00E223CB"/>
    <w:rsid w:val="00E231AF"/>
    <w:rsid w:val="00E30CF3"/>
    <w:rsid w:val="00E35870"/>
    <w:rsid w:val="00E416AB"/>
    <w:rsid w:val="00E43611"/>
    <w:rsid w:val="00E51A27"/>
    <w:rsid w:val="00E53871"/>
    <w:rsid w:val="00E71818"/>
    <w:rsid w:val="00E76182"/>
    <w:rsid w:val="00E80B1A"/>
    <w:rsid w:val="00E862DF"/>
    <w:rsid w:val="00E8735F"/>
    <w:rsid w:val="00E94EC9"/>
    <w:rsid w:val="00EC085F"/>
    <w:rsid w:val="00ED1C61"/>
    <w:rsid w:val="00EE29B1"/>
    <w:rsid w:val="00EE386D"/>
    <w:rsid w:val="00EE7D52"/>
    <w:rsid w:val="00EF7DF5"/>
    <w:rsid w:val="00F03619"/>
    <w:rsid w:val="00F10687"/>
    <w:rsid w:val="00F23F4F"/>
    <w:rsid w:val="00F2412D"/>
    <w:rsid w:val="00F47659"/>
    <w:rsid w:val="00F558F0"/>
    <w:rsid w:val="00F56D90"/>
    <w:rsid w:val="00F63246"/>
    <w:rsid w:val="00F63A4D"/>
    <w:rsid w:val="00F674FF"/>
    <w:rsid w:val="00F80412"/>
    <w:rsid w:val="00F83FAA"/>
    <w:rsid w:val="00F9513A"/>
    <w:rsid w:val="00FB221D"/>
    <w:rsid w:val="00FC5CA5"/>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3">
    <w:name w:val="heading 3"/>
    <w:basedOn w:val="Normal"/>
    <w:next w:val="Normal"/>
    <w:link w:val="Heading3Char"/>
    <w:uiPriority w:val="9"/>
    <w:semiHidden/>
    <w:unhideWhenUsed/>
    <w:qFormat/>
    <w:rsid w:val="00E055B2"/>
    <w:pPr>
      <w:keepNext/>
      <w:keepLines/>
      <w:widowControl w:val="0"/>
      <w:autoSpaceDE w:val="0"/>
      <w:autoSpaceDN w:val="0"/>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Heading3Char">
    <w:name w:val="Heading 3 Char"/>
    <w:basedOn w:val="DefaultParagraphFont"/>
    <w:link w:val="Heading3"/>
    <w:uiPriority w:val="9"/>
    <w:semiHidden/>
    <w:qFormat/>
    <w:rsid w:val="00E055B2"/>
    <w:rPr>
      <w:rFonts w:asciiTheme="majorHAnsi" w:eastAsiaTheme="majorEastAsia" w:hAnsiTheme="majorHAnsi" w:cstheme="majorBidi"/>
      <w:color w:val="1F3763" w:themeColor="accent1" w:themeShade="7F"/>
      <w:sz w:val="24"/>
      <w:szCs w:val="24"/>
      <w:lang w:val="en-US"/>
    </w:rPr>
  </w:style>
  <w:style w:type="paragraph" w:customStyle="1" w:styleId="TableParagraph">
    <w:name w:val="Table Paragraph"/>
    <w:basedOn w:val="Normal"/>
    <w:uiPriority w:val="1"/>
    <w:qFormat/>
    <w:rsid w:val="00E055B2"/>
    <w:pPr>
      <w:widowControl w:val="0"/>
      <w:autoSpaceDE w:val="0"/>
      <w:autoSpaceDN w:val="0"/>
      <w:spacing w:after="0" w:line="240" w:lineRule="auto"/>
      <w:ind w:left="7"/>
    </w:pPr>
    <w:rPr>
      <w:rFonts w:ascii="Arial" w:eastAsia="Arial" w:hAnsi="Arial" w:cs="Arial"/>
      <w:lang w:val="en-US"/>
    </w:rPr>
  </w:style>
  <w:style w:type="character" w:customStyle="1" w:styleId="ListParagraphChar">
    <w:name w:val="List Paragraph Char"/>
    <w:link w:val="ListParagraph"/>
    <w:uiPriority w:val="34"/>
    <w:qFormat/>
    <w:locked/>
    <w:rsid w:val="00037DF1"/>
  </w:style>
  <w:style w:type="paragraph" w:styleId="BodyText">
    <w:name w:val="Body Text"/>
    <w:basedOn w:val="Normal"/>
    <w:link w:val="BodyTextChar"/>
    <w:uiPriority w:val="1"/>
    <w:qFormat/>
    <w:rsid w:val="00037DF1"/>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037DF1"/>
    <w:rPr>
      <w:rFonts w:ascii="Arial" w:eastAsia="Arial" w:hAnsi="Arial" w:cs="Arial"/>
      <w:lang w:val="en-US"/>
    </w:rPr>
  </w:style>
  <w:style w:type="paragraph" w:styleId="Revision">
    <w:name w:val="Revision"/>
    <w:hidden/>
    <w:uiPriority w:val="99"/>
    <w:semiHidden/>
    <w:rsid w:val="00EE7D52"/>
    <w:pPr>
      <w:spacing w:after="0" w:line="240" w:lineRule="auto"/>
    </w:pPr>
  </w:style>
  <w:style w:type="character" w:styleId="Strong">
    <w:name w:val="Strong"/>
    <w:basedOn w:val="DefaultParagraphFont"/>
    <w:uiPriority w:val="22"/>
    <w:qFormat/>
    <w:rsid w:val="00BB6C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6498</Words>
  <Characters>3704</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Daiva Raguotienė</cp:lastModifiedBy>
  <cp:revision>6</cp:revision>
  <dcterms:created xsi:type="dcterms:W3CDTF">2026-05-06T05:30:00Z</dcterms:created>
  <dcterms:modified xsi:type="dcterms:W3CDTF">2026-05-06T05:51:00Z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GrammarlyDocumentId">
    <vt:lpwstr>89db2f5c-455c-4e3b-8d99-9bc468f85afc</vt:lpwstr>
  </property>
</Properties>
</file>