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25D8" w14:textId="77C346CE" w:rsidR="00D502DF" w:rsidRPr="00BE0CBB" w:rsidRDefault="00D502DF" w:rsidP="00D502DF">
      <w:pPr>
        <w:spacing w:after="0"/>
        <w:ind w:right="-577"/>
        <w:contextualSpacing/>
        <w:jc w:val="center"/>
        <w:rPr>
          <w:rFonts w:ascii="Times New Roman" w:hAnsi="Times New Roman"/>
          <w:b/>
          <w:caps/>
          <w:sz w:val="24"/>
          <w:szCs w:val="24"/>
        </w:rPr>
      </w:pPr>
      <w:r w:rsidRPr="00BE0CBB">
        <w:rPr>
          <w:rFonts w:ascii="Times New Roman" w:hAnsi="Times New Roman"/>
          <w:b/>
          <w:caps/>
          <w:sz w:val="24"/>
          <w:szCs w:val="24"/>
        </w:rPr>
        <w:t>Optinė emisinė spektrometrinė sistema</w:t>
      </w:r>
    </w:p>
    <w:p w14:paraId="7AD28D0E" w14:textId="77777777" w:rsidR="00D502DF" w:rsidRPr="00BE0CBB" w:rsidRDefault="00D502DF" w:rsidP="00D502DF">
      <w:pPr>
        <w:spacing w:after="0"/>
        <w:ind w:right="-577"/>
        <w:contextualSpacing/>
        <w:jc w:val="center"/>
        <w:rPr>
          <w:rFonts w:ascii="Times New Roman" w:hAnsi="Times New Roman"/>
          <w:b/>
          <w:sz w:val="24"/>
          <w:szCs w:val="24"/>
        </w:rPr>
      </w:pPr>
      <w:r w:rsidRPr="00BE0CBB">
        <w:rPr>
          <w:rFonts w:ascii="Times New Roman" w:hAnsi="Times New Roman"/>
          <w:b/>
          <w:sz w:val="24"/>
          <w:szCs w:val="24"/>
        </w:rPr>
        <w:t xml:space="preserve">TECHNINĖ SPECIFIKACIJA </w:t>
      </w:r>
    </w:p>
    <w:p w14:paraId="4E0C6C32" w14:textId="77777777" w:rsidR="00D502DF" w:rsidRPr="00BE0CBB" w:rsidRDefault="00D502DF">
      <w:pPr>
        <w:rPr>
          <w:rFonts w:ascii="Times New Roman" w:hAnsi="Times New Roman"/>
          <w:sz w:val="24"/>
          <w:szCs w:val="24"/>
        </w:rPr>
      </w:pPr>
    </w:p>
    <w:tbl>
      <w:tblPr>
        <w:tblW w:w="999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0A0" w:firstRow="1" w:lastRow="0" w:firstColumn="1" w:lastColumn="0" w:noHBand="0" w:noVBand="0"/>
      </w:tblPr>
      <w:tblGrid>
        <w:gridCol w:w="168"/>
        <w:gridCol w:w="897"/>
        <w:gridCol w:w="2059"/>
        <w:gridCol w:w="4450"/>
        <w:gridCol w:w="1886"/>
        <w:gridCol w:w="537"/>
      </w:tblGrid>
      <w:tr w:rsidR="00D502DF" w:rsidRPr="00D502DF" w14:paraId="518E1794" w14:textId="77777777" w:rsidTr="00DF4C62">
        <w:trPr>
          <w:gridBefore w:val="1"/>
          <w:gridAfter w:val="1"/>
          <w:wBefore w:w="168" w:type="dxa"/>
          <w:wAfter w:w="537" w:type="dxa"/>
          <w:trHeight w:val="1621"/>
          <w:tblHeader/>
        </w:trPr>
        <w:tc>
          <w:tcPr>
            <w:tcW w:w="897" w:type="dxa"/>
            <w:shd w:val="clear" w:color="auto" w:fill="FFFFFF" w:themeFill="background1"/>
            <w:tcMar>
              <w:left w:w="85" w:type="dxa"/>
              <w:right w:w="28" w:type="dxa"/>
            </w:tcMar>
            <w:vAlign w:val="center"/>
          </w:tcPr>
          <w:p w14:paraId="1D0EA9CD" w14:textId="77777777" w:rsidR="00D502DF" w:rsidRPr="00D502DF" w:rsidRDefault="00D502DF" w:rsidP="00D502DF">
            <w:pPr>
              <w:spacing w:after="160" w:line="278" w:lineRule="auto"/>
              <w:rPr>
                <w:rFonts w:ascii="Times New Roman" w:eastAsiaTheme="minorHAnsi" w:hAnsi="Times New Roman"/>
                <w:b/>
                <w:kern w:val="2"/>
                <w:sz w:val="24"/>
                <w:szCs w:val="24"/>
                <w14:ligatures w14:val="standardContextual"/>
              </w:rPr>
            </w:pPr>
            <w:r w:rsidRPr="00D502DF">
              <w:rPr>
                <w:rFonts w:ascii="Times New Roman" w:eastAsiaTheme="minorHAnsi" w:hAnsi="Times New Roman"/>
                <w:b/>
                <w:kern w:val="2"/>
                <w:sz w:val="24"/>
                <w:szCs w:val="24"/>
                <w:lang w:val="en-US"/>
                <w14:ligatures w14:val="standardContextual"/>
              </w:rPr>
              <w:t xml:space="preserve">Nr. </w:t>
            </w:r>
          </w:p>
        </w:tc>
        <w:tc>
          <w:tcPr>
            <w:tcW w:w="2059" w:type="dxa"/>
            <w:shd w:val="clear" w:color="auto" w:fill="FFFFFF" w:themeFill="background1"/>
            <w:tcMar>
              <w:left w:w="85" w:type="dxa"/>
              <w:right w:w="28" w:type="dxa"/>
            </w:tcMar>
            <w:vAlign w:val="center"/>
          </w:tcPr>
          <w:p w14:paraId="5694EBEC" w14:textId="77777777" w:rsidR="00D502DF" w:rsidRPr="00D502DF" w:rsidRDefault="00D502DF" w:rsidP="00D502DF">
            <w:pPr>
              <w:rPr>
                <w:rFonts w:ascii="Times New Roman" w:eastAsiaTheme="minorHAnsi" w:hAnsi="Times New Roman"/>
                <w:b/>
                <w:kern w:val="2"/>
                <w:sz w:val="24"/>
                <w:szCs w:val="24"/>
                <w:lang w:val="en-US"/>
                <w14:ligatures w14:val="standardContextual"/>
              </w:rPr>
            </w:pPr>
            <w:proofErr w:type="spellStart"/>
            <w:r w:rsidRPr="00D502DF">
              <w:rPr>
                <w:rFonts w:ascii="Times New Roman" w:eastAsiaTheme="minorHAnsi" w:hAnsi="Times New Roman"/>
                <w:b/>
                <w:kern w:val="2"/>
                <w:sz w:val="24"/>
                <w:szCs w:val="24"/>
                <w:lang w:val="en-US"/>
                <w14:ligatures w14:val="standardContextual"/>
              </w:rPr>
              <w:t>Komponento</w:t>
            </w:r>
            <w:proofErr w:type="spellEnd"/>
            <w:r w:rsidRPr="00D502DF">
              <w:rPr>
                <w:rFonts w:ascii="Times New Roman" w:eastAsiaTheme="minorHAnsi" w:hAnsi="Times New Roman"/>
                <w:b/>
                <w:kern w:val="2"/>
                <w:sz w:val="24"/>
                <w:szCs w:val="24"/>
                <w:lang w:val="en-US"/>
                <w14:ligatures w14:val="standardContextual"/>
              </w:rPr>
              <w:t xml:space="preserve"> / </w:t>
            </w:r>
            <w:proofErr w:type="spellStart"/>
            <w:r w:rsidRPr="00D502DF">
              <w:rPr>
                <w:rFonts w:ascii="Times New Roman" w:eastAsiaTheme="minorHAnsi" w:hAnsi="Times New Roman"/>
                <w:b/>
                <w:kern w:val="2"/>
                <w:sz w:val="24"/>
                <w:szCs w:val="24"/>
                <w:lang w:val="en-US"/>
                <w14:ligatures w14:val="standardContextual"/>
              </w:rPr>
              <w:t>prietaiso</w:t>
            </w:r>
            <w:proofErr w:type="spellEnd"/>
            <w:r w:rsidRPr="00D502DF">
              <w:rPr>
                <w:rFonts w:ascii="Times New Roman" w:eastAsiaTheme="minorHAnsi" w:hAnsi="Times New Roman"/>
                <w:b/>
                <w:kern w:val="2"/>
                <w:sz w:val="24"/>
                <w:szCs w:val="24"/>
                <w:lang w:val="en-US"/>
                <w14:ligatures w14:val="standardContextual"/>
              </w:rPr>
              <w:t xml:space="preserve"> </w:t>
            </w:r>
            <w:proofErr w:type="spellStart"/>
            <w:r w:rsidRPr="00D502DF">
              <w:rPr>
                <w:rFonts w:ascii="Times New Roman" w:eastAsiaTheme="minorHAnsi" w:hAnsi="Times New Roman"/>
                <w:b/>
                <w:kern w:val="2"/>
                <w:sz w:val="24"/>
                <w:szCs w:val="24"/>
                <w:lang w:val="en-US"/>
                <w14:ligatures w14:val="standardContextual"/>
              </w:rPr>
              <w:t>pavadinimas</w:t>
            </w:r>
            <w:proofErr w:type="spellEnd"/>
            <w:r w:rsidRPr="00D502DF">
              <w:rPr>
                <w:rFonts w:ascii="Times New Roman" w:eastAsiaTheme="minorHAnsi" w:hAnsi="Times New Roman"/>
                <w:b/>
                <w:kern w:val="2"/>
                <w:sz w:val="24"/>
                <w:szCs w:val="24"/>
                <w:lang w:val="en-US"/>
                <w14:ligatures w14:val="standardContextual"/>
              </w:rPr>
              <w:t xml:space="preserve"> </w:t>
            </w:r>
          </w:p>
          <w:p w14:paraId="2A2B9D65" w14:textId="77777777" w:rsidR="00D502DF" w:rsidRPr="00D502DF" w:rsidRDefault="00D502DF" w:rsidP="00D502DF">
            <w:pPr>
              <w:spacing w:after="160" w:line="278" w:lineRule="auto"/>
              <w:rPr>
                <w:rFonts w:ascii="Times New Roman" w:eastAsiaTheme="minorHAnsi" w:hAnsi="Times New Roman"/>
                <w:b/>
                <w:kern w:val="2"/>
                <w:sz w:val="24"/>
                <w:szCs w:val="24"/>
                <w14:ligatures w14:val="standardContextual"/>
              </w:rPr>
            </w:pPr>
          </w:p>
        </w:tc>
        <w:tc>
          <w:tcPr>
            <w:tcW w:w="4450" w:type="dxa"/>
            <w:shd w:val="clear" w:color="auto" w:fill="FFFFFF" w:themeFill="background1"/>
            <w:tcMar>
              <w:left w:w="85" w:type="dxa"/>
              <w:right w:w="28" w:type="dxa"/>
            </w:tcMar>
            <w:vAlign w:val="center"/>
          </w:tcPr>
          <w:p w14:paraId="6641EB4E" w14:textId="77777777" w:rsidR="00D502DF" w:rsidRPr="00D502DF" w:rsidRDefault="00D502DF" w:rsidP="00D502DF">
            <w:pPr>
              <w:rPr>
                <w:rFonts w:ascii="Times New Roman" w:eastAsiaTheme="minorHAnsi" w:hAnsi="Times New Roman"/>
                <w:b/>
                <w:kern w:val="2"/>
                <w:sz w:val="24"/>
                <w:szCs w:val="24"/>
                <w:lang w:val="en-US"/>
                <w14:ligatures w14:val="standardContextual"/>
              </w:rPr>
            </w:pPr>
            <w:proofErr w:type="spellStart"/>
            <w:r w:rsidRPr="00D502DF">
              <w:rPr>
                <w:rFonts w:ascii="Times New Roman" w:eastAsiaTheme="minorHAnsi" w:hAnsi="Times New Roman"/>
                <w:b/>
                <w:kern w:val="2"/>
                <w:sz w:val="24"/>
                <w:szCs w:val="24"/>
                <w:lang w:val="en-US"/>
                <w14:ligatures w14:val="standardContextual"/>
              </w:rPr>
              <w:t>Reikalaujami</w:t>
            </w:r>
            <w:proofErr w:type="spellEnd"/>
            <w:r w:rsidRPr="00D502DF">
              <w:rPr>
                <w:rFonts w:ascii="Times New Roman" w:eastAsiaTheme="minorHAnsi" w:hAnsi="Times New Roman"/>
                <w:b/>
                <w:kern w:val="2"/>
                <w:sz w:val="24"/>
                <w:szCs w:val="24"/>
                <w:lang w:val="en-US"/>
                <w14:ligatures w14:val="standardContextual"/>
              </w:rPr>
              <w:t xml:space="preserve"> </w:t>
            </w:r>
            <w:proofErr w:type="spellStart"/>
            <w:r w:rsidRPr="00D502DF">
              <w:rPr>
                <w:rFonts w:ascii="Times New Roman" w:eastAsiaTheme="minorHAnsi" w:hAnsi="Times New Roman"/>
                <w:b/>
                <w:kern w:val="2"/>
                <w:sz w:val="24"/>
                <w:szCs w:val="24"/>
                <w:lang w:val="en-US"/>
                <w14:ligatures w14:val="standardContextual"/>
              </w:rPr>
              <w:t>techniniai</w:t>
            </w:r>
            <w:proofErr w:type="spellEnd"/>
            <w:r w:rsidRPr="00D502DF">
              <w:rPr>
                <w:rFonts w:ascii="Times New Roman" w:eastAsiaTheme="minorHAnsi" w:hAnsi="Times New Roman"/>
                <w:b/>
                <w:kern w:val="2"/>
                <w:sz w:val="24"/>
                <w:szCs w:val="24"/>
                <w:lang w:val="en-US"/>
                <w14:ligatures w14:val="standardContextual"/>
              </w:rPr>
              <w:t xml:space="preserve"> </w:t>
            </w:r>
            <w:proofErr w:type="spellStart"/>
            <w:r w:rsidRPr="00D502DF">
              <w:rPr>
                <w:rFonts w:ascii="Times New Roman" w:eastAsiaTheme="minorHAnsi" w:hAnsi="Times New Roman"/>
                <w:b/>
                <w:kern w:val="2"/>
                <w:sz w:val="24"/>
                <w:szCs w:val="24"/>
                <w:lang w:val="en-US"/>
                <w14:ligatures w14:val="standardContextual"/>
              </w:rPr>
              <w:t>rodikliai</w:t>
            </w:r>
            <w:proofErr w:type="spellEnd"/>
            <w:r w:rsidRPr="00D502DF">
              <w:rPr>
                <w:rFonts w:ascii="Times New Roman" w:eastAsiaTheme="minorHAnsi" w:hAnsi="Times New Roman"/>
                <w:b/>
                <w:kern w:val="2"/>
                <w:sz w:val="24"/>
                <w:szCs w:val="24"/>
                <w:lang w:val="en-US"/>
                <w14:ligatures w14:val="standardContextual"/>
              </w:rPr>
              <w:t xml:space="preserve"> / </w:t>
            </w:r>
            <w:proofErr w:type="spellStart"/>
            <w:r w:rsidRPr="00D502DF">
              <w:rPr>
                <w:rFonts w:ascii="Times New Roman" w:eastAsiaTheme="minorHAnsi" w:hAnsi="Times New Roman"/>
                <w:b/>
                <w:kern w:val="2"/>
                <w:sz w:val="24"/>
                <w:szCs w:val="24"/>
                <w:lang w:val="en-US"/>
                <w14:ligatures w14:val="standardContextual"/>
              </w:rPr>
              <w:t>charakteristika</w:t>
            </w:r>
            <w:proofErr w:type="spellEnd"/>
          </w:p>
          <w:p w14:paraId="09ECF159" w14:textId="77777777" w:rsidR="00D502DF" w:rsidRPr="00D502DF" w:rsidRDefault="00D502DF" w:rsidP="00D502DF">
            <w:pPr>
              <w:spacing w:after="160" w:line="278" w:lineRule="auto"/>
              <w:rPr>
                <w:rFonts w:ascii="Times New Roman" w:eastAsiaTheme="minorHAnsi" w:hAnsi="Times New Roman"/>
                <w:b/>
                <w:kern w:val="2"/>
                <w:sz w:val="24"/>
                <w:szCs w:val="24"/>
                <w14:ligatures w14:val="standardContextual"/>
              </w:rPr>
            </w:pPr>
          </w:p>
        </w:tc>
        <w:tc>
          <w:tcPr>
            <w:tcW w:w="1886" w:type="dxa"/>
            <w:shd w:val="clear" w:color="auto" w:fill="FFFFFF" w:themeFill="background1"/>
            <w:tcMar>
              <w:left w:w="85" w:type="dxa"/>
              <w:right w:w="28" w:type="dxa"/>
            </w:tcMar>
            <w:vAlign w:val="center"/>
          </w:tcPr>
          <w:p w14:paraId="61F386EC" w14:textId="77777777" w:rsidR="00D502DF" w:rsidRPr="00D502DF" w:rsidRDefault="00D502DF" w:rsidP="00D502DF">
            <w:pPr>
              <w:rPr>
                <w:rFonts w:ascii="Times New Roman" w:eastAsiaTheme="minorHAnsi" w:hAnsi="Times New Roman"/>
                <w:b/>
                <w:kern w:val="2"/>
                <w:sz w:val="24"/>
                <w:szCs w:val="24"/>
                <w:lang w:val="en-US"/>
                <w14:ligatures w14:val="standardContextual"/>
              </w:rPr>
            </w:pPr>
            <w:proofErr w:type="spellStart"/>
            <w:r w:rsidRPr="00D502DF">
              <w:rPr>
                <w:rFonts w:ascii="Times New Roman" w:eastAsiaTheme="minorHAnsi" w:hAnsi="Times New Roman"/>
                <w:b/>
                <w:kern w:val="2"/>
                <w:sz w:val="24"/>
                <w:szCs w:val="24"/>
                <w:lang w:val="en-US"/>
                <w14:ligatures w14:val="standardContextual"/>
              </w:rPr>
              <w:t>Tiekėjo</w:t>
            </w:r>
            <w:proofErr w:type="spellEnd"/>
            <w:r w:rsidRPr="00D502DF">
              <w:rPr>
                <w:rFonts w:ascii="Times New Roman" w:eastAsiaTheme="minorHAnsi" w:hAnsi="Times New Roman"/>
                <w:b/>
                <w:kern w:val="2"/>
                <w:sz w:val="24"/>
                <w:szCs w:val="24"/>
                <w:lang w:val="en-US"/>
                <w14:ligatures w14:val="standardContextual"/>
              </w:rPr>
              <w:t xml:space="preserve"> </w:t>
            </w:r>
            <w:proofErr w:type="spellStart"/>
            <w:r w:rsidRPr="00D502DF">
              <w:rPr>
                <w:rFonts w:ascii="Times New Roman" w:eastAsiaTheme="minorHAnsi" w:hAnsi="Times New Roman"/>
                <w:b/>
                <w:kern w:val="2"/>
                <w:sz w:val="24"/>
                <w:szCs w:val="24"/>
                <w:lang w:val="en-US"/>
                <w14:ligatures w14:val="standardContextual"/>
              </w:rPr>
              <w:t>siūlomos</w:t>
            </w:r>
            <w:proofErr w:type="spellEnd"/>
            <w:r w:rsidRPr="00D502DF">
              <w:rPr>
                <w:rFonts w:ascii="Times New Roman" w:eastAsiaTheme="minorHAnsi" w:hAnsi="Times New Roman"/>
                <w:b/>
                <w:kern w:val="2"/>
                <w:sz w:val="24"/>
                <w:szCs w:val="24"/>
                <w:lang w:val="en-US"/>
                <w14:ligatures w14:val="standardContextual"/>
              </w:rPr>
              <w:t xml:space="preserve"> </w:t>
            </w:r>
            <w:proofErr w:type="spellStart"/>
            <w:r w:rsidRPr="00D502DF">
              <w:rPr>
                <w:rFonts w:ascii="Times New Roman" w:eastAsiaTheme="minorHAnsi" w:hAnsi="Times New Roman"/>
                <w:b/>
                <w:kern w:val="2"/>
                <w:sz w:val="24"/>
                <w:szCs w:val="24"/>
                <w:lang w:val="en-US"/>
                <w14:ligatures w14:val="standardContextual"/>
              </w:rPr>
              <w:t>charakteristikos</w:t>
            </w:r>
            <w:proofErr w:type="spellEnd"/>
          </w:p>
          <w:p w14:paraId="568BF049" w14:textId="77777777" w:rsidR="00D502DF" w:rsidRPr="00D502DF" w:rsidRDefault="00D502DF" w:rsidP="00D502DF">
            <w:pPr>
              <w:spacing w:after="160" w:line="278" w:lineRule="auto"/>
              <w:rPr>
                <w:rFonts w:ascii="Times New Roman" w:eastAsiaTheme="minorHAnsi" w:hAnsi="Times New Roman"/>
                <w:b/>
                <w:kern w:val="2"/>
                <w:sz w:val="24"/>
                <w:szCs w:val="24"/>
                <w14:ligatures w14:val="standardContextual"/>
              </w:rPr>
            </w:pPr>
          </w:p>
        </w:tc>
      </w:tr>
      <w:tr w:rsidR="00D502DF" w:rsidRPr="00D502DF" w14:paraId="12E75E81" w14:textId="77777777" w:rsidTr="00DF4C62">
        <w:trPr>
          <w:gridBefore w:val="1"/>
          <w:gridAfter w:val="1"/>
          <w:wBefore w:w="168" w:type="dxa"/>
          <w:wAfter w:w="537" w:type="dxa"/>
          <w:trHeight w:val="8319"/>
        </w:trPr>
        <w:tc>
          <w:tcPr>
            <w:tcW w:w="897" w:type="dxa"/>
            <w:tcMar>
              <w:left w:w="85" w:type="dxa"/>
              <w:right w:w="28" w:type="dxa"/>
            </w:tcMar>
            <w:vAlign w:val="center"/>
          </w:tcPr>
          <w:p w14:paraId="532B7AA8"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1.</w:t>
            </w:r>
          </w:p>
        </w:tc>
        <w:tc>
          <w:tcPr>
            <w:tcW w:w="2059" w:type="dxa"/>
            <w:tcMar>
              <w:left w:w="85" w:type="dxa"/>
              <w:right w:w="28" w:type="dxa"/>
            </w:tcMar>
            <w:vAlign w:val="center"/>
          </w:tcPr>
          <w:p w14:paraId="460D5C77"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bookmarkStart w:id="0" w:name="_Hlk226452296"/>
            <w:r w:rsidRPr="00935471">
              <w:rPr>
                <w:rFonts w:ascii="Times New Roman" w:eastAsiaTheme="minorHAnsi" w:hAnsi="Times New Roman"/>
                <w:kern w:val="2"/>
                <w:sz w:val="24"/>
                <w:szCs w:val="24"/>
                <w14:ligatures w14:val="standardContextual"/>
              </w:rPr>
              <w:t xml:space="preserve">Optinės emisinės </w:t>
            </w:r>
            <w:proofErr w:type="spellStart"/>
            <w:r w:rsidRPr="00935471">
              <w:rPr>
                <w:rFonts w:ascii="Times New Roman" w:eastAsiaTheme="minorHAnsi" w:hAnsi="Times New Roman"/>
                <w:kern w:val="2"/>
                <w:sz w:val="24"/>
                <w:szCs w:val="24"/>
                <w14:ligatures w14:val="standardContextual"/>
              </w:rPr>
              <w:t>spektrometrinės</w:t>
            </w:r>
            <w:proofErr w:type="spellEnd"/>
            <w:r w:rsidRPr="00935471">
              <w:rPr>
                <w:rFonts w:ascii="Times New Roman" w:eastAsiaTheme="minorHAnsi" w:hAnsi="Times New Roman"/>
                <w:kern w:val="2"/>
                <w:sz w:val="24"/>
                <w:szCs w:val="24"/>
                <w14:ligatures w14:val="standardContextual"/>
              </w:rPr>
              <w:t xml:space="preserve"> sistemos</w:t>
            </w:r>
            <w:bookmarkEnd w:id="0"/>
            <w:r w:rsidRPr="00935471">
              <w:rPr>
                <w:rFonts w:ascii="Times New Roman" w:eastAsiaTheme="minorHAnsi" w:hAnsi="Times New Roman"/>
                <w:kern w:val="2"/>
                <w:sz w:val="24"/>
                <w:szCs w:val="24"/>
                <w14:ligatures w14:val="standardContextual"/>
              </w:rPr>
              <w:t xml:space="preserve"> komplektacija</w:t>
            </w:r>
          </w:p>
        </w:tc>
        <w:tc>
          <w:tcPr>
            <w:tcW w:w="4450" w:type="dxa"/>
            <w:tcMar>
              <w:left w:w="85" w:type="dxa"/>
              <w:right w:w="28" w:type="dxa"/>
            </w:tcMar>
          </w:tcPr>
          <w:p w14:paraId="369CB254" w14:textId="6F1E512E" w:rsidR="00BA7F5B" w:rsidRPr="00935471" w:rsidRDefault="00BA7F5B" w:rsidP="00BA7F5B">
            <w:pPr>
              <w:spacing w:after="160" w:line="278" w:lineRule="auto"/>
              <w:ind w:left="720"/>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Optinės emisijos </w:t>
            </w:r>
            <w:proofErr w:type="spellStart"/>
            <w:r w:rsidRPr="00935471">
              <w:rPr>
                <w:rFonts w:ascii="Times New Roman" w:eastAsiaTheme="minorHAnsi" w:hAnsi="Times New Roman"/>
                <w:kern w:val="2"/>
                <w:sz w:val="24"/>
                <w:szCs w:val="24"/>
                <w14:ligatures w14:val="standardContextual"/>
              </w:rPr>
              <w:t>spektrometrinė</w:t>
            </w:r>
            <w:proofErr w:type="spellEnd"/>
            <w:r w:rsidRPr="00935471">
              <w:rPr>
                <w:rFonts w:ascii="Times New Roman" w:eastAsiaTheme="minorHAnsi" w:hAnsi="Times New Roman"/>
                <w:kern w:val="2"/>
                <w:sz w:val="24"/>
                <w:szCs w:val="24"/>
                <w14:ligatures w14:val="standardContextual"/>
              </w:rPr>
              <w:t xml:space="preserve"> sistema</w:t>
            </w:r>
            <w:r w:rsidR="00F2176B" w:rsidRPr="00935471">
              <w:rPr>
                <w:rFonts w:ascii="Times New Roman" w:eastAsiaTheme="minorHAnsi" w:hAnsi="Times New Roman"/>
                <w:kern w:val="2"/>
                <w:sz w:val="24"/>
                <w:szCs w:val="24"/>
                <w14:ligatures w14:val="standardContextual"/>
              </w:rPr>
              <w:t>,</w:t>
            </w:r>
            <w:r w:rsidRPr="00935471">
              <w:rPr>
                <w:rFonts w:ascii="Times New Roman" w:eastAsiaTheme="minorHAnsi" w:hAnsi="Times New Roman"/>
                <w:kern w:val="2"/>
                <w:sz w:val="24"/>
                <w:szCs w:val="24"/>
                <w14:ligatures w14:val="standardContextual"/>
              </w:rPr>
              <w:t xml:space="preserve"> skirta </w:t>
            </w:r>
            <w:r w:rsidR="004C1A7C" w:rsidRPr="00935471">
              <w:rPr>
                <w:rFonts w:ascii="Times New Roman" w:eastAsiaTheme="minorHAnsi" w:hAnsi="Times New Roman"/>
                <w:kern w:val="2"/>
                <w:sz w:val="24"/>
                <w:szCs w:val="24"/>
                <w14:ligatures w14:val="standardContextual"/>
              </w:rPr>
              <w:t xml:space="preserve">matuoti ir </w:t>
            </w:r>
            <w:r w:rsidRPr="00935471">
              <w:rPr>
                <w:rFonts w:ascii="Times New Roman" w:eastAsiaTheme="minorHAnsi" w:hAnsi="Times New Roman"/>
                <w:kern w:val="2"/>
                <w:sz w:val="24"/>
                <w:szCs w:val="24"/>
                <w14:ligatures w14:val="standardContextual"/>
              </w:rPr>
              <w:t>analizuoti plazmos ar kitų šviesą skleidžiančių šaltinių emisijos spektrą, siekiant nustatyti jų elementinę sudėtį ir fizi</w:t>
            </w:r>
            <w:r w:rsidR="004C1A7C" w:rsidRPr="00935471">
              <w:rPr>
                <w:rFonts w:ascii="Times New Roman" w:eastAsiaTheme="minorHAnsi" w:hAnsi="Times New Roman"/>
                <w:kern w:val="2"/>
                <w:sz w:val="24"/>
                <w:szCs w:val="24"/>
                <w14:ligatures w14:val="standardContextual"/>
              </w:rPr>
              <w:t>ki</w:t>
            </w:r>
            <w:r w:rsidRPr="00935471">
              <w:rPr>
                <w:rFonts w:ascii="Times New Roman" w:eastAsiaTheme="minorHAnsi" w:hAnsi="Times New Roman"/>
                <w:kern w:val="2"/>
                <w:sz w:val="24"/>
                <w:szCs w:val="24"/>
                <w14:ligatures w14:val="standardContextual"/>
              </w:rPr>
              <w:t>nes savybes.</w:t>
            </w:r>
            <w:r w:rsidR="009769E2" w:rsidRPr="00935471">
              <w:rPr>
                <w:rFonts w:ascii="Times New Roman" w:eastAsiaTheme="minorHAnsi" w:hAnsi="Times New Roman"/>
                <w:kern w:val="2"/>
                <w:sz w:val="24"/>
                <w:szCs w:val="24"/>
                <w14:ligatures w14:val="standardContextual"/>
              </w:rPr>
              <w:t xml:space="preserve"> Sistemą sudaro:</w:t>
            </w:r>
          </w:p>
          <w:p w14:paraId="09A12E7B" w14:textId="16B84787" w:rsidR="00D502DF" w:rsidRPr="00935471" w:rsidRDefault="00D502DF" w:rsidP="00D502DF">
            <w:pPr>
              <w:numPr>
                <w:ilvl w:val="0"/>
                <w:numId w:val="2"/>
              </w:numPr>
              <w:tabs>
                <w:tab w:val="num" w:pos="304"/>
              </w:tabs>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Spektrometras </w:t>
            </w:r>
          </w:p>
          <w:p w14:paraId="0780D1B8" w14:textId="77777777" w:rsidR="00D502DF" w:rsidRPr="00935471" w:rsidRDefault="00D502DF" w:rsidP="00D502DF">
            <w:pPr>
              <w:numPr>
                <w:ilvl w:val="0"/>
                <w:numId w:val="2"/>
              </w:numPr>
              <w:tabs>
                <w:tab w:val="num" w:pos="304"/>
              </w:tabs>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Detektorius </w:t>
            </w:r>
          </w:p>
          <w:p w14:paraId="73FA39B0" w14:textId="77777777" w:rsidR="00D502DF" w:rsidRPr="00935471" w:rsidRDefault="00D502DF" w:rsidP="00D502DF">
            <w:pPr>
              <w:numPr>
                <w:ilvl w:val="0"/>
                <w:numId w:val="2"/>
              </w:numPr>
              <w:tabs>
                <w:tab w:val="num" w:pos="304"/>
              </w:tabs>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Optinis šviesos surinkimo blokas (su SMA (ar lygiaverte) jungtimi, skirta prijungti šviesolaidį. Priekinėje pusėje turi būti įmontuotas UV spindulius praleidžiantis apsauginis kvarcinis langelis)</w:t>
            </w:r>
          </w:p>
          <w:p w14:paraId="1EB98B0A" w14:textId="0E6E5686" w:rsidR="00D502DF" w:rsidRPr="00935471" w:rsidRDefault="00D502DF" w:rsidP="006D04B1">
            <w:pPr>
              <w:numPr>
                <w:ilvl w:val="0"/>
                <w:numId w:val="2"/>
              </w:numPr>
              <w:tabs>
                <w:tab w:val="num" w:pos="304"/>
              </w:tabs>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Ne trumpesnis nei 1,5m ilgio šviesolaidis </w:t>
            </w:r>
          </w:p>
          <w:p w14:paraId="4F17CD4F" w14:textId="4150499B" w:rsidR="00D502DF" w:rsidRPr="00935471" w:rsidRDefault="00D502DF" w:rsidP="006D04B1">
            <w:pPr>
              <w:numPr>
                <w:ilvl w:val="0"/>
                <w:numId w:val="2"/>
              </w:numPr>
              <w:tabs>
                <w:tab w:val="num" w:pos="304"/>
              </w:tabs>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Kompiuteris </w:t>
            </w:r>
            <w:r w:rsidR="006D04B1" w:rsidRPr="00935471">
              <w:rPr>
                <w:rFonts w:ascii="Times New Roman" w:eastAsiaTheme="minorHAnsi" w:hAnsi="Times New Roman"/>
                <w:kern w:val="2"/>
                <w:sz w:val="24"/>
                <w:szCs w:val="24"/>
                <w14:ligatures w14:val="standardContextual"/>
              </w:rPr>
              <w:t>su sistemos valdymo ir duomenų analizės programine įranga</w:t>
            </w:r>
          </w:p>
          <w:p w14:paraId="5F2C1EE6" w14:textId="77777777" w:rsidR="00D502DF" w:rsidRPr="00935471" w:rsidRDefault="00D502DF" w:rsidP="00D502DF">
            <w:pPr>
              <w:numPr>
                <w:ilvl w:val="0"/>
                <w:numId w:val="2"/>
              </w:numPr>
              <w:tabs>
                <w:tab w:val="num" w:pos="304"/>
              </w:tabs>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Spektrinė </w:t>
            </w:r>
            <w:proofErr w:type="spellStart"/>
            <w:r w:rsidRPr="00935471">
              <w:rPr>
                <w:rFonts w:ascii="Times New Roman" w:eastAsiaTheme="minorHAnsi" w:hAnsi="Times New Roman"/>
                <w:kern w:val="2"/>
                <w:sz w:val="24"/>
                <w:szCs w:val="24"/>
                <w14:ligatures w14:val="standardContextual"/>
              </w:rPr>
              <w:t>Hg</w:t>
            </w:r>
            <w:proofErr w:type="spellEnd"/>
            <w:r w:rsidRPr="00935471">
              <w:rPr>
                <w:rFonts w:ascii="Times New Roman" w:eastAsiaTheme="minorHAnsi" w:hAnsi="Times New Roman"/>
                <w:kern w:val="2"/>
                <w:sz w:val="24"/>
                <w:szCs w:val="24"/>
                <w14:ligatures w14:val="standardContextual"/>
              </w:rPr>
              <w:t xml:space="preserve"> (ar lygiavertė) lempa kalibravimui</w:t>
            </w:r>
          </w:p>
          <w:p w14:paraId="3AAA372B" w14:textId="77777777" w:rsidR="00D502DF" w:rsidRPr="00935471" w:rsidRDefault="00D502DF" w:rsidP="00D502DF">
            <w:pPr>
              <w:numPr>
                <w:ilvl w:val="0"/>
                <w:numId w:val="2"/>
              </w:numPr>
              <w:tabs>
                <w:tab w:val="num" w:pos="304"/>
              </w:tabs>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Vartotojo instrukcija lietuvių ir/arba anglų kalba</w:t>
            </w:r>
          </w:p>
        </w:tc>
        <w:tc>
          <w:tcPr>
            <w:tcW w:w="1886" w:type="dxa"/>
            <w:tcMar>
              <w:left w:w="85" w:type="dxa"/>
              <w:right w:w="28" w:type="dxa"/>
            </w:tcMar>
          </w:tcPr>
          <w:p w14:paraId="2F134FC1"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62A2F390" w14:textId="77777777" w:rsidTr="00DF4C62">
        <w:trPr>
          <w:gridBefore w:val="1"/>
          <w:gridAfter w:val="1"/>
          <w:wBefore w:w="168" w:type="dxa"/>
          <w:wAfter w:w="537" w:type="dxa"/>
          <w:trHeight w:val="2717"/>
        </w:trPr>
        <w:tc>
          <w:tcPr>
            <w:tcW w:w="897" w:type="dxa"/>
            <w:tcMar>
              <w:left w:w="85" w:type="dxa"/>
              <w:right w:w="28" w:type="dxa"/>
            </w:tcMar>
            <w:vAlign w:val="center"/>
          </w:tcPr>
          <w:p w14:paraId="512147F7"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2.</w:t>
            </w:r>
          </w:p>
        </w:tc>
        <w:tc>
          <w:tcPr>
            <w:tcW w:w="2059" w:type="dxa"/>
            <w:tcMar>
              <w:left w:w="85" w:type="dxa"/>
              <w:right w:w="28" w:type="dxa"/>
            </w:tcMar>
            <w:vAlign w:val="center"/>
          </w:tcPr>
          <w:p w14:paraId="04D2A50D"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Bangų ilgio diapazonas</w:t>
            </w:r>
          </w:p>
        </w:tc>
        <w:tc>
          <w:tcPr>
            <w:tcW w:w="4450" w:type="dxa"/>
            <w:tcMar>
              <w:left w:w="85" w:type="dxa"/>
              <w:right w:w="28" w:type="dxa"/>
            </w:tcMar>
          </w:tcPr>
          <w:p w14:paraId="2012A0CB"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Ne siauresnis kaip 195 – 975 </w:t>
            </w:r>
            <w:proofErr w:type="spellStart"/>
            <w:r w:rsidRPr="00D502DF">
              <w:rPr>
                <w:rFonts w:ascii="Times New Roman" w:eastAsiaTheme="minorHAnsi" w:hAnsi="Times New Roman"/>
                <w:kern w:val="2"/>
                <w:sz w:val="24"/>
                <w:szCs w:val="24"/>
                <w14:ligatures w14:val="standardContextual"/>
              </w:rPr>
              <w:t>nm</w:t>
            </w:r>
            <w:proofErr w:type="spellEnd"/>
          </w:p>
          <w:p w14:paraId="05AF40A6"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Bangų ilgių diapazonas su 2 ar mažiau stebėjimo langais: ne siauresniais kaip 195–330 </w:t>
            </w:r>
            <w:proofErr w:type="spellStart"/>
            <w:r w:rsidRPr="00D502DF">
              <w:rPr>
                <w:rFonts w:ascii="Times New Roman" w:eastAsiaTheme="minorHAnsi" w:hAnsi="Times New Roman"/>
                <w:kern w:val="2"/>
                <w:sz w:val="24"/>
                <w:szCs w:val="24"/>
                <w14:ligatures w14:val="standardContextual"/>
              </w:rPr>
              <w:t>nm</w:t>
            </w:r>
            <w:proofErr w:type="spellEnd"/>
            <w:r w:rsidRPr="00D502DF">
              <w:rPr>
                <w:rFonts w:ascii="Times New Roman" w:eastAsiaTheme="minorHAnsi" w:hAnsi="Times New Roman"/>
                <w:kern w:val="2"/>
                <w:sz w:val="24"/>
                <w:szCs w:val="24"/>
                <w14:ligatures w14:val="standardContextual"/>
              </w:rPr>
              <w:t xml:space="preserve"> ir 330–975 </w:t>
            </w:r>
            <w:proofErr w:type="spellStart"/>
            <w:r w:rsidRPr="00D502DF">
              <w:rPr>
                <w:rFonts w:ascii="Times New Roman" w:eastAsiaTheme="minorHAnsi" w:hAnsi="Times New Roman"/>
                <w:kern w:val="2"/>
                <w:sz w:val="24"/>
                <w:szCs w:val="24"/>
                <w14:ligatures w14:val="standardContextual"/>
              </w:rPr>
              <w:t>nm</w:t>
            </w:r>
            <w:proofErr w:type="spellEnd"/>
            <w:r w:rsidRPr="00D502DF">
              <w:rPr>
                <w:rFonts w:ascii="Times New Roman" w:eastAsiaTheme="minorHAnsi" w:hAnsi="Times New Roman"/>
                <w:kern w:val="2"/>
                <w:sz w:val="24"/>
                <w:szCs w:val="24"/>
                <w14:ligatures w14:val="standardContextual"/>
              </w:rPr>
              <w:t xml:space="preserve">. </w:t>
            </w:r>
          </w:p>
          <w:p w14:paraId="2F4FDCEC"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Spektrometras gali turėti vieną stebėjimo langą, kurio plotis turi būti ne mažesnis kaip 195–975 </w:t>
            </w:r>
            <w:proofErr w:type="spellStart"/>
            <w:r w:rsidRPr="00D502DF">
              <w:rPr>
                <w:rFonts w:ascii="Times New Roman" w:eastAsiaTheme="minorHAnsi" w:hAnsi="Times New Roman"/>
                <w:kern w:val="2"/>
                <w:sz w:val="24"/>
                <w:szCs w:val="24"/>
                <w14:ligatures w14:val="standardContextual"/>
              </w:rPr>
              <w:t>nm</w:t>
            </w:r>
            <w:proofErr w:type="spellEnd"/>
            <w:r w:rsidRPr="00D502DF">
              <w:rPr>
                <w:rFonts w:ascii="Times New Roman" w:eastAsiaTheme="minorHAnsi" w:hAnsi="Times New Roman"/>
                <w:kern w:val="2"/>
                <w:sz w:val="24"/>
                <w:szCs w:val="24"/>
                <w14:ligatures w14:val="standardContextual"/>
              </w:rPr>
              <w:t>.</w:t>
            </w:r>
          </w:p>
        </w:tc>
        <w:tc>
          <w:tcPr>
            <w:tcW w:w="1886" w:type="dxa"/>
            <w:tcMar>
              <w:left w:w="85" w:type="dxa"/>
              <w:right w:w="28" w:type="dxa"/>
            </w:tcMar>
          </w:tcPr>
          <w:p w14:paraId="25DB218D"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7EBD388A" w14:textId="77777777" w:rsidTr="00DF4C62">
        <w:trPr>
          <w:gridBefore w:val="1"/>
          <w:gridAfter w:val="1"/>
          <w:wBefore w:w="168" w:type="dxa"/>
          <w:wAfter w:w="537" w:type="dxa"/>
          <w:trHeight w:val="961"/>
        </w:trPr>
        <w:tc>
          <w:tcPr>
            <w:tcW w:w="897" w:type="dxa"/>
            <w:tcMar>
              <w:left w:w="85" w:type="dxa"/>
              <w:right w:w="28" w:type="dxa"/>
            </w:tcMar>
            <w:vAlign w:val="center"/>
          </w:tcPr>
          <w:p w14:paraId="2066D73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lastRenderedPageBreak/>
              <w:t>3.</w:t>
            </w:r>
          </w:p>
        </w:tc>
        <w:tc>
          <w:tcPr>
            <w:tcW w:w="2059" w:type="dxa"/>
            <w:tcMar>
              <w:left w:w="85" w:type="dxa"/>
              <w:right w:w="28" w:type="dxa"/>
            </w:tcMar>
            <w:vAlign w:val="center"/>
          </w:tcPr>
          <w:p w14:paraId="245C5000"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Spektrinė skiriamoji geba</w:t>
            </w:r>
          </w:p>
        </w:tc>
        <w:tc>
          <w:tcPr>
            <w:tcW w:w="4450" w:type="dxa"/>
            <w:tcMar>
              <w:left w:w="85" w:type="dxa"/>
              <w:right w:w="28" w:type="dxa"/>
            </w:tcMar>
          </w:tcPr>
          <w:p w14:paraId="0475C7C0"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 ≥12000 (diapazone 195 – 330 </w:t>
            </w:r>
            <w:proofErr w:type="spellStart"/>
            <w:r w:rsidRPr="00D502DF">
              <w:rPr>
                <w:rFonts w:ascii="Times New Roman" w:eastAsiaTheme="minorHAnsi" w:hAnsi="Times New Roman"/>
                <w:kern w:val="2"/>
                <w:sz w:val="24"/>
                <w:szCs w:val="24"/>
                <w14:ligatures w14:val="standardContextual"/>
              </w:rPr>
              <w:t>nm</w:t>
            </w:r>
            <w:proofErr w:type="spellEnd"/>
            <w:r w:rsidRPr="00D502DF">
              <w:rPr>
                <w:rFonts w:ascii="Times New Roman" w:eastAsiaTheme="minorHAnsi" w:hAnsi="Times New Roman"/>
                <w:kern w:val="2"/>
                <w:sz w:val="24"/>
                <w:szCs w:val="24"/>
                <w14:ligatures w14:val="standardContextual"/>
              </w:rPr>
              <w:t>)</w:t>
            </w:r>
          </w:p>
          <w:p w14:paraId="357CC99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 ≥10000 (diapazone 330 – 975 </w:t>
            </w:r>
            <w:proofErr w:type="spellStart"/>
            <w:r w:rsidRPr="00D502DF">
              <w:rPr>
                <w:rFonts w:ascii="Times New Roman" w:eastAsiaTheme="minorHAnsi" w:hAnsi="Times New Roman"/>
                <w:kern w:val="2"/>
                <w:sz w:val="24"/>
                <w:szCs w:val="24"/>
                <w14:ligatures w14:val="standardContextual"/>
              </w:rPr>
              <w:t>nm</w:t>
            </w:r>
            <w:proofErr w:type="spellEnd"/>
            <w:r w:rsidRPr="00D502DF">
              <w:rPr>
                <w:rFonts w:ascii="Times New Roman" w:eastAsiaTheme="minorHAnsi" w:hAnsi="Times New Roman"/>
                <w:kern w:val="2"/>
                <w:sz w:val="24"/>
                <w:szCs w:val="24"/>
                <w14:ligatures w14:val="standardContextual"/>
              </w:rPr>
              <w:t>)</w:t>
            </w:r>
          </w:p>
        </w:tc>
        <w:tc>
          <w:tcPr>
            <w:tcW w:w="1886" w:type="dxa"/>
            <w:tcMar>
              <w:left w:w="85" w:type="dxa"/>
              <w:right w:w="28" w:type="dxa"/>
            </w:tcMar>
          </w:tcPr>
          <w:p w14:paraId="0F4FAD6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4BED71FF" w14:textId="77777777" w:rsidTr="00DF4C62">
        <w:trPr>
          <w:gridBefore w:val="1"/>
          <w:gridAfter w:val="1"/>
          <w:wBefore w:w="168" w:type="dxa"/>
          <w:wAfter w:w="537" w:type="dxa"/>
          <w:trHeight w:val="946"/>
        </w:trPr>
        <w:tc>
          <w:tcPr>
            <w:tcW w:w="897" w:type="dxa"/>
            <w:tcMar>
              <w:left w:w="85" w:type="dxa"/>
              <w:right w:w="28" w:type="dxa"/>
            </w:tcMar>
            <w:vAlign w:val="center"/>
          </w:tcPr>
          <w:p w14:paraId="3C2EEF55"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4.</w:t>
            </w:r>
          </w:p>
        </w:tc>
        <w:tc>
          <w:tcPr>
            <w:tcW w:w="2059" w:type="dxa"/>
            <w:tcMar>
              <w:left w:w="85" w:type="dxa"/>
              <w:right w:w="28" w:type="dxa"/>
            </w:tcMar>
            <w:vAlign w:val="center"/>
          </w:tcPr>
          <w:p w14:paraId="6FA06A9D"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Skyra</w:t>
            </w:r>
          </w:p>
        </w:tc>
        <w:tc>
          <w:tcPr>
            <w:tcW w:w="4450" w:type="dxa"/>
            <w:tcMar>
              <w:left w:w="85" w:type="dxa"/>
              <w:right w:w="28" w:type="dxa"/>
            </w:tcMar>
          </w:tcPr>
          <w:p w14:paraId="782707F6"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 ≤16 </w:t>
            </w:r>
            <w:proofErr w:type="spellStart"/>
            <w:r w:rsidRPr="00D502DF">
              <w:rPr>
                <w:rFonts w:ascii="Times New Roman" w:eastAsiaTheme="minorHAnsi" w:hAnsi="Times New Roman"/>
                <w:kern w:val="2"/>
                <w:sz w:val="24"/>
                <w:szCs w:val="24"/>
                <w14:ligatures w14:val="standardContextual"/>
              </w:rPr>
              <w:t>pm</w:t>
            </w:r>
            <w:proofErr w:type="spellEnd"/>
            <w:r w:rsidRPr="00D502DF">
              <w:rPr>
                <w:rFonts w:ascii="Times New Roman" w:eastAsiaTheme="minorHAnsi" w:hAnsi="Times New Roman"/>
                <w:kern w:val="2"/>
                <w:sz w:val="24"/>
                <w:szCs w:val="24"/>
                <w14:ligatures w14:val="standardContextual"/>
              </w:rPr>
              <w:t xml:space="preserve"> – 29 </w:t>
            </w:r>
            <w:proofErr w:type="spellStart"/>
            <w:r w:rsidRPr="00D502DF">
              <w:rPr>
                <w:rFonts w:ascii="Times New Roman" w:eastAsiaTheme="minorHAnsi" w:hAnsi="Times New Roman"/>
                <w:kern w:val="2"/>
                <w:sz w:val="24"/>
                <w:szCs w:val="24"/>
                <w14:ligatures w14:val="standardContextual"/>
              </w:rPr>
              <w:t>pm</w:t>
            </w:r>
            <w:proofErr w:type="spellEnd"/>
            <w:r w:rsidRPr="00D502DF">
              <w:rPr>
                <w:rFonts w:ascii="Times New Roman" w:eastAsiaTheme="minorHAnsi" w:hAnsi="Times New Roman"/>
                <w:kern w:val="2"/>
                <w:sz w:val="24"/>
                <w:szCs w:val="24"/>
                <w14:ligatures w14:val="standardContextual"/>
              </w:rPr>
              <w:t xml:space="preserve"> (diapazone 195 – 330 </w:t>
            </w:r>
            <w:proofErr w:type="spellStart"/>
            <w:r w:rsidRPr="00D502DF">
              <w:rPr>
                <w:rFonts w:ascii="Times New Roman" w:eastAsiaTheme="minorHAnsi" w:hAnsi="Times New Roman"/>
                <w:kern w:val="2"/>
                <w:sz w:val="24"/>
                <w:szCs w:val="24"/>
                <w14:ligatures w14:val="standardContextual"/>
              </w:rPr>
              <w:t>nm</w:t>
            </w:r>
            <w:proofErr w:type="spellEnd"/>
            <w:r w:rsidRPr="00D502DF">
              <w:rPr>
                <w:rFonts w:ascii="Times New Roman" w:eastAsiaTheme="minorHAnsi" w:hAnsi="Times New Roman"/>
                <w:kern w:val="2"/>
                <w:sz w:val="24"/>
                <w:szCs w:val="24"/>
                <w14:ligatures w14:val="standardContextual"/>
              </w:rPr>
              <w:t>)</w:t>
            </w:r>
          </w:p>
          <w:p w14:paraId="0C695D2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 ≤32 </w:t>
            </w:r>
            <w:proofErr w:type="spellStart"/>
            <w:r w:rsidRPr="00D502DF">
              <w:rPr>
                <w:rFonts w:ascii="Times New Roman" w:eastAsiaTheme="minorHAnsi" w:hAnsi="Times New Roman"/>
                <w:kern w:val="2"/>
                <w:sz w:val="24"/>
                <w:szCs w:val="24"/>
                <w14:ligatures w14:val="standardContextual"/>
              </w:rPr>
              <w:t>pm</w:t>
            </w:r>
            <w:proofErr w:type="spellEnd"/>
            <w:r w:rsidRPr="00D502DF">
              <w:rPr>
                <w:rFonts w:ascii="Times New Roman" w:eastAsiaTheme="minorHAnsi" w:hAnsi="Times New Roman"/>
                <w:kern w:val="2"/>
                <w:sz w:val="24"/>
                <w:szCs w:val="24"/>
                <w14:ligatures w14:val="standardContextual"/>
              </w:rPr>
              <w:t xml:space="preserve"> – 98 </w:t>
            </w:r>
            <w:proofErr w:type="spellStart"/>
            <w:r w:rsidRPr="00D502DF">
              <w:rPr>
                <w:rFonts w:ascii="Times New Roman" w:eastAsiaTheme="minorHAnsi" w:hAnsi="Times New Roman"/>
                <w:kern w:val="2"/>
                <w:sz w:val="24"/>
                <w:szCs w:val="24"/>
                <w14:ligatures w14:val="standardContextual"/>
              </w:rPr>
              <w:t>pm</w:t>
            </w:r>
            <w:proofErr w:type="spellEnd"/>
            <w:r w:rsidRPr="00D502DF">
              <w:rPr>
                <w:rFonts w:ascii="Times New Roman" w:eastAsiaTheme="minorHAnsi" w:hAnsi="Times New Roman"/>
                <w:kern w:val="2"/>
                <w:sz w:val="24"/>
                <w:szCs w:val="24"/>
                <w14:ligatures w14:val="standardContextual"/>
              </w:rPr>
              <w:t xml:space="preserve"> (diapazone 330 – 975 </w:t>
            </w:r>
            <w:proofErr w:type="spellStart"/>
            <w:r w:rsidRPr="00D502DF">
              <w:rPr>
                <w:rFonts w:ascii="Times New Roman" w:eastAsiaTheme="minorHAnsi" w:hAnsi="Times New Roman"/>
                <w:kern w:val="2"/>
                <w:sz w:val="24"/>
                <w:szCs w:val="24"/>
                <w14:ligatures w14:val="standardContextual"/>
              </w:rPr>
              <w:t>nm</w:t>
            </w:r>
            <w:proofErr w:type="spellEnd"/>
            <w:r w:rsidRPr="00D502DF">
              <w:rPr>
                <w:rFonts w:ascii="Times New Roman" w:eastAsiaTheme="minorHAnsi" w:hAnsi="Times New Roman"/>
                <w:kern w:val="2"/>
                <w:sz w:val="24"/>
                <w:szCs w:val="24"/>
                <w14:ligatures w14:val="standardContextual"/>
              </w:rPr>
              <w:t>)</w:t>
            </w:r>
          </w:p>
        </w:tc>
        <w:tc>
          <w:tcPr>
            <w:tcW w:w="1886" w:type="dxa"/>
            <w:tcMar>
              <w:left w:w="85" w:type="dxa"/>
              <w:right w:w="28" w:type="dxa"/>
            </w:tcMar>
          </w:tcPr>
          <w:p w14:paraId="41288E72"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7AA0E35F" w14:textId="77777777" w:rsidTr="00DF4C62">
        <w:trPr>
          <w:gridBefore w:val="1"/>
          <w:gridAfter w:val="1"/>
          <w:wBefore w:w="168" w:type="dxa"/>
          <w:wAfter w:w="537" w:type="dxa"/>
          <w:trHeight w:val="795"/>
        </w:trPr>
        <w:tc>
          <w:tcPr>
            <w:tcW w:w="897" w:type="dxa"/>
            <w:tcMar>
              <w:left w:w="85" w:type="dxa"/>
              <w:right w:w="28" w:type="dxa"/>
            </w:tcMar>
            <w:vAlign w:val="center"/>
          </w:tcPr>
          <w:p w14:paraId="6F3B2185"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5.</w:t>
            </w:r>
          </w:p>
        </w:tc>
        <w:tc>
          <w:tcPr>
            <w:tcW w:w="2059" w:type="dxa"/>
            <w:tcMar>
              <w:left w:w="85" w:type="dxa"/>
              <w:right w:w="28" w:type="dxa"/>
            </w:tcMar>
            <w:vAlign w:val="center"/>
          </w:tcPr>
          <w:p w14:paraId="4A81DC02"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Plyšio plotis</w:t>
            </w:r>
          </w:p>
        </w:tc>
        <w:tc>
          <w:tcPr>
            <w:tcW w:w="4450" w:type="dxa"/>
            <w:tcMar>
              <w:left w:w="85" w:type="dxa"/>
              <w:right w:w="28" w:type="dxa"/>
            </w:tcMar>
          </w:tcPr>
          <w:p w14:paraId="72E219C2"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≥50µm (deklaruota spektrinė skyra turi būti pasiekta su nurodytu plyšio pločiu)</w:t>
            </w:r>
          </w:p>
        </w:tc>
        <w:tc>
          <w:tcPr>
            <w:tcW w:w="1886" w:type="dxa"/>
            <w:tcMar>
              <w:left w:w="85" w:type="dxa"/>
              <w:right w:w="28" w:type="dxa"/>
            </w:tcMar>
          </w:tcPr>
          <w:p w14:paraId="670309EE"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490230E1" w14:textId="77777777" w:rsidTr="00DF4C62">
        <w:trPr>
          <w:gridBefore w:val="1"/>
          <w:gridAfter w:val="1"/>
          <w:wBefore w:w="168" w:type="dxa"/>
          <w:wAfter w:w="537" w:type="dxa"/>
          <w:trHeight w:val="480"/>
        </w:trPr>
        <w:tc>
          <w:tcPr>
            <w:tcW w:w="897" w:type="dxa"/>
            <w:tcMar>
              <w:left w:w="85" w:type="dxa"/>
              <w:right w:w="28" w:type="dxa"/>
            </w:tcMar>
            <w:vAlign w:val="center"/>
          </w:tcPr>
          <w:p w14:paraId="093FB3A5"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6.</w:t>
            </w:r>
          </w:p>
        </w:tc>
        <w:tc>
          <w:tcPr>
            <w:tcW w:w="2059" w:type="dxa"/>
            <w:tcMar>
              <w:left w:w="85" w:type="dxa"/>
              <w:right w:w="28" w:type="dxa"/>
            </w:tcMar>
            <w:vAlign w:val="center"/>
          </w:tcPr>
          <w:p w14:paraId="6BDB656E"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roofErr w:type="spellStart"/>
            <w:r w:rsidRPr="00D502DF">
              <w:rPr>
                <w:rFonts w:ascii="Times New Roman" w:eastAsiaTheme="minorHAnsi" w:hAnsi="Times New Roman"/>
                <w:kern w:val="2"/>
                <w:sz w:val="24"/>
                <w:szCs w:val="24"/>
                <w14:ligatures w14:val="standardContextual"/>
              </w:rPr>
              <w:t>Apertūra</w:t>
            </w:r>
            <w:proofErr w:type="spellEnd"/>
          </w:p>
        </w:tc>
        <w:tc>
          <w:tcPr>
            <w:tcW w:w="4450" w:type="dxa"/>
            <w:tcMar>
              <w:left w:w="85" w:type="dxa"/>
              <w:right w:w="28" w:type="dxa"/>
            </w:tcMar>
          </w:tcPr>
          <w:p w14:paraId="5ACF1868"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f/10 arba geresnė</w:t>
            </w:r>
          </w:p>
        </w:tc>
        <w:tc>
          <w:tcPr>
            <w:tcW w:w="1886" w:type="dxa"/>
            <w:tcMar>
              <w:left w:w="85" w:type="dxa"/>
              <w:right w:w="28" w:type="dxa"/>
            </w:tcMar>
          </w:tcPr>
          <w:p w14:paraId="55E839E7"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49123C76" w14:textId="77777777" w:rsidTr="00DF4C62">
        <w:trPr>
          <w:gridBefore w:val="1"/>
          <w:gridAfter w:val="1"/>
          <w:wBefore w:w="168" w:type="dxa"/>
          <w:wAfter w:w="537" w:type="dxa"/>
          <w:trHeight w:val="795"/>
        </w:trPr>
        <w:tc>
          <w:tcPr>
            <w:tcW w:w="897" w:type="dxa"/>
            <w:tcMar>
              <w:left w:w="85" w:type="dxa"/>
              <w:right w:w="28" w:type="dxa"/>
            </w:tcMar>
            <w:vAlign w:val="center"/>
          </w:tcPr>
          <w:p w14:paraId="7419F908"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7.</w:t>
            </w:r>
          </w:p>
        </w:tc>
        <w:tc>
          <w:tcPr>
            <w:tcW w:w="2059" w:type="dxa"/>
            <w:tcMar>
              <w:left w:w="85" w:type="dxa"/>
              <w:right w:w="28" w:type="dxa"/>
            </w:tcMar>
            <w:vAlign w:val="center"/>
          </w:tcPr>
          <w:p w14:paraId="2373AB2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Spektrometro židinio nuotolis</w:t>
            </w:r>
          </w:p>
        </w:tc>
        <w:tc>
          <w:tcPr>
            <w:tcW w:w="4450" w:type="dxa"/>
            <w:tcMar>
              <w:left w:w="85" w:type="dxa"/>
              <w:right w:w="28" w:type="dxa"/>
            </w:tcMar>
          </w:tcPr>
          <w:p w14:paraId="277AE68B"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≤400mm</w:t>
            </w:r>
          </w:p>
        </w:tc>
        <w:tc>
          <w:tcPr>
            <w:tcW w:w="1886" w:type="dxa"/>
            <w:tcMar>
              <w:left w:w="85" w:type="dxa"/>
              <w:right w:w="28" w:type="dxa"/>
            </w:tcMar>
          </w:tcPr>
          <w:p w14:paraId="30EB2C60"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0C3BEBD3" w14:textId="77777777" w:rsidTr="00DF4C62">
        <w:trPr>
          <w:gridBefore w:val="1"/>
          <w:gridAfter w:val="1"/>
          <w:wBefore w:w="168" w:type="dxa"/>
          <w:wAfter w:w="537" w:type="dxa"/>
          <w:trHeight w:val="465"/>
        </w:trPr>
        <w:tc>
          <w:tcPr>
            <w:tcW w:w="897" w:type="dxa"/>
            <w:tcMar>
              <w:left w:w="85" w:type="dxa"/>
              <w:right w:w="28" w:type="dxa"/>
            </w:tcMar>
            <w:vAlign w:val="center"/>
          </w:tcPr>
          <w:p w14:paraId="5BA64FA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8.</w:t>
            </w:r>
          </w:p>
        </w:tc>
        <w:tc>
          <w:tcPr>
            <w:tcW w:w="2059" w:type="dxa"/>
            <w:tcMar>
              <w:left w:w="85" w:type="dxa"/>
              <w:right w:w="28" w:type="dxa"/>
            </w:tcMar>
            <w:vAlign w:val="center"/>
          </w:tcPr>
          <w:p w14:paraId="164BDE18"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Detektoriaus tipas</w:t>
            </w:r>
          </w:p>
        </w:tc>
        <w:tc>
          <w:tcPr>
            <w:tcW w:w="4450" w:type="dxa"/>
            <w:tcMar>
              <w:left w:w="85" w:type="dxa"/>
              <w:right w:w="28" w:type="dxa"/>
            </w:tcMar>
          </w:tcPr>
          <w:p w14:paraId="7793F94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CCD</w:t>
            </w:r>
          </w:p>
        </w:tc>
        <w:tc>
          <w:tcPr>
            <w:tcW w:w="1886" w:type="dxa"/>
            <w:tcMar>
              <w:left w:w="85" w:type="dxa"/>
              <w:right w:w="28" w:type="dxa"/>
            </w:tcMar>
          </w:tcPr>
          <w:p w14:paraId="02D04D8E"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6654F88E" w14:textId="77777777" w:rsidTr="00DF4C62">
        <w:trPr>
          <w:gridBefore w:val="1"/>
          <w:gridAfter w:val="1"/>
          <w:wBefore w:w="168" w:type="dxa"/>
          <w:wAfter w:w="537" w:type="dxa"/>
          <w:trHeight w:val="480"/>
        </w:trPr>
        <w:tc>
          <w:tcPr>
            <w:tcW w:w="897" w:type="dxa"/>
            <w:tcMar>
              <w:left w:w="85" w:type="dxa"/>
              <w:right w:w="28" w:type="dxa"/>
            </w:tcMar>
            <w:vAlign w:val="center"/>
          </w:tcPr>
          <w:p w14:paraId="71D2A9B6"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9.</w:t>
            </w:r>
          </w:p>
        </w:tc>
        <w:tc>
          <w:tcPr>
            <w:tcW w:w="2059" w:type="dxa"/>
            <w:tcMar>
              <w:left w:w="85" w:type="dxa"/>
              <w:right w:w="28" w:type="dxa"/>
            </w:tcMar>
            <w:vAlign w:val="center"/>
          </w:tcPr>
          <w:p w14:paraId="39C59475"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Detektoriaus raiška</w:t>
            </w:r>
          </w:p>
        </w:tc>
        <w:tc>
          <w:tcPr>
            <w:tcW w:w="4450" w:type="dxa"/>
            <w:tcMar>
              <w:left w:w="85" w:type="dxa"/>
              <w:right w:w="28" w:type="dxa"/>
            </w:tcMar>
          </w:tcPr>
          <w:p w14:paraId="6BDD260A"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Ne mažesnė kaip 2048 x 512 pikselių</w:t>
            </w:r>
          </w:p>
        </w:tc>
        <w:tc>
          <w:tcPr>
            <w:tcW w:w="1886" w:type="dxa"/>
            <w:tcMar>
              <w:left w:w="85" w:type="dxa"/>
              <w:right w:w="28" w:type="dxa"/>
            </w:tcMar>
          </w:tcPr>
          <w:p w14:paraId="1E095029"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1A774CD3" w14:textId="77777777" w:rsidTr="00DF4C62">
        <w:trPr>
          <w:gridBefore w:val="1"/>
          <w:gridAfter w:val="1"/>
          <w:wBefore w:w="168" w:type="dxa"/>
          <w:wAfter w:w="537" w:type="dxa"/>
          <w:trHeight w:val="795"/>
        </w:trPr>
        <w:tc>
          <w:tcPr>
            <w:tcW w:w="897" w:type="dxa"/>
            <w:tcMar>
              <w:left w:w="85" w:type="dxa"/>
              <w:right w:w="28" w:type="dxa"/>
            </w:tcMar>
            <w:vAlign w:val="center"/>
          </w:tcPr>
          <w:p w14:paraId="64D03A3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10.</w:t>
            </w:r>
          </w:p>
        </w:tc>
        <w:tc>
          <w:tcPr>
            <w:tcW w:w="2059" w:type="dxa"/>
            <w:tcMar>
              <w:left w:w="85" w:type="dxa"/>
              <w:right w:w="28" w:type="dxa"/>
            </w:tcMar>
            <w:vAlign w:val="center"/>
          </w:tcPr>
          <w:p w14:paraId="23577AD9"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Dinaminis diapazonas</w:t>
            </w:r>
          </w:p>
        </w:tc>
        <w:tc>
          <w:tcPr>
            <w:tcW w:w="4450" w:type="dxa"/>
            <w:tcMar>
              <w:left w:w="85" w:type="dxa"/>
              <w:right w:w="28" w:type="dxa"/>
            </w:tcMar>
          </w:tcPr>
          <w:p w14:paraId="6E10A940"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≥15-bit</w:t>
            </w:r>
          </w:p>
        </w:tc>
        <w:tc>
          <w:tcPr>
            <w:tcW w:w="1886" w:type="dxa"/>
            <w:tcMar>
              <w:left w:w="85" w:type="dxa"/>
              <w:right w:w="28" w:type="dxa"/>
            </w:tcMar>
          </w:tcPr>
          <w:p w14:paraId="1039F4F6"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19708CEE" w14:textId="77777777" w:rsidTr="00DF4C62">
        <w:trPr>
          <w:gridBefore w:val="1"/>
          <w:gridAfter w:val="1"/>
          <w:wBefore w:w="168" w:type="dxa"/>
          <w:wAfter w:w="537" w:type="dxa"/>
          <w:trHeight w:val="480"/>
        </w:trPr>
        <w:tc>
          <w:tcPr>
            <w:tcW w:w="897" w:type="dxa"/>
            <w:tcMar>
              <w:left w:w="85" w:type="dxa"/>
              <w:right w:w="28" w:type="dxa"/>
            </w:tcMar>
            <w:vAlign w:val="center"/>
          </w:tcPr>
          <w:p w14:paraId="6DCAEAC1"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11.</w:t>
            </w:r>
          </w:p>
        </w:tc>
        <w:tc>
          <w:tcPr>
            <w:tcW w:w="2059" w:type="dxa"/>
            <w:tcMar>
              <w:left w:w="85" w:type="dxa"/>
              <w:right w:w="28" w:type="dxa"/>
            </w:tcMar>
            <w:vAlign w:val="center"/>
          </w:tcPr>
          <w:p w14:paraId="1C9CDF7B"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Šviesolaidžio įėjimas</w:t>
            </w:r>
          </w:p>
        </w:tc>
        <w:tc>
          <w:tcPr>
            <w:tcW w:w="4450" w:type="dxa"/>
            <w:tcMar>
              <w:left w:w="85" w:type="dxa"/>
              <w:right w:w="28" w:type="dxa"/>
            </w:tcMar>
          </w:tcPr>
          <w:p w14:paraId="493644C7"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SMA arba lygiavertis (UV–VIS–NIR SMA)</w:t>
            </w:r>
          </w:p>
        </w:tc>
        <w:tc>
          <w:tcPr>
            <w:tcW w:w="1886" w:type="dxa"/>
            <w:tcMar>
              <w:left w:w="85" w:type="dxa"/>
              <w:right w:w="28" w:type="dxa"/>
            </w:tcMar>
          </w:tcPr>
          <w:p w14:paraId="41F970FE"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722FEE64" w14:textId="77777777" w:rsidTr="00DF4C62">
        <w:trPr>
          <w:gridBefore w:val="1"/>
          <w:gridAfter w:val="1"/>
          <w:wBefore w:w="168" w:type="dxa"/>
          <w:wAfter w:w="537" w:type="dxa"/>
          <w:trHeight w:val="795"/>
        </w:trPr>
        <w:tc>
          <w:tcPr>
            <w:tcW w:w="897" w:type="dxa"/>
            <w:tcMar>
              <w:left w:w="85" w:type="dxa"/>
              <w:right w:w="28" w:type="dxa"/>
            </w:tcMar>
            <w:vAlign w:val="center"/>
          </w:tcPr>
          <w:p w14:paraId="0DDB32F9"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12.</w:t>
            </w:r>
          </w:p>
        </w:tc>
        <w:tc>
          <w:tcPr>
            <w:tcW w:w="2059" w:type="dxa"/>
            <w:tcMar>
              <w:left w:w="85" w:type="dxa"/>
              <w:right w:w="28" w:type="dxa"/>
            </w:tcMar>
            <w:vAlign w:val="center"/>
          </w:tcPr>
          <w:p w14:paraId="2D3F29E3"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Sistemos kalibravimas</w:t>
            </w:r>
          </w:p>
        </w:tc>
        <w:tc>
          <w:tcPr>
            <w:tcW w:w="4450" w:type="dxa"/>
            <w:tcMar>
              <w:left w:w="85" w:type="dxa"/>
              <w:right w:w="28" w:type="dxa"/>
            </w:tcMar>
          </w:tcPr>
          <w:p w14:paraId="6B36C27A"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 xml:space="preserve">Automatinė bangos ilgio kalibravimo sistema </w:t>
            </w:r>
          </w:p>
        </w:tc>
        <w:tc>
          <w:tcPr>
            <w:tcW w:w="1886" w:type="dxa"/>
            <w:tcMar>
              <w:left w:w="85" w:type="dxa"/>
              <w:right w:w="28" w:type="dxa"/>
            </w:tcMar>
          </w:tcPr>
          <w:p w14:paraId="2ECFBA6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4605B9F6" w14:textId="77777777" w:rsidTr="00DF4C62">
        <w:trPr>
          <w:gridBefore w:val="1"/>
          <w:gridAfter w:val="1"/>
          <w:wBefore w:w="168" w:type="dxa"/>
          <w:wAfter w:w="537" w:type="dxa"/>
          <w:trHeight w:val="795"/>
        </w:trPr>
        <w:tc>
          <w:tcPr>
            <w:tcW w:w="897" w:type="dxa"/>
            <w:tcMar>
              <w:left w:w="85" w:type="dxa"/>
              <w:right w:w="28" w:type="dxa"/>
            </w:tcMar>
            <w:vAlign w:val="center"/>
          </w:tcPr>
          <w:p w14:paraId="33D969C4"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13.</w:t>
            </w:r>
          </w:p>
        </w:tc>
        <w:tc>
          <w:tcPr>
            <w:tcW w:w="2059" w:type="dxa"/>
            <w:tcMar>
              <w:left w:w="85" w:type="dxa"/>
              <w:right w:w="28" w:type="dxa"/>
            </w:tcMar>
            <w:vAlign w:val="center"/>
          </w:tcPr>
          <w:p w14:paraId="36BB4C5C"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Svoris be detektoriaus</w:t>
            </w:r>
          </w:p>
        </w:tc>
        <w:tc>
          <w:tcPr>
            <w:tcW w:w="4450" w:type="dxa"/>
            <w:tcMar>
              <w:left w:w="85" w:type="dxa"/>
              <w:right w:w="28" w:type="dxa"/>
            </w:tcMar>
          </w:tcPr>
          <w:p w14:paraId="4A6D3C30"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≤22 kg</w:t>
            </w:r>
          </w:p>
        </w:tc>
        <w:tc>
          <w:tcPr>
            <w:tcW w:w="1886" w:type="dxa"/>
            <w:tcMar>
              <w:left w:w="85" w:type="dxa"/>
              <w:right w:w="28" w:type="dxa"/>
            </w:tcMar>
          </w:tcPr>
          <w:p w14:paraId="5BAAE450"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33B32485" w14:textId="77777777" w:rsidTr="00DF4C62">
        <w:trPr>
          <w:gridBefore w:val="1"/>
          <w:gridAfter w:val="1"/>
          <w:wBefore w:w="168" w:type="dxa"/>
          <w:wAfter w:w="537" w:type="dxa"/>
          <w:trHeight w:val="4144"/>
        </w:trPr>
        <w:tc>
          <w:tcPr>
            <w:tcW w:w="897" w:type="dxa"/>
            <w:tcMar>
              <w:left w:w="85" w:type="dxa"/>
              <w:right w:w="28" w:type="dxa"/>
            </w:tcMar>
            <w:vAlign w:val="center"/>
          </w:tcPr>
          <w:p w14:paraId="64BBF798"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lastRenderedPageBreak/>
              <w:t>14.</w:t>
            </w:r>
          </w:p>
        </w:tc>
        <w:tc>
          <w:tcPr>
            <w:tcW w:w="2059" w:type="dxa"/>
            <w:tcMar>
              <w:left w:w="85" w:type="dxa"/>
              <w:right w:w="28" w:type="dxa"/>
            </w:tcMar>
            <w:vAlign w:val="center"/>
          </w:tcPr>
          <w:p w14:paraId="1A166B45" w14:textId="097673A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Kompiuteris </w:t>
            </w:r>
            <w:r w:rsidR="002045D7" w:rsidRPr="00935471">
              <w:rPr>
                <w:rFonts w:ascii="Times New Roman" w:eastAsiaTheme="minorHAnsi" w:hAnsi="Times New Roman"/>
                <w:kern w:val="2"/>
                <w:sz w:val="24"/>
                <w:szCs w:val="24"/>
                <w14:ligatures w14:val="standardContextual"/>
              </w:rPr>
              <w:t>su</w:t>
            </w:r>
            <w:r w:rsidRPr="00935471">
              <w:rPr>
                <w:rFonts w:ascii="Times New Roman" w:eastAsiaTheme="minorHAnsi" w:hAnsi="Times New Roman"/>
                <w:kern w:val="2"/>
                <w:sz w:val="24"/>
                <w:szCs w:val="24"/>
                <w14:ligatures w14:val="standardContextual"/>
              </w:rPr>
              <w:t xml:space="preserve"> programin</w:t>
            </w:r>
            <w:r w:rsidR="002045D7" w:rsidRPr="00935471">
              <w:rPr>
                <w:rFonts w:ascii="Times New Roman" w:eastAsiaTheme="minorHAnsi" w:hAnsi="Times New Roman"/>
                <w:kern w:val="2"/>
                <w:sz w:val="24"/>
                <w:szCs w:val="24"/>
                <w14:ligatures w14:val="standardContextual"/>
              </w:rPr>
              <w:t>e</w:t>
            </w:r>
            <w:r w:rsidRPr="00935471">
              <w:rPr>
                <w:rFonts w:ascii="Times New Roman" w:eastAsiaTheme="minorHAnsi" w:hAnsi="Times New Roman"/>
                <w:kern w:val="2"/>
                <w:sz w:val="24"/>
                <w:szCs w:val="24"/>
                <w14:ligatures w14:val="standardContextual"/>
              </w:rPr>
              <w:t xml:space="preserve"> įranga </w:t>
            </w:r>
          </w:p>
        </w:tc>
        <w:tc>
          <w:tcPr>
            <w:tcW w:w="4450" w:type="dxa"/>
            <w:tcMar>
              <w:left w:w="85" w:type="dxa"/>
              <w:right w:w="28" w:type="dxa"/>
            </w:tcMar>
          </w:tcPr>
          <w:p w14:paraId="691E02DE" w14:textId="2C0DA14C"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Sistema pateikiama su kompiuteriu </w:t>
            </w:r>
            <w:r w:rsidR="00BE0CBB" w:rsidRPr="00935471">
              <w:rPr>
                <w:rFonts w:ascii="Times New Roman" w:eastAsiaTheme="minorHAnsi" w:hAnsi="Times New Roman"/>
                <w:kern w:val="2"/>
                <w:sz w:val="24"/>
                <w:szCs w:val="24"/>
                <w14:ligatures w14:val="standardContextual"/>
              </w:rPr>
              <w:t>bei programine įranga. Kompiuterio parametrai</w:t>
            </w:r>
            <w:r w:rsidR="00A50263" w:rsidRPr="00935471">
              <w:rPr>
                <w:rFonts w:ascii="Times New Roman" w:eastAsiaTheme="minorHAnsi" w:hAnsi="Times New Roman"/>
                <w:kern w:val="2"/>
                <w:sz w:val="24"/>
                <w:szCs w:val="24"/>
                <w14:ligatures w14:val="standardContextual"/>
              </w:rPr>
              <w:t>:</w:t>
            </w:r>
            <w:r w:rsidR="00BE0CBB" w:rsidRPr="00935471">
              <w:rPr>
                <w:rFonts w:ascii="Times New Roman" w:eastAsiaTheme="minorHAnsi" w:hAnsi="Times New Roman"/>
                <w:kern w:val="2"/>
                <w:sz w:val="24"/>
                <w:szCs w:val="24"/>
                <w14:ligatures w14:val="standardContextual"/>
              </w:rPr>
              <w:t xml:space="preserve"> n</w:t>
            </w:r>
            <w:r w:rsidRPr="00935471">
              <w:rPr>
                <w:rFonts w:ascii="Times New Roman" w:eastAsiaTheme="minorHAnsi" w:hAnsi="Times New Roman"/>
                <w:kern w:val="2"/>
                <w:sz w:val="24"/>
                <w:szCs w:val="24"/>
                <w14:ligatures w14:val="standardContextual"/>
              </w:rPr>
              <w:t xml:space="preserve">e mažiau kaip: 16 ", Intel </w:t>
            </w:r>
            <w:proofErr w:type="spellStart"/>
            <w:r w:rsidRPr="00935471">
              <w:rPr>
                <w:rFonts w:ascii="Times New Roman" w:eastAsiaTheme="minorHAnsi" w:hAnsi="Times New Roman"/>
                <w:kern w:val="2"/>
                <w:sz w:val="24"/>
                <w:szCs w:val="24"/>
                <w14:ligatures w14:val="standardContextual"/>
              </w:rPr>
              <w:t>Core</w:t>
            </w:r>
            <w:proofErr w:type="spellEnd"/>
            <w:r w:rsidRPr="00935471">
              <w:rPr>
                <w:rFonts w:ascii="Times New Roman" w:eastAsiaTheme="minorHAnsi" w:hAnsi="Times New Roman"/>
                <w:kern w:val="2"/>
                <w:sz w:val="24"/>
                <w:szCs w:val="24"/>
                <w14:ligatures w14:val="standardContextual"/>
              </w:rPr>
              <w:t xml:space="preserve"> Ultra 7, 32GB, 1TB SSD, anglų k. klaviatūra, Win11 Pro. Kartu turi būti pateikiama programinė įranga, leidžianti kontroliuoti prietaisą</w:t>
            </w:r>
            <w:r w:rsidR="00BE0CBB" w:rsidRPr="00935471">
              <w:rPr>
                <w:rFonts w:ascii="Times New Roman" w:eastAsiaTheme="minorHAnsi" w:hAnsi="Times New Roman"/>
                <w:kern w:val="2"/>
                <w:sz w:val="24"/>
                <w:szCs w:val="24"/>
                <w14:ligatures w14:val="standardContextual"/>
              </w:rPr>
              <w:t>,</w:t>
            </w:r>
            <w:r w:rsidRPr="00935471">
              <w:rPr>
                <w:rFonts w:ascii="Times New Roman" w:eastAsiaTheme="minorHAnsi" w:hAnsi="Times New Roman"/>
                <w:kern w:val="2"/>
                <w:sz w:val="24"/>
                <w:szCs w:val="24"/>
                <w14:ligatures w14:val="standardContextual"/>
              </w:rPr>
              <w:t xml:space="preserve"> surinkti duomenis bei analizuoti rezultatus:</w:t>
            </w:r>
          </w:p>
          <w:p w14:paraId="3F60DF75"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Visapusiškas spektrometro ir detektoriaus valdymas</w:t>
            </w:r>
          </w:p>
          <w:p w14:paraId="0269590F"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Grafinė vartotojo sąsaja</w:t>
            </w:r>
          </w:p>
          <w:p w14:paraId="1E8A47DA"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    Automatizavimas naudojant </w:t>
            </w:r>
            <w:proofErr w:type="spellStart"/>
            <w:r w:rsidRPr="00935471">
              <w:rPr>
                <w:rFonts w:ascii="Times New Roman" w:eastAsiaTheme="minorHAnsi" w:hAnsi="Times New Roman"/>
                <w:kern w:val="2"/>
                <w:sz w:val="24"/>
                <w:szCs w:val="24"/>
                <w14:ligatures w14:val="standardContextual"/>
              </w:rPr>
              <w:t>skriptus</w:t>
            </w:r>
            <w:proofErr w:type="spellEnd"/>
          </w:p>
          <w:p w14:paraId="39F340E7"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Spektrų duomenų bazė automatiniam elementų atpažinimui. Turi būti įtraukta NIST atominių spektrų duomenų bazė.</w:t>
            </w:r>
          </w:p>
          <w:p w14:paraId="440DAC11"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Kokybinė analizė</w:t>
            </w:r>
          </w:p>
          <w:p w14:paraId="5B8EF352" w14:textId="77777777" w:rsidR="00D502DF" w:rsidRPr="00935471" w:rsidRDefault="00D502DF" w:rsidP="00D502DF">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Duomenų eksportavimas į kitus formatus: .</w:t>
            </w:r>
            <w:proofErr w:type="spellStart"/>
            <w:r w:rsidRPr="00935471">
              <w:rPr>
                <w:rFonts w:ascii="Times New Roman" w:eastAsiaTheme="minorHAnsi" w:hAnsi="Times New Roman"/>
                <w:kern w:val="2"/>
                <w:sz w:val="24"/>
                <w:szCs w:val="24"/>
                <w14:ligatures w14:val="standardContextual"/>
              </w:rPr>
              <w:t>xls</w:t>
            </w:r>
            <w:proofErr w:type="spellEnd"/>
            <w:r w:rsidRPr="00935471">
              <w:rPr>
                <w:rFonts w:ascii="Times New Roman" w:eastAsiaTheme="minorHAnsi" w:hAnsi="Times New Roman"/>
                <w:kern w:val="2"/>
                <w:sz w:val="24"/>
                <w:szCs w:val="24"/>
                <w14:ligatures w14:val="standardContextual"/>
              </w:rPr>
              <w:t>, .</w:t>
            </w:r>
            <w:proofErr w:type="spellStart"/>
            <w:r w:rsidRPr="00935471">
              <w:rPr>
                <w:rFonts w:ascii="Times New Roman" w:eastAsiaTheme="minorHAnsi" w:hAnsi="Times New Roman"/>
                <w:kern w:val="2"/>
                <w:sz w:val="24"/>
                <w:szCs w:val="24"/>
                <w14:ligatures w14:val="standardContextual"/>
              </w:rPr>
              <w:t>txt</w:t>
            </w:r>
            <w:proofErr w:type="spellEnd"/>
            <w:r w:rsidRPr="00935471">
              <w:rPr>
                <w:rFonts w:ascii="Times New Roman" w:eastAsiaTheme="minorHAnsi" w:hAnsi="Times New Roman"/>
                <w:kern w:val="2"/>
                <w:sz w:val="24"/>
                <w:szCs w:val="24"/>
                <w14:ligatures w14:val="standardContextual"/>
              </w:rPr>
              <w:t>, .</w:t>
            </w:r>
            <w:proofErr w:type="spellStart"/>
            <w:r w:rsidRPr="00935471">
              <w:rPr>
                <w:rFonts w:ascii="Times New Roman" w:eastAsiaTheme="minorHAnsi" w:hAnsi="Times New Roman"/>
                <w:kern w:val="2"/>
                <w:sz w:val="24"/>
                <w:szCs w:val="24"/>
                <w14:ligatures w14:val="standardContextual"/>
              </w:rPr>
              <w:t>ascii</w:t>
            </w:r>
            <w:proofErr w:type="spellEnd"/>
          </w:p>
          <w:p w14:paraId="16198741" w14:textId="01F7C802" w:rsidR="00D502DF" w:rsidRPr="00D502DF" w:rsidRDefault="00CC01A7" w:rsidP="00CC01A7">
            <w:pPr>
              <w:spacing w:after="160" w:line="278" w:lineRule="auto"/>
              <w:rPr>
                <w:rFonts w:ascii="Times New Roman" w:eastAsiaTheme="minorHAnsi" w:hAnsi="Times New Roman"/>
                <w:kern w:val="2"/>
                <w:sz w:val="24"/>
                <w:szCs w:val="24"/>
                <w14:ligatures w14:val="standardContextual"/>
              </w:rPr>
            </w:pPr>
            <w:r w:rsidRPr="00935471">
              <w:rPr>
                <w:rFonts w:ascii="Times New Roman" w:eastAsiaTheme="minorHAnsi" w:hAnsi="Times New Roman"/>
                <w:kern w:val="2"/>
                <w:sz w:val="24"/>
                <w:szCs w:val="24"/>
                <w14:ligatures w14:val="standardContextual"/>
              </w:rPr>
              <w:t xml:space="preserve">Tiekėjas privalo pilnai pristatyti, instaliuoti, paleisti ir suderinti </w:t>
            </w:r>
            <w:proofErr w:type="spellStart"/>
            <w:r w:rsidR="0078038A" w:rsidRPr="00935471">
              <w:rPr>
                <w:rFonts w:ascii="Times New Roman" w:eastAsiaTheme="minorHAnsi" w:hAnsi="Times New Roman"/>
                <w:kern w:val="2"/>
                <w:sz w:val="24"/>
                <w:szCs w:val="24"/>
                <w14:ligatures w14:val="standardContextual"/>
              </w:rPr>
              <w:t>spektrometrinę</w:t>
            </w:r>
            <w:proofErr w:type="spellEnd"/>
            <w:r w:rsidR="0078038A" w:rsidRPr="00935471">
              <w:rPr>
                <w:rFonts w:ascii="Times New Roman" w:eastAsiaTheme="minorHAnsi" w:hAnsi="Times New Roman"/>
                <w:kern w:val="2"/>
                <w:sz w:val="24"/>
                <w:szCs w:val="24"/>
                <w14:ligatures w14:val="standardContextual"/>
              </w:rPr>
              <w:t xml:space="preserve"> </w:t>
            </w:r>
            <w:r w:rsidRPr="00935471">
              <w:rPr>
                <w:rFonts w:ascii="Times New Roman" w:eastAsiaTheme="minorHAnsi" w:hAnsi="Times New Roman"/>
                <w:kern w:val="2"/>
                <w:sz w:val="24"/>
                <w:szCs w:val="24"/>
                <w14:ligatures w14:val="standardContextual"/>
              </w:rPr>
              <w:t>matavimo sistemą užsakovo patalpose, įskaitant programinės įrangos įdiegimą, optinį ir funkcinį sistemos derinimą bei kalibravimą. Visi šie darbai turi būti įtraukti į bendrą pasiūlymo kainą, o sistema laikoma priimta tik po sėkmingų bandomųjų matavimų ir demonstravimo.</w:t>
            </w:r>
          </w:p>
        </w:tc>
        <w:tc>
          <w:tcPr>
            <w:tcW w:w="1886" w:type="dxa"/>
            <w:tcMar>
              <w:left w:w="85" w:type="dxa"/>
              <w:right w:w="28" w:type="dxa"/>
            </w:tcMar>
          </w:tcPr>
          <w:p w14:paraId="6C6682C1"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7FFF4F63" w14:textId="77777777" w:rsidTr="00DF4C62">
        <w:trPr>
          <w:gridBefore w:val="1"/>
          <w:gridAfter w:val="1"/>
          <w:wBefore w:w="168" w:type="dxa"/>
          <w:wAfter w:w="537" w:type="dxa"/>
          <w:trHeight w:val="144"/>
        </w:trPr>
        <w:tc>
          <w:tcPr>
            <w:tcW w:w="897" w:type="dxa"/>
            <w:tcMar>
              <w:left w:w="85" w:type="dxa"/>
              <w:right w:w="28" w:type="dxa"/>
            </w:tcMar>
            <w:vAlign w:val="center"/>
          </w:tcPr>
          <w:p w14:paraId="7A8CC646" w14:textId="77777777" w:rsidR="00D502DF" w:rsidRPr="00753830" w:rsidRDefault="00D502DF" w:rsidP="00D502DF">
            <w:pPr>
              <w:spacing w:after="160" w:line="278" w:lineRule="auto"/>
              <w:rPr>
                <w:rFonts w:ascii="Times New Roman" w:eastAsiaTheme="minorHAnsi" w:hAnsi="Times New Roman"/>
                <w:kern w:val="2"/>
                <w:sz w:val="24"/>
                <w:szCs w:val="24"/>
                <w14:ligatures w14:val="standardContextual"/>
              </w:rPr>
            </w:pPr>
            <w:r w:rsidRPr="00753830">
              <w:rPr>
                <w:rFonts w:ascii="Times New Roman" w:eastAsiaTheme="minorHAnsi" w:hAnsi="Times New Roman"/>
                <w:kern w:val="2"/>
                <w:sz w:val="24"/>
                <w:szCs w:val="24"/>
                <w14:ligatures w14:val="standardContextual"/>
              </w:rPr>
              <w:t>15</w:t>
            </w:r>
          </w:p>
        </w:tc>
        <w:tc>
          <w:tcPr>
            <w:tcW w:w="2059" w:type="dxa"/>
            <w:tcMar>
              <w:left w:w="85" w:type="dxa"/>
              <w:right w:w="28" w:type="dxa"/>
            </w:tcMar>
            <w:vAlign w:val="center"/>
          </w:tcPr>
          <w:p w14:paraId="059F61F8" w14:textId="77777777" w:rsidR="00D502DF" w:rsidRPr="00753830" w:rsidRDefault="00D502DF" w:rsidP="00D502DF">
            <w:pPr>
              <w:spacing w:after="160" w:line="278" w:lineRule="auto"/>
              <w:rPr>
                <w:rFonts w:ascii="Times New Roman" w:eastAsiaTheme="minorHAnsi" w:hAnsi="Times New Roman"/>
                <w:kern w:val="2"/>
                <w:sz w:val="24"/>
                <w:szCs w:val="24"/>
                <w14:ligatures w14:val="standardContextual"/>
              </w:rPr>
            </w:pPr>
            <w:r w:rsidRPr="00753830">
              <w:rPr>
                <w:rFonts w:ascii="Times New Roman" w:eastAsiaTheme="minorHAnsi" w:hAnsi="Times New Roman"/>
                <w:color w:val="000000"/>
                <w:kern w:val="2"/>
                <w:sz w:val="24"/>
                <w:szCs w:val="24"/>
                <w:lang w:val="en-US"/>
                <w14:ligatures w14:val="standardContextual"/>
              </w:rPr>
              <w:t>Dokumentacija</w:t>
            </w:r>
          </w:p>
        </w:tc>
        <w:tc>
          <w:tcPr>
            <w:tcW w:w="4450" w:type="dxa"/>
            <w:tcMar>
              <w:left w:w="85" w:type="dxa"/>
              <w:right w:w="28" w:type="dxa"/>
            </w:tcMar>
          </w:tcPr>
          <w:p w14:paraId="4E7E285B" w14:textId="77777777" w:rsidR="00D502DF" w:rsidRPr="00753830" w:rsidRDefault="00D502DF" w:rsidP="00D502DF">
            <w:pPr>
              <w:spacing w:after="160" w:line="278" w:lineRule="auto"/>
              <w:rPr>
                <w:rFonts w:ascii="Times New Roman" w:eastAsiaTheme="minorHAnsi" w:hAnsi="Times New Roman"/>
                <w:kern w:val="2"/>
                <w:sz w:val="24"/>
                <w:szCs w:val="24"/>
                <w14:ligatures w14:val="standardContextual"/>
              </w:rPr>
            </w:pPr>
            <w:r w:rsidRPr="00753830">
              <w:rPr>
                <w:rFonts w:ascii="Times New Roman" w:eastAsiaTheme="minorHAnsi" w:hAnsi="Times New Roman"/>
                <w:kern w:val="2"/>
                <w:sz w:val="24"/>
                <w:szCs w:val="24"/>
                <w14:ligatures w14:val="standardContextual"/>
              </w:rPr>
              <w:t>Kartu su pasiūlymu tiekėjas privalo pateikti įrangos technines charakteristikas ar kitą dokumentaciją, patvirtinančią techninės specifikacijos reikalavimus. Pateiktuose dokumentuose turi būti pažymėti techninių specifikacijų atitikimai.</w:t>
            </w:r>
          </w:p>
        </w:tc>
        <w:tc>
          <w:tcPr>
            <w:tcW w:w="1886" w:type="dxa"/>
            <w:tcMar>
              <w:left w:w="85" w:type="dxa"/>
              <w:right w:w="28" w:type="dxa"/>
            </w:tcMar>
          </w:tcPr>
          <w:p w14:paraId="58DF0CEA"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6FD4D42A" w14:textId="77777777" w:rsidTr="00DF4C62">
        <w:trPr>
          <w:gridBefore w:val="1"/>
          <w:gridAfter w:val="1"/>
          <w:wBefore w:w="168" w:type="dxa"/>
          <w:wAfter w:w="537" w:type="dxa"/>
          <w:trHeight w:val="144"/>
        </w:trPr>
        <w:tc>
          <w:tcPr>
            <w:tcW w:w="897" w:type="dxa"/>
            <w:tcMar>
              <w:left w:w="85" w:type="dxa"/>
              <w:right w:w="28" w:type="dxa"/>
            </w:tcMar>
            <w:vAlign w:val="center"/>
          </w:tcPr>
          <w:p w14:paraId="3B134AE7" w14:textId="77777777" w:rsidR="00D502DF" w:rsidRPr="008A5F53" w:rsidRDefault="00D502DF" w:rsidP="00D502DF">
            <w:pPr>
              <w:spacing w:after="160" w:line="278" w:lineRule="auto"/>
              <w:rPr>
                <w:rFonts w:ascii="Times New Roman" w:eastAsiaTheme="minorHAnsi" w:hAnsi="Times New Roman"/>
                <w:kern w:val="2"/>
                <w:sz w:val="24"/>
                <w:szCs w:val="24"/>
                <w14:ligatures w14:val="standardContextual"/>
              </w:rPr>
            </w:pPr>
            <w:r w:rsidRPr="008A5F53">
              <w:rPr>
                <w:rFonts w:ascii="Times New Roman" w:eastAsiaTheme="minorHAnsi" w:hAnsi="Times New Roman"/>
                <w:kern w:val="2"/>
                <w:sz w:val="24"/>
                <w:szCs w:val="24"/>
                <w14:ligatures w14:val="standardContextual"/>
              </w:rPr>
              <w:lastRenderedPageBreak/>
              <w:t>15.</w:t>
            </w:r>
          </w:p>
        </w:tc>
        <w:tc>
          <w:tcPr>
            <w:tcW w:w="2059" w:type="dxa"/>
            <w:tcMar>
              <w:left w:w="85" w:type="dxa"/>
              <w:right w:w="28" w:type="dxa"/>
            </w:tcMar>
            <w:vAlign w:val="center"/>
          </w:tcPr>
          <w:p w14:paraId="6E2D4513" w14:textId="77777777" w:rsidR="00D502DF" w:rsidRPr="008A5F53" w:rsidRDefault="00D502DF" w:rsidP="00D502DF">
            <w:pPr>
              <w:spacing w:after="160" w:line="278" w:lineRule="auto"/>
              <w:rPr>
                <w:rFonts w:ascii="Times New Roman" w:eastAsiaTheme="minorHAnsi" w:hAnsi="Times New Roman"/>
                <w:kern w:val="2"/>
                <w:sz w:val="24"/>
                <w:szCs w:val="24"/>
                <w14:ligatures w14:val="standardContextual"/>
              </w:rPr>
            </w:pPr>
            <w:r w:rsidRPr="008A5F53">
              <w:rPr>
                <w:rFonts w:ascii="Times New Roman" w:eastAsiaTheme="minorHAnsi" w:hAnsi="Times New Roman"/>
                <w:kern w:val="2"/>
                <w:sz w:val="24"/>
                <w:szCs w:val="24"/>
                <w14:ligatures w14:val="standardContextual"/>
              </w:rPr>
              <w:t>Darbuotojų mokymas</w:t>
            </w:r>
          </w:p>
        </w:tc>
        <w:tc>
          <w:tcPr>
            <w:tcW w:w="4450" w:type="dxa"/>
            <w:tcMar>
              <w:left w:w="85" w:type="dxa"/>
              <w:right w:w="28" w:type="dxa"/>
            </w:tcMar>
          </w:tcPr>
          <w:p w14:paraId="59BFDCD7" w14:textId="36A925A5" w:rsidR="00D502DF" w:rsidRPr="008A5F53" w:rsidRDefault="00380EA2" w:rsidP="00D502DF">
            <w:pPr>
              <w:spacing w:after="160" w:line="278" w:lineRule="auto"/>
              <w:rPr>
                <w:rFonts w:ascii="Times New Roman" w:eastAsiaTheme="minorHAnsi" w:hAnsi="Times New Roman"/>
                <w:kern w:val="2"/>
                <w:sz w:val="24"/>
                <w:szCs w:val="24"/>
                <w14:ligatures w14:val="standardContextual"/>
              </w:rPr>
            </w:pPr>
            <w:r w:rsidRPr="008A5F53">
              <w:rPr>
                <w:rFonts w:ascii="Times New Roman" w:hAnsi="Times New Roman"/>
              </w:rPr>
              <w:t>Darbuotojų mokymas po įrangos instaliavimo darbo vietoje, apmokymų trukmė ne mažiau nei 2 dienos.</w:t>
            </w:r>
          </w:p>
        </w:tc>
        <w:tc>
          <w:tcPr>
            <w:tcW w:w="1886" w:type="dxa"/>
            <w:tcMar>
              <w:left w:w="85" w:type="dxa"/>
              <w:right w:w="28" w:type="dxa"/>
            </w:tcMar>
          </w:tcPr>
          <w:p w14:paraId="1BBD9122" w14:textId="77777777" w:rsidR="008A5F53" w:rsidRDefault="008A5F53" w:rsidP="008A5F53">
            <w:pPr>
              <w:spacing w:before="20" w:after="20" w:line="220" w:lineRule="exact"/>
              <w:rPr>
                <w:rFonts w:ascii="Times New Roman" w:hAnsi="Times New Roman"/>
                <w:b/>
                <w:bCs/>
              </w:rPr>
            </w:pPr>
            <w:r w:rsidRPr="008A5F53">
              <w:rPr>
                <w:rFonts w:ascii="Times New Roman" w:hAnsi="Times New Roman"/>
                <w:b/>
                <w:bCs/>
              </w:rPr>
              <w:t>Šiam reikalavimui nereikalaujama pateikti atitikimą liudijančių duomenų</w:t>
            </w:r>
          </w:p>
          <w:p w14:paraId="30881686"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640BF7BE" w14:textId="77777777" w:rsidTr="00DF4C62">
        <w:trPr>
          <w:gridBefore w:val="1"/>
          <w:gridAfter w:val="1"/>
          <w:wBefore w:w="168" w:type="dxa"/>
          <w:wAfter w:w="537" w:type="dxa"/>
          <w:trHeight w:val="144"/>
        </w:trPr>
        <w:tc>
          <w:tcPr>
            <w:tcW w:w="897" w:type="dxa"/>
            <w:tcMar>
              <w:left w:w="85" w:type="dxa"/>
              <w:right w:w="28" w:type="dxa"/>
            </w:tcMar>
            <w:vAlign w:val="center"/>
          </w:tcPr>
          <w:p w14:paraId="52DC4605"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16.</w:t>
            </w:r>
          </w:p>
        </w:tc>
        <w:tc>
          <w:tcPr>
            <w:tcW w:w="2059" w:type="dxa"/>
            <w:tcMar>
              <w:left w:w="85" w:type="dxa"/>
              <w:right w:w="28" w:type="dxa"/>
            </w:tcMar>
            <w:vAlign w:val="center"/>
          </w:tcPr>
          <w:p w14:paraId="677703E8"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Eksploatavimo instrukcijos</w:t>
            </w:r>
          </w:p>
        </w:tc>
        <w:tc>
          <w:tcPr>
            <w:tcW w:w="4450" w:type="dxa"/>
            <w:tcMar>
              <w:left w:w="85" w:type="dxa"/>
              <w:right w:w="28" w:type="dxa"/>
            </w:tcMar>
          </w:tcPr>
          <w:p w14:paraId="5BDDD02B"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r w:rsidRPr="00D502DF">
              <w:rPr>
                <w:rFonts w:ascii="Times New Roman" w:eastAsiaTheme="minorHAnsi" w:hAnsi="Times New Roman"/>
                <w:kern w:val="2"/>
                <w:sz w:val="24"/>
                <w:szCs w:val="24"/>
                <w14:ligatures w14:val="standardContextual"/>
              </w:rPr>
              <w:t>Lietuvių ir/ar anglų kalba</w:t>
            </w:r>
          </w:p>
        </w:tc>
        <w:tc>
          <w:tcPr>
            <w:tcW w:w="1886" w:type="dxa"/>
            <w:tcMar>
              <w:left w:w="85" w:type="dxa"/>
              <w:right w:w="28" w:type="dxa"/>
            </w:tcMar>
          </w:tcPr>
          <w:p w14:paraId="6787E93F" w14:textId="77777777" w:rsidR="00D502DF" w:rsidRPr="00D502DF" w:rsidRDefault="00D502DF" w:rsidP="00D502DF">
            <w:pPr>
              <w:spacing w:after="160" w:line="278" w:lineRule="auto"/>
              <w:rPr>
                <w:rFonts w:ascii="Times New Roman" w:eastAsiaTheme="minorHAnsi" w:hAnsi="Times New Roman"/>
                <w:kern w:val="2"/>
                <w:sz w:val="24"/>
                <w:szCs w:val="24"/>
                <w14:ligatures w14:val="standardContextual"/>
              </w:rPr>
            </w:pPr>
          </w:p>
        </w:tc>
      </w:tr>
      <w:tr w:rsidR="00D502DF" w:rsidRPr="00D502DF" w14:paraId="44728470" w14:textId="77777777" w:rsidTr="00DF4C62">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96"/>
        </w:trPr>
        <w:tc>
          <w:tcPr>
            <w:tcW w:w="9997" w:type="dxa"/>
            <w:gridSpan w:val="6"/>
            <w:tcBorders>
              <w:top w:val="none" w:sz="6" w:space="0" w:color="auto"/>
              <w:bottom w:val="none" w:sz="6" w:space="0" w:color="auto"/>
            </w:tcBorders>
            <w:vAlign w:val="center"/>
          </w:tcPr>
          <w:p w14:paraId="420524B7" w14:textId="77777777" w:rsidR="000854CD" w:rsidRPr="00576956" w:rsidRDefault="000854CD" w:rsidP="00D502DF">
            <w:pPr>
              <w:spacing w:after="160" w:line="278" w:lineRule="auto"/>
              <w:rPr>
                <w:rFonts w:ascii="Times New Roman" w:hAnsi="Times New Roman"/>
                <w:b/>
                <w:bCs/>
                <w:sz w:val="20"/>
                <w:szCs w:val="20"/>
              </w:rPr>
            </w:pPr>
          </w:p>
          <w:p w14:paraId="5912E1EF" w14:textId="6DF6C612" w:rsidR="00D502DF" w:rsidRPr="00576956" w:rsidRDefault="00D502DF" w:rsidP="00D502DF">
            <w:pPr>
              <w:spacing w:after="160" w:line="278" w:lineRule="auto"/>
              <w:rPr>
                <w:rFonts w:ascii="Times New Roman" w:eastAsiaTheme="minorHAnsi" w:hAnsi="Times New Roman"/>
                <w:kern w:val="2"/>
                <w:sz w:val="20"/>
                <w:szCs w:val="20"/>
                <w14:ligatures w14:val="standardContextual"/>
              </w:rPr>
            </w:pPr>
            <w:r w:rsidRPr="00576956">
              <w:rPr>
                <w:rFonts w:ascii="Times New Roman" w:hAnsi="Times New Roman"/>
                <w:b/>
                <w:bCs/>
                <w:sz w:val="20"/>
                <w:szCs w:val="20"/>
              </w:rPr>
              <w:t xml:space="preserve">1 PASTABA. </w:t>
            </w:r>
            <w:r w:rsidR="000173E6" w:rsidRPr="00576956">
              <w:rPr>
                <w:rFonts w:ascii="Times New Roman" w:hAnsi="Times New Roman"/>
                <w:sz w:val="20"/>
                <w:szCs w:val="20"/>
              </w:rPr>
              <w:t>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w:t>
            </w:r>
          </w:p>
        </w:tc>
      </w:tr>
      <w:tr w:rsidR="00D502DF" w:rsidRPr="00D502DF" w14:paraId="1DA5495E" w14:textId="77777777" w:rsidTr="00DF4C62">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63"/>
        </w:trPr>
        <w:tc>
          <w:tcPr>
            <w:tcW w:w="9997" w:type="dxa"/>
            <w:gridSpan w:val="6"/>
            <w:tcBorders>
              <w:top w:val="none" w:sz="6" w:space="0" w:color="auto"/>
              <w:bottom w:val="none" w:sz="6" w:space="0" w:color="auto"/>
            </w:tcBorders>
            <w:vAlign w:val="center"/>
          </w:tcPr>
          <w:p w14:paraId="784F84C4" w14:textId="5D34ECCA" w:rsidR="00D502DF" w:rsidRPr="00576956" w:rsidRDefault="00D502DF" w:rsidP="00D502DF">
            <w:pPr>
              <w:spacing w:after="160" w:line="278" w:lineRule="auto"/>
              <w:rPr>
                <w:rFonts w:ascii="Times New Roman" w:eastAsiaTheme="minorHAnsi" w:hAnsi="Times New Roman"/>
                <w:kern w:val="2"/>
                <w:sz w:val="20"/>
                <w:szCs w:val="20"/>
                <w14:ligatures w14:val="standardContextual"/>
              </w:rPr>
            </w:pPr>
            <w:r w:rsidRPr="00576956">
              <w:rPr>
                <w:rFonts w:ascii="Times New Roman" w:hAnsi="Times New Roman"/>
                <w:b/>
                <w:bCs/>
                <w:sz w:val="20"/>
                <w:szCs w:val="20"/>
              </w:rPr>
              <w:t xml:space="preserve">2 PASTABA. </w:t>
            </w:r>
            <w:r w:rsidR="000173E6" w:rsidRPr="00576956">
              <w:rPr>
                <w:rFonts w:ascii="Times New Roman" w:hAnsi="Times New Roman"/>
                <w:sz w:val="20"/>
                <w:szCs w:val="20"/>
              </w:rPr>
              <w:t>Jeigu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gali būti pateikiamas lygiavertis nurodytajam.</w:t>
            </w:r>
          </w:p>
        </w:tc>
      </w:tr>
      <w:tr w:rsidR="00D502DF" w:rsidRPr="00BE0CBB" w14:paraId="057D686C" w14:textId="77777777" w:rsidTr="00DF4C62">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63"/>
        </w:trPr>
        <w:tc>
          <w:tcPr>
            <w:tcW w:w="9997" w:type="dxa"/>
            <w:gridSpan w:val="6"/>
            <w:tcBorders>
              <w:top w:val="none" w:sz="6" w:space="0" w:color="auto"/>
              <w:bottom w:val="none" w:sz="6" w:space="0" w:color="auto"/>
            </w:tcBorders>
          </w:tcPr>
          <w:p w14:paraId="153DF8C5" w14:textId="40F6F57F" w:rsidR="00D502DF" w:rsidRPr="00D0355E" w:rsidRDefault="00D502DF" w:rsidP="00D502DF">
            <w:pPr>
              <w:spacing w:after="160" w:line="278" w:lineRule="auto"/>
              <w:rPr>
                <w:rFonts w:ascii="Times New Roman" w:hAnsi="Times New Roman"/>
                <w:b/>
                <w:bCs/>
                <w:sz w:val="20"/>
                <w:szCs w:val="20"/>
                <w:highlight w:val="yellow"/>
              </w:rPr>
            </w:pPr>
          </w:p>
        </w:tc>
      </w:tr>
    </w:tbl>
    <w:p w14:paraId="00FA59A3" w14:textId="77777777" w:rsidR="00D502DF" w:rsidRPr="00BE0CBB" w:rsidRDefault="00D502DF">
      <w:pPr>
        <w:rPr>
          <w:rFonts w:ascii="Times New Roman" w:hAnsi="Times New Roman"/>
          <w:sz w:val="24"/>
          <w:szCs w:val="24"/>
        </w:rPr>
      </w:pPr>
    </w:p>
    <w:sectPr w:rsidR="00D502DF" w:rsidRPr="00BE0CBB" w:rsidSect="00DF4C62">
      <w:pgSz w:w="11906" w:h="16838"/>
      <w:pgMar w:top="1440" w:right="567"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E7A4C"/>
    <w:multiLevelType w:val="hybridMultilevel"/>
    <w:tmpl w:val="EC4017EC"/>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5B34025"/>
    <w:multiLevelType w:val="hybridMultilevel"/>
    <w:tmpl w:val="15B07490"/>
    <w:lvl w:ilvl="0" w:tplc="0427000F">
      <w:start w:val="1"/>
      <w:numFmt w:val="decimal"/>
      <w:lvlText w:val="%1."/>
      <w:lvlJc w:val="left"/>
      <w:pPr>
        <w:ind w:left="739" w:hanging="360"/>
      </w:p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num w:numId="1" w16cid:durableId="1542136569">
    <w:abstractNumId w:val="1"/>
  </w:num>
  <w:num w:numId="2" w16cid:durableId="112493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MjI1NzMxNjMytDRX0lEKTi0uzszPAykwqgUATmXd0ywAAAA="/>
  </w:docVars>
  <w:rsids>
    <w:rsidRoot w:val="00D502DF"/>
    <w:rsid w:val="00010F10"/>
    <w:rsid w:val="000173E6"/>
    <w:rsid w:val="000854CD"/>
    <w:rsid w:val="001035E0"/>
    <w:rsid w:val="001304EA"/>
    <w:rsid w:val="00195D3D"/>
    <w:rsid w:val="001F1787"/>
    <w:rsid w:val="002045D7"/>
    <w:rsid w:val="002323F5"/>
    <w:rsid w:val="002B40DE"/>
    <w:rsid w:val="00380EA2"/>
    <w:rsid w:val="003D0910"/>
    <w:rsid w:val="003F495E"/>
    <w:rsid w:val="004305CF"/>
    <w:rsid w:val="004C1A7C"/>
    <w:rsid w:val="00572E03"/>
    <w:rsid w:val="00576956"/>
    <w:rsid w:val="00635CD8"/>
    <w:rsid w:val="0068265C"/>
    <w:rsid w:val="006D04B1"/>
    <w:rsid w:val="00753830"/>
    <w:rsid w:val="0078038A"/>
    <w:rsid w:val="00782E77"/>
    <w:rsid w:val="0085452F"/>
    <w:rsid w:val="008A5B39"/>
    <w:rsid w:val="008A5F53"/>
    <w:rsid w:val="00935471"/>
    <w:rsid w:val="009769E2"/>
    <w:rsid w:val="00A12262"/>
    <w:rsid w:val="00A50263"/>
    <w:rsid w:val="00B036DF"/>
    <w:rsid w:val="00B24D5C"/>
    <w:rsid w:val="00BA7F5B"/>
    <w:rsid w:val="00BE0CBB"/>
    <w:rsid w:val="00C519B1"/>
    <w:rsid w:val="00CC01A7"/>
    <w:rsid w:val="00CC31E0"/>
    <w:rsid w:val="00D0355E"/>
    <w:rsid w:val="00D502DF"/>
    <w:rsid w:val="00DF4C62"/>
    <w:rsid w:val="00F11C25"/>
    <w:rsid w:val="00F2176B"/>
    <w:rsid w:val="00F76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FA9C"/>
  <w15:chartTrackingRefBased/>
  <w15:docId w15:val="{53FA0EA5-69C7-4B41-811A-BA938CD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D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50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2DF"/>
    <w:rPr>
      <w:rFonts w:eastAsiaTheme="majorEastAsia" w:cstheme="majorBidi"/>
      <w:color w:val="272727" w:themeColor="text1" w:themeTint="D8"/>
    </w:rPr>
  </w:style>
  <w:style w:type="paragraph" w:styleId="Title">
    <w:name w:val="Title"/>
    <w:basedOn w:val="Normal"/>
    <w:next w:val="Normal"/>
    <w:link w:val="TitleChar"/>
    <w:uiPriority w:val="10"/>
    <w:qFormat/>
    <w:rsid w:val="00D50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2DF"/>
    <w:pPr>
      <w:spacing w:before="160"/>
      <w:jc w:val="center"/>
    </w:pPr>
    <w:rPr>
      <w:i/>
      <w:iCs/>
      <w:color w:val="404040" w:themeColor="text1" w:themeTint="BF"/>
    </w:rPr>
  </w:style>
  <w:style w:type="character" w:customStyle="1" w:styleId="QuoteChar">
    <w:name w:val="Quote Char"/>
    <w:basedOn w:val="DefaultParagraphFont"/>
    <w:link w:val="Quote"/>
    <w:uiPriority w:val="29"/>
    <w:rsid w:val="00D502DF"/>
    <w:rPr>
      <w:i/>
      <w:iCs/>
      <w:color w:val="404040" w:themeColor="text1" w:themeTint="BF"/>
    </w:rPr>
  </w:style>
  <w:style w:type="paragraph" w:styleId="ListParagraph">
    <w:name w:val="List Paragraph"/>
    <w:basedOn w:val="Normal"/>
    <w:uiPriority w:val="34"/>
    <w:qFormat/>
    <w:rsid w:val="00D502DF"/>
    <w:pPr>
      <w:ind w:left="720"/>
      <w:contextualSpacing/>
    </w:pPr>
  </w:style>
  <w:style w:type="character" w:styleId="IntenseEmphasis">
    <w:name w:val="Intense Emphasis"/>
    <w:basedOn w:val="DefaultParagraphFont"/>
    <w:uiPriority w:val="21"/>
    <w:qFormat/>
    <w:rsid w:val="00D502DF"/>
    <w:rPr>
      <w:i/>
      <w:iCs/>
      <w:color w:val="2F5496" w:themeColor="accent1" w:themeShade="BF"/>
    </w:rPr>
  </w:style>
  <w:style w:type="paragraph" w:styleId="IntenseQuote">
    <w:name w:val="Intense Quote"/>
    <w:basedOn w:val="Normal"/>
    <w:next w:val="Normal"/>
    <w:link w:val="IntenseQuoteChar"/>
    <w:uiPriority w:val="30"/>
    <w:qFormat/>
    <w:rsid w:val="00D50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2DF"/>
    <w:rPr>
      <w:i/>
      <w:iCs/>
      <w:color w:val="2F5496" w:themeColor="accent1" w:themeShade="BF"/>
    </w:rPr>
  </w:style>
  <w:style w:type="character" w:styleId="IntenseReference">
    <w:name w:val="Intense Reference"/>
    <w:basedOn w:val="DefaultParagraphFont"/>
    <w:uiPriority w:val="32"/>
    <w:qFormat/>
    <w:rsid w:val="00D50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2688</Words>
  <Characters>1533</Characters>
  <Application>Microsoft Office Word</Application>
  <DocSecurity>0</DocSecurity>
  <Lines>12</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dc:creator>
  <cp:keywords/>
  <dc:description/>
  <cp:lastModifiedBy>Egidijus Audenis</cp:lastModifiedBy>
  <cp:revision>16</cp:revision>
  <dcterms:created xsi:type="dcterms:W3CDTF">2026-04-16T08:53:00Z</dcterms:created>
  <dcterms:modified xsi:type="dcterms:W3CDTF">2026-05-04T12:45:00Z</dcterms:modified>
</cp:coreProperties>
</file>