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5FB44B54" w:rsidR="00114209" w:rsidRPr="00597951" w:rsidRDefault="00E11615" w:rsidP="00E11615">
      <w:pPr>
        <w:pStyle w:val="Header"/>
        <w:rPr>
          <w:rFonts w:ascii="Arial" w:hAnsi="Arial" w:cs="Arial"/>
          <w:sz w:val="20"/>
          <w:szCs w:val="20"/>
        </w:rPr>
      </w:pPr>
      <w:r w:rsidRPr="00597951">
        <w:rPr>
          <w:rFonts w:ascii="Times New Roman" w:eastAsia="Calibri" w:hAnsi="Times New Roman" w:cs="Times New Roman"/>
          <w:b/>
          <w:bCs/>
        </w:rPr>
        <w:tab/>
      </w:r>
      <w:r w:rsidRPr="00597951">
        <w:rPr>
          <w:rFonts w:ascii="Times New Roman" w:eastAsia="Calibri" w:hAnsi="Times New Roman" w:cs="Times New Roman"/>
          <w:b/>
          <w:bCs/>
        </w:rPr>
        <w:tab/>
      </w:r>
      <w:r w:rsidR="00134598" w:rsidRPr="006136E2">
        <w:rPr>
          <w:rFonts w:ascii="Times New Roman" w:eastAsia="Calibri" w:hAnsi="Times New Roman" w:cs="Times New Roman"/>
          <w:i/>
          <w:iCs/>
        </w:rPr>
        <w:t>P</w:t>
      </w:r>
      <w:r w:rsidR="007B3594" w:rsidRPr="006136E2">
        <w:rPr>
          <w:rFonts w:ascii="Arial" w:eastAsia="Calibri" w:hAnsi="Arial" w:cs="Arial"/>
          <w:i/>
          <w:iCs/>
          <w:color w:val="000000" w:themeColor="text1"/>
          <w:sz w:val="20"/>
          <w:szCs w:val="20"/>
        </w:rPr>
        <w:t>irkimo</w:t>
      </w:r>
      <w:r w:rsidR="00114209" w:rsidRPr="006136E2">
        <w:rPr>
          <w:rFonts w:ascii="Arial" w:eastAsia="Calibri" w:hAnsi="Arial" w:cs="Arial"/>
          <w:i/>
          <w:iCs/>
          <w:color w:val="000000" w:themeColor="text1"/>
          <w:sz w:val="20"/>
          <w:szCs w:val="20"/>
        </w:rPr>
        <w:t xml:space="preserve"> s</w:t>
      </w:r>
      <w:r w:rsidR="00114209" w:rsidRPr="00597951">
        <w:rPr>
          <w:rFonts w:ascii="Arial" w:eastAsia="Calibri" w:hAnsi="Arial" w:cs="Arial"/>
          <w:bCs/>
          <w:i/>
          <w:color w:val="000000" w:themeColor="text1"/>
          <w:sz w:val="20"/>
          <w:szCs w:val="20"/>
        </w:rPr>
        <w:t>ąlygų 1 priedas</w:t>
      </w:r>
    </w:p>
    <w:p w14:paraId="79BC7D62" w14:textId="072CEF09" w:rsidR="00C71538" w:rsidRPr="00597951" w:rsidRDefault="00C71538">
      <w:pPr>
        <w:rPr>
          <w:rFonts w:ascii="Arial" w:eastAsia="Calibri" w:hAnsi="Arial" w:cs="Arial"/>
          <w:b/>
          <w:bCs/>
          <w:sz w:val="20"/>
          <w:szCs w:val="20"/>
        </w:rPr>
      </w:pPr>
    </w:p>
    <w:p w14:paraId="62D9844E" w14:textId="53DD7EFF" w:rsidR="004A5BDE" w:rsidRPr="00597951" w:rsidRDefault="00B86484" w:rsidP="00B86484">
      <w:pPr>
        <w:tabs>
          <w:tab w:val="left" w:pos="8137"/>
        </w:tabs>
        <w:spacing w:after="0" w:line="240" w:lineRule="auto"/>
        <w:jc w:val="center"/>
        <w:rPr>
          <w:rFonts w:ascii="Arial" w:eastAsia="Calibri" w:hAnsi="Arial" w:cs="Arial"/>
          <w:b/>
          <w:bCs/>
          <w:sz w:val="20"/>
          <w:szCs w:val="20"/>
        </w:rPr>
      </w:pPr>
      <w:r w:rsidRPr="00597951">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597951">
        <w:rPr>
          <w:rFonts w:ascii="Arial" w:hAnsi="Arial" w:cs="Arial"/>
          <w:color w:val="000000"/>
          <w:sz w:val="20"/>
          <w:szCs w:val="20"/>
          <w:shd w:val="clear" w:color="auto" w:fill="FFFFFF"/>
        </w:rPr>
        <w:br/>
      </w:r>
    </w:p>
    <w:p w14:paraId="4DB5964D" w14:textId="77777777" w:rsidR="004A0C48" w:rsidRPr="00597951" w:rsidRDefault="004A0C48" w:rsidP="006136E2">
      <w:pPr>
        <w:tabs>
          <w:tab w:val="left" w:pos="8137"/>
        </w:tabs>
        <w:spacing w:after="0" w:line="240" w:lineRule="auto"/>
        <w:jc w:val="center"/>
        <w:rPr>
          <w:rFonts w:ascii="Arial" w:eastAsia="Calibri" w:hAnsi="Arial" w:cs="Arial"/>
          <w:b/>
          <w:bCs/>
          <w:sz w:val="20"/>
          <w:szCs w:val="20"/>
        </w:rPr>
      </w:pPr>
      <w:r w:rsidRPr="00597951">
        <w:rPr>
          <w:rFonts w:ascii="Arial" w:eastAsia="Calibri" w:hAnsi="Arial" w:cs="Arial"/>
          <w:b/>
          <w:bCs/>
          <w:sz w:val="20"/>
          <w:szCs w:val="20"/>
        </w:rPr>
        <w:t>TECHNINĖ SPECIFIKACIJA</w:t>
      </w:r>
    </w:p>
    <w:p w14:paraId="4A53F7D7" w14:textId="77777777" w:rsidR="004A0C48" w:rsidRPr="00597951"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59795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597951">
        <w:rPr>
          <w:rFonts w:ascii="Arial" w:eastAsia="Calibri" w:hAnsi="Arial" w:cs="Arial"/>
          <w:b/>
          <w:sz w:val="20"/>
          <w:szCs w:val="20"/>
        </w:rPr>
        <w:t>SĄVOKOS IR SUTRUMPINIMAI</w:t>
      </w:r>
      <w:r w:rsidR="00B12E41" w:rsidRPr="00597951">
        <w:rPr>
          <w:rFonts w:ascii="Arial" w:eastAsia="Calibri" w:hAnsi="Arial" w:cs="Arial"/>
          <w:b/>
          <w:sz w:val="20"/>
          <w:szCs w:val="20"/>
        </w:rPr>
        <w:t>/ BENDRA INFORMACIJA</w:t>
      </w:r>
    </w:p>
    <w:p w14:paraId="4E75050A" w14:textId="08C84011" w:rsidR="004A0C48" w:rsidRPr="0059795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597951">
        <w:rPr>
          <w:rFonts w:ascii="Arial" w:eastAsia="Calibri" w:hAnsi="Arial" w:cs="Arial"/>
          <w:b/>
          <w:sz w:val="20"/>
          <w:szCs w:val="20"/>
        </w:rPr>
        <w:t>Pirkėjas / P</w:t>
      </w:r>
      <w:r w:rsidR="00682323" w:rsidRPr="00597951">
        <w:rPr>
          <w:rFonts w:ascii="Arial" w:eastAsia="Calibri" w:hAnsi="Arial" w:cs="Arial"/>
          <w:b/>
          <w:sz w:val="20"/>
          <w:szCs w:val="20"/>
        </w:rPr>
        <w:t>erkančioji organizacija</w:t>
      </w:r>
      <w:r w:rsidRPr="00597951">
        <w:rPr>
          <w:rFonts w:ascii="Arial" w:eastAsia="Calibri" w:hAnsi="Arial" w:cs="Arial"/>
          <w:b/>
          <w:sz w:val="20"/>
          <w:szCs w:val="20"/>
        </w:rPr>
        <w:t xml:space="preserve"> </w:t>
      </w:r>
      <w:r w:rsidR="00E03C39" w:rsidRPr="00597951">
        <w:rPr>
          <w:rFonts w:ascii="Arial" w:eastAsia="Calibri" w:hAnsi="Arial" w:cs="Arial"/>
          <w:b/>
          <w:sz w:val="20"/>
          <w:szCs w:val="20"/>
        </w:rPr>
        <w:t>/ VU</w:t>
      </w:r>
      <w:r w:rsidR="00B67AC8" w:rsidRPr="00597951">
        <w:rPr>
          <w:rFonts w:ascii="Arial" w:eastAsia="Calibri" w:hAnsi="Arial" w:cs="Arial"/>
          <w:b/>
          <w:sz w:val="20"/>
          <w:szCs w:val="20"/>
        </w:rPr>
        <w:t xml:space="preserve"> </w:t>
      </w:r>
      <w:r w:rsidRPr="00597951">
        <w:rPr>
          <w:rFonts w:ascii="Arial" w:eastAsia="Calibri" w:hAnsi="Arial" w:cs="Arial"/>
          <w:bCs/>
          <w:sz w:val="20"/>
          <w:szCs w:val="20"/>
        </w:rPr>
        <w:t>–</w:t>
      </w:r>
      <w:r w:rsidR="00B67AC8" w:rsidRPr="00597951">
        <w:rPr>
          <w:rFonts w:ascii="Arial" w:eastAsia="Calibri" w:hAnsi="Arial" w:cs="Arial"/>
          <w:b/>
          <w:sz w:val="20"/>
          <w:szCs w:val="20"/>
        </w:rPr>
        <w:t xml:space="preserve"> </w:t>
      </w:r>
      <w:r w:rsidR="00B06A26" w:rsidRPr="00597951">
        <w:rPr>
          <w:rFonts w:ascii="Arial" w:eastAsia="Calibri" w:hAnsi="Arial" w:cs="Arial"/>
          <w:b/>
          <w:sz w:val="20"/>
          <w:szCs w:val="20"/>
        </w:rPr>
        <w:t>Vilniaus universitetas</w:t>
      </w:r>
      <w:r w:rsidR="007B3594" w:rsidRPr="00597951">
        <w:rPr>
          <w:rFonts w:ascii="Arial" w:eastAsia="Calibri" w:hAnsi="Arial" w:cs="Arial"/>
          <w:b/>
          <w:sz w:val="20"/>
          <w:szCs w:val="20"/>
        </w:rPr>
        <w:t>.</w:t>
      </w:r>
    </w:p>
    <w:p w14:paraId="7A4F4046" w14:textId="77777777" w:rsidR="004A0C48" w:rsidRPr="0059795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597951">
        <w:rPr>
          <w:rFonts w:ascii="Arial" w:eastAsia="Calibri" w:hAnsi="Arial" w:cs="Arial"/>
          <w:b/>
          <w:bCs/>
          <w:sz w:val="20"/>
          <w:szCs w:val="20"/>
        </w:rPr>
        <w:t>Tiekėjas</w:t>
      </w:r>
      <w:r w:rsidRPr="00597951">
        <w:rPr>
          <w:rFonts w:ascii="Arial" w:eastAsia="Calibri" w:hAnsi="Arial" w:cs="Arial"/>
          <w:bCs/>
          <w:sz w:val="20"/>
          <w:szCs w:val="20"/>
        </w:rPr>
        <w:t xml:space="preserve"> –</w:t>
      </w:r>
      <w:r w:rsidR="00F83FAA" w:rsidRPr="00597951">
        <w:rPr>
          <w:rFonts w:ascii="Arial" w:eastAsia="Calibri" w:hAnsi="Arial" w:cs="Arial"/>
          <w:bCs/>
          <w:sz w:val="20"/>
          <w:szCs w:val="20"/>
        </w:rPr>
        <w:t xml:space="preserve"> </w:t>
      </w:r>
      <w:r w:rsidR="009A4D65" w:rsidRPr="00597951">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597951">
        <w:rPr>
          <w:rFonts w:ascii="Arial" w:eastAsia="Calibri" w:hAnsi="Arial" w:cs="Arial"/>
          <w:sz w:val="20"/>
          <w:szCs w:val="20"/>
        </w:rPr>
        <w:t>su kuriuo Pirkėjas sudarys šio Pirkimo</w:t>
      </w:r>
      <w:r w:rsidRPr="00597951">
        <w:rPr>
          <w:rFonts w:ascii="Arial" w:eastAsia="Calibri" w:hAnsi="Arial" w:cs="Arial"/>
          <w:sz w:val="20"/>
          <w:szCs w:val="20"/>
        </w:rPr>
        <w:t xml:space="preserve"> sutartį.</w:t>
      </w:r>
      <w:r w:rsidR="009A4D65" w:rsidRPr="00597951">
        <w:rPr>
          <w:rFonts w:ascii="Arial" w:hAnsi="Arial" w:cs="Arial"/>
          <w:color w:val="000000"/>
          <w:sz w:val="20"/>
          <w:szCs w:val="20"/>
        </w:rPr>
        <w:t xml:space="preserve"> </w:t>
      </w:r>
    </w:p>
    <w:p w14:paraId="4D61AFFF" w14:textId="77777777" w:rsidR="004A0C48" w:rsidRPr="0059795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597951">
        <w:rPr>
          <w:rFonts w:ascii="Arial" w:eastAsia="Calibri" w:hAnsi="Arial" w:cs="Arial"/>
          <w:b/>
          <w:sz w:val="20"/>
          <w:szCs w:val="20"/>
        </w:rPr>
        <w:t>Sutartis</w:t>
      </w:r>
      <w:r w:rsidRPr="00597951">
        <w:rPr>
          <w:rFonts w:ascii="Arial" w:eastAsia="Calibri" w:hAnsi="Arial" w:cs="Arial"/>
          <w:sz w:val="20"/>
          <w:szCs w:val="20"/>
        </w:rPr>
        <w:t xml:space="preserve"> – </w:t>
      </w:r>
      <w:r w:rsidR="009A4D65" w:rsidRPr="00597951">
        <w:rPr>
          <w:rFonts w:ascii="Arial" w:eastAsia="Calibri" w:hAnsi="Arial" w:cs="Arial"/>
          <w:sz w:val="20"/>
          <w:szCs w:val="20"/>
        </w:rPr>
        <w:t>P</w:t>
      </w:r>
      <w:r w:rsidRPr="00597951">
        <w:rPr>
          <w:rFonts w:ascii="Arial" w:eastAsia="Calibri" w:hAnsi="Arial" w:cs="Arial"/>
          <w:sz w:val="20"/>
          <w:szCs w:val="20"/>
        </w:rPr>
        <w:t>irkimo sutartis, sudaroma tarp Tiekėjo ir Pirkėjo dėl šio Pirkimo objekto.</w:t>
      </w:r>
    </w:p>
    <w:p w14:paraId="37A99923" w14:textId="63D679FC" w:rsidR="004A0C48" w:rsidRPr="00597951" w:rsidRDefault="00B67AC8" w:rsidP="005E5C0B">
      <w:pPr>
        <w:pStyle w:val="ListParagraph"/>
        <w:numPr>
          <w:ilvl w:val="1"/>
          <w:numId w:val="1"/>
        </w:numPr>
        <w:tabs>
          <w:tab w:val="left" w:pos="426"/>
        </w:tabs>
        <w:ind w:left="0" w:firstLine="0"/>
        <w:jc w:val="both"/>
        <w:rPr>
          <w:rFonts w:ascii="Arial" w:hAnsi="Arial" w:cs="Arial"/>
          <w:b/>
          <w:color w:val="FF0000"/>
          <w:sz w:val="20"/>
          <w:szCs w:val="20"/>
          <w:lang w:eastAsia="lt-LT"/>
        </w:rPr>
      </w:pPr>
      <w:r w:rsidRPr="00597951">
        <w:rPr>
          <w:rFonts w:ascii="Arial" w:eastAsia="Calibri" w:hAnsi="Arial" w:cs="Arial"/>
          <w:b/>
          <w:sz w:val="20"/>
          <w:szCs w:val="20"/>
        </w:rPr>
        <w:t xml:space="preserve">   </w:t>
      </w:r>
      <w:r w:rsidR="00E223CB" w:rsidRPr="00597951">
        <w:rPr>
          <w:rFonts w:ascii="Arial" w:eastAsia="Calibri" w:hAnsi="Arial" w:cs="Arial"/>
          <w:b/>
          <w:sz w:val="20"/>
          <w:szCs w:val="20"/>
        </w:rPr>
        <w:t>Projektas</w:t>
      </w:r>
      <w:r w:rsidR="00E223CB" w:rsidRPr="00597951">
        <w:rPr>
          <w:rFonts w:ascii="Arial" w:eastAsia="Calibri" w:hAnsi="Arial" w:cs="Arial"/>
          <w:sz w:val="20"/>
          <w:szCs w:val="20"/>
        </w:rPr>
        <w:t xml:space="preserve"> – </w:t>
      </w:r>
      <w:r w:rsidRPr="00597951">
        <w:rPr>
          <w:rFonts w:ascii="Arial" w:eastAsia="Calibri" w:hAnsi="Arial" w:cs="Arial"/>
          <w:bCs/>
          <w:sz w:val="20"/>
          <w:szCs w:val="20"/>
        </w:rPr>
        <w:t>VU</w:t>
      </w:r>
      <w:r w:rsidR="00E223CB" w:rsidRPr="00597951">
        <w:rPr>
          <w:rFonts w:ascii="Arial" w:eastAsia="Calibri" w:hAnsi="Arial" w:cs="Arial"/>
          <w:bCs/>
          <w:sz w:val="20"/>
          <w:szCs w:val="20"/>
        </w:rPr>
        <w:t xml:space="preserve">, siekdamas įgyvendinti projektą Nr. </w:t>
      </w:r>
      <w:r w:rsidR="00E51A27" w:rsidRPr="00597951">
        <w:rPr>
          <w:rFonts w:ascii="Arial" w:eastAsia="Calibri" w:hAnsi="Arial" w:cs="Arial"/>
          <w:bCs/>
          <w:sz w:val="20"/>
          <w:szCs w:val="20"/>
        </w:rPr>
        <w:t>(</w:t>
      </w:r>
      <w:r w:rsidR="007C3AF7" w:rsidRPr="00597951">
        <w:rPr>
          <w:rFonts w:ascii="Arial" w:eastAsia="Calibri" w:hAnsi="Arial" w:cs="Arial"/>
          <w:b/>
          <w:bCs/>
          <w:color w:val="000000" w:themeColor="text1"/>
          <w:sz w:val="20"/>
          <w:szCs w:val="20"/>
        </w:rPr>
        <w:t>10-0</w:t>
      </w:r>
      <w:r w:rsidR="00526E1C" w:rsidRPr="00597951">
        <w:rPr>
          <w:rFonts w:ascii="Arial" w:eastAsia="Calibri" w:hAnsi="Arial" w:cs="Arial"/>
          <w:b/>
          <w:bCs/>
          <w:color w:val="000000" w:themeColor="text1"/>
          <w:sz w:val="20"/>
          <w:szCs w:val="20"/>
        </w:rPr>
        <w:t>93</w:t>
      </w:r>
      <w:r w:rsidR="007C3AF7" w:rsidRPr="00597951">
        <w:rPr>
          <w:rFonts w:ascii="Arial" w:eastAsia="Calibri" w:hAnsi="Arial" w:cs="Arial"/>
          <w:b/>
          <w:bCs/>
          <w:color w:val="000000" w:themeColor="text1"/>
          <w:sz w:val="20"/>
          <w:szCs w:val="20"/>
        </w:rPr>
        <w:t>-</w:t>
      </w:r>
      <w:r w:rsidR="00526E1C" w:rsidRPr="00597951">
        <w:rPr>
          <w:rFonts w:ascii="Arial" w:eastAsia="Calibri" w:hAnsi="Arial" w:cs="Arial"/>
          <w:b/>
          <w:bCs/>
          <w:color w:val="000000" w:themeColor="text1"/>
          <w:sz w:val="20"/>
          <w:szCs w:val="20"/>
        </w:rPr>
        <w:t>K</w:t>
      </w:r>
      <w:r w:rsidR="007C3AF7" w:rsidRPr="00597951">
        <w:rPr>
          <w:rFonts w:ascii="Arial" w:eastAsia="Calibri" w:hAnsi="Arial" w:cs="Arial"/>
          <w:b/>
          <w:bCs/>
          <w:color w:val="000000" w:themeColor="text1"/>
          <w:sz w:val="20"/>
          <w:szCs w:val="20"/>
        </w:rPr>
        <w:t>-001</w:t>
      </w:r>
      <w:r w:rsidR="00B849F2" w:rsidRPr="00597951">
        <w:rPr>
          <w:rFonts w:ascii="Arial" w:eastAsia="Calibri" w:hAnsi="Arial" w:cs="Arial"/>
          <w:b/>
          <w:bCs/>
          <w:color w:val="000000" w:themeColor="text1"/>
          <w:sz w:val="20"/>
          <w:szCs w:val="20"/>
        </w:rPr>
        <w:t>9</w:t>
      </w:r>
      <w:r w:rsidR="00E51A27" w:rsidRPr="00597951">
        <w:rPr>
          <w:rFonts w:ascii="Arial" w:eastAsia="Calibri" w:hAnsi="Arial" w:cs="Arial"/>
          <w:bCs/>
          <w:sz w:val="20"/>
          <w:szCs w:val="20"/>
        </w:rPr>
        <w:t>)</w:t>
      </w:r>
      <w:r w:rsidR="00E223CB" w:rsidRPr="00597951">
        <w:rPr>
          <w:rFonts w:ascii="Arial" w:eastAsia="Calibri" w:hAnsi="Arial" w:cs="Arial"/>
          <w:bCs/>
          <w:sz w:val="20"/>
          <w:szCs w:val="20"/>
        </w:rPr>
        <w:t xml:space="preserve"> „</w:t>
      </w:r>
      <w:r w:rsidR="007C3AF7" w:rsidRPr="00597951">
        <w:rPr>
          <w:rFonts w:ascii="Arial" w:hAnsi="Arial" w:cs="Arial"/>
          <w:sz w:val="20"/>
          <w:szCs w:val="20"/>
          <w:lang w:eastAsia="lt-LT"/>
        </w:rPr>
        <w:t xml:space="preserve">Įranga skirta </w:t>
      </w:r>
      <w:r w:rsidR="00B849F2" w:rsidRPr="00597951">
        <w:rPr>
          <w:rFonts w:ascii="Arial" w:hAnsi="Arial" w:cs="Arial"/>
          <w:sz w:val="20"/>
          <w:szCs w:val="20"/>
          <w:lang w:eastAsia="lt-LT"/>
        </w:rPr>
        <w:t>eksperimentinės kvantinių optinių reiškinių Rydbergo atomuose tyrimams (ECOPIRA)</w:t>
      </w:r>
      <w:r w:rsidR="00E223CB" w:rsidRPr="00597951">
        <w:rPr>
          <w:rFonts w:ascii="Arial" w:eastAsia="Calibri" w:hAnsi="Arial" w:cs="Arial"/>
          <w:bCs/>
          <w:sz w:val="20"/>
          <w:szCs w:val="20"/>
        </w:rPr>
        <w:t xml:space="preserve">“, numato įsigyti </w:t>
      </w:r>
      <w:r w:rsidR="00E51A27" w:rsidRPr="00597951">
        <w:rPr>
          <w:rFonts w:ascii="Arial" w:eastAsia="Calibri" w:hAnsi="Arial" w:cs="Arial"/>
          <w:bCs/>
          <w:sz w:val="20"/>
          <w:szCs w:val="20"/>
        </w:rPr>
        <w:t>toliau įvardintas p</w:t>
      </w:r>
      <w:r w:rsidR="00E223CB" w:rsidRPr="00597951">
        <w:rPr>
          <w:rFonts w:ascii="Arial" w:eastAsia="Calibri" w:hAnsi="Arial" w:cs="Arial"/>
          <w:bCs/>
          <w:sz w:val="20"/>
          <w:szCs w:val="20"/>
        </w:rPr>
        <w:t>rek</w:t>
      </w:r>
      <w:r w:rsidR="00E51A27" w:rsidRPr="00597951">
        <w:rPr>
          <w:rFonts w:ascii="Arial" w:eastAsia="Calibri" w:hAnsi="Arial" w:cs="Arial"/>
          <w:bCs/>
          <w:sz w:val="20"/>
          <w:szCs w:val="20"/>
        </w:rPr>
        <w:t>e</w:t>
      </w:r>
      <w:r w:rsidR="00E223CB" w:rsidRPr="00597951">
        <w:rPr>
          <w:rFonts w:ascii="Arial" w:eastAsia="Calibri" w:hAnsi="Arial" w:cs="Arial"/>
          <w:bCs/>
          <w:sz w:val="20"/>
          <w:szCs w:val="20"/>
        </w:rPr>
        <w:t>s</w:t>
      </w:r>
      <w:r w:rsidR="00E51A27" w:rsidRPr="00597951">
        <w:rPr>
          <w:rFonts w:ascii="Arial" w:eastAsia="Calibri" w:hAnsi="Arial" w:cs="Arial"/>
          <w:bCs/>
          <w:sz w:val="20"/>
          <w:szCs w:val="20"/>
        </w:rPr>
        <w:t>.</w:t>
      </w:r>
    </w:p>
    <w:p w14:paraId="2FC7E4C1" w14:textId="77777777" w:rsidR="004A0C48" w:rsidRPr="0059795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597951">
        <w:rPr>
          <w:rFonts w:ascii="Arial" w:eastAsia="Calibri" w:hAnsi="Arial" w:cs="Arial"/>
          <w:b/>
          <w:sz w:val="20"/>
          <w:szCs w:val="20"/>
          <w:shd w:val="clear" w:color="auto" w:fill="D9D9D9" w:themeFill="background1" w:themeFillShade="D9"/>
        </w:rPr>
        <w:t>PIRKIMO OBJEKTAS</w:t>
      </w:r>
    </w:p>
    <w:p w14:paraId="229F8101" w14:textId="518188EF" w:rsidR="004A0C48" w:rsidRPr="00597951"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597951">
        <w:rPr>
          <w:rFonts w:ascii="Arial" w:hAnsi="Arial" w:cs="Arial"/>
          <w:sz w:val="20"/>
          <w:szCs w:val="20"/>
        </w:rPr>
        <w:t>Pirkimo objektas</w:t>
      </w:r>
      <w:r w:rsidR="00DC7EFD" w:rsidRPr="00597951">
        <w:rPr>
          <w:rStyle w:val="FootnoteReference"/>
          <w:rFonts w:ascii="Arial" w:hAnsi="Arial" w:cs="Arial"/>
          <w:sz w:val="20"/>
          <w:szCs w:val="20"/>
        </w:rPr>
        <w:footnoteReference w:id="2"/>
      </w:r>
      <w:r w:rsidRPr="00597951">
        <w:rPr>
          <w:rFonts w:ascii="Arial" w:hAnsi="Arial" w:cs="Arial"/>
          <w:sz w:val="20"/>
          <w:szCs w:val="20"/>
        </w:rPr>
        <w:t xml:space="preserve"> – </w:t>
      </w:r>
      <w:r w:rsidR="00C020BF" w:rsidRPr="00597951">
        <w:rPr>
          <w:rFonts w:ascii="Arial" w:hAnsi="Arial" w:cs="Arial"/>
          <w:b/>
          <w:color w:val="000000" w:themeColor="text1"/>
          <w:sz w:val="20"/>
          <w:szCs w:val="20"/>
        </w:rPr>
        <w:t>f</w:t>
      </w:r>
      <w:r w:rsidR="007C3AF7" w:rsidRPr="00597951">
        <w:rPr>
          <w:rFonts w:ascii="Arial" w:hAnsi="Arial" w:cs="Arial"/>
          <w:b/>
          <w:color w:val="000000" w:themeColor="text1"/>
          <w:sz w:val="20"/>
          <w:szCs w:val="20"/>
        </w:rPr>
        <w:t>emtosekundin</w:t>
      </w:r>
      <w:r w:rsidR="00ED6D6C" w:rsidRPr="00597951">
        <w:rPr>
          <w:rFonts w:ascii="Arial" w:hAnsi="Arial" w:cs="Arial"/>
          <w:b/>
          <w:color w:val="000000" w:themeColor="text1"/>
          <w:sz w:val="20"/>
          <w:szCs w:val="20"/>
        </w:rPr>
        <w:t>ė</w:t>
      </w:r>
      <w:r w:rsidR="007C3AF7" w:rsidRPr="00597951">
        <w:rPr>
          <w:rFonts w:ascii="Arial" w:hAnsi="Arial" w:cs="Arial"/>
          <w:b/>
          <w:color w:val="000000" w:themeColor="text1"/>
          <w:sz w:val="20"/>
          <w:szCs w:val="20"/>
        </w:rPr>
        <w:t xml:space="preserve"> </w:t>
      </w:r>
      <w:r w:rsidR="00B849F2" w:rsidRPr="00597951">
        <w:rPr>
          <w:rFonts w:ascii="Arial" w:hAnsi="Arial" w:cs="Arial"/>
          <w:b/>
          <w:color w:val="000000" w:themeColor="text1"/>
          <w:sz w:val="20"/>
          <w:szCs w:val="20"/>
        </w:rPr>
        <w:t xml:space="preserve">derinamo </w:t>
      </w:r>
      <w:r w:rsidR="00C017EC" w:rsidRPr="00597951">
        <w:rPr>
          <w:rFonts w:ascii="Arial" w:hAnsi="Arial" w:cs="Arial"/>
          <w:b/>
          <w:color w:val="000000" w:themeColor="text1"/>
          <w:sz w:val="20"/>
          <w:szCs w:val="20"/>
        </w:rPr>
        <w:t>bangos ilgio optinio parametrinio osciliatoriaus lazerinė sistema</w:t>
      </w:r>
      <w:r w:rsidR="00C017EC" w:rsidRPr="00597951">
        <w:rPr>
          <w:rFonts w:ascii="Arial" w:hAnsi="Arial" w:cs="Arial"/>
          <w:sz w:val="20"/>
          <w:szCs w:val="20"/>
        </w:rPr>
        <w:t xml:space="preserve"> </w:t>
      </w:r>
      <w:r w:rsidRPr="00597951">
        <w:rPr>
          <w:rFonts w:ascii="Arial" w:hAnsi="Arial" w:cs="Arial"/>
          <w:sz w:val="20"/>
          <w:szCs w:val="20"/>
        </w:rPr>
        <w:t>(toliau – prekės).</w:t>
      </w:r>
    </w:p>
    <w:p w14:paraId="5C24D0C3" w14:textId="4E88DF53" w:rsidR="004A0C48" w:rsidRPr="00597951"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597951">
        <w:rPr>
          <w:rFonts w:ascii="Arial" w:hAnsi="Arial" w:cs="Arial"/>
          <w:sz w:val="20"/>
          <w:szCs w:val="20"/>
        </w:rPr>
        <w:t>Pirkimo objektas į pirkimo objekto dalis neskaidomas</w:t>
      </w:r>
      <w:r w:rsidR="00212FAB" w:rsidRPr="00597951">
        <w:rPr>
          <w:rFonts w:ascii="Arial" w:hAnsi="Arial" w:cs="Arial"/>
          <w:sz w:val="20"/>
          <w:szCs w:val="20"/>
        </w:rPr>
        <w:t>, todėl Tiekėjas privalo teikti pasiūlymą visai žemiau nurodytai pirkimo objekto apimčiai</w:t>
      </w:r>
      <w:r w:rsidR="00E03C39" w:rsidRPr="00597951">
        <w:rPr>
          <w:rFonts w:ascii="Arial" w:hAnsi="Arial" w:cs="Arial"/>
          <w:sz w:val="20"/>
          <w:szCs w:val="20"/>
        </w:rPr>
        <w:t xml:space="preserve"> ir (ar) kiekiui</w:t>
      </w:r>
      <w:r w:rsidR="00212FAB" w:rsidRPr="00597951">
        <w:rPr>
          <w:rFonts w:ascii="Arial" w:hAnsi="Arial" w:cs="Arial"/>
          <w:sz w:val="20"/>
          <w:szCs w:val="20"/>
        </w:rPr>
        <w:t>.</w:t>
      </w:r>
    </w:p>
    <w:p w14:paraId="240746CA" w14:textId="3F03E0DD" w:rsidR="00314040" w:rsidRPr="00597951" w:rsidRDefault="007B3594" w:rsidP="005E5C0B">
      <w:pPr>
        <w:spacing w:after="0" w:line="240" w:lineRule="auto"/>
        <w:ind w:left="360" w:hanging="360"/>
        <w:jc w:val="both"/>
        <w:rPr>
          <w:rFonts w:ascii="Arial" w:hAnsi="Arial" w:cs="Arial"/>
          <w:sz w:val="20"/>
          <w:szCs w:val="20"/>
        </w:rPr>
      </w:pPr>
      <w:r w:rsidRPr="00597951">
        <w:rPr>
          <w:rFonts w:ascii="Arial" w:hAnsi="Arial" w:cs="Arial"/>
          <w:sz w:val="20"/>
          <w:szCs w:val="20"/>
        </w:rPr>
        <w:t>2.3.</w:t>
      </w:r>
      <w:r w:rsidR="003D4EE1" w:rsidRPr="00597951">
        <w:rPr>
          <w:rFonts w:ascii="Arial" w:hAnsi="Arial" w:cs="Arial"/>
          <w:sz w:val="20"/>
          <w:szCs w:val="20"/>
        </w:rPr>
        <w:t xml:space="preserve"> </w:t>
      </w:r>
      <w:r w:rsidRPr="00597951">
        <w:rPr>
          <w:rFonts w:ascii="Arial" w:hAnsi="Arial" w:cs="Arial"/>
          <w:sz w:val="20"/>
          <w:szCs w:val="20"/>
        </w:rPr>
        <w:t xml:space="preserve">   </w:t>
      </w:r>
      <w:r w:rsidR="00C73886" w:rsidRPr="00597951">
        <w:rPr>
          <w:rFonts w:ascii="Arial" w:hAnsi="Arial" w:cs="Arial"/>
          <w:sz w:val="20"/>
          <w:szCs w:val="20"/>
        </w:rPr>
        <w:t>Prekių pristatymo</w:t>
      </w:r>
      <w:r w:rsidR="003D4EE1" w:rsidRPr="00597951">
        <w:rPr>
          <w:rFonts w:ascii="Arial" w:hAnsi="Arial" w:cs="Arial"/>
          <w:sz w:val="20"/>
          <w:szCs w:val="20"/>
        </w:rPr>
        <w:t xml:space="preserve"> vieta </w:t>
      </w:r>
      <w:r w:rsidR="00314040" w:rsidRPr="00597951">
        <w:rPr>
          <w:rFonts w:ascii="Arial" w:hAnsi="Arial" w:cs="Arial"/>
          <w:i/>
          <w:color w:val="FF0000"/>
          <w:sz w:val="20"/>
          <w:szCs w:val="20"/>
        </w:rPr>
        <w:t xml:space="preserve"> </w:t>
      </w:r>
      <w:r w:rsidR="00314040" w:rsidRPr="00597951">
        <w:rPr>
          <w:rFonts w:ascii="Arial" w:hAnsi="Arial" w:cs="Arial"/>
          <w:sz w:val="20"/>
          <w:szCs w:val="20"/>
        </w:rPr>
        <w:t xml:space="preserve">– </w:t>
      </w:r>
      <w:r w:rsidR="00DC2C6A" w:rsidRPr="00597951">
        <w:rPr>
          <w:rFonts w:ascii="Arial" w:hAnsi="Arial" w:cs="Arial"/>
          <w:b/>
          <w:color w:val="000000" w:themeColor="text1"/>
          <w:sz w:val="20"/>
          <w:szCs w:val="20"/>
        </w:rPr>
        <w:t>VU Lazerinių tyrimų centras, Saulėtekio al.</w:t>
      </w:r>
      <w:r w:rsidR="005C75C7" w:rsidRPr="00597951">
        <w:rPr>
          <w:rFonts w:ascii="Arial" w:hAnsi="Arial" w:cs="Arial"/>
          <w:b/>
          <w:color w:val="000000" w:themeColor="text1"/>
          <w:sz w:val="20"/>
          <w:szCs w:val="20"/>
        </w:rPr>
        <w:t xml:space="preserve"> </w:t>
      </w:r>
      <w:r w:rsidR="00DC2C6A" w:rsidRPr="00597951">
        <w:rPr>
          <w:rFonts w:ascii="Arial" w:hAnsi="Arial" w:cs="Arial"/>
          <w:b/>
          <w:color w:val="000000" w:themeColor="text1"/>
          <w:sz w:val="20"/>
          <w:szCs w:val="20"/>
        </w:rPr>
        <w:t>10, LT-10223 Vilnius</w:t>
      </w:r>
      <w:r w:rsidR="00314040" w:rsidRPr="00597951">
        <w:rPr>
          <w:rFonts w:ascii="Arial" w:hAnsi="Arial" w:cs="Arial"/>
          <w:sz w:val="20"/>
          <w:szCs w:val="20"/>
        </w:rPr>
        <w:t>.</w:t>
      </w:r>
    </w:p>
    <w:p w14:paraId="6AD560C6" w14:textId="77777777" w:rsidR="00046A16" w:rsidRPr="00597951" w:rsidRDefault="00046A16" w:rsidP="004A0C48">
      <w:pPr>
        <w:spacing w:after="0" w:line="240" w:lineRule="auto"/>
        <w:jc w:val="both"/>
        <w:rPr>
          <w:rFonts w:ascii="Arial" w:hAnsi="Arial" w:cs="Arial"/>
          <w:i/>
          <w:color w:val="FF0000"/>
          <w:sz w:val="20"/>
          <w:szCs w:val="20"/>
        </w:rPr>
      </w:pPr>
    </w:p>
    <w:p w14:paraId="555B0A83" w14:textId="77777777" w:rsidR="004A0C48" w:rsidRPr="00597951" w:rsidRDefault="00CC3B99" w:rsidP="004A0C48">
      <w:pPr>
        <w:spacing w:after="0" w:line="240" w:lineRule="auto"/>
        <w:jc w:val="right"/>
        <w:rPr>
          <w:rFonts w:ascii="Arial" w:hAnsi="Arial" w:cs="Arial"/>
          <w:b/>
          <w:sz w:val="20"/>
          <w:szCs w:val="20"/>
        </w:rPr>
      </w:pPr>
      <w:r w:rsidRPr="00597951">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74"/>
        <w:gridCol w:w="2472"/>
        <w:gridCol w:w="1487"/>
        <w:gridCol w:w="1272"/>
        <w:gridCol w:w="1228"/>
        <w:gridCol w:w="1995"/>
      </w:tblGrid>
      <w:tr w:rsidR="0043073D" w:rsidRPr="00597951" w14:paraId="6DB4DB1C" w14:textId="77777777" w:rsidTr="00B70B00">
        <w:trPr>
          <w:trHeight w:val="20"/>
          <w:jc w:val="center"/>
        </w:trPr>
        <w:tc>
          <w:tcPr>
            <w:tcW w:w="1218" w:type="dxa"/>
            <w:vMerge w:val="restart"/>
            <w:vAlign w:val="center"/>
          </w:tcPr>
          <w:p w14:paraId="20AF3209" w14:textId="77777777" w:rsidR="004D7ECA" w:rsidRPr="00597951" w:rsidRDefault="004D7ECA" w:rsidP="00890D1D">
            <w:pPr>
              <w:jc w:val="center"/>
              <w:rPr>
                <w:rFonts w:ascii="Arial" w:hAnsi="Arial" w:cs="Arial"/>
                <w:b/>
              </w:rPr>
            </w:pPr>
            <w:r w:rsidRPr="00597951">
              <w:rPr>
                <w:rFonts w:ascii="Arial" w:hAnsi="Arial" w:cs="Arial"/>
                <w:b/>
              </w:rPr>
              <w:t>Eil. Nr.</w:t>
            </w:r>
          </w:p>
        </w:tc>
        <w:tc>
          <w:tcPr>
            <w:tcW w:w="2535" w:type="dxa"/>
            <w:vMerge w:val="restart"/>
            <w:vAlign w:val="center"/>
          </w:tcPr>
          <w:p w14:paraId="7C1F5311" w14:textId="1474A0A8" w:rsidR="004D7ECA" w:rsidRPr="00597951" w:rsidRDefault="00485666" w:rsidP="00890D1D">
            <w:pPr>
              <w:jc w:val="center"/>
              <w:rPr>
                <w:rFonts w:ascii="Arial" w:hAnsi="Arial" w:cs="Arial"/>
                <w:b/>
              </w:rPr>
            </w:pPr>
            <w:r w:rsidRPr="00597951">
              <w:rPr>
                <w:rFonts w:ascii="Arial" w:hAnsi="Arial" w:cs="Arial"/>
                <w:b/>
              </w:rPr>
              <w:t xml:space="preserve">Prekių </w:t>
            </w:r>
            <w:r w:rsidR="004D7ECA" w:rsidRPr="00597951">
              <w:rPr>
                <w:rFonts w:ascii="Arial" w:hAnsi="Arial" w:cs="Arial"/>
                <w:b/>
              </w:rPr>
              <w:t>pavadinimas</w:t>
            </w:r>
          </w:p>
        </w:tc>
        <w:tc>
          <w:tcPr>
            <w:tcW w:w="1538" w:type="dxa"/>
            <w:vMerge w:val="restart"/>
            <w:vAlign w:val="center"/>
          </w:tcPr>
          <w:p w14:paraId="58C29E2C" w14:textId="0BE2F91B" w:rsidR="004D7ECA" w:rsidRPr="00597951" w:rsidRDefault="004D7ECA" w:rsidP="00890D1D">
            <w:pPr>
              <w:jc w:val="center"/>
              <w:rPr>
                <w:rFonts w:ascii="Arial" w:hAnsi="Arial" w:cs="Arial"/>
                <w:b/>
              </w:rPr>
            </w:pPr>
            <w:r w:rsidRPr="00597951">
              <w:rPr>
                <w:rFonts w:ascii="Arial" w:hAnsi="Arial" w:cs="Arial"/>
                <w:b/>
              </w:rPr>
              <w:t xml:space="preserve">Prekių </w:t>
            </w:r>
            <w:r w:rsidR="0049186F">
              <w:rPr>
                <w:rFonts w:ascii="Arial" w:hAnsi="Arial" w:cs="Arial"/>
                <w:b/>
              </w:rPr>
              <w:t>apimtis</w:t>
            </w:r>
            <w:r w:rsidR="00F61977">
              <w:rPr>
                <w:rFonts w:ascii="Arial" w:hAnsi="Arial" w:cs="Arial"/>
                <w:b/>
              </w:rPr>
              <w:t xml:space="preserve"> ir (ar) </w:t>
            </w:r>
            <w:r w:rsidR="004A5BDE" w:rsidRPr="00597951">
              <w:rPr>
                <w:rFonts w:ascii="Arial" w:hAnsi="Arial" w:cs="Arial"/>
                <w:b/>
              </w:rPr>
              <w:t xml:space="preserve">kiekis </w:t>
            </w:r>
            <w:r w:rsidR="00F03619" w:rsidRPr="00597951">
              <w:rPr>
                <w:rFonts w:ascii="Arial" w:hAnsi="Arial" w:cs="Arial"/>
                <w:b/>
              </w:rPr>
              <w:t xml:space="preserve">ir mato vnt. </w:t>
            </w:r>
          </w:p>
        </w:tc>
        <w:tc>
          <w:tcPr>
            <w:tcW w:w="2487" w:type="dxa"/>
            <w:gridSpan w:val="2"/>
            <w:tcBorders>
              <w:bottom w:val="single" w:sz="4" w:space="0" w:color="auto"/>
            </w:tcBorders>
            <w:vAlign w:val="center"/>
          </w:tcPr>
          <w:p w14:paraId="3D3AE683" w14:textId="77777777" w:rsidR="004D7ECA" w:rsidRPr="00597951" w:rsidRDefault="004D7ECA" w:rsidP="00890D1D">
            <w:pPr>
              <w:jc w:val="center"/>
              <w:rPr>
                <w:rFonts w:ascii="Arial" w:hAnsi="Arial" w:cs="Arial"/>
                <w:b/>
              </w:rPr>
            </w:pPr>
            <w:r w:rsidRPr="00597951">
              <w:rPr>
                <w:rFonts w:ascii="Arial" w:hAnsi="Arial" w:cs="Arial"/>
                <w:b/>
              </w:rPr>
              <w:t>Užsakymų teikimas</w:t>
            </w:r>
          </w:p>
        </w:tc>
        <w:tc>
          <w:tcPr>
            <w:tcW w:w="1850" w:type="dxa"/>
            <w:vMerge w:val="restart"/>
            <w:vAlign w:val="center"/>
          </w:tcPr>
          <w:p w14:paraId="17A9F1FB" w14:textId="354F514E" w:rsidR="004D7ECA" w:rsidRPr="00597951" w:rsidRDefault="004D7ECA" w:rsidP="00B70B00">
            <w:pPr>
              <w:jc w:val="center"/>
              <w:rPr>
                <w:rFonts w:ascii="Arial" w:hAnsi="Arial" w:cs="Arial"/>
                <w:b/>
              </w:rPr>
            </w:pPr>
            <w:r w:rsidRPr="00597951">
              <w:rPr>
                <w:rFonts w:ascii="Arial" w:hAnsi="Arial" w:cs="Arial"/>
                <w:b/>
              </w:rPr>
              <w:t>Prekių pristatymo</w:t>
            </w:r>
            <w:r w:rsidR="005B21AE" w:rsidRPr="00597951">
              <w:rPr>
                <w:rFonts w:ascii="Arial" w:hAnsi="Arial" w:cs="Arial"/>
                <w:b/>
              </w:rPr>
              <w:t>/tiekimo</w:t>
            </w:r>
            <w:r w:rsidRPr="00597951">
              <w:rPr>
                <w:rFonts w:ascii="Arial" w:hAnsi="Arial" w:cs="Arial"/>
                <w:b/>
              </w:rPr>
              <w:t xml:space="preserve"> terminas </w:t>
            </w:r>
            <w:r w:rsidRPr="00597951">
              <w:rPr>
                <w:rFonts w:ascii="Arial" w:hAnsi="Arial" w:cs="Arial"/>
                <w:b/>
                <w:color w:val="000000" w:themeColor="text1"/>
              </w:rPr>
              <w:t xml:space="preserve">nuo Sutarties įsigaliojimo </w:t>
            </w:r>
          </w:p>
        </w:tc>
      </w:tr>
      <w:tr w:rsidR="0043073D" w:rsidRPr="00597951" w14:paraId="05E1D5A6" w14:textId="77777777" w:rsidTr="00B70B00">
        <w:trPr>
          <w:trHeight w:val="2044"/>
          <w:jc w:val="center"/>
        </w:trPr>
        <w:tc>
          <w:tcPr>
            <w:tcW w:w="1218" w:type="dxa"/>
            <w:vMerge/>
            <w:vAlign w:val="center"/>
          </w:tcPr>
          <w:p w14:paraId="4E46B277" w14:textId="77777777" w:rsidR="004D7ECA" w:rsidRPr="00597951" w:rsidRDefault="004D7ECA" w:rsidP="00890D1D">
            <w:pPr>
              <w:jc w:val="center"/>
              <w:rPr>
                <w:rFonts w:ascii="Arial" w:hAnsi="Arial" w:cs="Arial"/>
              </w:rPr>
            </w:pPr>
          </w:p>
        </w:tc>
        <w:tc>
          <w:tcPr>
            <w:tcW w:w="2535" w:type="dxa"/>
            <w:vMerge/>
            <w:vAlign w:val="center"/>
          </w:tcPr>
          <w:p w14:paraId="09394B49" w14:textId="77777777" w:rsidR="004D7ECA" w:rsidRPr="00597951" w:rsidRDefault="004D7ECA" w:rsidP="00890D1D">
            <w:pPr>
              <w:jc w:val="center"/>
              <w:rPr>
                <w:rFonts w:ascii="Arial" w:hAnsi="Arial" w:cs="Arial"/>
              </w:rPr>
            </w:pPr>
          </w:p>
        </w:tc>
        <w:tc>
          <w:tcPr>
            <w:tcW w:w="1538" w:type="dxa"/>
            <w:vMerge/>
            <w:vAlign w:val="center"/>
          </w:tcPr>
          <w:p w14:paraId="7609F101" w14:textId="77777777" w:rsidR="004D7ECA" w:rsidRPr="00597951" w:rsidRDefault="004D7ECA" w:rsidP="00890D1D">
            <w:pPr>
              <w:jc w:val="center"/>
              <w:rPr>
                <w:rFonts w:ascii="Arial" w:hAnsi="Arial" w:cs="Arial"/>
              </w:rPr>
            </w:pPr>
          </w:p>
        </w:tc>
        <w:tc>
          <w:tcPr>
            <w:tcW w:w="1268" w:type="dxa"/>
            <w:tcBorders>
              <w:top w:val="single" w:sz="4" w:space="0" w:color="auto"/>
              <w:right w:val="single" w:sz="4" w:space="0" w:color="auto"/>
            </w:tcBorders>
            <w:vAlign w:val="center"/>
          </w:tcPr>
          <w:p w14:paraId="766FAA1F" w14:textId="6D824E10" w:rsidR="004D7ECA" w:rsidRPr="00597951" w:rsidRDefault="004D7ECA" w:rsidP="00DC79E6">
            <w:pPr>
              <w:jc w:val="center"/>
              <w:rPr>
                <w:rFonts w:ascii="Arial" w:hAnsi="Arial" w:cs="Arial"/>
                <w:b/>
              </w:rPr>
            </w:pPr>
            <w:r w:rsidRPr="00597951">
              <w:rPr>
                <w:rFonts w:ascii="Arial" w:hAnsi="Arial" w:cs="Arial"/>
                <w:b/>
              </w:rPr>
              <w:t>Taip</w:t>
            </w:r>
            <w:r w:rsidR="00094A35" w:rsidRPr="00597951">
              <w:rPr>
                <w:rFonts w:ascii="Arial" w:hAnsi="Arial" w:cs="Arial"/>
                <w:b/>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3AF9BFD6" w:rsidR="004D7ECA" w:rsidRPr="00597951" w:rsidRDefault="004D7ECA" w:rsidP="00094A35">
            <w:pPr>
              <w:jc w:val="center"/>
              <w:rPr>
                <w:rFonts w:ascii="Arial" w:hAnsi="Arial" w:cs="Arial"/>
                <w:b/>
              </w:rPr>
            </w:pPr>
            <w:r w:rsidRPr="00597951">
              <w:rPr>
                <w:rFonts w:ascii="Arial" w:hAnsi="Arial" w:cs="Arial"/>
                <w:b/>
              </w:rPr>
              <w:t>Ne</w:t>
            </w:r>
            <w:r w:rsidR="00094A35" w:rsidRPr="00597951">
              <w:rPr>
                <w:rFonts w:ascii="Arial" w:hAnsi="Arial" w:cs="Arial"/>
                <w:b/>
              </w:rPr>
              <w:t xml:space="preserve"> (žymėti, jei </w:t>
            </w:r>
            <w:r w:rsidR="0043073D" w:rsidRPr="00597951">
              <w:rPr>
                <w:rFonts w:ascii="Arial" w:hAnsi="Arial" w:cs="Arial"/>
                <w:b/>
              </w:rPr>
              <w:t>nurodytu laiku bus pristatytas visas perkamas prekių kiekis</w:t>
            </w:r>
            <w:r w:rsidR="00094A35" w:rsidRPr="00597951">
              <w:rPr>
                <w:rFonts w:ascii="Arial" w:hAnsi="Arial" w:cs="Arial"/>
                <w:b/>
              </w:rPr>
              <w:t>)</w:t>
            </w:r>
          </w:p>
        </w:tc>
        <w:tc>
          <w:tcPr>
            <w:tcW w:w="1850" w:type="dxa"/>
            <w:vMerge/>
            <w:vAlign w:val="center"/>
          </w:tcPr>
          <w:p w14:paraId="52A45871" w14:textId="77777777" w:rsidR="004D7ECA" w:rsidRPr="00597951" w:rsidRDefault="004D7ECA" w:rsidP="00890D1D">
            <w:pPr>
              <w:jc w:val="center"/>
              <w:rPr>
                <w:rFonts w:ascii="Arial" w:hAnsi="Arial" w:cs="Arial"/>
              </w:rPr>
            </w:pPr>
          </w:p>
        </w:tc>
      </w:tr>
      <w:tr w:rsidR="00B70B00" w:rsidRPr="00597951" w14:paraId="2DF177F6" w14:textId="77777777" w:rsidTr="00122AEA">
        <w:trPr>
          <w:trHeight w:val="493"/>
          <w:jc w:val="center"/>
        </w:trPr>
        <w:tc>
          <w:tcPr>
            <w:tcW w:w="1218" w:type="dxa"/>
          </w:tcPr>
          <w:p w14:paraId="43CDF8AD" w14:textId="77777777" w:rsidR="00B70B00" w:rsidRPr="00597951" w:rsidRDefault="00B70B00" w:rsidP="00890D1D">
            <w:pPr>
              <w:ind w:firstLine="313"/>
              <w:rPr>
                <w:rFonts w:ascii="Arial" w:hAnsi="Arial" w:cs="Arial"/>
              </w:rPr>
            </w:pPr>
            <w:r w:rsidRPr="00597951">
              <w:rPr>
                <w:rFonts w:ascii="Arial" w:hAnsi="Arial" w:cs="Arial"/>
              </w:rPr>
              <w:t>1.</w:t>
            </w:r>
          </w:p>
        </w:tc>
        <w:tc>
          <w:tcPr>
            <w:tcW w:w="2535" w:type="dxa"/>
            <w:vAlign w:val="center"/>
          </w:tcPr>
          <w:p w14:paraId="4FC9E79A" w14:textId="398FA22A" w:rsidR="00B70B00" w:rsidRPr="00597951" w:rsidRDefault="00B70B00" w:rsidP="00862199">
            <w:pPr>
              <w:ind w:hanging="38"/>
              <w:jc w:val="center"/>
              <w:rPr>
                <w:rFonts w:ascii="Arial" w:hAnsi="Arial" w:cs="Arial"/>
                <w:iCs/>
                <w:color w:val="FF0000"/>
              </w:rPr>
            </w:pPr>
            <w:r w:rsidRPr="00597951">
              <w:rPr>
                <w:rFonts w:ascii="Arial" w:hAnsi="Arial" w:cs="Arial"/>
                <w:b/>
                <w:color w:val="000000" w:themeColor="text1"/>
              </w:rPr>
              <w:t>Femtosekundin</w:t>
            </w:r>
            <w:r w:rsidR="00C017EC" w:rsidRPr="00597951">
              <w:rPr>
                <w:rFonts w:ascii="Arial" w:hAnsi="Arial" w:cs="Arial"/>
                <w:b/>
                <w:color w:val="000000" w:themeColor="text1"/>
              </w:rPr>
              <w:t xml:space="preserve">ė </w:t>
            </w:r>
            <w:r w:rsidR="00B849F2" w:rsidRPr="00597951">
              <w:rPr>
                <w:rFonts w:ascii="Arial" w:hAnsi="Arial" w:cs="Arial"/>
                <w:b/>
                <w:color w:val="000000" w:themeColor="text1"/>
              </w:rPr>
              <w:t>derinamo bangos ilgio optini</w:t>
            </w:r>
            <w:r w:rsidR="00C017EC" w:rsidRPr="00597951">
              <w:rPr>
                <w:rFonts w:ascii="Arial" w:hAnsi="Arial" w:cs="Arial"/>
                <w:b/>
                <w:color w:val="000000" w:themeColor="text1"/>
              </w:rPr>
              <w:t>o</w:t>
            </w:r>
            <w:r w:rsidR="00B849F2" w:rsidRPr="00597951">
              <w:rPr>
                <w:rFonts w:ascii="Arial" w:hAnsi="Arial" w:cs="Arial"/>
                <w:b/>
                <w:color w:val="000000" w:themeColor="text1"/>
              </w:rPr>
              <w:t xml:space="preserve"> parametrini</w:t>
            </w:r>
            <w:r w:rsidR="00C017EC" w:rsidRPr="00597951">
              <w:rPr>
                <w:rFonts w:ascii="Arial" w:hAnsi="Arial" w:cs="Arial"/>
                <w:b/>
                <w:color w:val="000000" w:themeColor="text1"/>
              </w:rPr>
              <w:t>o</w:t>
            </w:r>
            <w:r w:rsidR="00B849F2" w:rsidRPr="00597951">
              <w:rPr>
                <w:rFonts w:ascii="Arial" w:hAnsi="Arial" w:cs="Arial"/>
                <w:b/>
                <w:color w:val="000000" w:themeColor="text1"/>
              </w:rPr>
              <w:t xml:space="preserve"> osciliatori</w:t>
            </w:r>
            <w:r w:rsidR="00C017EC" w:rsidRPr="00597951">
              <w:rPr>
                <w:rFonts w:ascii="Arial" w:hAnsi="Arial" w:cs="Arial"/>
                <w:b/>
                <w:color w:val="000000" w:themeColor="text1"/>
              </w:rPr>
              <w:t>a</w:t>
            </w:r>
            <w:r w:rsidR="00B849F2" w:rsidRPr="00597951">
              <w:rPr>
                <w:rFonts w:ascii="Arial" w:hAnsi="Arial" w:cs="Arial"/>
                <w:b/>
                <w:color w:val="000000" w:themeColor="text1"/>
              </w:rPr>
              <w:t>us</w:t>
            </w:r>
            <w:r w:rsidRPr="00597951">
              <w:rPr>
                <w:rFonts w:ascii="Arial" w:hAnsi="Arial" w:cs="Arial"/>
                <w:b/>
                <w:color w:val="000000" w:themeColor="text1"/>
              </w:rPr>
              <w:t xml:space="preserve"> </w:t>
            </w:r>
            <w:r w:rsidR="00C017EC" w:rsidRPr="00597951">
              <w:rPr>
                <w:rFonts w:ascii="Arial" w:hAnsi="Arial" w:cs="Arial"/>
                <w:b/>
                <w:color w:val="000000" w:themeColor="text1"/>
              </w:rPr>
              <w:t>lazerinė sistema</w:t>
            </w:r>
          </w:p>
        </w:tc>
        <w:tc>
          <w:tcPr>
            <w:tcW w:w="1538" w:type="dxa"/>
            <w:vAlign w:val="center"/>
          </w:tcPr>
          <w:p w14:paraId="0FC6E839" w14:textId="04C06BE4" w:rsidR="00B70B00" w:rsidRPr="00597951" w:rsidRDefault="00B70B00" w:rsidP="00B70B00">
            <w:pPr>
              <w:ind w:hanging="16"/>
              <w:jc w:val="center"/>
              <w:rPr>
                <w:rFonts w:ascii="Arial" w:hAnsi="Arial" w:cs="Arial"/>
                <w:b/>
                <w:iCs/>
                <w:color w:val="FF0000"/>
              </w:rPr>
            </w:pPr>
            <w:r w:rsidRPr="00597951">
              <w:rPr>
                <w:rFonts w:ascii="Arial" w:hAnsi="Arial" w:cs="Arial"/>
                <w:b/>
                <w:iCs/>
                <w:color w:val="000000" w:themeColor="text1"/>
              </w:rPr>
              <w:t>1</w:t>
            </w:r>
            <w:r w:rsidR="00920AF8" w:rsidRPr="00597951">
              <w:rPr>
                <w:rFonts w:ascii="Arial" w:hAnsi="Arial" w:cs="Arial"/>
                <w:b/>
                <w:iCs/>
                <w:color w:val="000000" w:themeColor="text1"/>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7A40DC11" w:rsidR="00B70B00" w:rsidRPr="00597951" w:rsidRDefault="009358F0" w:rsidP="004D7ECA">
                <w:pPr>
                  <w:jc w:val="center"/>
                  <w:rPr>
                    <w:rFonts w:ascii="Arial" w:hAnsi="Arial" w:cs="Arial"/>
                  </w:rPr>
                </w:pPr>
                <w:r w:rsidRPr="00597951">
                  <w:rPr>
                    <w:rFonts w:ascii="MS Gothic" w:hAnsi="MS Gothic" w:cs="Arial" w:hint="eastAsia"/>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0F46F3E" w:rsidR="00B70B00" w:rsidRPr="00597951" w:rsidRDefault="009358F0" w:rsidP="004D7ECA">
                <w:pPr>
                  <w:jc w:val="center"/>
                  <w:rPr>
                    <w:rFonts w:ascii="Arial" w:hAnsi="Arial" w:cs="Arial"/>
                  </w:rPr>
                </w:pPr>
                <w:r w:rsidRPr="00597951">
                  <w:rPr>
                    <w:rFonts w:ascii="MS Gothic" w:hAnsi="MS Gothic" w:cs="Arial" w:hint="eastAsia"/>
                  </w:rPr>
                  <w:t>☒</w:t>
                </w:r>
              </w:p>
            </w:tc>
          </w:sdtContent>
        </w:sdt>
        <w:tc>
          <w:tcPr>
            <w:tcW w:w="1850" w:type="dxa"/>
            <w:vAlign w:val="center"/>
          </w:tcPr>
          <w:p w14:paraId="3F80094C" w14:textId="2642DF76" w:rsidR="00B70B00" w:rsidRPr="00597951" w:rsidRDefault="00AF50D4" w:rsidP="00B70B00">
            <w:pPr>
              <w:ind w:hanging="16"/>
              <w:jc w:val="center"/>
              <w:rPr>
                <w:rFonts w:ascii="Arial" w:hAnsi="Arial" w:cs="Arial"/>
                <w:b/>
                <w:iCs/>
                <w:color w:val="FF0000"/>
              </w:rPr>
            </w:pPr>
            <w:r w:rsidRPr="00597951">
              <w:rPr>
                <w:rFonts w:ascii="Arial" w:hAnsi="Arial" w:cs="Arial"/>
                <w:b/>
                <w:iCs/>
                <w:color w:val="000000" w:themeColor="text1"/>
              </w:rPr>
              <w:t>Ne vėliau kaip</w:t>
            </w:r>
            <w:r w:rsidR="00C12899" w:rsidRPr="00597951">
              <w:rPr>
                <w:rFonts w:ascii="Arial" w:hAnsi="Arial" w:cs="Arial"/>
                <w:b/>
                <w:iCs/>
                <w:color w:val="000000" w:themeColor="text1"/>
              </w:rPr>
              <w:t xml:space="preserve"> </w:t>
            </w:r>
            <w:r w:rsidR="00ED6D6C" w:rsidRPr="00597951">
              <w:rPr>
                <w:rFonts w:ascii="Arial" w:hAnsi="Arial" w:cs="Arial"/>
                <w:b/>
                <w:iCs/>
                <w:color w:val="000000" w:themeColor="text1"/>
              </w:rPr>
              <w:t xml:space="preserve">iki </w:t>
            </w:r>
            <w:r w:rsidR="00F61977">
              <w:rPr>
                <w:rFonts w:ascii="Arial" w:hAnsi="Arial" w:cs="Arial"/>
                <w:b/>
                <w:iCs/>
                <w:color w:val="000000" w:themeColor="text1"/>
              </w:rPr>
              <w:t xml:space="preserve">2026 </w:t>
            </w:r>
            <w:r w:rsidR="00ED6D6C" w:rsidRPr="00597951">
              <w:rPr>
                <w:rFonts w:ascii="Arial" w:hAnsi="Arial" w:cs="Arial"/>
                <w:b/>
                <w:iCs/>
                <w:color w:val="000000" w:themeColor="text1"/>
              </w:rPr>
              <w:t>gruodžio</w:t>
            </w:r>
            <w:r w:rsidR="00F61977">
              <w:rPr>
                <w:rFonts w:ascii="Arial" w:hAnsi="Arial" w:cs="Arial"/>
                <w:b/>
                <w:iCs/>
                <w:color w:val="000000" w:themeColor="text1"/>
              </w:rPr>
              <w:t xml:space="preserve"> mėn.</w:t>
            </w:r>
            <w:r w:rsidR="00ED6D6C" w:rsidRPr="00597951">
              <w:rPr>
                <w:rFonts w:ascii="Arial" w:hAnsi="Arial" w:cs="Arial"/>
                <w:b/>
                <w:iCs/>
                <w:color w:val="000000" w:themeColor="text1"/>
              </w:rPr>
              <w:t xml:space="preserve"> 15 d.</w:t>
            </w:r>
          </w:p>
        </w:tc>
      </w:tr>
    </w:tbl>
    <w:p w14:paraId="69B8FEFB" w14:textId="77777777" w:rsidR="004A0C48" w:rsidRPr="00597951" w:rsidRDefault="004A0C48" w:rsidP="004A0C48">
      <w:pPr>
        <w:spacing w:after="0" w:line="240" w:lineRule="auto"/>
        <w:ind w:firstLine="851"/>
        <w:jc w:val="both"/>
        <w:rPr>
          <w:rFonts w:ascii="Arial" w:hAnsi="Arial" w:cs="Arial"/>
          <w:sz w:val="20"/>
          <w:szCs w:val="20"/>
        </w:rPr>
      </w:pPr>
    </w:p>
    <w:p w14:paraId="7E8DB08F" w14:textId="77777777" w:rsidR="00B70B00" w:rsidRPr="00597951"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597951">
        <w:rPr>
          <w:rFonts w:ascii="Arial" w:hAnsi="Arial" w:cs="Arial"/>
          <w:sz w:val="20"/>
          <w:szCs w:val="20"/>
        </w:rPr>
        <w:t xml:space="preserve"> Aukščiau esančioje lentelėje nurodytas prekių kiekis yra tikslus ir vykdant Sutartį nesikeis.</w:t>
      </w:r>
    </w:p>
    <w:p w14:paraId="6CC54D6C" w14:textId="06D04257" w:rsidR="004B55FF" w:rsidRPr="00597951" w:rsidRDefault="004A0C48" w:rsidP="00B70B00">
      <w:pPr>
        <w:pStyle w:val="ListParagraph"/>
        <w:numPr>
          <w:ilvl w:val="1"/>
          <w:numId w:val="3"/>
        </w:numPr>
        <w:tabs>
          <w:tab w:val="left" w:pos="426"/>
        </w:tabs>
        <w:spacing w:after="0" w:line="240" w:lineRule="auto"/>
        <w:ind w:left="0" w:firstLine="0"/>
        <w:jc w:val="both"/>
        <w:rPr>
          <w:rFonts w:ascii="Arial" w:hAnsi="Arial" w:cs="Arial"/>
          <w:sz w:val="20"/>
          <w:szCs w:val="20"/>
        </w:rPr>
      </w:pPr>
      <w:r w:rsidRPr="00597951">
        <w:rPr>
          <w:rFonts w:ascii="Arial" w:hAnsi="Arial" w:cs="Arial"/>
          <w:sz w:val="20"/>
          <w:szCs w:val="20"/>
        </w:rPr>
        <w:t>Užsakymų teikimo tvarka</w:t>
      </w:r>
      <w:r w:rsidR="004B55FF" w:rsidRPr="00597951">
        <w:rPr>
          <w:rFonts w:ascii="Arial" w:hAnsi="Arial" w:cs="Arial"/>
          <w:sz w:val="20"/>
          <w:szCs w:val="20"/>
        </w:rPr>
        <w:t>:</w:t>
      </w:r>
    </w:p>
    <w:p w14:paraId="6838152E" w14:textId="2A4CE38F" w:rsidR="00046A16" w:rsidRPr="00597951" w:rsidRDefault="00B70B00" w:rsidP="007D3DA2">
      <w:pPr>
        <w:tabs>
          <w:tab w:val="left" w:pos="567"/>
        </w:tabs>
        <w:spacing w:after="0" w:line="240" w:lineRule="auto"/>
        <w:jc w:val="both"/>
        <w:rPr>
          <w:rFonts w:ascii="Arial" w:hAnsi="Arial" w:cs="Arial"/>
          <w:sz w:val="20"/>
          <w:szCs w:val="20"/>
        </w:rPr>
      </w:pPr>
      <w:r w:rsidRPr="00597951">
        <w:rPr>
          <w:rFonts w:ascii="Arial" w:hAnsi="Arial" w:cs="Arial"/>
          <w:sz w:val="20"/>
          <w:szCs w:val="20"/>
        </w:rPr>
        <w:t>2.</w:t>
      </w:r>
      <w:r w:rsidR="00495C5C" w:rsidRPr="00597951">
        <w:rPr>
          <w:rFonts w:ascii="Arial" w:hAnsi="Arial" w:cs="Arial"/>
          <w:sz w:val="20"/>
          <w:szCs w:val="20"/>
        </w:rPr>
        <w:t>3</w:t>
      </w:r>
      <w:r w:rsidRPr="00597951">
        <w:rPr>
          <w:rFonts w:ascii="Arial" w:hAnsi="Arial" w:cs="Arial"/>
          <w:sz w:val="20"/>
          <w:szCs w:val="20"/>
        </w:rPr>
        <w:t>.1.</w:t>
      </w:r>
      <w:r w:rsidR="004A0C48" w:rsidRPr="00597951">
        <w:rPr>
          <w:rFonts w:ascii="Arial" w:hAnsi="Arial" w:cs="Arial"/>
          <w:sz w:val="20"/>
          <w:szCs w:val="20"/>
        </w:rPr>
        <w:t xml:space="preserve"> </w:t>
      </w:r>
      <w:r w:rsidR="008015D8" w:rsidRPr="00597951">
        <w:rPr>
          <w:rFonts w:ascii="Arial" w:hAnsi="Arial" w:cs="Arial"/>
          <w:sz w:val="20"/>
          <w:szCs w:val="20"/>
        </w:rPr>
        <w:t xml:space="preserve">Užsakymai Sutarties galiojimo laikotarpiu neteikiami. Prekės turi būti pristatomos nedelsiant po Sutarties įsigaliojimo dienos per 1 lentelėje nustatytą terminą. </w:t>
      </w:r>
    </w:p>
    <w:p w14:paraId="6A9DFA4A" w14:textId="77777777" w:rsidR="004A0C48" w:rsidRPr="00597951" w:rsidRDefault="004A0C48" w:rsidP="004A0C48">
      <w:pPr>
        <w:tabs>
          <w:tab w:val="left" w:pos="709"/>
        </w:tabs>
        <w:spacing w:after="0" w:line="240" w:lineRule="auto"/>
        <w:ind w:firstLine="851"/>
        <w:contextualSpacing/>
        <w:rPr>
          <w:rFonts w:ascii="Arial" w:eastAsia="Calibri" w:hAnsi="Arial" w:cs="Arial"/>
          <w:b/>
          <w:sz w:val="20"/>
          <w:szCs w:val="20"/>
        </w:rPr>
      </w:pPr>
    </w:p>
    <w:p w14:paraId="63C1A391" w14:textId="5CC59D9E" w:rsidR="004A0C48" w:rsidRPr="0059795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597951">
        <w:rPr>
          <w:rFonts w:ascii="Arial" w:eastAsia="Calibri" w:hAnsi="Arial" w:cs="Arial"/>
          <w:b/>
          <w:sz w:val="20"/>
          <w:szCs w:val="20"/>
        </w:rPr>
        <w:t>REIKALAVIMAI PREKĖMS</w:t>
      </w:r>
    </w:p>
    <w:p w14:paraId="16ACE7EA" w14:textId="46CB73AF" w:rsidR="00C344D3" w:rsidRPr="00597951" w:rsidRDefault="002D5BBD" w:rsidP="002D5BBD">
      <w:pPr>
        <w:spacing w:after="0" w:line="240" w:lineRule="auto"/>
        <w:jc w:val="both"/>
        <w:rPr>
          <w:rFonts w:ascii="Arial" w:eastAsia="Calibri" w:hAnsi="Arial" w:cs="Arial"/>
          <w:sz w:val="20"/>
          <w:szCs w:val="20"/>
        </w:rPr>
      </w:pPr>
      <w:r w:rsidRPr="00597951">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597951">
        <w:rPr>
          <w:rStyle w:val="FootnoteReference"/>
          <w:rFonts w:ascii="Arial" w:eastAsia="Calibri" w:hAnsi="Arial" w:cs="Arial"/>
          <w:sz w:val="20"/>
          <w:szCs w:val="20"/>
        </w:rPr>
        <w:footnoteReference w:id="3"/>
      </w:r>
    </w:p>
    <w:p w14:paraId="639B898E" w14:textId="4EAD4F3D" w:rsidR="007249E8" w:rsidRPr="00597951"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597951" w:rsidRDefault="00CC3B99" w:rsidP="004A0C48">
      <w:pPr>
        <w:spacing w:after="0" w:line="240" w:lineRule="auto"/>
        <w:ind w:firstLine="851"/>
        <w:jc w:val="right"/>
        <w:rPr>
          <w:rFonts w:ascii="Arial" w:eastAsia="Calibri" w:hAnsi="Arial" w:cs="Arial"/>
          <w:b/>
          <w:sz w:val="20"/>
          <w:szCs w:val="20"/>
        </w:rPr>
      </w:pPr>
      <w:r w:rsidRPr="00597951">
        <w:rPr>
          <w:rFonts w:ascii="Arial" w:eastAsia="Calibri" w:hAnsi="Arial" w:cs="Arial"/>
          <w:b/>
          <w:sz w:val="20"/>
          <w:szCs w:val="20"/>
        </w:rPr>
        <w:t>2 lentelė</w:t>
      </w:r>
      <w:r w:rsidR="00DB7B5F" w:rsidRPr="00597951">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288"/>
        <w:gridCol w:w="3763"/>
        <w:gridCol w:w="3041"/>
      </w:tblGrid>
      <w:tr w:rsidR="007249E8" w:rsidRPr="00597951" w14:paraId="3DBC9E19" w14:textId="045F32DE" w:rsidTr="001234EF">
        <w:trPr>
          <w:trHeight w:val="687"/>
        </w:trPr>
        <w:tc>
          <w:tcPr>
            <w:tcW w:w="27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597951" w:rsidRDefault="007249E8" w:rsidP="00890D1D">
            <w:pPr>
              <w:jc w:val="center"/>
              <w:rPr>
                <w:rFonts w:ascii="Arial" w:hAnsi="Arial" w:cs="Arial"/>
                <w:b/>
                <w:color w:val="000000"/>
                <w:sz w:val="20"/>
                <w:szCs w:val="20"/>
              </w:rPr>
            </w:pPr>
            <w:r w:rsidRPr="00597951">
              <w:rPr>
                <w:rFonts w:ascii="Arial" w:hAnsi="Arial" w:cs="Arial"/>
                <w:b/>
                <w:color w:val="000000"/>
                <w:sz w:val="20"/>
                <w:szCs w:val="20"/>
              </w:rPr>
              <w:t>Eil.</w:t>
            </w:r>
          </w:p>
          <w:p w14:paraId="0BE78152" w14:textId="77777777" w:rsidR="007249E8" w:rsidRPr="00597951" w:rsidRDefault="007249E8" w:rsidP="00890D1D">
            <w:pPr>
              <w:tabs>
                <w:tab w:val="left" w:pos="567"/>
              </w:tabs>
              <w:jc w:val="center"/>
              <w:rPr>
                <w:rFonts w:ascii="Arial" w:hAnsi="Arial" w:cs="Arial"/>
                <w:b/>
                <w:color w:val="000000"/>
                <w:sz w:val="20"/>
                <w:szCs w:val="20"/>
              </w:rPr>
            </w:pPr>
            <w:r w:rsidRPr="00597951">
              <w:rPr>
                <w:rFonts w:ascii="Arial" w:hAnsi="Arial" w:cs="Arial"/>
                <w:b/>
                <w:color w:val="000000"/>
                <w:sz w:val="20"/>
                <w:szCs w:val="20"/>
              </w:rPr>
              <w:t>Nr.</w:t>
            </w:r>
          </w:p>
        </w:tc>
        <w:tc>
          <w:tcPr>
            <w:tcW w:w="11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1998CA6" w:rsidR="007249E8" w:rsidRPr="00597951" w:rsidRDefault="007249E8" w:rsidP="00862199">
            <w:pPr>
              <w:jc w:val="center"/>
              <w:rPr>
                <w:rFonts w:ascii="Arial" w:hAnsi="Arial" w:cs="Arial"/>
                <w:b/>
                <w:color w:val="000000"/>
                <w:sz w:val="20"/>
                <w:szCs w:val="20"/>
              </w:rPr>
            </w:pPr>
            <w:r w:rsidRPr="00597951">
              <w:rPr>
                <w:rFonts w:ascii="Arial" w:hAnsi="Arial" w:cs="Arial"/>
                <w:b/>
                <w:color w:val="000000"/>
                <w:sz w:val="20"/>
                <w:szCs w:val="20"/>
              </w:rPr>
              <w:t>Parametras</w:t>
            </w:r>
            <w:r w:rsidR="00862199" w:rsidRPr="00597951">
              <w:rPr>
                <w:rFonts w:ascii="Arial" w:hAnsi="Arial" w:cs="Arial"/>
                <w:b/>
                <w:color w:val="000000"/>
                <w:sz w:val="20"/>
                <w:szCs w:val="20"/>
              </w:rPr>
              <w:t>*</w:t>
            </w:r>
            <w:r w:rsidR="002A5E79" w:rsidRPr="00597951">
              <w:rPr>
                <w:rFonts w:ascii="Arial" w:hAnsi="Arial" w:cs="Arial"/>
                <w:b/>
                <w:color w:val="000000"/>
                <w:sz w:val="20"/>
                <w:szCs w:val="20"/>
              </w:rPr>
              <w:t>*</w:t>
            </w:r>
          </w:p>
        </w:tc>
        <w:tc>
          <w:tcPr>
            <w:tcW w:w="195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405B6C62" w:rsidR="007249E8" w:rsidRPr="00597951" w:rsidRDefault="007249E8" w:rsidP="00862199">
            <w:pPr>
              <w:spacing w:after="0" w:line="240" w:lineRule="auto"/>
              <w:jc w:val="center"/>
              <w:rPr>
                <w:rFonts w:ascii="Arial" w:hAnsi="Arial" w:cs="Arial"/>
                <w:b/>
                <w:color w:val="000000"/>
                <w:sz w:val="20"/>
                <w:szCs w:val="20"/>
              </w:rPr>
            </w:pPr>
            <w:r w:rsidRPr="00597951">
              <w:rPr>
                <w:rFonts w:ascii="Arial" w:hAnsi="Arial" w:cs="Arial"/>
                <w:b/>
                <w:color w:val="000000"/>
                <w:sz w:val="20"/>
                <w:szCs w:val="20"/>
              </w:rPr>
              <w:t>Reikalaujama reikšmė</w:t>
            </w:r>
          </w:p>
        </w:tc>
        <w:tc>
          <w:tcPr>
            <w:tcW w:w="1579" w:type="pct"/>
            <w:tcBorders>
              <w:top w:val="single" w:sz="4" w:space="0" w:color="auto"/>
              <w:left w:val="single" w:sz="4" w:space="0" w:color="auto"/>
              <w:bottom w:val="single" w:sz="4" w:space="0" w:color="auto"/>
              <w:right w:val="single" w:sz="4" w:space="0" w:color="auto"/>
            </w:tcBorders>
            <w:shd w:val="clear" w:color="auto" w:fill="FFFFFF"/>
            <w:vAlign w:val="center"/>
          </w:tcPr>
          <w:p w14:paraId="532F3382" w14:textId="68E55384" w:rsidR="007249E8" w:rsidRPr="00597951" w:rsidRDefault="003700DB" w:rsidP="00F63246">
            <w:pPr>
              <w:spacing w:after="0" w:line="240" w:lineRule="auto"/>
              <w:jc w:val="center"/>
              <w:rPr>
                <w:rFonts w:ascii="Arial" w:hAnsi="Arial" w:cs="Arial"/>
                <w:bCs/>
                <w:i/>
                <w:iCs/>
                <w:color w:val="000000"/>
                <w:sz w:val="20"/>
                <w:szCs w:val="20"/>
              </w:rPr>
            </w:pPr>
            <w:r w:rsidRPr="00597951">
              <w:rPr>
                <w:rFonts w:ascii="Arial" w:hAnsi="Arial" w:cs="Arial"/>
                <w:b/>
                <w:sz w:val="20"/>
                <w:szCs w:val="20"/>
              </w:rPr>
              <w:t>Siūlomos įrangos techniniai parametrai, tikslios nuorodos į techninius dokumentus</w:t>
            </w:r>
            <w:r w:rsidRPr="00597951">
              <w:rPr>
                <w:rFonts w:ascii="Arial" w:hAnsi="Arial" w:cs="Arial"/>
                <w:bCs/>
                <w:i/>
                <w:iCs/>
                <w:sz w:val="20"/>
                <w:szCs w:val="20"/>
              </w:rPr>
              <w:t xml:space="preserve"> </w:t>
            </w:r>
            <w:r w:rsidR="007249E8" w:rsidRPr="00597951">
              <w:rPr>
                <w:rFonts w:ascii="Arial" w:hAnsi="Arial" w:cs="Arial"/>
                <w:bCs/>
                <w:i/>
                <w:iCs/>
                <w:color w:val="4472C4" w:themeColor="accent1"/>
                <w:sz w:val="20"/>
                <w:szCs w:val="20"/>
              </w:rPr>
              <w:t>(pildo tiekėjas)</w:t>
            </w:r>
          </w:p>
        </w:tc>
      </w:tr>
      <w:tr w:rsidR="003700DB" w:rsidRPr="00597951" w14:paraId="2380005E" w14:textId="54D7D94B" w:rsidTr="001234EF">
        <w:trPr>
          <w:trHeight w:val="359"/>
        </w:trPr>
        <w:tc>
          <w:tcPr>
            <w:tcW w:w="3421" w:type="pct"/>
            <w:gridSpan w:val="3"/>
            <w:tcBorders>
              <w:top w:val="single" w:sz="4" w:space="0" w:color="auto"/>
              <w:left w:val="single" w:sz="4" w:space="0" w:color="auto"/>
              <w:bottom w:val="single" w:sz="4" w:space="0" w:color="auto"/>
              <w:right w:val="single" w:sz="4" w:space="0" w:color="auto"/>
            </w:tcBorders>
            <w:vAlign w:val="center"/>
          </w:tcPr>
          <w:p w14:paraId="13384FFF" w14:textId="1807110B" w:rsidR="003700DB" w:rsidRPr="00597951" w:rsidRDefault="00C017EC" w:rsidP="00E72F65">
            <w:pPr>
              <w:jc w:val="both"/>
              <w:rPr>
                <w:rFonts w:ascii="Arial" w:hAnsi="Arial" w:cs="Arial"/>
                <w:color w:val="000000"/>
                <w:sz w:val="20"/>
                <w:szCs w:val="20"/>
                <w:lang w:eastAsia="lt-LT"/>
              </w:rPr>
            </w:pPr>
            <w:r w:rsidRPr="00597951">
              <w:rPr>
                <w:rFonts w:ascii="Arial" w:hAnsi="Arial" w:cs="Arial"/>
                <w:b/>
                <w:sz w:val="20"/>
                <w:szCs w:val="20"/>
              </w:rPr>
              <w:t xml:space="preserve">Perkama </w:t>
            </w:r>
            <w:r w:rsidR="00ED6D6C" w:rsidRPr="00597951">
              <w:rPr>
                <w:rFonts w:ascii="Arial" w:hAnsi="Arial" w:cs="Arial"/>
                <w:b/>
                <w:sz w:val="20"/>
                <w:szCs w:val="20"/>
              </w:rPr>
              <w:t xml:space="preserve">femtosekundinė </w:t>
            </w:r>
            <w:r w:rsidRPr="00597951">
              <w:rPr>
                <w:rFonts w:ascii="Arial" w:hAnsi="Arial" w:cs="Arial"/>
                <w:b/>
                <w:sz w:val="20"/>
                <w:szCs w:val="20"/>
              </w:rPr>
              <w:t>derinamo bangos ilgio optinio parametrinio osciliatoriaus (OPO) lazerinė sistema, skirta generuoti femtosekundinius impulsus keliuose spektriniuose diapazonuose su galimybe vienu metu naudoti kelis išėjimus.</w:t>
            </w:r>
          </w:p>
        </w:tc>
        <w:tc>
          <w:tcPr>
            <w:tcW w:w="1579" w:type="pct"/>
            <w:tcBorders>
              <w:top w:val="single" w:sz="4" w:space="0" w:color="auto"/>
              <w:left w:val="single" w:sz="4" w:space="0" w:color="auto"/>
              <w:bottom w:val="single" w:sz="4" w:space="0" w:color="auto"/>
              <w:right w:val="single" w:sz="4" w:space="0" w:color="auto"/>
            </w:tcBorders>
            <w:vAlign w:val="center"/>
          </w:tcPr>
          <w:p w14:paraId="77B7EEA1" w14:textId="68EEBD15" w:rsidR="003700DB" w:rsidRPr="00597951" w:rsidRDefault="00254B0D" w:rsidP="00F2412D">
            <w:pPr>
              <w:jc w:val="center"/>
              <w:rPr>
                <w:rFonts w:ascii="Arial" w:hAnsi="Arial" w:cs="Arial"/>
                <w:color w:val="000000"/>
                <w:sz w:val="20"/>
                <w:szCs w:val="20"/>
                <w:lang w:eastAsia="lt-LT"/>
              </w:rPr>
            </w:pPr>
            <w:r w:rsidRPr="00597951">
              <w:rPr>
                <w:rFonts w:ascii="Arial" w:hAnsi="Arial" w:cs="Arial"/>
                <w:color w:val="000000"/>
                <w:sz w:val="20"/>
                <w:szCs w:val="20"/>
                <w:lang w:eastAsia="lt-LT"/>
              </w:rPr>
              <w:t>Nurodoma siūloma prekė/ modelis/ pavadinimas</w:t>
            </w:r>
          </w:p>
        </w:tc>
      </w:tr>
      <w:tr w:rsidR="00A31429" w:rsidRPr="00597951" w14:paraId="2D531950" w14:textId="664A9544" w:rsidTr="001234EF">
        <w:tc>
          <w:tcPr>
            <w:tcW w:w="279" w:type="pct"/>
            <w:tcBorders>
              <w:top w:val="single" w:sz="4" w:space="0" w:color="auto"/>
              <w:left w:val="single" w:sz="4" w:space="0" w:color="auto"/>
              <w:bottom w:val="single" w:sz="4" w:space="0" w:color="auto"/>
              <w:right w:val="single" w:sz="4" w:space="0" w:color="auto"/>
            </w:tcBorders>
            <w:vAlign w:val="center"/>
          </w:tcPr>
          <w:p w14:paraId="009AE7F9" w14:textId="04DF662D" w:rsidR="007249E8" w:rsidRPr="00597951" w:rsidRDefault="00ED6D6C" w:rsidP="00A31429">
            <w:pPr>
              <w:spacing w:after="0" w:line="240" w:lineRule="auto"/>
              <w:jc w:val="center"/>
              <w:rPr>
                <w:rFonts w:ascii="Arial" w:hAnsi="Arial" w:cs="Arial"/>
                <w:color w:val="000000" w:themeColor="text1"/>
                <w:sz w:val="20"/>
                <w:szCs w:val="20"/>
              </w:rPr>
            </w:pPr>
            <w:r w:rsidRPr="00597951">
              <w:rPr>
                <w:rFonts w:ascii="Arial" w:hAnsi="Arial" w:cs="Arial"/>
                <w:color w:val="000000" w:themeColor="text1"/>
                <w:sz w:val="20"/>
                <w:szCs w:val="20"/>
              </w:rPr>
              <w:t xml:space="preserve">1. </w:t>
            </w:r>
          </w:p>
        </w:tc>
        <w:tc>
          <w:tcPr>
            <w:tcW w:w="1188" w:type="pct"/>
            <w:tcBorders>
              <w:top w:val="single" w:sz="4" w:space="0" w:color="auto"/>
              <w:left w:val="single" w:sz="4" w:space="0" w:color="auto"/>
              <w:bottom w:val="single" w:sz="4" w:space="0" w:color="auto"/>
              <w:right w:val="single" w:sz="4" w:space="0" w:color="auto"/>
            </w:tcBorders>
          </w:tcPr>
          <w:p w14:paraId="51C1FC6B" w14:textId="4ED10909" w:rsidR="007249E8" w:rsidRPr="00597951" w:rsidRDefault="00ED6D6C" w:rsidP="00A31429">
            <w:pPr>
              <w:spacing w:after="0" w:line="240" w:lineRule="auto"/>
              <w:rPr>
                <w:rFonts w:ascii="Arial" w:hAnsi="Arial" w:cs="Arial"/>
                <w:iCs/>
                <w:color w:val="000000" w:themeColor="text1"/>
                <w:sz w:val="20"/>
                <w:szCs w:val="20"/>
                <w:lang w:eastAsia="lt-LT"/>
              </w:rPr>
            </w:pPr>
            <w:r w:rsidRPr="00597951">
              <w:rPr>
                <w:rFonts w:ascii="Arial" w:hAnsi="Arial" w:cs="Arial"/>
                <w:iCs/>
                <w:color w:val="000000" w:themeColor="text1"/>
                <w:sz w:val="20"/>
                <w:szCs w:val="20"/>
                <w:lang w:eastAsia="lt-LT"/>
              </w:rPr>
              <w:t>Išėjimų skaičius</w:t>
            </w:r>
          </w:p>
        </w:tc>
        <w:tc>
          <w:tcPr>
            <w:tcW w:w="1953" w:type="pct"/>
            <w:tcBorders>
              <w:top w:val="single" w:sz="4" w:space="0" w:color="auto"/>
              <w:left w:val="single" w:sz="4" w:space="0" w:color="auto"/>
              <w:bottom w:val="single" w:sz="4" w:space="0" w:color="auto"/>
              <w:right w:val="single" w:sz="4" w:space="0" w:color="auto"/>
            </w:tcBorders>
          </w:tcPr>
          <w:p w14:paraId="19FD8139" w14:textId="2BA7E3D2" w:rsidR="007249E8" w:rsidRPr="00597951" w:rsidRDefault="00ED6D6C" w:rsidP="00027A15">
            <w:pPr>
              <w:spacing w:after="0" w:line="240" w:lineRule="auto"/>
              <w:rPr>
                <w:rFonts w:ascii="Arial" w:hAnsi="Arial" w:cs="Arial"/>
                <w:iCs/>
                <w:color w:val="000000" w:themeColor="text1"/>
                <w:sz w:val="20"/>
                <w:szCs w:val="20"/>
                <w:lang w:eastAsia="lt-LT"/>
              </w:rPr>
            </w:pPr>
            <w:r w:rsidRPr="00597951">
              <w:rPr>
                <w:rFonts w:ascii="Arial" w:hAnsi="Arial" w:cs="Arial"/>
                <w:iCs/>
                <w:color w:val="000000" w:themeColor="text1"/>
                <w:sz w:val="20"/>
                <w:szCs w:val="20"/>
                <w:lang w:eastAsia="lt-LT"/>
              </w:rPr>
              <w:t xml:space="preserve">Ne mažiau kaip </w:t>
            </w:r>
            <w:r w:rsidR="0048458D">
              <w:rPr>
                <w:rFonts w:ascii="Arial" w:hAnsi="Arial" w:cs="Arial"/>
                <w:iCs/>
                <w:color w:val="000000" w:themeColor="text1"/>
                <w:sz w:val="20"/>
                <w:szCs w:val="20"/>
                <w:lang w:eastAsia="lt-LT"/>
              </w:rPr>
              <w:t>3 (</w:t>
            </w:r>
            <w:r w:rsidRPr="00597951">
              <w:rPr>
                <w:rFonts w:ascii="Arial" w:hAnsi="Arial" w:cs="Arial"/>
                <w:iCs/>
                <w:color w:val="000000" w:themeColor="text1"/>
                <w:sz w:val="20"/>
                <w:szCs w:val="20"/>
                <w:lang w:eastAsia="lt-LT"/>
              </w:rPr>
              <w:t>trys</w:t>
            </w:r>
            <w:r w:rsidR="0048458D">
              <w:rPr>
                <w:rFonts w:ascii="Arial" w:hAnsi="Arial" w:cs="Arial"/>
                <w:iCs/>
                <w:color w:val="000000" w:themeColor="text1"/>
                <w:sz w:val="20"/>
                <w:szCs w:val="20"/>
                <w:lang w:eastAsia="lt-LT"/>
              </w:rPr>
              <w:t>)</w:t>
            </w:r>
          </w:p>
        </w:tc>
        <w:tc>
          <w:tcPr>
            <w:tcW w:w="1579" w:type="pct"/>
            <w:tcBorders>
              <w:top w:val="single" w:sz="4" w:space="0" w:color="auto"/>
              <w:left w:val="single" w:sz="4" w:space="0" w:color="auto"/>
              <w:bottom w:val="single" w:sz="4" w:space="0" w:color="auto"/>
              <w:right w:val="single" w:sz="4" w:space="0" w:color="auto"/>
            </w:tcBorders>
          </w:tcPr>
          <w:p w14:paraId="564D386E" w14:textId="39649D97" w:rsidR="007249E8" w:rsidRPr="00597951" w:rsidRDefault="007249E8" w:rsidP="00A31429">
            <w:pPr>
              <w:spacing w:after="0" w:line="240" w:lineRule="auto"/>
              <w:rPr>
                <w:rFonts w:ascii="Arial" w:hAnsi="Arial" w:cs="Arial"/>
                <w:color w:val="000000" w:themeColor="text1"/>
                <w:sz w:val="20"/>
                <w:szCs w:val="20"/>
                <w:lang w:eastAsia="lt-LT"/>
              </w:rPr>
            </w:pPr>
          </w:p>
        </w:tc>
      </w:tr>
      <w:tr w:rsidR="00ED6D6C" w:rsidRPr="00597951" w14:paraId="50211775"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186D89AA" w14:textId="74588997" w:rsidR="00ED6D6C" w:rsidRPr="00597951" w:rsidRDefault="00ED6D6C" w:rsidP="00ED6D6C">
            <w:pPr>
              <w:spacing w:after="0" w:line="240" w:lineRule="auto"/>
              <w:jc w:val="center"/>
              <w:rPr>
                <w:rFonts w:ascii="Arial" w:hAnsi="Arial" w:cs="Arial"/>
                <w:color w:val="000000" w:themeColor="text1"/>
                <w:sz w:val="20"/>
                <w:szCs w:val="20"/>
              </w:rPr>
            </w:pPr>
            <w:r w:rsidRPr="00597951">
              <w:rPr>
                <w:rFonts w:ascii="Arial" w:hAnsi="Arial" w:cs="Arial"/>
                <w:color w:val="000000" w:themeColor="text1"/>
                <w:sz w:val="20"/>
                <w:szCs w:val="20"/>
              </w:rPr>
              <w:t>2.</w:t>
            </w:r>
          </w:p>
        </w:tc>
        <w:tc>
          <w:tcPr>
            <w:tcW w:w="1188" w:type="pct"/>
            <w:tcBorders>
              <w:top w:val="single" w:sz="4" w:space="0" w:color="auto"/>
              <w:left w:val="single" w:sz="4" w:space="0" w:color="auto"/>
              <w:bottom w:val="single" w:sz="4" w:space="0" w:color="auto"/>
              <w:right w:val="single" w:sz="4" w:space="0" w:color="auto"/>
            </w:tcBorders>
          </w:tcPr>
          <w:p w14:paraId="3D4705EF" w14:textId="0064C19A" w:rsidR="00ED6D6C" w:rsidRPr="00597951" w:rsidRDefault="00ED6D6C" w:rsidP="00ED6D6C">
            <w:pPr>
              <w:spacing w:after="0" w:line="240" w:lineRule="auto"/>
              <w:rPr>
                <w:rFonts w:ascii="Arial" w:hAnsi="Arial" w:cs="Arial"/>
                <w:iCs/>
                <w:color w:val="000000" w:themeColor="text1"/>
                <w:sz w:val="20"/>
                <w:szCs w:val="20"/>
                <w:lang w:eastAsia="lt-LT"/>
              </w:rPr>
            </w:pPr>
            <w:r w:rsidRPr="00597951">
              <w:rPr>
                <w:rFonts w:ascii="Arial" w:hAnsi="Arial" w:cs="Arial"/>
                <w:iCs/>
                <w:color w:val="000000" w:themeColor="text1"/>
                <w:sz w:val="20"/>
                <w:szCs w:val="20"/>
                <w:lang w:eastAsia="lt-LT"/>
              </w:rPr>
              <w:t>Bangos ilgių diapazonai išėjimuose</w:t>
            </w:r>
          </w:p>
        </w:tc>
        <w:tc>
          <w:tcPr>
            <w:tcW w:w="1953" w:type="pct"/>
            <w:tcBorders>
              <w:top w:val="single" w:sz="4" w:space="0" w:color="auto"/>
              <w:left w:val="single" w:sz="4" w:space="0" w:color="auto"/>
              <w:bottom w:val="single" w:sz="4" w:space="0" w:color="auto"/>
              <w:right w:val="single" w:sz="4" w:space="0" w:color="auto"/>
            </w:tcBorders>
          </w:tcPr>
          <w:p w14:paraId="22A527C4" w14:textId="701B3200" w:rsidR="00ED6D6C" w:rsidRPr="00597951" w:rsidRDefault="00BD68AE" w:rsidP="00ED6D6C">
            <w:pPr>
              <w:spacing w:after="0" w:line="240" w:lineRule="auto"/>
              <w:rPr>
                <w:rFonts w:ascii="Arial" w:hAnsi="Arial" w:cs="Arial"/>
                <w:iCs/>
                <w:color w:val="000000" w:themeColor="text1"/>
                <w:sz w:val="20"/>
                <w:szCs w:val="20"/>
                <w:lang w:eastAsia="lt-LT"/>
              </w:rPr>
            </w:pPr>
            <w:r>
              <w:rPr>
                <w:rFonts w:ascii="Arial" w:hAnsi="Arial" w:cs="Arial"/>
                <w:iCs/>
                <w:color w:val="000000" w:themeColor="text1"/>
                <w:sz w:val="20"/>
                <w:szCs w:val="20"/>
                <w:lang w:eastAsia="lt-LT"/>
              </w:rPr>
              <w:t>T</w:t>
            </w:r>
            <w:r w:rsidR="00ED6D6C" w:rsidRPr="00597951">
              <w:rPr>
                <w:rFonts w:ascii="Arial" w:hAnsi="Arial" w:cs="Arial"/>
                <w:iCs/>
                <w:color w:val="000000" w:themeColor="text1"/>
                <w:sz w:val="20"/>
                <w:szCs w:val="20"/>
                <w:lang w:eastAsia="lt-LT"/>
              </w:rPr>
              <w:t xml:space="preserve">uri turėti ne mažiau kaip </w:t>
            </w:r>
            <w:r w:rsidR="0048458D">
              <w:rPr>
                <w:rFonts w:ascii="Arial" w:hAnsi="Arial" w:cs="Arial"/>
                <w:iCs/>
                <w:color w:val="000000" w:themeColor="text1"/>
                <w:sz w:val="20"/>
                <w:szCs w:val="20"/>
                <w:lang w:eastAsia="lt-LT"/>
              </w:rPr>
              <w:t>2 (</w:t>
            </w:r>
            <w:r w:rsidR="00ED6D6C" w:rsidRPr="00597951">
              <w:rPr>
                <w:rFonts w:ascii="Arial" w:hAnsi="Arial" w:cs="Arial"/>
                <w:iCs/>
                <w:color w:val="000000" w:themeColor="text1"/>
                <w:sz w:val="20"/>
                <w:szCs w:val="20"/>
                <w:lang w:eastAsia="lt-LT"/>
              </w:rPr>
              <w:t>du</w:t>
            </w:r>
            <w:r w:rsidR="0048458D">
              <w:rPr>
                <w:rFonts w:ascii="Arial" w:hAnsi="Arial" w:cs="Arial"/>
                <w:iCs/>
                <w:color w:val="000000" w:themeColor="text1"/>
                <w:sz w:val="20"/>
                <w:szCs w:val="20"/>
                <w:lang w:eastAsia="lt-LT"/>
              </w:rPr>
              <w:t xml:space="preserve">) </w:t>
            </w:r>
            <w:r w:rsidR="00ED6D6C" w:rsidRPr="00597951">
              <w:rPr>
                <w:rFonts w:ascii="Arial" w:hAnsi="Arial" w:cs="Arial"/>
                <w:iCs/>
                <w:color w:val="000000" w:themeColor="text1"/>
                <w:sz w:val="20"/>
                <w:szCs w:val="20"/>
                <w:lang w:eastAsia="lt-LT"/>
              </w:rPr>
              <w:t>nepriklausomai derinamus išėjimus:</w:t>
            </w:r>
          </w:p>
          <w:p w14:paraId="34F35090" w14:textId="77777777" w:rsidR="00ED6D6C" w:rsidRPr="00597951" w:rsidRDefault="00ED6D6C" w:rsidP="00ED6D6C">
            <w:pPr>
              <w:spacing w:after="0" w:line="240" w:lineRule="auto"/>
              <w:rPr>
                <w:rFonts w:ascii="Arial" w:hAnsi="Arial" w:cs="Arial"/>
                <w:iCs/>
                <w:color w:val="000000" w:themeColor="text1"/>
                <w:sz w:val="20"/>
                <w:szCs w:val="20"/>
                <w:lang w:eastAsia="lt-LT"/>
              </w:rPr>
            </w:pPr>
            <w:r w:rsidRPr="00597951">
              <w:rPr>
                <w:rFonts w:ascii="Arial" w:hAnsi="Arial" w:cs="Arial"/>
                <w:iCs/>
                <w:color w:val="000000" w:themeColor="text1"/>
                <w:sz w:val="20"/>
                <w:szCs w:val="20"/>
                <w:lang w:eastAsia="lt-LT"/>
              </w:rPr>
              <w:t>Pirmas išėjimas: ne siauresnis kaip 680 – 950 nm</w:t>
            </w:r>
          </w:p>
          <w:p w14:paraId="75666D4A" w14:textId="77777777" w:rsidR="00ED6D6C" w:rsidRPr="00597951" w:rsidRDefault="00ED6D6C" w:rsidP="00ED6D6C">
            <w:pPr>
              <w:spacing w:after="0" w:line="240" w:lineRule="auto"/>
              <w:rPr>
                <w:rFonts w:ascii="Arial" w:hAnsi="Arial" w:cs="Arial"/>
                <w:iCs/>
                <w:color w:val="000000" w:themeColor="text1"/>
                <w:sz w:val="20"/>
                <w:szCs w:val="20"/>
                <w:lang w:eastAsia="lt-LT"/>
              </w:rPr>
            </w:pPr>
            <w:r w:rsidRPr="00597951">
              <w:rPr>
                <w:rFonts w:ascii="Arial" w:hAnsi="Arial" w:cs="Arial"/>
                <w:iCs/>
                <w:color w:val="000000" w:themeColor="text1"/>
                <w:sz w:val="20"/>
                <w:szCs w:val="20"/>
                <w:lang w:eastAsia="lt-LT"/>
              </w:rPr>
              <w:t>Antras išėjimas: ne siauresnis kaip 950 – 1300 nm</w:t>
            </w:r>
          </w:p>
          <w:p w14:paraId="68BB7DF7" w14:textId="757BACEF" w:rsidR="00ED6D6C" w:rsidRPr="00597951" w:rsidRDefault="00ED6D6C" w:rsidP="00ED6D6C">
            <w:pPr>
              <w:spacing w:after="0" w:line="240" w:lineRule="auto"/>
              <w:rPr>
                <w:rFonts w:ascii="Arial" w:hAnsi="Arial" w:cs="Arial"/>
                <w:iCs/>
                <w:color w:val="000000" w:themeColor="text1"/>
                <w:sz w:val="20"/>
                <w:szCs w:val="20"/>
                <w:lang w:eastAsia="lt-LT"/>
              </w:rPr>
            </w:pPr>
            <w:r w:rsidRPr="00597951">
              <w:rPr>
                <w:rFonts w:ascii="Arial" w:hAnsi="Arial" w:cs="Arial"/>
                <w:iCs/>
                <w:color w:val="000000" w:themeColor="text1"/>
                <w:sz w:val="20"/>
                <w:szCs w:val="20"/>
                <w:lang w:eastAsia="lt-LT"/>
              </w:rPr>
              <w:t>Papildomas fiksuoto bangos ilgio išėjimas intervale ties 1020–1035 nm (arba lygiavertis)</w:t>
            </w:r>
          </w:p>
        </w:tc>
        <w:tc>
          <w:tcPr>
            <w:tcW w:w="1579" w:type="pct"/>
            <w:tcBorders>
              <w:top w:val="single" w:sz="4" w:space="0" w:color="auto"/>
              <w:left w:val="single" w:sz="4" w:space="0" w:color="auto"/>
              <w:bottom w:val="single" w:sz="4" w:space="0" w:color="auto"/>
              <w:right w:val="single" w:sz="4" w:space="0" w:color="auto"/>
            </w:tcBorders>
          </w:tcPr>
          <w:p w14:paraId="7BDC5E78" w14:textId="77777777" w:rsidR="00ED6D6C" w:rsidRPr="00597951" w:rsidRDefault="00ED6D6C" w:rsidP="00ED6D6C">
            <w:pPr>
              <w:spacing w:after="0" w:line="240" w:lineRule="auto"/>
              <w:rPr>
                <w:rFonts w:ascii="Arial" w:hAnsi="Arial" w:cs="Arial"/>
                <w:color w:val="000000" w:themeColor="text1"/>
                <w:sz w:val="20"/>
                <w:szCs w:val="20"/>
                <w:lang w:eastAsia="lt-LT"/>
              </w:rPr>
            </w:pPr>
          </w:p>
        </w:tc>
      </w:tr>
      <w:tr w:rsidR="00ED6D6C" w:rsidRPr="00597951" w14:paraId="50C860D8" w14:textId="6B7AAEEC" w:rsidTr="001234EF">
        <w:tc>
          <w:tcPr>
            <w:tcW w:w="279" w:type="pct"/>
            <w:tcBorders>
              <w:top w:val="single" w:sz="4" w:space="0" w:color="auto"/>
              <w:left w:val="single" w:sz="4" w:space="0" w:color="auto"/>
              <w:bottom w:val="single" w:sz="4" w:space="0" w:color="auto"/>
              <w:right w:val="single" w:sz="4" w:space="0" w:color="auto"/>
            </w:tcBorders>
            <w:vAlign w:val="center"/>
          </w:tcPr>
          <w:p w14:paraId="67FECEFA" w14:textId="7E70FBE0"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3.</w:t>
            </w:r>
          </w:p>
        </w:tc>
        <w:tc>
          <w:tcPr>
            <w:tcW w:w="1188" w:type="pct"/>
            <w:tcBorders>
              <w:top w:val="single" w:sz="4" w:space="0" w:color="auto"/>
              <w:left w:val="single" w:sz="4" w:space="0" w:color="auto"/>
              <w:bottom w:val="single" w:sz="4" w:space="0" w:color="auto"/>
              <w:right w:val="single" w:sz="4" w:space="0" w:color="auto"/>
            </w:tcBorders>
          </w:tcPr>
          <w:p w14:paraId="35574083" w14:textId="63DE44D8" w:rsidR="00ED6D6C" w:rsidRPr="00597951" w:rsidRDefault="00ED6D6C" w:rsidP="00ED6D6C">
            <w:pPr>
              <w:spacing w:after="0" w:line="240" w:lineRule="auto"/>
              <w:rPr>
                <w:rFonts w:ascii="Arial" w:hAnsi="Arial" w:cs="Arial"/>
                <w:iCs/>
                <w:color w:val="FF0000"/>
                <w:sz w:val="20"/>
                <w:szCs w:val="20"/>
              </w:rPr>
            </w:pPr>
            <w:r w:rsidRPr="00597951">
              <w:rPr>
                <w:rFonts w:ascii="Arial" w:hAnsi="Arial" w:cs="Arial"/>
                <w:iCs/>
                <w:color w:val="000000" w:themeColor="text1"/>
                <w:sz w:val="20"/>
                <w:szCs w:val="20"/>
              </w:rPr>
              <w:t xml:space="preserve">Išėjimo galia </w:t>
            </w:r>
          </w:p>
        </w:tc>
        <w:tc>
          <w:tcPr>
            <w:tcW w:w="1953" w:type="pct"/>
            <w:tcBorders>
              <w:top w:val="single" w:sz="4" w:space="0" w:color="auto"/>
              <w:left w:val="single" w:sz="4" w:space="0" w:color="auto"/>
              <w:bottom w:val="single" w:sz="4" w:space="0" w:color="auto"/>
              <w:right w:val="single" w:sz="4" w:space="0" w:color="auto"/>
            </w:tcBorders>
          </w:tcPr>
          <w:p w14:paraId="09448ECA" w14:textId="77777777" w:rsidR="00597951"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Pirmas derinamas išėjimas: </w:t>
            </w:r>
          </w:p>
          <w:p w14:paraId="2F8B67DF" w14:textId="77777777" w:rsidR="00597951"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ne mažiau kaip 3 W maksimalios galios nesant antrojo išėjimo; </w:t>
            </w:r>
          </w:p>
          <w:p w14:paraId="70C9D8EB" w14:textId="77777777" w:rsidR="00597951"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ne mažiau kaip 1 W derinamo ruožo maksimume, dirbant sinchroniniame režime; </w:t>
            </w:r>
          </w:p>
          <w:p w14:paraId="5BEF0CBD" w14:textId="77777777" w:rsidR="00597951"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Antras derinamas išėjimas: </w:t>
            </w:r>
          </w:p>
          <w:p w14:paraId="358AF844" w14:textId="661875B6" w:rsidR="00597951"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ne mažiau kaip 2</w:t>
            </w:r>
            <w:r w:rsidR="00461C07">
              <w:rPr>
                <w:rFonts w:ascii="Arial" w:hAnsi="Arial" w:cs="Arial"/>
                <w:iCs/>
                <w:color w:val="000000" w:themeColor="text1"/>
                <w:sz w:val="20"/>
                <w:szCs w:val="20"/>
              </w:rPr>
              <w:t xml:space="preserve"> </w:t>
            </w:r>
            <w:r w:rsidRPr="00597951">
              <w:rPr>
                <w:rFonts w:ascii="Arial" w:hAnsi="Arial" w:cs="Arial"/>
                <w:iCs/>
                <w:color w:val="000000" w:themeColor="text1"/>
                <w:sz w:val="20"/>
                <w:szCs w:val="20"/>
              </w:rPr>
              <w:t xml:space="preserve">W maksimalios galios nesant pirmojo išėjimo; </w:t>
            </w:r>
          </w:p>
          <w:p w14:paraId="07E94EEA" w14:textId="77777777" w:rsidR="00597951"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ne mažiau kaip 1 W derinamo ruožo maksimume sinchroniniame režime; Fiksuoto bangos ilgio išėjimas: </w:t>
            </w:r>
          </w:p>
          <w:p w14:paraId="6F52A672" w14:textId="718056D3" w:rsidR="00414639" w:rsidRPr="00597951" w:rsidRDefault="00597951"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ne mažiau kaip 2 W</w:t>
            </w:r>
          </w:p>
        </w:tc>
        <w:tc>
          <w:tcPr>
            <w:tcW w:w="1579" w:type="pct"/>
            <w:tcBorders>
              <w:top w:val="single" w:sz="4" w:space="0" w:color="auto"/>
              <w:left w:val="single" w:sz="4" w:space="0" w:color="auto"/>
              <w:bottom w:val="single" w:sz="4" w:space="0" w:color="auto"/>
              <w:right w:val="single" w:sz="4" w:space="0" w:color="auto"/>
            </w:tcBorders>
          </w:tcPr>
          <w:p w14:paraId="5C958134" w14:textId="63FE7BD3" w:rsidR="00ED6D6C" w:rsidRPr="00597951" w:rsidRDefault="00ED6D6C" w:rsidP="00ED6D6C">
            <w:pPr>
              <w:spacing w:after="0" w:line="240" w:lineRule="auto"/>
              <w:rPr>
                <w:rFonts w:ascii="Arial" w:hAnsi="Arial" w:cs="Arial"/>
                <w:color w:val="000000"/>
                <w:sz w:val="20"/>
                <w:szCs w:val="20"/>
              </w:rPr>
            </w:pPr>
          </w:p>
        </w:tc>
      </w:tr>
      <w:tr w:rsidR="00ED6D6C" w:rsidRPr="00597951" w14:paraId="581BB471" w14:textId="6E8A9043" w:rsidTr="001234EF">
        <w:tc>
          <w:tcPr>
            <w:tcW w:w="279" w:type="pct"/>
            <w:tcBorders>
              <w:top w:val="single" w:sz="4" w:space="0" w:color="auto"/>
              <w:left w:val="single" w:sz="4" w:space="0" w:color="auto"/>
              <w:bottom w:val="single" w:sz="4" w:space="0" w:color="auto"/>
              <w:right w:val="single" w:sz="4" w:space="0" w:color="auto"/>
            </w:tcBorders>
            <w:vAlign w:val="center"/>
          </w:tcPr>
          <w:p w14:paraId="32381B02" w14:textId="5AABB319" w:rsidR="00ED6D6C" w:rsidRPr="00597951" w:rsidRDefault="00ED6D6C" w:rsidP="00ED6D6C">
            <w:pPr>
              <w:spacing w:after="0" w:line="240" w:lineRule="auto"/>
              <w:jc w:val="center"/>
              <w:rPr>
                <w:rFonts w:ascii="Arial" w:hAnsi="Arial" w:cs="Arial"/>
                <w:color w:val="000000" w:themeColor="text1"/>
                <w:sz w:val="20"/>
                <w:szCs w:val="20"/>
              </w:rPr>
            </w:pPr>
            <w:r w:rsidRPr="00597951">
              <w:rPr>
                <w:rFonts w:ascii="Arial" w:hAnsi="Arial" w:cs="Arial"/>
                <w:color w:val="000000" w:themeColor="text1"/>
                <w:sz w:val="20"/>
                <w:szCs w:val="20"/>
              </w:rPr>
              <w:t>4.</w:t>
            </w:r>
          </w:p>
        </w:tc>
        <w:tc>
          <w:tcPr>
            <w:tcW w:w="1188" w:type="pct"/>
            <w:tcBorders>
              <w:top w:val="single" w:sz="4" w:space="0" w:color="auto"/>
              <w:left w:val="single" w:sz="4" w:space="0" w:color="auto"/>
              <w:bottom w:val="single" w:sz="4" w:space="0" w:color="auto"/>
              <w:right w:val="single" w:sz="4" w:space="0" w:color="auto"/>
            </w:tcBorders>
          </w:tcPr>
          <w:p w14:paraId="2D70DBB7" w14:textId="57A33AA4" w:rsidR="00ED6D6C" w:rsidRPr="00597951" w:rsidRDefault="00ED6D6C"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Impulso trukmė </w:t>
            </w:r>
          </w:p>
        </w:tc>
        <w:tc>
          <w:tcPr>
            <w:tcW w:w="1953" w:type="pct"/>
            <w:tcBorders>
              <w:top w:val="single" w:sz="4" w:space="0" w:color="auto"/>
              <w:left w:val="single" w:sz="4" w:space="0" w:color="auto"/>
              <w:bottom w:val="single" w:sz="4" w:space="0" w:color="auto"/>
              <w:right w:val="single" w:sz="4" w:space="0" w:color="auto"/>
            </w:tcBorders>
          </w:tcPr>
          <w:p w14:paraId="5DA9D9F7" w14:textId="5D709982" w:rsidR="00ED6D6C" w:rsidRPr="00597951" w:rsidRDefault="00ED6D6C" w:rsidP="00ED6D6C">
            <w:pPr>
              <w:spacing w:after="0" w:line="240" w:lineRule="auto"/>
              <w:rPr>
                <w:rFonts w:ascii="Arial" w:hAnsi="Arial" w:cs="Arial"/>
                <w:iCs/>
                <w:color w:val="000000" w:themeColor="text1"/>
                <w:sz w:val="20"/>
                <w:szCs w:val="20"/>
              </w:rPr>
            </w:pPr>
            <w:r w:rsidRPr="00597951">
              <w:rPr>
                <w:rFonts w:ascii="Arial" w:hAnsi="Arial" w:cs="Arial"/>
                <w:iCs/>
                <w:color w:val="000000" w:themeColor="text1"/>
                <w:sz w:val="20"/>
                <w:szCs w:val="20"/>
              </w:rPr>
              <w:t xml:space="preserve">Ne daugiau kaip </w:t>
            </w:r>
            <w:r w:rsidR="00AE374D" w:rsidRPr="00597951">
              <w:rPr>
                <w:rFonts w:ascii="Arial" w:hAnsi="Arial" w:cs="Arial"/>
                <w:iCs/>
                <w:color w:val="000000" w:themeColor="text1"/>
                <w:sz w:val="20"/>
                <w:szCs w:val="20"/>
              </w:rPr>
              <w:t>16</w:t>
            </w:r>
            <w:r w:rsidRPr="00597951">
              <w:rPr>
                <w:rFonts w:ascii="Arial" w:hAnsi="Arial" w:cs="Arial"/>
                <w:iCs/>
                <w:color w:val="000000" w:themeColor="text1"/>
                <w:sz w:val="20"/>
                <w:szCs w:val="20"/>
              </w:rPr>
              <w:t>0 fs</w:t>
            </w:r>
          </w:p>
        </w:tc>
        <w:tc>
          <w:tcPr>
            <w:tcW w:w="1579" w:type="pct"/>
            <w:tcBorders>
              <w:top w:val="single" w:sz="4" w:space="0" w:color="auto"/>
              <w:left w:val="single" w:sz="4" w:space="0" w:color="auto"/>
              <w:bottom w:val="single" w:sz="4" w:space="0" w:color="auto"/>
              <w:right w:val="single" w:sz="4" w:space="0" w:color="auto"/>
            </w:tcBorders>
          </w:tcPr>
          <w:p w14:paraId="54CD5B84" w14:textId="34E142EB" w:rsidR="00ED6D6C" w:rsidRPr="00597951" w:rsidRDefault="00ED6D6C" w:rsidP="00ED6D6C">
            <w:pPr>
              <w:spacing w:after="0" w:line="240" w:lineRule="auto"/>
              <w:rPr>
                <w:rFonts w:ascii="Arial" w:hAnsi="Arial" w:cs="Arial"/>
                <w:color w:val="000000"/>
                <w:sz w:val="20"/>
                <w:szCs w:val="20"/>
              </w:rPr>
            </w:pPr>
          </w:p>
        </w:tc>
      </w:tr>
      <w:tr w:rsidR="00ED6D6C" w:rsidRPr="00597951" w14:paraId="4294C408"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37DD5358" w14:textId="66EC1BD8"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5.</w:t>
            </w:r>
          </w:p>
        </w:tc>
        <w:tc>
          <w:tcPr>
            <w:tcW w:w="1188" w:type="pct"/>
            <w:tcBorders>
              <w:top w:val="single" w:sz="4" w:space="0" w:color="auto"/>
              <w:left w:val="single" w:sz="4" w:space="0" w:color="auto"/>
              <w:bottom w:val="single" w:sz="4" w:space="0" w:color="auto"/>
              <w:right w:val="single" w:sz="4" w:space="0" w:color="auto"/>
            </w:tcBorders>
          </w:tcPr>
          <w:p w14:paraId="40D3239F" w14:textId="4F24DD2E" w:rsidR="00ED6D6C" w:rsidRPr="00597951" w:rsidRDefault="00ED6D6C" w:rsidP="00ED6D6C">
            <w:pPr>
              <w:spacing w:after="0" w:line="240" w:lineRule="auto"/>
              <w:rPr>
                <w:rFonts w:ascii="Arial" w:hAnsi="Arial" w:cs="Arial"/>
                <w:iCs/>
                <w:color w:val="FF0000"/>
                <w:sz w:val="20"/>
                <w:szCs w:val="20"/>
              </w:rPr>
            </w:pPr>
            <w:r w:rsidRPr="00597951">
              <w:rPr>
                <w:rFonts w:ascii="Arial" w:hAnsi="Arial" w:cs="Arial"/>
                <w:sz w:val="20"/>
                <w:szCs w:val="20"/>
              </w:rPr>
              <w:t>Impulsų pasikartojimo dažnis</w:t>
            </w:r>
          </w:p>
        </w:tc>
        <w:tc>
          <w:tcPr>
            <w:tcW w:w="1953" w:type="pct"/>
            <w:tcBorders>
              <w:top w:val="single" w:sz="4" w:space="0" w:color="auto"/>
              <w:left w:val="single" w:sz="4" w:space="0" w:color="auto"/>
              <w:bottom w:val="single" w:sz="4" w:space="0" w:color="auto"/>
              <w:right w:val="single" w:sz="4" w:space="0" w:color="auto"/>
            </w:tcBorders>
          </w:tcPr>
          <w:p w14:paraId="7F0A5DA1" w14:textId="6364F20D" w:rsidR="00ED6D6C" w:rsidRPr="00597951" w:rsidRDefault="00ED6D6C" w:rsidP="00ED6D6C">
            <w:pPr>
              <w:spacing w:after="0" w:line="240" w:lineRule="auto"/>
              <w:rPr>
                <w:rFonts w:ascii="Arial" w:hAnsi="Arial" w:cs="Arial"/>
                <w:iCs/>
                <w:color w:val="FF0000"/>
                <w:sz w:val="20"/>
                <w:szCs w:val="20"/>
              </w:rPr>
            </w:pPr>
            <w:r w:rsidRPr="00597951">
              <w:rPr>
                <w:rFonts w:ascii="Arial" w:hAnsi="Arial" w:cs="Arial"/>
                <w:sz w:val="20"/>
                <w:szCs w:val="20"/>
              </w:rPr>
              <w:t>Intervale ties 70-80MHz</w:t>
            </w:r>
            <w:r w:rsidRPr="00597951">
              <w:t xml:space="preserve"> </w:t>
            </w:r>
            <w:r w:rsidRPr="00597951">
              <w:rPr>
                <w:rFonts w:ascii="Arial" w:hAnsi="Arial" w:cs="Arial"/>
                <w:sz w:val="20"/>
                <w:szCs w:val="20"/>
              </w:rPr>
              <w:t>±5 %</w:t>
            </w:r>
          </w:p>
        </w:tc>
        <w:tc>
          <w:tcPr>
            <w:tcW w:w="1579" w:type="pct"/>
            <w:tcBorders>
              <w:top w:val="single" w:sz="4" w:space="0" w:color="auto"/>
              <w:left w:val="single" w:sz="4" w:space="0" w:color="auto"/>
              <w:bottom w:val="single" w:sz="4" w:space="0" w:color="auto"/>
              <w:right w:val="single" w:sz="4" w:space="0" w:color="auto"/>
            </w:tcBorders>
          </w:tcPr>
          <w:p w14:paraId="4BB6E5A5" w14:textId="71621B45" w:rsidR="00ED6D6C" w:rsidRPr="00597951" w:rsidRDefault="00ED6D6C" w:rsidP="00ED6D6C">
            <w:pPr>
              <w:spacing w:after="0" w:line="240" w:lineRule="auto"/>
              <w:rPr>
                <w:rFonts w:ascii="Arial" w:hAnsi="Arial" w:cs="Arial"/>
                <w:color w:val="000000"/>
                <w:sz w:val="20"/>
                <w:szCs w:val="20"/>
              </w:rPr>
            </w:pPr>
          </w:p>
        </w:tc>
      </w:tr>
      <w:tr w:rsidR="00ED6D6C" w:rsidRPr="00597951" w14:paraId="2772E72B"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31A16D80" w14:textId="79EBDC68"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6.</w:t>
            </w:r>
          </w:p>
        </w:tc>
        <w:tc>
          <w:tcPr>
            <w:tcW w:w="1188" w:type="pct"/>
            <w:tcBorders>
              <w:top w:val="single" w:sz="4" w:space="0" w:color="auto"/>
              <w:left w:val="single" w:sz="4" w:space="0" w:color="auto"/>
              <w:bottom w:val="single" w:sz="4" w:space="0" w:color="auto"/>
              <w:right w:val="single" w:sz="4" w:space="0" w:color="auto"/>
            </w:tcBorders>
          </w:tcPr>
          <w:p w14:paraId="18F2829F" w14:textId="61166DCE"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poliarizacija</w:t>
            </w:r>
          </w:p>
        </w:tc>
        <w:tc>
          <w:tcPr>
            <w:tcW w:w="1953" w:type="pct"/>
            <w:tcBorders>
              <w:top w:val="single" w:sz="4" w:space="0" w:color="auto"/>
              <w:left w:val="single" w:sz="4" w:space="0" w:color="auto"/>
              <w:bottom w:val="single" w:sz="4" w:space="0" w:color="auto"/>
              <w:right w:val="single" w:sz="4" w:space="0" w:color="auto"/>
            </w:tcBorders>
          </w:tcPr>
          <w:p w14:paraId="2A89CD4D" w14:textId="525447FD"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Tiesiškai poliarizuota</w:t>
            </w:r>
          </w:p>
        </w:tc>
        <w:tc>
          <w:tcPr>
            <w:tcW w:w="1579" w:type="pct"/>
            <w:tcBorders>
              <w:top w:val="single" w:sz="4" w:space="0" w:color="auto"/>
              <w:left w:val="single" w:sz="4" w:space="0" w:color="auto"/>
              <w:bottom w:val="single" w:sz="4" w:space="0" w:color="auto"/>
              <w:right w:val="single" w:sz="4" w:space="0" w:color="auto"/>
            </w:tcBorders>
          </w:tcPr>
          <w:p w14:paraId="0395DE04" w14:textId="02A5B47D" w:rsidR="00ED6D6C" w:rsidRPr="00597951" w:rsidRDefault="00ED6D6C" w:rsidP="00ED6D6C">
            <w:pPr>
              <w:spacing w:after="0" w:line="240" w:lineRule="auto"/>
              <w:rPr>
                <w:rFonts w:ascii="Arial" w:hAnsi="Arial" w:cs="Arial"/>
                <w:color w:val="000000"/>
                <w:sz w:val="20"/>
                <w:szCs w:val="20"/>
              </w:rPr>
            </w:pPr>
          </w:p>
        </w:tc>
      </w:tr>
      <w:tr w:rsidR="00ED6D6C" w:rsidRPr="00597951" w14:paraId="290C6679"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4923E7F7" w14:textId="2E7A3E78"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7.</w:t>
            </w:r>
          </w:p>
        </w:tc>
        <w:tc>
          <w:tcPr>
            <w:tcW w:w="1188" w:type="pct"/>
            <w:tcBorders>
              <w:top w:val="single" w:sz="4" w:space="0" w:color="auto"/>
              <w:left w:val="single" w:sz="4" w:space="0" w:color="auto"/>
              <w:bottom w:val="single" w:sz="4" w:space="0" w:color="auto"/>
              <w:right w:val="single" w:sz="4" w:space="0" w:color="auto"/>
            </w:tcBorders>
          </w:tcPr>
          <w:p w14:paraId="0186DBFB" w14:textId="41A617FD"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kokybė, M</w:t>
            </w:r>
            <w:r w:rsidRPr="00597951">
              <w:rPr>
                <w:rFonts w:ascii="Arial" w:hAnsi="Arial" w:cs="Arial"/>
                <w:sz w:val="20"/>
                <w:szCs w:val="20"/>
                <w:vertAlign w:val="superscript"/>
              </w:rPr>
              <w:t>2</w:t>
            </w:r>
          </w:p>
        </w:tc>
        <w:tc>
          <w:tcPr>
            <w:tcW w:w="1953" w:type="pct"/>
            <w:tcBorders>
              <w:top w:val="single" w:sz="4" w:space="0" w:color="auto"/>
              <w:left w:val="single" w:sz="4" w:space="0" w:color="auto"/>
              <w:bottom w:val="single" w:sz="4" w:space="0" w:color="auto"/>
              <w:right w:val="single" w:sz="4" w:space="0" w:color="auto"/>
            </w:tcBorders>
          </w:tcPr>
          <w:p w14:paraId="2DB1D938" w14:textId="1A5FB69B"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TEM00, M</w:t>
            </w:r>
            <w:r w:rsidRPr="00597951">
              <w:rPr>
                <w:rFonts w:ascii="Arial" w:hAnsi="Arial" w:cs="Arial"/>
                <w:sz w:val="20"/>
                <w:szCs w:val="20"/>
                <w:vertAlign w:val="superscript"/>
              </w:rPr>
              <w:t>2</w:t>
            </w:r>
            <w:r w:rsidRPr="00597951">
              <w:rPr>
                <w:rFonts w:ascii="Arial" w:hAnsi="Arial" w:cs="Arial"/>
                <w:sz w:val="20"/>
                <w:szCs w:val="20"/>
              </w:rPr>
              <w:t xml:space="preserve"> </w:t>
            </w:r>
            <w:r w:rsidR="00400C2F">
              <w:rPr>
                <w:rFonts w:ascii="Arial" w:hAnsi="Arial" w:cs="Arial"/>
                <w:sz w:val="20"/>
                <w:szCs w:val="20"/>
              </w:rPr>
              <w:t>n</w:t>
            </w:r>
            <w:r w:rsidRPr="00597951">
              <w:rPr>
                <w:rFonts w:ascii="Arial" w:hAnsi="Arial" w:cs="Arial"/>
                <w:sz w:val="20"/>
                <w:szCs w:val="20"/>
              </w:rPr>
              <w:t>e daugiau kaip 1.3</w:t>
            </w:r>
          </w:p>
        </w:tc>
        <w:tc>
          <w:tcPr>
            <w:tcW w:w="1579" w:type="pct"/>
            <w:tcBorders>
              <w:top w:val="single" w:sz="4" w:space="0" w:color="auto"/>
              <w:left w:val="single" w:sz="4" w:space="0" w:color="auto"/>
              <w:bottom w:val="single" w:sz="4" w:space="0" w:color="auto"/>
              <w:right w:val="single" w:sz="4" w:space="0" w:color="auto"/>
            </w:tcBorders>
          </w:tcPr>
          <w:p w14:paraId="1AE6F331" w14:textId="2A09DBF4" w:rsidR="00ED6D6C" w:rsidRPr="00597951" w:rsidRDefault="00ED6D6C" w:rsidP="00ED6D6C">
            <w:pPr>
              <w:spacing w:after="0" w:line="240" w:lineRule="auto"/>
              <w:rPr>
                <w:rFonts w:ascii="Arial" w:hAnsi="Arial" w:cs="Arial"/>
                <w:color w:val="000000"/>
                <w:sz w:val="20"/>
                <w:szCs w:val="20"/>
              </w:rPr>
            </w:pPr>
          </w:p>
        </w:tc>
      </w:tr>
      <w:tr w:rsidR="00ED6D6C" w:rsidRPr="00597951" w14:paraId="20541D6E"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693184FA" w14:textId="0895A42A"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8.</w:t>
            </w:r>
          </w:p>
        </w:tc>
        <w:tc>
          <w:tcPr>
            <w:tcW w:w="1188" w:type="pct"/>
            <w:tcBorders>
              <w:top w:val="single" w:sz="4" w:space="0" w:color="auto"/>
              <w:left w:val="single" w:sz="4" w:space="0" w:color="auto"/>
              <w:bottom w:val="single" w:sz="4" w:space="0" w:color="auto"/>
              <w:right w:val="single" w:sz="4" w:space="0" w:color="auto"/>
            </w:tcBorders>
          </w:tcPr>
          <w:p w14:paraId="2BC76328" w14:textId="1FF68427"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krypties stabilumas</w:t>
            </w:r>
          </w:p>
        </w:tc>
        <w:tc>
          <w:tcPr>
            <w:tcW w:w="1953" w:type="pct"/>
            <w:tcBorders>
              <w:top w:val="single" w:sz="4" w:space="0" w:color="auto"/>
              <w:left w:val="single" w:sz="4" w:space="0" w:color="auto"/>
              <w:bottom w:val="single" w:sz="4" w:space="0" w:color="auto"/>
              <w:right w:val="single" w:sz="4" w:space="0" w:color="auto"/>
            </w:tcBorders>
          </w:tcPr>
          <w:p w14:paraId="1B33C46F" w14:textId="5321FE91"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Ne daugiau kaip 1.5 µrad/°C visiems išėjimams</w:t>
            </w:r>
          </w:p>
        </w:tc>
        <w:tc>
          <w:tcPr>
            <w:tcW w:w="1579" w:type="pct"/>
            <w:tcBorders>
              <w:top w:val="single" w:sz="4" w:space="0" w:color="auto"/>
              <w:left w:val="single" w:sz="4" w:space="0" w:color="auto"/>
              <w:bottom w:val="single" w:sz="4" w:space="0" w:color="auto"/>
              <w:right w:val="single" w:sz="4" w:space="0" w:color="auto"/>
            </w:tcBorders>
          </w:tcPr>
          <w:p w14:paraId="2C039411" w14:textId="5747F07D" w:rsidR="00ED6D6C" w:rsidRPr="00597951" w:rsidRDefault="00ED6D6C" w:rsidP="00ED6D6C">
            <w:pPr>
              <w:spacing w:after="0" w:line="240" w:lineRule="auto"/>
              <w:rPr>
                <w:rFonts w:ascii="Arial" w:hAnsi="Arial" w:cs="Arial"/>
                <w:color w:val="000000"/>
                <w:sz w:val="20"/>
                <w:szCs w:val="20"/>
              </w:rPr>
            </w:pPr>
          </w:p>
        </w:tc>
      </w:tr>
      <w:tr w:rsidR="00ED6D6C" w:rsidRPr="00597951" w14:paraId="312376A1"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53D37082" w14:textId="5612EAF1"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9.</w:t>
            </w:r>
          </w:p>
        </w:tc>
        <w:tc>
          <w:tcPr>
            <w:tcW w:w="1188" w:type="pct"/>
            <w:tcBorders>
              <w:top w:val="single" w:sz="4" w:space="0" w:color="auto"/>
              <w:left w:val="single" w:sz="4" w:space="0" w:color="auto"/>
              <w:bottom w:val="single" w:sz="4" w:space="0" w:color="auto"/>
              <w:right w:val="single" w:sz="4" w:space="0" w:color="auto"/>
            </w:tcBorders>
          </w:tcPr>
          <w:p w14:paraId="71900EA7" w14:textId="4EE02467"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skersmuo (1/e²)</w:t>
            </w:r>
          </w:p>
        </w:tc>
        <w:tc>
          <w:tcPr>
            <w:tcW w:w="1953" w:type="pct"/>
            <w:tcBorders>
              <w:top w:val="single" w:sz="4" w:space="0" w:color="auto"/>
              <w:left w:val="single" w:sz="4" w:space="0" w:color="auto"/>
              <w:bottom w:val="single" w:sz="4" w:space="0" w:color="auto"/>
              <w:right w:val="single" w:sz="4" w:space="0" w:color="auto"/>
            </w:tcBorders>
          </w:tcPr>
          <w:p w14:paraId="3E8F1E4B" w14:textId="62F5675F"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 xml:space="preserve">Turi būti intervale </w:t>
            </w:r>
            <w:r w:rsidR="00414639" w:rsidRPr="00597951">
              <w:rPr>
                <w:rFonts w:ascii="Arial" w:hAnsi="Arial" w:cs="Arial"/>
                <w:sz w:val="20"/>
                <w:szCs w:val="20"/>
              </w:rPr>
              <w:t>1,8</w:t>
            </w:r>
            <w:r w:rsidRPr="00597951">
              <w:rPr>
                <w:rFonts w:ascii="Arial" w:hAnsi="Arial" w:cs="Arial"/>
                <w:sz w:val="20"/>
                <w:szCs w:val="20"/>
              </w:rPr>
              <w:t xml:space="preserve"> – 4,0 mm (±0.5)</w:t>
            </w:r>
          </w:p>
        </w:tc>
        <w:tc>
          <w:tcPr>
            <w:tcW w:w="1579" w:type="pct"/>
            <w:tcBorders>
              <w:top w:val="single" w:sz="4" w:space="0" w:color="auto"/>
              <w:left w:val="single" w:sz="4" w:space="0" w:color="auto"/>
              <w:bottom w:val="single" w:sz="4" w:space="0" w:color="auto"/>
              <w:right w:val="single" w:sz="4" w:space="0" w:color="auto"/>
            </w:tcBorders>
          </w:tcPr>
          <w:p w14:paraId="138A0661" w14:textId="77777777" w:rsidR="00ED6D6C" w:rsidRPr="00597951" w:rsidRDefault="00ED6D6C" w:rsidP="00ED6D6C">
            <w:pPr>
              <w:spacing w:after="0" w:line="240" w:lineRule="auto"/>
              <w:rPr>
                <w:rFonts w:ascii="Arial" w:hAnsi="Arial" w:cs="Arial"/>
                <w:color w:val="000000"/>
                <w:sz w:val="20"/>
                <w:szCs w:val="20"/>
              </w:rPr>
            </w:pPr>
          </w:p>
        </w:tc>
      </w:tr>
      <w:tr w:rsidR="00ED6D6C" w:rsidRPr="00597951" w14:paraId="29E0DC45"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147041DD" w14:textId="40F8B06C"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10.</w:t>
            </w:r>
          </w:p>
        </w:tc>
        <w:tc>
          <w:tcPr>
            <w:tcW w:w="1188" w:type="pct"/>
            <w:tcBorders>
              <w:top w:val="single" w:sz="4" w:space="0" w:color="auto"/>
              <w:left w:val="single" w:sz="4" w:space="0" w:color="auto"/>
              <w:bottom w:val="single" w:sz="4" w:space="0" w:color="auto"/>
              <w:right w:val="single" w:sz="4" w:space="0" w:color="auto"/>
            </w:tcBorders>
          </w:tcPr>
          <w:p w14:paraId="319B85FD" w14:textId="2117ED0E"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eliptiškumas</w:t>
            </w:r>
          </w:p>
        </w:tc>
        <w:tc>
          <w:tcPr>
            <w:tcW w:w="1953" w:type="pct"/>
            <w:tcBorders>
              <w:top w:val="single" w:sz="4" w:space="0" w:color="auto"/>
              <w:left w:val="single" w:sz="4" w:space="0" w:color="auto"/>
              <w:bottom w:val="single" w:sz="4" w:space="0" w:color="auto"/>
              <w:right w:val="single" w:sz="4" w:space="0" w:color="auto"/>
            </w:tcBorders>
          </w:tcPr>
          <w:p w14:paraId="3670186C" w14:textId="125E3911"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 xml:space="preserve">Ne </w:t>
            </w:r>
            <w:r w:rsidR="00A91FEE">
              <w:rPr>
                <w:rFonts w:ascii="Arial" w:hAnsi="Arial" w:cs="Arial"/>
                <w:sz w:val="20"/>
                <w:szCs w:val="20"/>
              </w:rPr>
              <w:t xml:space="preserve">mažiau </w:t>
            </w:r>
            <w:r w:rsidRPr="00597951">
              <w:rPr>
                <w:rFonts w:ascii="Arial" w:hAnsi="Arial" w:cs="Arial"/>
                <w:sz w:val="20"/>
                <w:szCs w:val="20"/>
              </w:rPr>
              <w:t xml:space="preserve">kaip 0,7 </w:t>
            </w:r>
            <w:r w:rsidR="00A91FEE">
              <w:rPr>
                <w:rFonts w:ascii="Arial" w:hAnsi="Arial" w:cs="Arial"/>
                <w:sz w:val="20"/>
                <w:szCs w:val="20"/>
              </w:rPr>
              <w:t>ir ne daugiau kaip</w:t>
            </w:r>
            <w:r w:rsidRPr="00597951">
              <w:rPr>
                <w:rFonts w:ascii="Arial" w:hAnsi="Arial" w:cs="Arial"/>
                <w:sz w:val="20"/>
                <w:szCs w:val="20"/>
              </w:rPr>
              <w:t xml:space="preserve"> 1,3</w:t>
            </w:r>
          </w:p>
        </w:tc>
        <w:tc>
          <w:tcPr>
            <w:tcW w:w="1579" w:type="pct"/>
            <w:tcBorders>
              <w:top w:val="single" w:sz="4" w:space="0" w:color="auto"/>
              <w:left w:val="single" w:sz="4" w:space="0" w:color="auto"/>
              <w:bottom w:val="single" w:sz="4" w:space="0" w:color="auto"/>
              <w:right w:val="single" w:sz="4" w:space="0" w:color="auto"/>
            </w:tcBorders>
          </w:tcPr>
          <w:p w14:paraId="0565B517" w14:textId="77777777" w:rsidR="00ED6D6C" w:rsidRPr="00597951" w:rsidRDefault="00ED6D6C" w:rsidP="00ED6D6C">
            <w:pPr>
              <w:spacing w:after="0" w:line="240" w:lineRule="auto"/>
              <w:rPr>
                <w:rFonts w:ascii="Arial" w:hAnsi="Arial" w:cs="Arial"/>
                <w:color w:val="000000"/>
                <w:sz w:val="20"/>
                <w:szCs w:val="20"/>
              </w:rPr>
            </w:pPr>
          </w:p>
        </w:tc>
      </w:tr>
      <w:tr w:rsidR="00ED6D6C" w:rsidRPr="00597951" w14:paraId="41E0F4DB"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26AFD4B2" w14:textId="3074C777"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11.</w:t>
            </w:r>
          </w:p>
        </w:tc>
        <w:tc>
          <w:tcPr>
            <w:tcW w:w="1188" w:type="pct"/>
            <w:tcBorders>
              <w:top w:val="single" w:sz="4" w:space="0" w:color="auto"/>
              <w:left w:val="single" w:sz="4" w:space="0" w:color="auto"/>
              <w:bottom w:val="single" w:sz="4" w:space="0" w:color="auto"/>
              <w:right w:val="single" w:sz="4" w:space="0" w:color="auto"/>
            </w:tcBorders>
          </w:tcPr>
          <w:p w14:paraId="427F8363" w14:textId="099532FB"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astigmatizmas</w:t>
            </w:r>
          </w:p>
        </w:tc>
        <w:tc>
          <w:tcPr>
            <w:tcW w:w="1953" w:type="pct"/>
            <w:tcBorders>
              <w:top w:val="single" w:sz="4" w:space="0" w:color="auto"/>
              <w:left w:val="single" w:sz="4" w:space="0" w:color="auto"/>
              <w:bottom w:val="single" w:sz="4" w:space="0" w:color="auto"/>
              <w:right w:val="single" w:sz="4" w:space="0" w:color="auto"/>
            </w:tcBorders>
          </w:tcPr>
          <w:p w14:paraId="30E034D3" w14:textId="1171385B"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 xml:space="preserve">Ne daugiau kaip </w:t>
            </w:r>
            <w:r w:rsidR="00597951" w:rsidRPr="00597951">
              <w:rPr>
                <w:rFonts w:ascii="Arial" w:hAnsi="Arial" w:cs="Arial"/>
                <w:sz w:val="20"/>
                <w:szCs w:val="20"/>
              </w:rPr>
              <w:t>40</w:t>
            </w:r>
            <w:r w:rsidR="00414639" w:rsidRPr="00597951">
              <w:rPr>
                <w:rFonts w:ascii="Arial" w:hAnsi="Arial" w:cs="Arial"/>
                <w:sz w:val="20"/>
                <w:szCs w:val="20"/>
              </w:rPr>
              <w:t>%</w:t>
            </w:r>
          </w:p>
        </w:tc>
        <w:tc>
          <w:tcPr>
            <w:tcW w:w="1579" w:type="pct"/>
            <w:tcBorders>
              <w:top w:val="single" w:sz="4" w:space="0" w:color="auto"/>
              <w:left w:val="single" w:sz="4" w:space="0" w:color="auto"/>
              <w:bottom w:val="single" w:sz="4" w:space="0" w:color="auto"/>
              <w:right w:val="single" w:sz="4" w:space="0" w:color="auto"/>
            </w:tcBorders>
          </w:tcPr>
          <w:p w14:paraId="24573D8C" w14:textId="77777777" w:rsidR="00ED6D6C" w:rsidRPr="00597951" w:rsidRDefault="00ED6D6C" w:rsidP="00ED6D6C">
            <w:pPr>
              <w:spacing w:after="0" w:line="240" w:lineRule="auto"/>
              <w:rPr>
                <w:rFonts w:ascii="Arial" w:hAnsi="Arial" w:cs="Arial"/>
                <w:color w:val="000000"/>
                <w:sz w:val="20"/>
                <w:szCs w:val="20"/>
              </w:rPr>
            </w:pPr>
          </w:p>
        </w:tc>
      </w:tr>
      <w:tr w:rsidR="00ED6D6C" w:rsidRPr="00597951" w14:paraId="092497E7"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0E9E42C0" w14:textId="3C26D49A"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12.</w:t>
            </w:r>
          </w:p>
        </w:tc>
        <w:tc>
          <w:tcPr>
            <w:tcW w:w="1188" w:type="pct"/>
            <w:tcBorders>
              <w:top w:val="single" w:sz="4" w:space="0" w:color="auto"/>
              <w:left w:val="single" w:sz="4" w:space="0" w:color="auto"/>
              <w:bottom w:val="single" w:sz="4" w:space="0" w:color="auto"/>
              <w:right w:val="single" w:sz="4" w:space="0" w:color="auto"/>
            </w:tcBorders>
          </w:tcPr>
          <w:p w14:paraId="687377B8" w14:textId="0F165145"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Pluošto krypties stabilumas</w:t>
            </w:r>
          </w:p>
        </w:tc>
        <w:tc>
          <w:tcPr>
            <w:tcW w:w="1953" w:type="pct"/>
            <w:tcBorders>
              <w:top w:val="single" w:sz="4" w:space="0" w:color="auto"/>
              <w:left w:val="single" w:sz="4" w:space="0" w:color="auto"/>
              <w:bottom w:val="single" w:sz="4" w:space="0" w:color="auto"/>
              <w:right w:val="single" w:sz="4" w:space="0" w:color="auto"/>
            </w:tcBorders>
          </w:tcPr>
          <w:p w14:paraId="30C4C1FC" w14:textId="59B31C45"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Ne daugiau kaip 2</w:t>
            </w:r>
            <w:r w:rsidR="0044473F" w:rsidRPr="00597951">
              <w:rPr>
                <w:rFonts w:ascii="Arial" w:hAnsi="Arial" w:cs="Arial"/>
                <w:sz w:val="20"/>
                <w:szCs w:val="20"/>
              </w:rPr>
              <w:t>0</w:t>
            </w:r>
            <w:r w:rsidRPr="00597951">
              <w:rPr>
                <w:rFonts w:ascii="Arial" w:hAnsi="Arial" w:cs="Arial"/>
                <w:sz w:val="20"/>
                <w:szCs w:val="20"/>
              </w:rPr>
              <w:t>0 µrad (per visą derinimo diapazoną)</w:t>
            </w:r>
          </w:p>
        </w:tc>
        <w:tc>
          <w:tcPr>
            <w:tcW w:w="1579" w:type="pct"/>
            <w:tcBorders>
              <w:top w:val="single" w:sz="4" w:space="0" w:color="auto"/>
              <w:left w:val="single" w:sz="4" w:space="0" w:color="auto"/>
              <w:bottom w:val="single" w:sz="4" w:space="0" w:color="auto"/>
              <w:right w:val="single" w:sz="4" w:space="0" w:color="auto"/>
            </w:tcBorders>
          </w:tcPr>
          <w:p w14:paraId="0752A8DB" w14:textId="7DE1DBE0" w:rsidR="00ED6D6C" w:rsidRPr="00597951" w:rsidRDefault="00ED6D6C" w:rsidP="00ED6D6C">
            <w:pPr>
              <w:spacing w:after="0" w:line="240" w:lineRule="auto"/>
              <w:rPr>
                <w:rFonts w:ascii="Arial" w:hAnsi="Arial" w:cs="Arial"/>
                <w:color w:val="000000"/>
                <w:sz w:val="20"/>
                <w:szCs w:val="20"/>
              </w:rPr>
            </w:pPr>
          </w:p>
        </w:tc>
      </w:tr>
      <w:tr w:rsidR="00597951" w:rsidRPr="00597951" w14:paraId="01488782"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782852C9" w14:textId="5EBC8E4D" w:rsidR="00597951" w:rsidRPr="00597951" w:rsidRDefault="00597951" w:rsidP="00597951">
            <w:pPr>
              <w:spacing w:after="0" w:line="240" w:lineRule="auto"/>
              <w:jc w:val="center"/>
              <w:rPr>
                <w:rFonts w:ascii="Arial" w:hAnsi="Arial" w:cs="Arial"/>
                <w:color w:val="000000"/>
                <w:sz w:val="20"/>
                <w:szCs w:val="20"/>
              </w:rPr>
            </w:pPr>
            <w:r w:rsidRPr="00597951">
              <w:rPr>
                <w:rFonts w:ascii="Arial" w:hAnsi="Arial" w:cs="Arial"/>
                <w:color w:val="000000"/>
                <w:sz w:val="20"/>
                <w:szCs w:val="20"/>
              </w:rPr>
              <w:t>13.</w:t>
            </w:r>
          </w:p>
        </w:tc>
        <w:tc>
          <w:tcPr>
            <w:tcW w:w="1188" w:type="pct"/>
            <w:tcBorders>
              <w:top w:val="single" w:sz="4" w:space="0" w:color="auto"/>
              <w:left w:val="single" w:sz="4" w:space="0" w:color="auto"/>
              <w:bottom w:val="single" w:sz="4" w:space="0" w:color="auto"/>
              <w:right w:val="single" w:sz="4" w:space="0" w:color="auto"/>
            </w:tcBorders>
          </w:tcPr>
          <w:p w14:paraId="3DFCE40D" w14:textId="43BFEA89" w:rsidR="00597951" w:rsidRPr="00597951" w:rsidRDefault="00597951" w:rsidP="00597951">
            <w:pPr>
              <w:spacing w:after="0" w:line="240" w:lineRule="auto"/>
              <w:rPr>
                <w:rFonts w:ascii="Arial" w:hAnsi="Arial" w:cs="Arial"/>
                <w:iCs/>
                <w:strike/>
                <w:color w:val="FF0000"/>
                <w:sz w:val="20"/>
                <w:szCs w:val="20"/>
                <w:highlight w:val="yellow"/>
              </w:rPr>
            </w:pPr>
            <w:r w:rsidRPr="00597951">
              <w:rPr>
                <w:rFonts w:ascii="Arial" w:hAnsi="Arial" w:cs="Arial"/>
                <w:sz w:val="20"/>
                <w:szCs w:val="20"/>
              </w:rPr>
              <w:t xml:space="preserve">Ilgalaikis galios stabilumas </w:t>
            </w:r>
          </w:p>
        </w:tc>
        <w:tc>
          <w:tcPr>
            <w:tcW w:w="1953" w:type="pct"/>
            <w:tcBorders>
              <w:top w:val="single" w:sz="4" w:space="0" w:color="auto"/>
              <w:left w:val="single" w:sz="4" w:space="0" w:color="auto"/>
              <w:bottom w:val="single" w:sz="4" w:space="0" w:color="auto"/>
              <w:right w:val="single" w:sz="4" w:space="0" w:color="auto"/>
            </w:tcBorders>
          </w:tcPr>
          <w:p w14:paraId="29C5AA74" w14:textId="34956DCD" w:rsidR="00597951" w:rsidRPr="00597951" w:rsidRDefault="00597951" w:rsidP="00597951">
            <w:pPr>
              <w:spacing w:after="0" w:line="240" w:lineRule="auto"/>
              <w:rPr>
                <w:rFonts w:ascii="Arial" w:hAnsi="Arial" w:cs="Arial"/>
                <w:iCs/>
                <w:strike/>
                <w:color w:val="FF0000"/>
                <w:sz w:val="20"/>
                <w:szCs w:val="20"/>
              </w:rPr>
            </w:pPr>
            <w:r w:rsidRPr="00597951">
              <w:rPr>
                <w:rFonts w:ascii="Arial" w:hAnsi="Arial" w:cs="Arial"/>
                <w:sz w:val="20"/>
                <w:szCs w:val="20"/>
              </w:rPr>
              <w:t>Ne daugiau kaip 1 % (vid. kv. nuokr.) per ≥2 valandas</w:t>
            </w:r>
          </w:p>
        </w:tc>
        <w:tc>
          <w:tcPr>
            <w:tcW w:w="1579" w:type="pct"/>
            <w:tcBorders>
              <w:top w:val="single" w:sz="4" w:space="0" w:color="auto"/>
              <w:left w:val="single" w:sz="4" w:space="0" w:color="auto"/>
              <w:bottom w:val="single" w:sz="4" w:space="0" w:color="auto"/>
              <w:right w:val="single" w:sz="4" w:space="0" w:color="auto"/>
            </w:tcBorders>
          </w:tcPr>
          <w:p w14:paraId="1F28F4EA" w14:textId="008ECAEE" w:rsidR="00597951" w:rsidRPr="00597951" w:rsidRDefault="00597951" w:rsidP="00597951">
            <w:pPr>
              <w:spacing w:after="0" w:line="240" w:lineRule="auto"/>
              <w:rPr>
                <w:rFonts w:ascii="Arial" w:hAnsi="Arial" w:cs="Arial"/>
                <w:color w:val="000000"/>
                <w:sz w:val="20"/>
                <w:szCs w:val="20"/>
              </w:rPr>
            </w:pPr>
          </w:p>
        </w:tc>
      </w:tr>
      <w:tr w:rsidR="00ED6D6C" w:rsidRPr="00597951" w14:paraId="6C36231E"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065AD463" w14:textId="1BC944A8"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14.</w:t>
            </w:r>
          </w:p>
        </w:tc>
        <w:tc>
          <w:tcPr>
            <w:tcW w:w="1188" w:type="pct"/>
            <w:tcBorders>
              <w:top w:val="single" w:sz="4" w:space="0" w:color="auto"/>
              <w:left w:val="single" w:sz="4" w:space="0" w:color="auto"/>
              <w:bottom w:val="single" w:sz="4" w:space="0" w:color="auto"/>
              <w:right w:val="single" w:sz="4" w:space="0" w:color="auto"/>
            </w:tcBorders>
          </w:tcPr>
          <w:p w14:paraId="65928040" w14:textId="0420D2C0"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Impulsų valdymas ir dispersijos kompensavimas</w:t>
            </w:r>
          </w:p>
        </w:tc>
        <w:tc>
          <w:tcPr>
            <w:tcW w:w="1953" w:type="pct"/>
            <w:tcBorders>
              <w:top w:val="single" w:sz="4" w:space="0" w:color="auto"/>
              <w:left w:val="single" w:sz="4" w:space="0" w:color="auto"/>
              <w:bottom w:val="single" w:sz="4" w:space="0" w:color="auto"/>
              <w:right w:val="single" w:sz="4" w:space="0" w:color="auto"/>
            </w:tcBorders>
          </w:tcPr>
          <w:p w14:paraId="4132FC1E" w14:textId="77777777"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Sistema turi turėti integruotą dispersijos (GDD) kompensavimą</w:t>
            </w:r>
          </w:p>
          <w:p w14:paraId="5BFEDCA5" w14:textId="77777777"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GDD reguliavimo diapazonas turi apimti ne siauresnį kaip:</w:t>
            </w:r>
          </w:p>
          <w:p w14:paraId="5B63864C" w14:textId="0FCF7364"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nuo 0 iki ne mažiau kaip −10 000 fs² artimoje IR srityje</w:t>
            </w:r>
            <w:r w:rsidR="006403D7" w:rsidRPr="00597951">
              <w:rPr>
                <w:rFonts w:ascii="Arial" w:hAnsi="Arial" w:cs="Arial"/>
                <w:sz w:val="20"/>
                <w:szCs w:val="20"/>
              </w:rPr>
              <w:t>:</w:t>
            </w:r>
          </w:p>
          <w:p w14:paraId="6F10AD9A" w14:textId="77777777" w:rsidR="006403D7" w:rsidRPr="00597951" w:rsidRDefault="006403D7" w:rsidP="00ED6D6C">
            <w:pPr>
              <w:spacing w:after="0" w:line="240" w:lineRule="auto"/>
              <w:rPr>
                <w:rFonts w:ascii="Arial" w:hAnsi="Arial" w:cs="Arial"/>
                <w:sz w:val="20"/>
                <w:szCs w:val="20"/>
              </w:rPr>
            </w:pPr>
          </w:p>
          <w:p w14:paraId="699DEDEE" w14:textId="6E96C514" w:rsidR="006403D7" w:rsidRPr="00597951" w:rsidRDefault="006403D7" w:rsidP="006403D7">
            <w:pPr>
              <w:spacing w:after="0" w:line="240" w:lineRule="auto"/>
              <w:rPr>
                <w:rFonts w:ascii="Arial" w:hAnsi="Arial" w:cs="Arial"/>
                <w:sz w:val="20"/>
                <w:szCs w:val="20"/>
              </w:rPr>
            </w:pPr>
            <w:r w:rsidRPr="00597951">
              <w:rPr>
                <w:rFonts w:ascii="Arial" w:hAnsi="Arial" w:cs="Arial"/>
                <w:sz w:val="20"/>
                <w:szCs w:val="20"/>
              </w:rPr>
              <w:lastRenderedPageBreak/>
              <w:t>−10 000 to −35 000 fs</w:t>
            </w:r>
            <w:r w:rsidRPr="00597951">
              <w:rPr>
                <w:rFonts w:ascii="Arial" w:hAnsi="Arial" w:cs="Arial"/>
                <w:sz w:val="20"/>
                <w:szCs w:val="20"/>
                <w:vertAlign w:val="superscript"/>
              </w:rPr>
              <w:t>2</w:t>
            </w:r>
            <w:r w:rsidRPr="00597951">
              <w:rPr>
                <w:rFonts w:ascii="Arial" w:hAnsi="Arial" w:cs="Arial"/>
                <w:sz w:val="20"/>
                <w:szCs w:val="20"/>
              </w:rPr>
              <w:t> @ 700 nm</w:t>
            </w:r>
            <w:r w:rsidRPr="00597951">
              <w:rPr>
                <w:rFonts w:ascii="Arial" w:hAnsi="Arial" w:cs="Arial"/>
                <w:sz w:val="20"/>
                <w:szCs w:val="20"/>
              </w:rPr>
              <w:br/>
              <w:t>−3000 to −20 000 fs</w:t>
            </w:r>
            <w:r w:rsidRPr="00597951">
              <w:rPr>
                <w:rFonts w:ascii="Arial" w:hAnsi="Arial" w:cs="Arial"/>
                <w:sz w:val="20"/>
                <w:szCs w:val="20"/>
                <w:vertAlign w:val="superscript"/>
              </w:rPr>
              <w:t>2</w:t>
            </w:r>
            <w:r w:rsidRPr="00597951">
              <w:rPr>
                <w:rFonts w:ascii="Arial" w:hAnsi="Arial" w:cs="Arial"/>
                <w:sz w:val="20"/>
                <w:szCs w:val="20"/>
              </w:rPr>
              <w:t> @ 800 nm</w:t>
            </w:r>
            <w:r w:rsidRPr="00597951">
              <w:rPr>
                <w:rFonts w:ascii="Arial" w:hAnsi="Arial" w:cs="Arial"/>
                <w:sz w:val="20"/>
                <w:szCs w:val="20"/>
              </w:rPr>
              <w:br/>
              <w:t>0 to −10 000 fs</w:t>
            </w:r>
            <w:r w:rsidRPr="00597951">
              <w:rPr>
                <w:rFonts w:ascii="Arial" w:hAnsi="Arial" w:cs="Arial"/>
                <w:sz w:val="20"/>
                <w:szCs w:val="20"/>
                <w:vertAlign w:val="superscript"/>
              </w:rPr>
              <w:t>2</w:t>
            </w:r>
            <w:r w:rsidRPr="00597951">
              <w:rPr>
                <w:rFonts w:ascii="Arial" w:hAnsi="Arial" w:cs="Arial"/>
                <w:sz w:val="20"/>
                <w:szCs w:val="20"/>
              </w:rPr>
              <w:t> @ 900 nm</w:t>
            </w:r>
          </w:p>
          <w:p w14:paraId="3929EE7F" w14:textId="77777777" w:rsidR="006403D7" w:rsidRPr="00597951" w:rsidRDefault="006403D7" w:rsidP="006403D7">
            <w:pPr>
              <w:spacing w:after="0" w:line="240" w:lineRule="auto"/>
              <w:rPr>
                <w:rFonts w:ascii="Arial" w:hAnsi="Arial" w:cs="Arial"/>
                <w:sz w:val="20"/>
                <w:szCs w:val="20"/>
              </w:rPr>
            </w:pPr>
          </w:p>
          <w:p w14:paraId="16D525C4" w14:textId="7898967D" w:rsidR="006403D7" w:rsidRPr="00597951" w:rsidRDefault="006403D7" w:rsidP="006403D7">
            <w:pPr>
              <w:spacing w:after="0" w:line="240" w:lineRule="auto"/>
              <w:rPr>
                <w:rFonts w:ascii="Arial" w:hAnsi="Arial" w:cs="Arial"/>
                <w:sz w:val="20"/>
                <w:szCs w:val="20"/>
              </w:rPr>
            </w:pPr>
            <w:r w:rsidRPr="00597951">
              <w:rPr>
                <w:rFonts w:ascii="Arial" w:hAnsi="Arial" w:cs="Arial"/>
                <w:sz w:val="20"/>
                <w:szCs w:val="20"/>
              </w:rPr>
              <w:t>0 to −10 000 fs</w:t>
            </w:r>
            <w:r w:rsidRPr="00597951">
              <w:rPr>
                <w:rFonts w:ascii="Arial" w:hAnsi="Arial" w:cs="Arial"/>
                <w:sz w:val="20"/>
                <w:szCs w:val="20"/>
                <w:vertAlign w:val="superscript"/>
              </w:rPr>
              <w:t>2</w:t>
            </w:r>
            <w:r w:rsidRPr="00597951">
              <w:rPr>
                <w:rFonts w:ascii="Arial" w:hAnsi="Arial" w:cs="Arial"/>
                <w:sz w:val="20"/>
                <w:szCs w:val="20"/>
              </w:rPr>
              <w:t> @ 960 nm</w:t>
            </w:r>
            <w:r w:rsidRPr="00597951">
              <w:rPr>
                <w:rFonts w:ascii="Arial" w:hAnsi="Arial" w:cs="Arial"/>
                <w:sz w:val="20"/>
                <w:szCs w:val="20"/>
              </w:rPr>
              <w:br/>
              <w:t>−3000 to −10 000 fs</w:t>
            </w:r>
            <w:r w:rsidRPr="00597951">
              <w:rPr>
                <w:rFonts w:ascii="Arial" w:hAnsi="Arial" w:cs="Arial"/>
                <w:sz w:val="20"/>
                <w:szCs w:val="20"/>
                <w:vertAlign w:val="superscript"/>
              </w:rPr>
              <w:t>2</w:t>
            </w:r>
            <w:r w:rsidRPr="00597951">
              <w:rPr>
                <w:rFonts w:ascii="Arial" w:hAnsi="Arial" w:cs="Arial"/>
                <w:sz w:val="20"/>
                <w:szCs w:val="20"/>
              </w:rPr>
              <w:t> @ 1100 nm</w:t>
            </w:r>
            <w:r w:rsidRPr="00597951">
              <w:rPr>
                <w:rFonts w:ascii="Arial" w:hAnsi="Arial" w:cs="Arial"/>
                <w:sz w:val="20"/>
                <w:szCs w:val="20"/>
              </w:rPr>
              <w:br/>
              <w:t>−8000 to −12 000 fs</w:t>
            </w:r>
            <w:r w:rsidRPr="00597951">
              <w:rPr>
                <w:rFonts w:ascii="Arial" w:hAnsi="Arial" w:cs="Arial"/>
                <w:sz w:val="20"/>
                <w:szCs w:val="20"/>
                <w:vertAlign w:val="superscript"/>
              </w:rPr>
              <w:t>2</w:t>
            </w:r>
            <w:r w:rsidRPr="00597951">
              <w:rPr>
                <w:rFonts w:ascii="Arial" w:hAnsi="Arial" w:cs="Arial"/>
                <w:sz w:val="20"/>
                <w:szCs w:val="20"/>
              </w:rPr>
              <w:t> @ 1300 nm</w:t>
            </w:r>
          </w:p>
          <w:p w14:paraId="6492AF0B" w14:textId="77777777" w:rsidR="006403D7" w:rsidRPr="00597951" w:rsidRDefault="006403D7" w:rsidP="00ED6D6C">
            <w:pPr>
              <w:spacing w:after="0" w:line="240" w:lineRule="auto"/>
              <w:rPr>
                <w:rFonts w:ascii="Arial" w:hAnsi="Arial" w:cs="Arial"/>
                <w:sz w:val="20"/>
                <w:szCs w:val="20"/>
              </w:rPr>
            </w:pPr>
          </w:p>
          <w:p w14:paraId="14240214" w14:textId="63A217C1" w:rsidR="00ED6D6C" w:rsidRPr="00597951" w:rsidRDefault="00A91FEE" w:rsidP="00ED6D6C">
            <w:pPr>
              <w:spacing w:after="0" w:line="240" w:lineRule="auto"/>
              <w:rPr>
                <w:rFonts w:ascii="Arial" w:hAnsi="Arial" w:cs="Arial"/>
                <w:sz w:val="20"/>
                <w:szCs w:val="20"/>
              </w:rPr>
            </w:pPr>
            <w:r>
              <w:rPr>
                <w:rFonts w:ascii="Arial" w:hAnsi="Arial" w:cs="Arial"/>
                <w:sz w:val="20"/>
                <w:szCs w:val="20"/>
              </w:rPr>
              <w:t xml:space="preserve">Gali būti siūlomas </w:t>
            </w:r>
            <w:r w:rsidR="00ED6D6C" w:rsidRPr="00597951">
              <w:rPr>
                <w:rFonts w:ascii="Arial" w:hAnsi="Arial" w:cs="Arial"/>
                <w:sz w:val="20"/>
                <w:szCs w:val="20"/>
              </w:rPr>
              <w:t xml:space="preserve">platesnis neigiamas diapazonas trumpesniems bangos ilgiams </w:t>
            </w:r>
          </w:p>
          <w:p w14:paraId="44708565" w14:textId="77777777"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GDD valdymas turi būti automatinis arba valdomas programiškai</w:t>
            </w:r>
          </w:p>
          <w:p w14:paraId="404F107C" w14:textId="561E78D1" w:rsidR="00ED6D6C" w:rsidRPr="00597951" w:rsidRDefault="00ED6D6C" w:rsidP="00ED6D6C">
            <w:pPr>
              <w:spacing w:after="0" w:line="240" w:lineRule="auto"/>
              <w:rPr>
                <w:rFonts w:ascii="Arial" w:hAnsi="Arial" w:cs="Arial"/>
                <w:sz w:val="20"/>
                <w:szCs w:val="20"/>
              </w:rPr>
            </w:pPr>
            <w:r w:rsidRPr="00597951">
              <w:rPr>
                <w:rFonts w:ascii="Arial" w:hAnsi="Arial" w:cs="Arial"/>
                <w:sz w:val="20"/>
                <w:szCs w:val="20"/>
              </w:rPr>
              <w:t>Kiekvieno išėjimo derinimas turi būti valdomas automatiškai ir nepriklausomai</w:t>
            </w:r>
            <w:r w:rsidR="00980118">
              <w:rPr>
                <w:rFonts w:ascii="Arial" w:hAnsi="Arial" w:cs="Arial"/>
                <w:sz w:val="20"/>
                <w:szCs w:val="20"/>
              </w:rPr>
              <w:t>.</w:t>
            </w:r>
          </w:p>
        </w:tc>
        <w:tc>
          <w:tcPr>
            <w:tcW w:w="1579" w:type="pct"/>
            <w:tcBorders>
              <w:top w:val="single" w:sz="4" w:space="0" w:color="auto"/>
              <w:left w:val="single" w:sz="4" w:space="0" w:color="auto"/>
              <w:bottom w:val="single" w:sz="4" w:space="0" w:color="auto"/>
              <w:right w:val="single" w:sz="4" w:space="0" w:color="auto"/>
            </w:tcBorders>
          </w:tcPr>
          <w:p w14:paraId="34383AD7" w14:textId="77777777" w:rsidR="00ED6D6C" w:rsidRPr="00597951" w:rsidRDefault="00ED6D6C" w:rsidP="00ED6D6C">
            <w:pPr>
              <w:spacing w:after="0" w:line="240" w:lineRule="auto"/>
              <w:rPr>
                <w:rFonts w:ascii="Arial" w:hAnsi="Arial" w:cs="Arial"/>
                <w:color w:val="000000"/>
                <w:sz w:val="20"/>
                <w:szCs w:val="20"/>
              </w:rPr>
            </w:pPr>
          </w:p>
        </w:tc>
      </w:tr>
      <w:tr w:rsidR="00ED6D6C" w:rsidRPr="00597951" w14:paraId="3093D504"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3B59A282" w14:textId="22AE6C07"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15.</w:t>
            </w:r>
          </w:p>
        </w:tc>
        <w:tc>
          <w:tcPr>
            <w:tcW w:w="1188" w:type="pct"/>
            <w:tcBorders>
              <w:top w:val="single" w:sz="4" w:space="0" w:color="auto"/>
              <w:left w:val="single" w:sz="4" w:space="0" w:color="auto"/>
              <w:bottom w:val="single" w:sz="4" w:space="0" w:color="auto"/>
              <w:right w:val="single" w:sz="4" w:space="0" w:color="auto"/>
            </w:tcBorders>
          </w:tcPr>
          <w:p w14:paraId="78BC314F" w14:textId="2662DA7C" w:rsidR="00ED6D6C" w:rsidRPr="00597951" w:rsidRDefault="00ED6D6C" w:rsidP="00ED6D6C">
            <w:pPr>
              <w:spacing w:after="0" w:line="240" w:lineRule="auto"/>
              <w:rPr>
                <w:rFonts w:ascii="Arial" w:hAnsi="Arial" w:cs="Arial"/>
                <w:iCs/>
                <w:color w:val="FF0000"/>
                <w:sz w:val="20"/>
                <w:szCs w:val="20"/>
              </w:rPr>
            </w:pPr>
            <w:r w:rsidRPr="00597951">
              <w:rPr>
                <w:rFonts w:ascii="Arial" w:hAnsi="Arial" w:cs="Arial"/>
                <w:sz w:val="20"/>
                <w:szCs w:val="20"/>
              </w:rPr>
              <w:t>Kontrolė ir diagnostika*</w:t>
            </w:r>
          </w:p>
        </w:tc>
        <w:tc>
          <w:tcPr>
            <w:tcW w:w="1953" w:type="pct"/>
            <w:tcBorders>
              <w:top w:val="single" w:sz="4" w:space="0" w:color="auto"/>
              <w:left w:val="single" w:sz="4" w:space="0" w:color="auto"/>
              <w:bottom w:val="single" w:sz="4" w:space="0" w:color="auto"/>
              <w:right w:val="single" w:sz="4" w:space="0" w:color="auto"/>
            </w:tcBorders>
          </w:tcPr>
          <w:p w14:paraId="66BCACF7" w14:textId="135BAFB6" w:rsidR="00ED6D6C" w:rsidRPr="00597951" w:rsidRDefault="00ED6D6C" w:rsidP="00ED6D6C">
            <w:pPr>
              <w:spacing w:after="0" w:line="240" w:lineRule="auto"/>
              <w:rPr>
                <w:rFonts w:ascii="Arial" w:hAnsi="Arial" w:cs="Arial"/>
                <w:iCs/>
                <w:color w:val="FF0000"/>
                <w:sz w:val="20"/>
                <w:szCs w:val="20"/>
              </w:rPr>
            </w:pPr>
            <w:r w:rsidRPr="00597951">
              <w:rPr>
                <w:rFonts w:ascii="Arial" w:hAnsi="Arial" w:cs="Arial"/>
                <w:sz w:val="20"/>
                <w:szCs w:val="20"/>
              </w:rPr>
              <w:t xml:space="preserve">Programinė įranga valdyti bangos ilgį, galią ir dispersijos kompensaciją; vizualizuojanti pagrindinių lazerinės sistemos mazgų parametrus. </w:t>
            </w:r>
          </w:p>
        </w:tc>
        <w:tc>
          <w:tcPr>
            <w:tcW w:w="1579" w:type="pct"/>
            <w:tcBorders>
              <w:top w:val="single" w:sz="4" w:space="0" w:color="auto"/>
              <w:left w:val="single" w:sz="4" w:space="0" w:color="auto"/>
              <w:bottom w:val="single" w:sz="4" w:space="0" w:color="auto"/>
              <w:right w:val="single" w:sz="4" w:space="0" w:color="auto"/>
            </w:tcBorders>
          </w:tcPr>
          <w:p w14:paraId="6F4476F0" w14:textId="5CBD12DD" w:rsidR="00ED6D6C" w:rsidRPr="00597951" w:rsidRDefault="00ED6D6C" w:rsidP="00ED6D6C">
            <w:pPr>
              <w:spacing w:after="0" w:line="240" w:lineRule="auto"/>
              <w:rPr>
                <w:rFonts w:ascii="Arial" w:hAnsi="Arial" w:cs="Arial"/>
                <w:color w:val="000000"/>
                <w:sz w:val="20"/>
                <w:szCs w:val="20"/>
              </w:rPr>
            </w:pPr>
          </w:p>
        </w:tc>
      </w:tr>
      <w:tr w:rsidR="00ED6D6C" w:rsidRPr="00597951" w14:paraId="08AC69C9"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167A79C8" w14:textId="472B8CA9" w:rsidR="00ED6D6C" w:rsidRPr="00597951" w:rsidRDefault="00ED6D6C"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16.</w:t>
            </w:r>
          </w:p>
        </w:tc>
        <w:tc>
          <w:tcPr>
            <w:tcW w:w="1188" w:type="pct"/>
            <w:tcBorders>
              <w:top w:val="single" w:sz="4" w:space="0" w:color="auto"/>
              <w:left w:val="single" w:sz="4" w:space="0" w:color="auto"/>
              <w:bottom w:val="single" w:sz="4" w:space="0" w:color="auto"/>
              <w:right w:val="single" w:sz="4" w:space="0" w:color="auto"/>
            </w:tcBorders>
          </w:tcPr>
          <w:p w14:paraId="739EB61C" w14:textId="588B8F81" w:rsidR="00ED6D6C" w:rsidRPr="00597951" w:rsidRDefault="00597951" w:rsidP="00ED6D6C">
            <w:pPr>
              <w:spacing w:after="0" w:line="240" w:lineRule="auto"/>
              <w:rPr>
                <w:rFonts w:ascii="Arial" w:hAnsi="Arial" w:cs="Arial"/>
                <w:iCs/>
                <w:color w:val="FF0000"/>
                <w:sz w:val="20"/>
                <w:szCs w:val="20"/>
              </w:rPr>
            </w:pPr>
            <w:r w:rsidRPr="00597951">
              <w:rPr>
                <w:rFonts w:ascii="Arial" w:hAnsi="Arial" w:cs="Arial"/>
                <w:sz w:val="20"/>
                <w:szCs w:val="20"/>
              </w:rPr>
              <w:t>Komplektacija</w:t>
            </w:r>
            <w:r w:rsidR="00ED6D6C" w:rsidRPr="00597951">
              <w:rPr>
                <w:rFonts w:ascii="Arial" w:hAnsi="Arial" w:cs="Arial"/>
                <w:sz w:val="20"/>
                <w:szCs w:val="20"/>
              </w:rPr>
              <w:t xml:space="preserve">* </w:t>
            </w:r>
          </w:p>
        </w:tc>
        <w:tc>
          <w:tcPr>
            <w:tcW w:w="1953" w:type="pct"/>
            <w:tcBorders>
              <w:top w:val="single" w:sz="4" w:space="0" w:color="auto"/>
              <w:left w:val="single" w:sz="4" w:space="0" w:color="auto"/>
              <w:bottom w:val="single" w:sz="4" w:space="0" w:color="auto"/>
              <w:right w:val="single" w:sz="4" w:space="0" w:color="auto"/>
            </w:tcBorders>
          </w:tcPr>
          <w:p w14:paraId="2ABD42D0" w14:textId="26330707" w:rsidR="00ED6D6C" w:rsidRPr="00597951" w:rsidRDefault="00597951" w:rsidP="00ED6D6C">
            <w:pPr>
              <w:spacing w:after="0" w:line="240" w:lineRule="auto"/>
              <w:rPr>
                <w:rFonts w:ascii="Arial" w:hAnsi="Arial" w:cs="Arial"/>
                <w:iCs/>
                <w:color w:val="FF0000"/>
                <w:sz w:val="20"/>
                <w:szCs w:val="20"/>
              </w:rPr>
            </w:pPr>
            <w:r w:rsidRPr="00597951">
              <w:rPr>
                <w:rFonts w:ascii="Arial" w:hAnsi="Arial" w:cs="Arial"/>
                <w:sz w:val="20"/>
                <w:szCs w:val="20"/>
              </w:rPr>
              <w:t xml:space="preserve">Komplektuojamas </w:t>
            </w:r>
            <w:r w:rsidRPr="00597951">
              <w:rPr>
                <w:rFonts w:ascii="Arial" w:eastAsia="Times New Roman" w:hAnsi="Arial" w:cs="Arial"/>
                <w:color w:val="000000"/>
                <w:sz w:val="20"/>
                <w:szCs w:val="20"/>
              </w:rPr>
              <w:t xml:space="preserve">pagal aukščiau įvardintos įrangos gamintojo rekomendacijas. Privaloma sukomplektuoti visas reikalingas jungtis, </w:t>
            </w:r>
            <w:r w:rsidRPr="00597951">
              <w:rPr>
                <w:rFonts w:ascii="Arial" w:hAnsi="Arial" w:cs="Arial"/>
                <w:sz w:val="20"/>
                <w:szCs w:val="20"/>
              </w:rPr>
              <w:t>oras-vanduo aušinimo įrenginį</w:t>
            </w:r>
            <w:r w:rsidRPr="00597951">
              <w:rPr>
                <w:rFonts w:ascii="Arial" w:eastAsia="Times New Roman" w:hAnsi="Arial" w:cs="Arial"/>
                <w:color w:val="000000"/>
                <w:sz w:val="20"/>
                <w:szCs w:val="20"/>
              </w:rPr>
              <w:t xml:space="preserve"> ir kitus priedus būtinus prietaiso veikimui ir valdymui.</w:t>
            </w:r>
          </w:p>
        </w:tc>
        <w:tc>
          <w:tcPr>
            <w:tcW w:w="1579" w:type="pct"/>
            <w:tcBorders>
              <w:top w:val="single" w:sz="4" w:space="0" w:color="auto"/>
              <w:left w:val="single" w:sz="4" w:space="0" w:color="auto"/>
              <w:bottom w:val="single" w:sz="4" w:space="0" w:color="auto"/>
              <w:right w:val="single" w:sz="4" w:space="0" w:color="auto"/>
            </w:tcBorders>
          </w:tcPr>
          <w:p w14:paraId="39B8FC1B" w14:textId="1BC8A016" w:rsidR="00ED6D6C" w:rsidRPr="00597951" w:rsidRDefault="00ED6D6C" w:rsidP="00ED6D6C">
            <w:pPr>
              <w:spacing w:after="0" w:line="240" w:lineRule="auto"/>
              <w:rPr>
                <w:rFonts w:ascii="Arial" w:hAnsi="Arial" w:cs="Arial"/>
                <w:color w:val="000000"/>
                <w:sz w:val="20"/>
                <w:szCs w:val="20"/>
              </w:rPr>
            </w:pPr>
          </w:p>
        </w:tc>
      </w:tr>
      <w:tr w:rsidR="00597951" w:rsidRPr="00597951" w14:paraId="6C565146"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61DE19EF" w14:textId="1427D924" w:rsidR="00ED6D6C" w:rsidRPr="00597951" w:rsidRDefault="00ED6D6C" w:rsidP="00ED6D6C">
            <w:pPr>
              <w:spacing w:after="0" w:line="240" w:lineRule="auto"/>
              <w:jc w:val="center"/>
              <w:rPr>
                <w:rFonts w:ascii="Arial" w:hAnsi="Arial" w:cs="Arial"/>
                <w:sz w:val="20"/>
                <w:szCs w:val="20"/>
              </w:rPr>
            </w:pPr>
            <w:r w:rsidRPr="00597951">
              <w:rPr>
                <w:rFonts w:ascii="Arial" w:hAnsi="Arial" w:cs="Arial"/>
                <w:sz w:val="20"/>
                <w:szCs w:val="20"/>
              </w:rPr>
              <w:t>17.</w:t>
            </w:r>
          </w:p>
        </w:tc>
        <w:tc>
          <w:tcPr>
            <w:tcW w:w="1188" w:type="pct"/>
            <w:tcBorders>
              <w:top w:val="single" w:sz="4" w:space="0" w:color="auto"/>
              <w:left w:val="single" w:sz="4" w:space="0" w:color="auto"/>
              <w:bottom w:val="single" w:sz="4" w:space="0" w:color="auto"/>
              <w:right w:val="single" w:sz="4" w:space="0" w:color="auto"/>
            </w:tcBorders>
          </w:tcPr>
          <w:p w14:paraId="2095D41F" w14:textId="6751F496" w:rsidR="00ED6D6C" w:rsidRPr="00597951" w:rsidRDefault="00597951" w:rsidP="00ED6D6C">
            <w:pPr>
              <w:spacing w:after="0" w:line="240" w:lineRule="auto"/>
              <w:rPr>
                <w:rFonts w:ascii="Arial" w:hAnsi="Arial" w:cs="Arial"/>
                <w:sz w:val="20"/>
                <w:szCs w:val="20"/>
              </w:rPr>
            </w:pPr>
            <w:r w:rsidRPr="00597951">
              <w:rPr>
                <w:rFonts w:ascii="Arial" w:hAnsi="Arial" w:cs="Arial"/>
                <w:sz w:val="20"/>
                <w:szCs w:val="20"/>
              </w:rPr>
              <w:t>A</w:t>
            </w:r>
            <w:r w:rsidR="00ED6D6C" w:rsidRPr="00597951">
              <w:rPr>
                <w:rFonts w:ascii="Arial" w:hAnsi="Arial" w:cs="Arial"/>
                <w:sz w:val="20"/>
                <w:szCs w:val="20"/>
              </w:rPr>
              <w:t>kustooptinis moduliatorius</w:t>
            </w:r>
            <w:r>
              <w:rPr>
                <w:rFonts w:ascii="Arial" w:hAnsi="Arial" w:cs="Arial"/>
                <w:sz w:val="20"/>
                <w:szCs w:val="20"/>
              </w:rPr>
              <w:t>*</w:t>
            </w:r>
          </w:p>
        </w:tc>
        <w:tc>
          <w:tcPr>
            <w:tcW w:w="1953" w:type="pct"/>
            <w:tcBorders>
              <w:top w:val="single" w:sz="4" w:space="0" w:color="auto"/>
              <w:left w:val="single" w:sz="4" w:space="0" w:color="auto"/>
              <w:bottom w:val="single" w:sz="4" w:space="0" w:color="auto"/>
              <w:right w:val="single" w:sz="4" w:space="0" w:color="auto"/>
            </w:tcBorders>
          </w:tcPr>
          <w:p w14:paraId="433F777F" w14:textId="77777777" w:rsidR="006403D7" w:rsidRPr="00597951" w:rsidRDefault="006403D7" w:rsidP="00ED6D6C">
            <w:pPr>
              <w:spacing w:after="0" w:line="240" w:lineRule="auto"/>
              <w:rPr>
                <w:rFonts w:ascii="Arial" w:hAnsi="Arial" w:cs="Arial"/>
                <w:sz w:val="20"/>
                <w:szCs w:val="20"/>
              </w:rPr>
            </w:pPr>
            <w:r w:rsidRPr="00597951">
              <w:rPr>
                <w:rFonts w:ascii="Arial" w:hAnsi="Arial" w:cs="Arial"/>
                <w:sz w:val="20"/>
                <w:szCs w:val="20"/>
              </w:rPr>
              <w:t xml:space="preserve">AOM pralaidumas: </w:t>
            </w:r>
          </w:p>
          <w:p w14:paraId="22974C17" w14:textId="5C762F7D" w:rsidR="006403D7" w:rsidRPr="00597951" w:rsidRDefault="006403D7" w:rsidP="00ED6D6C">
            <w:pPr>
              <w:spacing w:after="0" w:line="240" w:lineRule="auto"/>
              <w:rPr>
                <w:rFonts w:ascii="Arial" w:hAnsi="Arial" w:cs="Arial"/>
                <w:sz w:val="20"/>
                <w:szCs w:val="20"/>
              </w:rPr>
            </w:pPr>
            <w:r w:rsidRPr="00597951">
              <w:rPr>
                <w:rFonts w:ascii="Arial" w:hAnsi="Arial" w:cs="Arial"/>
                <w:sz w:val="20"/>
                <w:szCs w:val="20"/>
              </w:rPr>
              <w:t xml:space="preserve">fiksuotam išėjimui </w:t>
            </w:r>
            <w:r w:rsidR="00A91FEE">
              <w:t xml:space="preserve">≥ </w:t>
            </w:r>
            <w:r w:rsidRPr="00597951">
              <w:rPr>
                <w:rFonts w:ascii="Arial" w:hAnsi="Arial" w:cs="Arial"/>
                <w:sz w:val="20"/>
                <w:szCs w:val="20"/>
              </w:rPr>
              <w:t xml:space="preserve">60%; </w:t>
            </w:r>
          </w:p>
          <w:p w14:paraId="53B5712C" w14:textId="3D08A939" w:rsidR="00ED6D6C" w:rsidRPr="00597951" w:rsidRDefault="006403D7" w:rsidP="00ED6D6C">
            <w:pPr>
              <w:spacing w:after="0" w:line="240" w:lineRule="auto"/>
              <w:rPr>
                <w:rFonts w:ascii="Arial" w:hAnsi="Arial" w:cs="Arial"/>
                <w:sz w:val="20"/>
                <w:szCs w:val="20"/>
              </w:rPr>
            </w:pPr>
            <w:r w:rsidRPr="00597951">
              <w:rPr>
                <w:rFonts w:ascii="Arial" w:hAnsi="Arial" w:cs="Arial"/>
                <w:sz w:val="20"/>
                <w:szCs w:val="20"/>
              </w:rPr>
              <w:t xml:space="preserve">pirmajam derinamam išėjimu </w:t>
            </w:r>
            <w:r w:rsidR="00485E7B">
              <w:t>≥</w:t>
            </w:r>
            <w:r w:rsidRPr="00597951">
              <w:rPr>
                <w:rFonts w:ascii="Arial" w:hAnsi="Arial" w:cs="Arial"/>
                <w:sz w:val="20"/>
                <w:szCs w:val="20"/>
              </w:rPr>
              <w:t>60%;</w:t>
            </w:r>
          </w:p>
          <w:p w14:paraId="36EC04FD" w14:textId="1050CF3E" w:rsidR="006403D7" w:rsidRPr="00597951" w:rsidRDefault="006403D7" w:rsidP="00ED6D6C">
            <w:pPr>
              <w:spacing w:after="0" w:line="240" w:lineRule="auto"/>
              <w:rPr>
                <w:rFonts w:ascii="Arial" w:hAnsi="Arial" w:cs="Arial"/>
                <w:sz w:val="20"/>
                <w:szCs w:val="20"/>
              </w:rPr>
            </w:pPr>
            <w:r w:rsidRPr="00597951">
              <w:rPr>
                <w:rFonts w:ascii="Arial" w:hAnsi="Arial" w:cs="Arial"/>
                <w:sz w:val="20"/>
                <w:szCs w:val="20"/>
              </w:rPr>
              <w:t xml:space="preserve">antrajam derinamam išėjimui </w:t>
            </w:r>
            <w:r w:rsidR="00485E7B">
              <w:t>≥</w:t>
            </w:r>
            <w:r w:rsidRPr="00597951">
              <w:rPr>
                <w:rFonts w:ascii="Arial" w:hAnsi="Arial" w:cs="Arial"/>
                <w:sz w:val="20"/>
                <w:szCs w:val="20"/>
              </w:rPr>
              <w:t>50%</w:t>
            </w:r>
          </w:p>
          <w:p w14:paraId="60764AEB" w14:textId="77777777" w:rsidR="006403D7" w:rsidRPr="00597951" w:rsidRDefault="006403D7" w:rsidP="00ED6D6C">
            <w:pPr>
              <w:spacing w:after="0" w:line="240" w:lineRule="auto"/>
              <w:rPr>
                <w:rFonts w:ascii="Arial" w:hAnsi="Arial" w:cs="Arial"/>
                <w:sz w:val="20"/>
                <w:szCs w:val="20"/>
              </w:rPr>
            </w:pPr>
          </w:p>
          <w:p w14:paraId="3590F162" w14:textId="072B47B5" w:rsidR="006403D7" w:rsidRPr="00597951" w:rsidRDefault="006403D7" w:rsidP="006403D7">
            <w:pPr>
              <w:spacing w:after="0" w:line="240" w:lineRule="auto"/>
              <w:rPr>
                <w:rFonts w:ascii="Arial" w:hAnsi="Arial" w:cs="Arial"/>
                <w:sz w:val="20"/>
                <w:szCs w:val="20"/>
              </w:rPr>
            </w:pPr>
            <w:r w:rsidRPr="00597951">
              <w:rPr>
                <w:rFonts w:ascii="Arial" w:hAnsi="Arial" w:cs="Arial"/>
                <w:sz w:val="20"/>
                <w:szCs w:val="20"/>
              </w:rPr>
              <w:t xml:space="preserve">Pakilimo ir kritimo laikas </w:t>
            </w:r>
            <w:r w:rsidR="00485E7B">
              <w:t>≤</w:t>
            </w:r>
            <w:r w:rsidRPr="00597951">
              <w:rPr>
                <w:rFonts w:ascii="Arial" w:hAnsi="Arial" w:cs="Arial"/>
                <w:sz w:val="20"/>
                <w:szCs w:val="20"/>
              </w:rPr>
              <w:t>300fs</w:t>
            </w:r>
          </w:p>
          <w:p w14:paraId="14891698" w14:textId="6AC1F3DF" w:rsidR="006403D7" w:rsidRPr="00597951" w:rsidRDefault="006403D7" w:rsidP="006403D7">
            <w:pPr>
              <w:spacing w:after="0" w:line="240" w:lineRule="auto"/>
              <w:rPr>
                <w:rFonts w:ascii="Arial" w:hAnsi="Arial" w:cs="Arial"/>
                <w:sz w:val="20"/>
                <w:szCs w:val="20"/>
              </w:rPr>
            </w:pPr>
            <w:r w:rsidRPr="00597951">
              <w:rPr>
                <w:rFonts w:ascii="Arial" w:hAnsi="Arial" w:cs="Arial"/>
                <w:sz w:val="20"/>
                <w:szCs w:val="20"/>
              </w:rPr>
              <w:t>Kontrastas 1000:1</w:t>
            </w:r>
          </w:p>
          <w:p w14:paraId="2EF76B20" w14:textId="0DC94647" w:rsidR="006403D7" w:rsidRPr="00597951" w:rsidRDefault="006403D7" w:rsidP="00ED6D6C">
            <w:pPr>
              <w:spacing w:after="0" w:line="240" w:lineRule="auto"/>
              <w:rPr>
                <w:rFonts w:ascii="Arial" w:hAnsi="Arial" w:cs="Arial"/>
                <w:sz w:val="20"/>
                <w:szCs w:val="20"/>
              </w:rPr>
            </w:pPr>
          </w:p>
        </w:tc>
        <w:tc>
          <w:tcPr>
            <w:tcW w:w="1579" w:type="pct"/>
            <w:tcBorders>
              <w:top w:val="single" w:sz="4" w:space="0" w:color="auto"/>
              <w:left w:val="single" w:sz="4" w:space="0" w:color="auto"/>
              <w:bottom w:val="single" w:sz="4" w:space="0" w:color="auto"/>
              <w:right w:val="single" w:sz="4" w:space="0" w:color="auto"/>
            </w:tcBorders>
          </w:tcPr>
          <w:p w14:paraId="64D57780" w14:textId="77777777" w:rsidR="00ED6D6C" w:rsidRPr="00597951" w:rsidRDefault="00ED6D6C" w:rsidP="00ED6D6C">
            <w:pPr>
              <w:spacing w:after="0" w:line="240" w:lineRule="auto"/>
              <w:rPr>
                <w:rFonts w:ascii="Arial" w:hAnsi="Arial" w:cs="Arial"/>
                <w:sz w:val="20"/>
                <w:szCs w:val="20"/>
              </w:rPr>
            </w:pPr>
          </w:p>
        </w:tc>
      </w:tr>
      <w:tr w:rsidR="00ED6D6C" w:rsidRPr="00597951" w14:paraId="40FB9405" w14:textId="77777777" w:rsidTr="001234EF">
        <w:tc>
          <w:tcPr>
            <w:tcW w:w="279" w:type="pct"/>
            <w:tcBorders>
              <w:top w:val="single" w:sz="4" w:space="0" w:color="auto"/>
              <w:left w:val="single" w:sz="4" w:space="0" w:color="auto"/>
              <w:bottom w:val="single" w:sz="4" w:space="0" w:color="auto"/>
              <w:right w:val="single" w:sz="4" w:space="0" w:color="auto"/>
            </w:tcBorders>
            <w:vAlign w:val="center"/>
          </w:tcPr>
          <w:p w14:paraId="286BE29C" w14:textId="64C01EF4" w:rsidR="00ED6D6C" w:rsidRPr="00597951" w:rsidRDefault="00597951" w:rsidP="00ED6D6C">
            <w:pPr>
              <w:spacing w:after="0" w:line="240" w:lineRule="auto"/>
              <w:jc w:val="center"/>
              <w:rPr>
                <w:rFonts w:ascii="Arial" w:hAnsi="Arial" w:cs="Arial"/>
                <w:color w:val="000000"/>
                <w:sz w:val="20"/>
                <w:szCs w:val="20"/>
              </w:rPr>
            </w:pPr>
            <w:r w:rsidRPr="00597951">
              <w:rPr>
                <w:rFonts w:ascii="Arial" w:hAnsi="Arial" w:cs="Arial"/>
                <w:color w:val="000000"/>
                <w:sz w:val="20"/>
                <w:szCs w:val="20"/>
              </w:rPr>
              <w:t>18</w:t>
            </w:r>
            <w:r w:rsidR="00ED6D6C" w:rsidRPr="00597951">
              <w:rPr>
                <w:rFonts w:ascii="Arial" w:hAnsi="Arial" w:cs="Arial"/>
                <w:color w:val="000000"/>
                <w:sz w:val="20"/>
                <w:szCs w:val="20"/>
              </w:rPr>
              <w:t>.</w:t>
            </w:r>
          </w:p>
        </w:tc>
        <w:tc>
          <w:tcPr>
            <w:tcW w:w="1188" w:type="pct"/>
            <w:tcBorders>
              <w:top w:val="single" w:sz="4" w:space="0" w:color="auto"/>
              <w:left w:val="single" w:sz="4" w:space="0" w:color="auto"/>
              <w:bottom w:val="single" w:sz="4" w:space="0" w:color="auto"/>
              <w:right w:val="single" w:sz="4" w:space="0" w:color="auto"/>
            </w:tcBorders>
          </w:tcPr>
          <w:p w14:paraId="4DE14081" w14:textId="3196276B" w:rsidR="00ED6D6C" w:rsidRPr="00597951" w:rsidRDefault="00ED6D6C" w:rsidP="00ED6D6C">
            <w:pPr>
              <w:spacing w:after="0" w:line="240" w:lineRule="auto"/>
              <w:rPr>
                <w:rFonts w:ascii="Arial" w:hAnsi="Arial" w:cs="Arial"/>
                <w:i/>
                <w:iCs/>
                <w:color w:val="FF0000"/>
                <w:sz w:val="20"/>
                <w:szCs w:val="20"/>
              </w:rPr>
            </w:pPr>
            <w:r w:rsidRPr="00597951">
              <w:rPr>
                <w:rFonts w:ascii="Arial" w:hAnsi="Arial" w:cs="Arial"/>
                <w:sz w:val="20"/>
                <w:szCs w:val="20"/>
              </w:rPr>
              <w:t>Garantija*</w:t>
            </w:r>
          </w:p>
        </w:tc>
        <w:tc>
          <w:tcPr>
            <w:tcW w:w="1953" w:type="pct"/>
            <w:tcBorders>
              <w:top w:val="single" w:sz="4" w:space="0" w:color="auto"/>
              <w:left w:val="single" w:sz="4" w:space="0" w:color="auto"/>
              <w:bottom w:val="single" w:sz="4" w:space="0" w:color="auto"/>
              <w:right w:val="single" w:sz="4" w:space="0" w:color="auto"/>
            </w:tcBorders>
          </w:tcPr>
          <w:p w14:paraId="557479CA" w14:textId="1E52FE77" w:rsidR="00ED6D6C" w:rsidRPr="00597951" w:rsidRDefault="00ED6D6C" w:rsidP="00ED6D6C">
            <w:pPr>
              <w:spacing w:after="0" w:line="240" w:lineRule="auto"/>
              <w:rPr>
                <w:rFonts w:ascii="Arial" w:hAnsi="Arial" w:cs="Arial"/>
                <w:i/>
                <w:iCs/>
                <w:color w:val="FF0000"/>
                <w:sz w:val="20"/>
                <w:szCs w:val="20"/>
              </w:rPr>
            </w:pPr>
            <w:r w:rsidRPr="00597951">
              <w:rPr>
                <w:rFonts w:ascii="Arial" w:hAnsi="Arial" w:cs="Arial"/>
                <w:sz w:val="20"/>
                <w:szCs w:val="20"/>
              </w:rPr>
              <w:t>Ne trumpiau kaip 12 mėnesių nuo prekių perdavimo–priėmimo akto pasirašymo</w:t>
            </w:r>
            <w:r w:rsidR="00980118">
              <w:rPr>
                <w:rFonts w:ascii="Arial" w:hAnsi="Arial" w:cs="Arial"/>
                <w:sz w:val="20"/>
                <w:szCs w:val="20"/>
              </w:rPr>
              <w:t>.</w:t>
            </w:r>
          </w:p>
        </w:tc>
        <w:tc>
          <w:tcPr>
            <w:tcW w:w="1579" w:type="pct"/>
            <w:tcBorders>
              <w:top w:val="single" w:sz="4" w:space="0" w:color="auto"/>
              <w:left w:val="single" w:sz="4" w:space="0" w:color="auto"/>
              <w:bottom w:val="single" w:sz="4" w:space="0" w:color="auto"/>
              <w:right w:val="single" w:sz="4" w:space="0" w:color="auto"/>
            </w:tcBorders>
          </w:tcPr>
          <w:p w14:paraId="70712DEB" w14:textId="214BADA2" w:rsidR="00ED6D6C" w:rsidRPr="00597951" w:rsidRDefault="00ED6D6C" w:rsidP="00ED6D6C">
            <w:pPr>
              <w:spacing w:after="0" w:line="240" w:lineRule="auto"/>
              <w:rPr>
                <w:rFonts w:ascii="Arial" w:hAnsi="Arial" w:cs="Arial"/>
                <w:color w:val="000000"/>
                <w:sz w:val="20"/>
                <w:szCs w:val="20"/>
              </w:rPr>
            </w:pPr>
          </w:p>
        </w:tc>
      </w:tr>
    </w:tbl>
    <w:p w14:paraId="3EBD9E6B" w14:textId="77777777" w:rsidR="00ED407E" w:rsidRPr="00597951" w:rsidRDefault="00ED407E" w:rsidP="00F2412D">
      <w:pPr>
        <w:spacing w:after="0"/>
        <w:jc w:val="both"/>
        <w:rPr>
          <w:rFonts w:ascii="Arial" w:hAnsi="Arial" w:cs="Arial"/>
          <w:color w:val="000000" w:themeColor="text1"/>
          <w:sz w:val="20"/>
          <w:szCs w:val="20"/>
        </w:rPr>
      </w:pPr>
    </w:p>
    <w:p w14:paraId="39E6397A" w14:textId="634D8064" w:rsidR="001164D5" w:rsidRPr="00597951" w:rsidRDefault="002A5E79" w:rsidP="00F2412D">
      <w:pPr>
        <w:spacing w:after="0"/>
        <w:jc w:val="both"/>
        <w:rPr>
          <w:rFonts w:ascii="Arial" w:hAnsi="Arial" w:cs="Arial"/>
          <w:b/>
          <w:snapToGrid w:val="0"/>
          <w:sz w:val="20"/>
          <w:szCs w:val="20"/>
        </w:rPr>
      </w:pPr>
      <w:r w:rsidRPr="00597951">
        <w:rPr>
          <w:rFonts w:ascii="Arial" w:hAnsi="Arial" w:cs="Arial"/>
          <w:color w:val="000000" w:themeColor="text1"/>
          <w:sz w:val="20"/>
          <w:szCs w:val="20"/>
        </w:rPr>
        <w:t>*</w:t>
      </w:r>
      <w:r w:rsidR="00862199" w:rsidRPr="00597951">
        <w:rPr>
          <w:rFonts w:ascii="Arial" w:hAnsi="Arial" w:cs="Arial"/>
          <w:color w:val="000000" w:themeColor="text1"/>
          <w:sz w:val="20"/>
          <w:szCs w:val="20"/>
        </w:rPr>
        <w:t>*</w:t>
      </w:r>
      <w:r w:rsidR="001164D5" w:rsidRPr="00597951">
        <w:rPr>
          <w:rFonts w:ascii="Arial" w:hAnsi="Arial" w:cs="Arial"/>
          <w:b/>
          <w:snapToGrid w:val="0"/>
          <w:color w:val="000000" w:themeColor="text1"/>
          <w:sz w:val="20"/>
          <w:szCs w:val="20"/>
        </w:rPr>
        <w:t>P</w:t>
      </w:r>
      <w:r w:rsidR="001164D5" w:rsidRPr="00597951">
        <w:rPr>
          <w:rFonts w:ascii="Arial" w:hAnsi="Arial" w:cs="Arial"/>
          <w:b/>
          <w:snapToGrid w:val="0"/>
          <w:sz w:val="20"/>
          <w:szCs w:val="20"/>
        </w:rPr>
        <w:t xml:space="preserve">ateikti kartu su pasiūlymu siūlomos įrangos techninius parametrus, </w:t>
      </w:r>
      <w:r w:rsidR="001164D5" w:rsidRPr="00597951">
        <w:rPr>
          <w:rFonts w:ascii="Arial" w:hAnsi="Arial" w:cs="Arial"/>
          <w:b/>
          <w:snapToGrid w:val="0"/>
          <w:sz w:val="20"/>
          <w:szCs w:val="20"/>
          <w:u w:val="single"/>
        </w:rPr>
        <w:t>išskyrus pažymėtus *</w:t>
      </w:r>
      <w:r w:rsidR="001164D5" w:rsidRPr="00597951">
        <w:rPr>
          <w:rFonts w:ascii="Arial" w:hAnsi="Arial" w:cs="Arial"/>
          <w:b/>
          <w:snapToGrid w:val="0"/>
          <w:sz w:val="20"/>
          <w:szCs w:val="20"/>
        </w:rPr>
        <w:t>, patikimai patvirtinančius dokumentus (pvz.</w:t>
      </w:r>
      <w:r w:rsidR="008D711E" w:rsidRPr="00597951">
        <w:rPr>
          <w:rFonts w:ascii="Arial" w:hAnsi="Arial" w:cs="Arial"/>
          <w:b/>
          <w:snapToGrid w:val="0"/>
          <w:sz w:val="20"/>
          <w:szCs w:val="20"/>
        </w:rPr>
        <w:t>,</w:t>
      </w:r>
      <w:r w:rsidR="001164D5" w:rsidRPr="00597951">
        <w:rPr>
          <w:rFonts w:ascii="Arial" w:hAnsi="Arial" w:cs="Arial"/>
          <w:b/>
          <w:snapToGrid w:val="0"/>
          <w:sz w:val="20"/>
          <w:szCs w:val="20"/>
        </w:rPr>
        <w:t xml:space="preserve"> gamintojo prekės aprašymas arba internetinė nuoroda į gamintojo psl.</w:t>
      </w:r>
      <w:r w:rsidR="008D711E" w:rsidRPr="00597951">
        <w:rPr>
          <w:rFonts w:ascii="Arial" w:hAnsi="Arial" w:cs="Arial"/>
          <w:b/>
          <w:snapToGrid w:val="0"/>
          <w:sz w:val="20"/>
          <w:szCs w:val="20"/>
        </w:rPr>
        <w:t>, arba kit</w:t>
      </w:r>
      <w:r w:rsidR="001B6491" w:rsidRPr="00597951">
        <w:rPr>
          <w:rFonts w:ascii="Arial" w:hAnsi="Arial" w:cs="Arial"/>
          <w:b/>
          <w:snapToGrid w:val="0"/>
          <w:sz w:val="20"/>
          <w:szCs w:val="20"/>
        </w:rPr>
        <w:t>us</w:t>
      </w:r>
      <w:r w:rsidR="008D711E" w:rsidRPr="00597951">
        <w:rPr>
          <w:rFonts w:ascii="Arial" w:hAnsi="Arial" w:cs="Arial"/>
          <w:b/>
          <w:snapToGrid w:val="0"/>
          <w:sz w:val="20"/>
          <w:szCs w:val="20"/>
        </w:rPr>
        <w:t xml:space="preserve"> lygiaverči</w:t>
      </w:r>
      <w:r w:rsidR="001B6491" w:rsidRPr="00597951">
        <w:rPr>
          <w:rFonts w:ascii="Arial" w:hAnsi="Arial" w:cs="Arial"/>
          <w:b/>
          <w:snapToGrid w:val="0"/>
          <w:sz w:val="20"/>
          <w:szCs w:val="20"/>
        </w:rPr>
        <w:t>us</w:t>
      </w:r>
      <w:r w:rsidR="008D711E" w:rsidRPr="00597951">
        <w:rPr>
          <w:rFonts w:ascii="Arial" w:hAnsi="Arial" w:cs="Arial"/>
          <w:b/>
          <w:snapToGrid w:val="0"/>
          <w:sz w:val="20"/>
          <w:szCs w:val="20"/>
        </w:rPr>
        <w:t xml:space="preserve"> dokument</w:t>
      </w:r>
      <w:r w:rsidR="001B6491" w:rsidRPr="00597951">
        <w:rPr>
          <w:rFonts w:ascii="Arial" w:hAnsi="Arial" w:cs="Arial"/>
          <w:b/>
          <w:snapToGrid w:val="0"/>
          <w:sz w:val="20"/>
          <w:szCs w:val="20"/>
        </w:rPr>
        <w:t>us</w:t>
      </w:r>
      <w:r w:rsidR="001164D5" w:rsidRPr="00597951">
        <w:rPr>
          <w:rFonts w:ascii="Arial" w:hAnsi="Arial" w:cs="Arial"/>
          <w:b/>
          <w:snapToGrid w:val="0"/>
          <w:sz w:val="20"/>
          <w:szCs w:val="20"/>
        </w:rPr>
        <w:t>)</w:t>
      </w:r>
      <w:r w:rsidR="00F2412D" w:rsidRPr="00597951">
        <w:rPr>
          <w:rFonts w:ascii="Arial" w:hAnsi="Arial" w:cs="Arial"/>
          <w:b/>
          <w:snapToGrid w:val="0"/>
          <w:sz w:val="20"/>
          <w:szCs w:val="20"/>
        </w:rPr>
        <w:t>.</w:t>
      </w:r>
    </w:p>
    <w:p w14:paraId="2F436920" w14:textId="4824C093" w:rsidR="00E06FFE" w:rsidRPr="00597951" w:rsidRDefault="00E06FFE" w:rsidP="00F2412D">
      <w:pPr>
        <w:spacing w:after="0"/>
        <w:jc w:val="both"/>
        <w:rPr>
          <w:rFonts w:ascii="Arial" w:hAnsi="Arial" w:cs="Arial"/>
          <w:b/>
          <w:snapToGrid w:val="0"/>
          <w:sz w:val="20"/>
          <w:szCs w:val="20"/>
        </w:rPr>
      </w:pPr>
    </w:p>
    <w:p w14:paraId="13A9A64C" w14:textId="77777777" w:rsidR="00E06FFE" w:rsidRPr="00597951" w:rsidRDefault="00E06FFE" w:rsidP="00E06FFE">
      <w:pPr>
        <w:spacing w:after="0"/>
        <w:jc w:val="both"/>
        <w:rPr>
          <w:rFonts w:ascii="Arial" w:hAnsi="Arial" w:cs="Arial"/>
          <w:b/>
          <w:snapToGrid w:val="0"/>
        </w:rPr>
      </w:pPr>
    </w:p>
    <w:p w14:paraId="6E5D76B1" w14:textId="77777777" w:rsidR="00E06FFE" w:rsidRPr="00597951"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jc w:val="both"/>
        <w:rPr>
          <w:rFonts w:ascii="Arial" w:eastAsia="Calibri" w:hAnsi="Arial" w:cs="Arial"/>
          <w:b/>
          <w:sz w:val="20"/>
          <w:szCs w:val="20"/>
        </w:rPr>
      </w:pPr>
      <w:r w:rsidRPr="00597951">
        <w:rPr>
          <w:rFonts w:ascii="Arial" w:eastAsia="Calibri" w:hAnsi="Arial" w:cs="Arial"/>
          <w:b/>
          <w:sz w:val="20"/>
          <w:szCs w:val="20"/>
        </w:rPr>
        <w:t>APLINKOSAUGINIAI REIKALAVIMAI</w:t>
      </w:r>
    </w:p>
    <w:p w14:paraId="129F5047" w14:textId="77777777" w:rsidR="00E06FFE" w:rsidRPr="00597951" w:rsidRDefault="00E06FFE" w:rsidP="00E06FFE">
      <w:pPr>
        <w:jc w:val="both"/>
        <w:rPr>
          <w:rFonts w:ascii="Arial" w:hAnsi="Arial" w:cs="Arial"/>
          <w:sz w:val="20"/>
          <w:szCs w:val="20"/>
        </w:rPr>
      </w:pPr>
      <w:r w:rsidRPr="00597951">
        <w:rPr>
          <w:rFonts w:ascii="Arial" w:hAnsi="Arial" w:cs="Arial"/>
          <w:sz w:val="20"/>
          <w:szCs w:val="20"/>
        </w:rPr>
        <w:t xml:space="preserve">4.1. Pirkimui yra taikomi Aplinkos apsaugos kriterijai, </w:t>
      </w:r>
      <w:r w:rsidRPr="00597951">
        <w:rPr>
          <w:rFonts w:ascii="Arial" w:hAnsi="Arial" w:cs="Arial"/>
          <w:sz w:val="20"/>
          <w:szCs w:val="20"/>
          <w:shd w:val="clear" w:color="auto" w:fill="FFFFFF"/>
        </w:rPr>
        <w:t xml:space="preserve">vadovaujantis </w:t>
      </w:r>
      <w:hyperlink r:id="rId12" w:tgtFrame="_blank" w:history="1">
        <w:r w:rsidRPr="00597951">
          <w:rPr>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97951">
        <w:rPr>
          <w:rFonts w:ascii="Arial" w:hAnsi="Arial" w:cs="Arial"/>
          <w:sz w:val="20"/>
          <w:szCs w:val="20"/>
          <w:shd w:val="clear" w:color="auto" w:fill="FFFFFF"/>
        </w:rPr>
        <w:t xml:space="preserve">“ patvirtinto </w:t>
      </w:r>
      <w:hyperlink r:id="rId13" w:tgtFrame="_blank" w:history="1">
        <w:r w:rsidRPr="00597951">
          <w:rPr>
            <w:rFonts w:ascii="Arial" w:hAnsi="Arial" w:cs="Arial"/>
            <w:sz w:val="20"/>
            <w:szCs w:val="20"/>
            <w:u w:val="single"/>
            <w:shd w:val="clear" w:color="auto" w:fill="FFFFFF"/>
          </w:rPr>
          <w:t>Aplinkos apsaugos kriterijų taikymo, vykdant žaliuosius pirkimus, tvarkos aprašo</w:t>
        </w:r>
      </w:hyperlink>
      <w:r w:rsidRPr="00597951">
        <w:rPr>
          <w:rFonts w:ascii="Arial" w:hAnsi="Arial" w:cs="Arial"/>
          <w:sz w:val="20"/>
          <w:szCs w:val="20"/>
        </w:rPr>
        <w:t xml:space="preserve"> II skyriaus 4.4.4.1 papunkčiu.</w:t>
      </w:r>
    </w:p>
    <w:p w14:paraId="04D75D88" w14:textId="77777777" w:rsidR="00E06FFE" w:rsidRPr="00597951" w:rsidRDefault="00E06FFE" w:rsidP="00E06FFE">
      <w:pPr>
        <w:spacing w:after="0"/>
        <w:jc w:val="both"/>
        <w:rPr>
          <w:rFonts w:ascii="Arial" w:hAnsi="Arial" w:cs="Arial"/>
          <w:b/>
          <w:bCs/>
          <w:sz w:val="20"/>
          <w:szCs w:val="20"/>
        </w:rPr>
      </w:pPr>
      <w:r w:rsidRPr="00597951">
        <w:rPr>
          <w:rFonts w:ascii="Arial" w:hAnsi="Arial" w:cs="Arial"/>
          <w:b/>
          <w:bCs/>
          <w:sz w:val="20"/>
          <w:szCs w:val="20"/>
        </w:rPr>
        <w:t>3 lentelė.</w:t>
      </w:r>
    </w:p>
    <w:tbl>
      <w:tblPr>
        <w:tblStyle w:val="TableGrid"/>
        <w:tblW w:w="5000" w:type="pct"/>
        <w:tblLook w:val="04A0" w:firstRow="1" w:lastRow="0" w:firstColumn="1" w:lastColumn="0" w:noHBand="0" w:noVBand="1"/>
      </w:tblPr>
      <w:tblGrid>
        <w:gridCol w:w="562"/>
        <w:gridCol w:w="5856"/>
        <w:gridCol w:w="3210"/>
      </w:tblGrid>
      <w:tr w:rsidR="00E06FFE" w:rsidRPr="00597951" w14:paraId="642F030F" w14:textId="77777777" w:rsidTr="00DC1E16">
        <w:trPr>
          <w:trHeight w:val="638"/>
        </w:trPr>
        <w:tc>
          <w:tcPr>
            <w:tcW w:w="292" w:type="pct"/>
          </w:tcPr>
          <w:p w14:paraId="552BE48D" w14:textId="77777777" w:rsidR="00E06FFE" w:rsidRPr="00597951" w:rsidRDefault="00E06FFE" w:rsidP="00E06FFE">
            <w:pPr>
              <w:jc w:val="both"/>
              <w:rPr>
                <w:rFonts w:ascii="Arial" w:hAnsi="Arial" w:cs="Arial"/>
                <w:b/>
                <w:bCs/>
                <w:iCs/>
              </w:rPr>
            </w:pPr>
            <w:r w:rsidRPr="00597951">
              <w:rPr>
                <w:rFonts w:ascii="Arial" w:hAnsi="Arial" w:cs="Arial"/>
                <w:b/>
                <w:bCs/>
                <w:iCs/>
              </w:rPr>
              <w:t>Eil. Nr.</w:t>
            </w:r>
          </w:p>
        </w:tc>
        <w:tc>
          <w:tcPr>
            <w:tcW w:w="3041" w:type="pct"/>
          </w:tcPr>
          <w:p w14:paraId="0FEBCD44" w14:textId="77777777" w:rsidR="00E06FFE" w:rsidRPr="00597951" w:rsidRDefault="00E06FFE" w:rsidP="00E06FFE">
            <w:pPr>
              <w:jc w:val="both"/>
              <w:rPr>
                <w:rFonts w:ascii="Arial" w:hAnsi="Arial" w:cs="Arial"/>
                <w:b/>
                <w:bCs/>
                <w:iCs/>
              </w:rPr>
            </w:pPr>
            <w:r w:rsidRPr="00597951">
              <w:rPr>
                <w:rFonts w:ascii="Arial" w:hAnsi="Arial" w:cs="Arial"/>
                <w:b/>
                <w:bCs/>
                <w:iCs/>
              </w:rPr>
              <w:t>Reikalavimas</w:t>
            </w:r>
          </w:p>
        </w:tc>
        <w:tc>
          <w:tcPr>
            <w:tcW w:w="1667" w:type="pct"/>
          </w:tcPr>
          <w:p w14:paraId="642E6D96" w14:textId="77777777" w:rsidR="00E06FFE" w:rsidRPr="00597951" w:rsidRDefault="00E06FFE" w:rsidP="00E06FFE">
            <w:pPr>
              <w:jc w:val="both"/>
              <w:rPr>
                <w:rFonts w:ascii="Arial" w:hAnsi="Arial" w:cs="Arial"/>
                <w:b/>
                <w:bCs/>
                <w:iCs/>
              </w:rPr>
            </w:pPr>
            <w:r w:rsidRPr="00597951">
              <w:rPr>
                <w:rFonts w:ascii="Arial" w:hAnsi="Arial" w:cs="Arial"/>
                <w:b/>
                <w:bCs/>
                <w:iCs/>
              </w:rPr>
              <w:t>Atitiktį įrodantys dokumentai</w:t>
            </w:r>
          </w:p>
        </w:tc>
      </w:tr>
      <w:tr w:rsidR="00E06FFE" w:rsidRPr="00597951" w14:paraId="69FC4D74" w14:textId="77777777" w:rsidTr="00DC1E16">
        <w:tc>
          <w:tcPr>
            <w:tcW w:w="292" w:type="pct"/>
          </w:tcPr>
          <w:p w14:paraId="7A95420B" w14:textId="77777777" w:rsidR="00E06FFE" w:rsidRPr="00597951" w:rsidRDefault="00E06FFE" w:rsidP="00E06FFE">
            <w:pPr>
              <w:jc w:val="both"/>
              <w:rPr>
                <w:rFonts w:ascii="Arial" w:hAnsi="Arial" w:cs="Arial"/>
                <w:iCs/>
              </w:rPr>
            </w:pPr>
            <w:r w:rsidRPr="00597951">
              <w:rPr>
                <w:rFonts w:ascii="Arial" w:hAnsi="Arial" w:cs="Arial"/>
                <w:iCs/>
              </w:rPr>
              <w:t>1.</w:t>
            </w:r>
          </w:p>
        </w:tc>
        <w:tc>
          <w:tcPr>
            <w:tcW w:w="3041" w:type="pct"/>
          </w:tcPr>
          <w:p w14:paraId="4B1399E7" w14:textId="77777777" w:rsidR="00E06FFE" w:rsidRPr="00597951" w:rsidRDefault="00E06FFE" w:rsidP="00E06FFE">
            <w:pPr>
              <w:jc w:val="both"/>
              <w:rPr>
                <w:rFonts w:ascii="Arial" w:hAnsi="Arial" w:cs="Arial"/>
                <w:i/>
                <w:color w:val="FF0000"/>
              </w:rPr>
            </w:pPr>
            <w:r w:rsidRPr="00597951">
              <w:rPr>
                <w:rFonts w:ascii="Arial" w:hAnsi="Arial" w:cs="Arial"/>
                <w:iCs/>
              </w:rPr>
              <w:t>Konkretus reikalavimas nustatytas Konkretaus pirkimo sąlygų 3 priedo „Sutarties SS projektas“ 13 skyriuje.   </w:t>
            </w:r>
          </w:p>
        </w:tc>
        <w:tc>
          <w:tcPr>
            <w:tcW w:w="1667" w:type="pct"/>
          </w:tcPr>
          <w:p w14:paraId="4A042123" w14:textId="77777777" w:rsidR="00E06FFE" w:rsidRPr="00597951" w:rsidRDefault="00E06FFE" w:rsidP="00E06FFE">
            <w:pPr>
              <w:jc w:val="both"/>
              <w:rPr>
                <w:rFonts w:ascii="Arial" w:hAnsi="Arial" w:cs="Arial"/>
              </w:rPr>
            </w:pPr>
            <w:r w:rsidRPr="00597951">
              <w:rPr>
                <w:rFonts w:ascii="Arial" w:hAnsi="Arial" w:cs="Arial"/>
              </w:rPr>
              <w:t xml:space="preserve">Kartu su pasiūlymu Tiekėjas </w:t>
            </w:r>
            <w:r w:rsidRPr="00597951">
              <w:rPr>
                <w:rFonts w:ascii="Arial" w:hAnsi="Arial" w:cs="Arial"/>
                <w:b/>
                <w:bCs/>
              </w:rPr>
              <w:t xml:space="preserve">neturi </w:t>
            </w:r>
            <w:r w:rsidRPr="00597951">
              <w:rPr>
                <w:rFonts w:ascii="Arial" w:hAnsi="Arial" w:cs="Arial"/>
              </w:rPr>
              <w:t>pateikti atitiktį įrodančių dokumentų.   </w:t>
            </w:r>
          </w:p>
          <w:p w14:paraId="1B781CF9" w14:textId="77777777" w:rsidR="00E06FFE" w:rsidRPr="00597951" w:rsidRDefault="00E06FFE" w:rsidP="00E06FFE">
            <w:pPr>
              <w:jc w:val="both"/>
              <w:rPr>
                <w:rFonts w:ascii="Arial" w:hAnsi="Arial" w:cs="Arial"/>
                <w:i/>
                <w:iCs/>
                <w:color w:val="FF0000"/>
              </w:rPr>
            </w:pPr>
            <w:r w:rsidRPr="00597951">
              <w:rPr>
                <w:rFonts w:ascii="Arial" w:hAnsi="Arial" w:cs="Arial"/>
              </w:rPr>
              <w:t>Perkančioji organizacija šio reikalavimo atitiktį tikrina Sutarties vykdymo metu.  </w:t>
            </w:r>
            <w:r w:rsidRPr="00597951">
              <w:rPr>
                <w:rFonts w:ascii="Arial" w:hAnsi="Arial" w:cs="Arial"/>
                <w:i/>
              </w:rPr>
              <w:t> </w:t>
            </w:r>
          </w:p>
        </w:tc>
      </w:tr>
    </w:tbl>
    <w:p w14:paraId="0F34428C" w14:textId="77777777" w:rsidR="00E06FFE" w:rsidRPr="00597951" w:rsidRDefault="00E06FFE" w:rsidP="00E06FFE">
      <w:pPr>
        <w:rPr>
          <w:rFonts w:ascii="Arial" w:hAnsi="Arial" w:cs="Arial"/>
          <w:sz w:val="20"/>
          <w:szCs w:val="20"/>
        </w:rPr>
      </w:pPr>
    </w:p>
    <w:p w14:paraId="62E99B72" w14:textId="77777777" w:rsidR="00E06FFE" w:rsidRPr="00597951" w:rsidRDefault="00E06FFE" w:rsidP="00E06FF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bookmarkStart w:id="0" w:name="_Hlk158296136"/>
      <w:bookmarkStart w:id="1" w:name="_Hlk158296143"/>
      <w:r w:rsidRPr="00597951">
        <w:rPr>
          <w:rFonts w:ascii="Arial" w:eastAsia="Calibri" w:hAnsi="Arial" w:cs="Arial"/>
          <w:b/>
          <w:sz w:val="20"/>
          <w:szCs w:val="20"/>
        </w:rPr>
        <w:t>KITA INFORMACIJA</w:t>
      </w:r>
      <w:bookmarkEnd w:id="0"/>
    </w:p>
    <w:bookmarkEnd w:id="1"/>
    <w:p w14:paraId="36FD5329" w14:textId="77777777" w:rsidR="00E06FFE" w:rsidRPr="00597951" w:rsidRDefault="00E06FFE" w:rsidP="00E06FFE">
      <w:pPr>
        <w:spacing w:after="0" w:line="240" w:lineRule="auto"/>
        <w:jc w:val="both"/>
        <w:textAlignment w:val="baseline"/>
        <w:rPr>
          <w:rFonts w:ascii="Arial" w:eastAsia="Times New Roman" w:hAnsi="Arial" w:cs="Arial"/>
          <w:sz w:val="20"/>
          <w:szCs w:val="20"/>
          <w:lang w:eastAsia="lt-LT"/>
        </w:rPr>
      </w:pPr>
      <w:r w:rsidRPr="00597951">
        <w:rPr>
          <w:rFonts w:ascii="Arial" w:eastAsia="Times New Roman" w:hAnsi="Arial" w:cs="Arial"/>
          <w:bCs/>
          <w:snapToGrid w:val="0"/>
          <w:sz w:val="20"/>
          <w:szCs w:val="20"/>
          <w:lang w:eastAsia="lt-LT"/>
        </w:rPr>
        <w:t>5.1</w:t>
      </w:r>
      <w:r w:rsidRPr="00597951">
        <w:rPr>
          <w:rFonts w:ascii="Arial" w:eastAsia="Times New Roman" w:hAnsi="Arial" w:cs="Arial"/>
          <w:b/>
          <w:snapToGrid w:val="0"/>
          <w:sz w:val="20"/>
          <w:szCs w:val="20"/>
          <w:lang w:eastAsia="lt-LT"/>
        </w:rPr>
        <w:t xml:space="preserve"> </w:t>
      </w:r>
      <w:r w:rsidRPr="00597951">
        <w:rPr>
          <w:rFonts w:ascii="Arial" w:eastAsia="Times New Roman" w:hAnsi="Arial" w:cs="Arial"/>
          <w:sz w:val="20"/>
          <w:szCs w:val="20"/>
          <w:lang w:eastAsia="lt-LT"/>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2F6C1134" w14:textId="77777777" w:rsidR="00E06FFE" w:rsidRPr="00597951" w:rsidRDefault="00E06FFE" w:rsidP="00E06FFE">
      <w:pPr>
        <w:spacing w:after="0" w:line="240" w:lineRule="auto"/>
        <w:jc w:val="both"/>
        <w:textAlignment w:val="baseline"/>
        <w:rPr>
          <w:rFonts w:ascii="Arial" w:eastAsia="Times New Roman" w:hAnsi="Arial" w:cs="Arial"/>
          <w:sz w:val="20"/>
          <w:szCs w:val="20"/>
          <w:lang w:eastAsia="lt-LT"/>
        </w:rPr>
      </w:pPr>
      <w:r w:rsidRPr="00597951">
        <w:rPr>
          <w:rFonts w:ascii="Arial" w:eastAsia="Times New Roman" w:hAnsi="Arial" w:cs="Arial"/>
          <w:color w:val="000000"/>
          <w:sz w:val="20"/>
          <w:szCs w:val="20"/>
          <w:u w:val="single"/>
          <w:shd w:val="clear" w:color="auto" w:fill="FFFFFF"/>
          <w:lang w:eastAsia="lt-LT"/>
        </w:rPr>
        <w:t>Tiekėjas sutarties vykdymo metu kartu su pristatomomis prekėmis privalo pateikti </w:t>
      </w:r>
      <w:r w:rsidRPr="00597951">
        <w:rPr>
          <w:rFonts w:ascii="Arial" w:eastAsia="Times New Roman" w:hAnsi="Arial" w:cs="Arial"/>
          <w:color w:val="000000"/>
          <w:sz w:val="20"/>
          <w:szCs w:val="20"/>
          <w:u w:val="single"/>
          <w:lang w:eastAsia="lt-LT"/>
        </w:rPr>
        <w:t>CE</w:t>
      </w:r>
      <w:r w:rsidRPr="00597951">
        <w:rPr>
          <w:rFonts w:ascii="Arial" w:eastAsia="Times New Roman" w:hAnsi="Arial" w:cs="Arial"/>
          <w:color w:val="000000"/>
          <w:sz w:val="20"/>
          <w:szCs w:val="20"/>
          <w:u w:val="single"/>
          <w:shd w:val="clear" w:color="auto" w:fill="FFFFFF"/>
          <w:lang w:eastAsia="lt-LT"/>
        </w:rPr>
        <w:t xml:space="preserve"> sertifikato, </w:t>
      </w:r>
      <w:r w:rsidRPr="00597951">
        <w:rPr>
          <w:rFonts w:ascii="Arial" w:eastAsia="Arial" w:hAnsi="Arial" w:cs="Arial"/>
          <w:kern w:val="2"/>
          <w:sz w:val="20"/>
          <w:szCs w:val="20"/>
          <w:u w:val="single"/>
          <w:lang w:eastAsia="lt-LT"/>
        </w:rPr>
        <w:t>išduoto paskelbtosios (notifikuotos) įstaigos,</w:t>
      </w:r>
      <w:r w:rsidRPr="00597951">
        <w:rPr>
          <w:rFonts w:ascii="Arial" w:eastAsia="Times New Roman" w:hAnsi="Arial" w:cs="Arial"/>
          <w:color w:val="000000"/>
          <w:sz w:val="20"/>
          <w:szCs w:val="20"/>
          <w:u w:val="single"/>
          <w:shd w:val="clear" w:color="auto" w:fill="FFFFFF"/>
          <w:lang w:eastAsia="lt-LT"/>
        </w:rPr>
        <w:t xml:space="preserve"> arba EB deklaracijos, </w:t>
      </w:r>
      <w:r w:rsidRPr="00597951">
        <w:rPr>
          <w:rFonts w:ascii="Arial" w:eastAsia="Arial" w:hAnsi="Arial" w:cs="Arial"/>
          <w:kern w:val="2"/>
          <w:sz w:val="20"/>
          <w:szCs w:val="20"/>
          <w:u w:val="single"/>
          <w:lang w:eastAsia="lt-LT"/>
        </w:rPr>
        <w:t>arba gamintojo parengtos deklaracijos</w:t>
      </w:r>
      <w:r w:rsidRPr="00597951">
        <w:rPr>
          <w:rFonts w:ascii="Arial" w:eastAsia="Times New Roman" w:hAnsi="Arial" w:cs="Arial"/>
          <w:color w:val="000000"/>
          <w:sz w:val="20"/>
          <w:szCs w:val="20"/>
          <w:u w:val="single"/>
          <w:shd w:val="clear" w:color="auto" w:fill="FFFFFF"/>
          <w:lang w:eastAsia="lt-LT"/>
        </w:rPr>
        <w:t xml:space="preserve"> kopiją (pateikiama tai, kas taikoma pirkimo objektui pagal teisės aktų reikalavimus)</w:t>
      </w:r>
      <w:r w:rsidRPr="00597951">
        <w:rPr>
          <w:rFonts w:ascii="Arial" w:eastAsia="Times New Roman" w:hAnsi="Arial" w:cs="Arial"/>
          <w:color w:val="000000"/>
          <w:sz w:val="20"/>
          <w:szCs w:val="20"/>
          <w:shd w:val="clear" w:color="auto" w:fill="FFFFFF"/>
          <w:lang w:eastAsia="lt-LT"/>
        </w:rPr>
        <w:t xml:space="preserve">. Pateikiant EB deklaracijos </w:t>
      </w:r>
      <w:r w:rsidRPr="00597951">
        <w:rPr>
          <w:rFonts w:ascii="Arial" w:eastAsia="Arial" w:hAnsi="Arial" w:cs="Arial"/>
          <w:kern w:val="2"/>
          <w:sz w:val="20"/>
          <w:szCs w:val="20"/>
          <w:lang w:eastAsia="lt-LT"/>
        </w:rPr>
        <w:t>arba gamintojo parengtos deklaracijos</w:t>
      </w:r>
      <w:r w:rsidRPr="00597951">
        <w:rPr>
          <w:rFonts w:ascii="Arial" w:eastAsia="Times New Roman" w:hAnsi="Arial" w:cs="Arial"/>
          <w:color w:val="000000"/>
          <w:sz w:val="20"/>
          <w:szCs w:val="2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597951">
        <w:rPr>
          <w:rFonts w:ascii="Arial" w:eastAsia="Times New Roman" w:hAnsi="Arial" w:cs="Arial"/>
          <w:sz w:val="20"/>
          <w:szCs w:val="20"/>
          <w:lang w:eastAsia="lt-LT"/>
        </w:rPr>
        <w:t xml:space="preserve">  </w:t>
      </w:r>
    </w:p>
    <w:p w14:paraId="5FDCD267" w14:textId="77777777" w:rsidR="00E06FFE" w:rsidRPr="00597951" w:rsidRDefault="00E06FFE" w:rsidP="00E06FFE">
      <w:pPr>
        <w:spacing w:after="0" w:line="240" w:lineRule="auto"/>
        <w:jc w:val="both"/>
        <w:textAlignment w:val="baseline"/>
        <w:rPr>
          <w:rFonts w:ascii="Arial" w:eastAsia="Arial" w:hAnsi="Arial" w:cs="Arial"/>
          <w:kern w:val="2"/>
          <w:sz w:val="20"/>
          <w:szCs w:val="20"/>
          <w:lang w:eastAsia="lt-LT"/>
        </w:rPr>
      </w:pPr>
      <w:r w:rsidRPr="00597951">
        <w:rPr>
          <w:rFonts w:ascii="Arial" w:eastAsia="Arial" w:hAnsi="Arial" w:cs="Arial"/>
          <w:kern w:val="2"/>
          <w:sz w:val="20"/>
          <w:szCs w:val="20"/>
          <w:lang w:eastAsia="lt-LT"/>
        </w:rPr>
        <w:t>Jei prekėms pagal Europos Sąjungos teisės aktų reikalavimus nėra privalomas CE ženklinimas – tiekėjas laisva rašytine forma turi pagrįsti, kad prekių neprivaloma ženklinti CE ženklu pagal teisės aktų reikalavimus.</w:t>
      </w:r>
    </w:p>
    <w:p w14:paraId="3580A371" w14:textId="77777777" w:rsidR="00E06FFE" w:rsidRPr="00597951" w:rsidRDefault="00E06FFE" w:rsidP="00E06FFE">
      <w:pPr>
        <w:spacing w:after="0" w:line="240" w:lineRule="auto"/>
        <w:jc w:val="both"/>
        <w:textAlignment w:val="baseline"/>
        <w:rPr>
          <w:rFonts w:ascii="Segoe UI" w:eastAsia="Times New Roman" w:hAnsi="Segoe UI" w:cs="Segoe UI"/>
          <w:sz w:val="18"/>
          <w:szCs w:val="18"/>
          <w:lang w:eastAsia="lt-LT"/>
        </w:rPr>
      </w:pPr>
    </w:p>
    <w:p w14:paraId="44FC99F9" w14:textId="77777777" w:rsidR="00E06FFE" w:rsidRPr="00ED407E" w:rsidRDefault="00E06FFE" w:rsidP="00F2412D">
      <w:pPr>
        <w:spacing w:after="0"/>
        <w:jc w:val="both"/>
        <w:rPr>
          <w:rFonts w:ascii="Arial" w:hAnsi="Arial" w:cs="Arial"/>
          <w:b/>
          <w:snapToGrid w:val="0"/>
          <w:sz w:val="20"/>
          <w:szCs w:val="20"/>
        </w:rPr>
      </w:pPr>
    </w:p>
    <w:sectPr w:rsidR="00E06FFE" w:rsidRPr="00ED407E"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2086" w14:textId="77777777" w:rsidR="00915A5A" w:rsidRPr="00597951" w:rsidRDefault="00915A5A" w:rsidP="00682323">
      <w:pPr>
        <w:spacing w:after="0" w:line="240" w:lineRule="auto"/>
      </w:pPr>
      <w:r w:rsidRPr="00597951">
        <w:separator/>
      </w:r>
    </w:p>
  </w:endnote>
  <w:endnote w:type="continuationSeparator" w:id="0">
    <w:p w14:paraId="22150F69" w14:textId="77777777" w:rsidR="00915A5A" w:rsidRPr="00597951" w:rsidRDefault="00915A5A" w:rsidP="00682323">
      <w:pPr>
        <w:spacing w:after="0" w:line="240" w:lineRule="auto"/>
      </w:pPr>
      <w:r w:rsidRPr="00597951">
        <w:continuationSeparator/>
      </w:r>
    </w:p>
  </w:endnote>
  <w:endnote w:type="continuationNotice" w:id="1">
    <w:p w14:paraId="308291EA" w14:textId="77777777" w:rsidR="00915A5A" w:rsidRPr="00597951" w:rsidRDefault="00915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Pr="00597951" w:rsidRDefault="00682323">
    <w:pPr>
      <w:pStyle w:val="Footer"/>
    </w:pPr>
  </w:p>
  <w:p w14:paraId="2D81B5AC" w14:textId="77777777" w:rsidR="00682323" w:rsidRPr="00597951"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69CC" w14:textId="77777777" w:rsidR="00915A5A" w:rsidRPr="00597951" w:rsidRDefault="00915A5A" w:rsidP="00682323">
      <w:pPr>
        <w:spacing w:after="0" w:line="240" w:lineRule="auto"/>
      </w:pPr>
      <w:r w:rsidRPr="00597951">
        <w:separator/>
      </w:r>
    </w:p>
  </w:footnote>
  <w:footnote w:type="continuationSeparator" w:id="0">
    <w:p w14:paraId="0EB1BED1" w14:textId="77777777" w:rsidR="00915A5A" w:rsidRPr="00597951" w:rsidRDefault="00915A5A" w:rsidP="00682323">
      <w:pPr>
        <w:spacing w:after="0" w:line="240" w:lineRule="auto"/>
      </w:pPr>
      <w:r w:rsidRPr="00597951">
        <w:continuationSeparator/>
      </w:r>
    </w:p>
  </w:footnote>
  <w:footnote w:type="continuationNotice" w:id="1">
    <w:p w14:paraId="0A8C1EFC" w14:textId="77777777" w:rsidR="00915A5A" w:rsidRPr="00597951" w:rsidRDefault="00915A5A">
      <w:pPr>
        <w:spacing w:after="0" w:line="240" w:lineRule="auto"/>
      </w:pPr>
    </w:p>
  </w:footnote>
  <w:footnote w:id="2">
    <w:p w14:paraId="25C8C5CB" w14:textId="7436B5EC" w:rsidR="00DC7EFD" w:rsidRPr="00597951" w:rsidRDefault="00DC7EFD" w:rsidP="00034A11">
      <w:pPr>
        <w:pStyle w:val="FootnoteText"/>
        <w:jc w:val="both"/>
      </w:pPr>
      <w:r w:rsidRPr="00597951">
        <w:rPr>
          <w:rStyle w:val="FootnoteReference"/>
        </w:rPr>
        <w:footnoteRef/>
      </w:r>
      <w:r w:rsidRPr="00597951">
        <w:t xml:space="preserve"> </w:t>
      </w:r>
      <w:r w:rsidRPr="00597951">
        <w:rPr>
          <w:rFonts w:ascii="Arial" w:hAnsi="Arial" w:cs="Arial"/>
          <w:sz w:val="16"/>
          <w:szCs w:val="16"/>
        </w:rPr>
        <w:t xml:space="preserve">Pirkėjas </w:t>
      </w:r>
      <w:r w:rsidRPr="00597951">
        <w:rPr>
          <w:rFonts w:ascii="Arial" w:hAnsi="Arial" w:cs="Arial"/>
          <w:color w:val="323130"/>
          <w:sz w:val="16"/>
          <w:szCs w:val="16"/>
          <w:shd w:val="clear" w:color="auto" w:fill="FFFFFF"/>
        </w:rPr>
        <w:t xml:space="preserve">prie įsigytų prekių turės užtikrinti atvirąją prieigą Pirkėjo nustatytomis sąlygomis ir tvarka pagal </w:t>
      </w:r>
      <w:r w:rsidR="00E202DA">
        <w:rPr>
          <w:rFonts w:ascii="Arial" w:hAnsi="Arial" w:cs="Arial"/>
          <w:color w:val="323130"/>
          <w:sz w:val="16"/>
          <w:szCs w:val="16"/>
          <w:shd w:val="clear" w:color="auto" w:fill="FFFFFF"/>
        </w:rPr>
        <w:t>projekto „</w:t>
      </w:r>
      <w:r w:rsidR="00E202DA" w:rsidRPr="00E202DA">
        <w:rPr>
          <w:rFonts w:ascii="Arial" w:hAnsi="Arial" w:cs="Arial"/>
          <w:color w:val="323130"/>
          <w:sz w:val="16"/>
          <w:szCs w:val="16"/>
          <w:shd w:val="clear" w:color="auto" w:fill="FFFFFF"/>
        </w:rPr>
        <w:t>Parama laboratorijų įrangai ir MTEP infrastruktūrai atnaujinti Nr. 10-093-K</w:t>
      </w:r>
      <w:r w:rsidRPr="00597951">
        <w:rPr>
          <w:rFonts w:ascii="Arial" w:hAnsi="Arial" w:cs="Arial"/>
          <w:color w:val="323130"/>
          <w:sz w:val="16"/>
          <w:szCs w:val="16"/>
          <w:shd w:val="clear" w:color="auto" w:fill="FFFFFF"/>
        </w:rPr>
        <w:t>“ reikalavimus.</w:t>
      </w:r>
    </w:p>
  </w:footnote>
  <w:footnote w:id="3">
    <w:p w14:paraId="0E122AA1" w14:textId="1FD600D9" w:rsidR="00455D3D" w:rsidRPr="00597951" w:rsidRDefault="00455D3D" w:rsidP="0070330A">
      <w:pPr>
        <w:pStyle w:val="FootnoteText"/>
        <w:jc w:val="both"/>
        <w:rPr>
          <w:rFonts w:ascii="Arial" w:hAnsi="Arial" w:cs="Arial"/>
          <w:sz w:val="16"/>
          <w:szCs w:val="16"/>
        </w:rPr>
      </w:pPr>
      <w:r w:rsidRPr="00597951">
        <w:rPr>
          <w:rStyle w:val="FootnoteReference"/>
          <w:rFonts w:ascii="Times New Roman" w:hAnsi="Times New Roman" w:cs="Times New Roman"/>
          <w:sz w:val="16"/>
          <w:szCs w:val="16"/>
        </w:rPr>
        <w:footnoteRef/>
      </w:r>
      <w:r w:rsidRPr="00597951">
        <w:rPr>
          <w:rFonts w:ascii="Arial" w:hAnsi="Arial" w:cs="Arial"/>
          <w:sz w:val="16"/>
          <w:szCs w:val="16"/>
        </w:rPr>
        <w:t>Lygiaverčiu laikomas pirkimo objektas, kurio savybės nėra prastesnės (t.</w:t>
      </w:r>
      <w:r w:rsidR="00DC7EFD" w:rsidRPr="00597951">
        <w:rPr>
          <w:rFonts w:ascii="Arial" w:hAnsi="Arial" w:cs="Arial"/>
          <w:sz w:val="16"/>
          <w:szCs w:val="16"/>
        </w:rPr>
        <w:t xml:space="preserve"> </w:t>
      </w:r>
      <w:r w:rsidRPr="00597951">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4FD9608B" w:rsidR="00455D3D" w:rsidRPr="00597951" w:rsidRDefault="00455D3D" w:rsidP="0070330A">
      <w:pPr>
        <w:pStyle w:val="FootnoteText"/>
        <w:jc w:val="both"/>
        <w:rPr>
          <w:rFonts w:ascii="Arial" w:hAnsi="Arial" w:cs="Arial"/>
          <w:sz w:val="16"/>
          <w:szCs w:val="16"/>
        </w:rPr>
      </w:pPr>
      <w:r w:rsidRPr="00597951">
        <w:rPr>
          <w:rFonts w:ascii="Arial" w:hAnsi="Arial" w:cs="Arial"/>
          <w:sz w:val="16"/>
          <w:szCs w:val="16"/>
        </w:rPr>
        <w:t>•   neatliekant papildomų sąveikaujančių elementų pakeitimų;</w:t>
      </w:r>
    </w:p>
    <w:p w14:paraId="3CD5A5FE" w14:textId="615995C0" w:rsidR="00455D3D" w:rsidRPr="00597951" w:rsidRDefault="00455D3D" w:rsidP="0070330A">
      <w:pPr>
        <w:pStyle w:val="FootnoteText"/>
        <w:jc w:val="both"/>
        <w:rPr>
          <w:rFonts w:ascii="Arial" w:hAnsi="Arial" w:cs="Arial"/>
          <w:sz w:val="16"/>
          <w:szCs w:val="16"/>
        </w:rPr>
      </w:pPr>
      <w:r w:rsidRPr="00597951">
        <w:rPr>
          <w:rFonts w:ascii="Arial" w:hAnsi="Arial" w:cs="Arial"/>
          <w:sz w:val="16"/>
          <w:szCs w:val="16"/>
        </w:rPr>
        <w:t>•   panaudojimas neturės įtakos sąveikaujančių elementų greitesniam susidėvėjimui, gedimams ir (ar) garantijos praradimui;</w:t>
      </w:r>
    </w:p>
    <w:p w14:paraId="6B4DC801" w14:textId="55CBC25C" w:rsidR="00455D3D" w:rsidRPr="00597951" w:rsidRDefault="00455D3D" w:rsidP="0070330A">
      <w:pPr>
        <w:pStyle w:val="FootnoteText"/>
        <w:jc w:val="both"/>
        <w:rPr>
          <w:rFonts w:ascii="Arial" w:hAnsi="Arial" w:cs="Arial"/>
          <w:sz w:val="16"/>
          <w:szCs w:val="16"/>
        </w:rPr>
      </w:pPr>
      <w:r w:rsidRPr="00597951">
        <w:rPr>
          <w:rFonts w:ascii="Arial" w:hAnsi="Arial" w:cs="Arial"/>
          <w:sz w:val="16"/>
          <w:szCs w:val="16"/>
        </w:rPr>
        <w:t>•   numatytas tarnavimo laikotarpis nėra  trumpesnis;</w:t>
      </w:r>
    </w:p>
    <w:p w14:paraId="21FEBA30" w14:textId="38A96671" w:rsidR="00455D3D" w:rsidRPr="00597951" w:rsidRDefault="00455D3D" w:rsidP="0070330A">
      <w:pPr>
        <w:pStyle w:val="FootnoteText"/>
        <w:jc w:val="both"/>
        <w:rPr>
          <w:rFonts w:ascii="Arial" w:hAnsi="Arial" w:cs="Arial"/>
          <w:sz w:val="16"/>
          <w:szCs w:val="16"/>
        </w:rPr>
      </w:pPr>
      <w:r w:rsidRPr="00597951">
        <w:rPr>
          <w:rFonts w:ascii="Arial" w:hAnsi="Arial" w:cs="Arial"/>
          <w:sz w:val="16"/>
          <w:szCs w:val="16"/>
        </w:rPr>
        <w:t>•   nėra prastesnio techninio pažangumo lygio.</w:t>
      </w:r>
    </w:p>
    <w:p w14:paraId="0621DDB7" w14:textId="44398599" w:rsidR="00455D3D" w:rsidRPr="004A1C64" w:rsidRDefault="00455D3D" w:rsidP="0070330A">
      <w:pPr>
        <w:pStyle w:val="FootnoteText"/>
        <w:jc w:val="both"/>
        <w:rPr>
          <w:rFonts w:ascii="Arial" w:hAnsi="Arial" w:cs="Arial"/>
        </w:rPr>
      </w:pPr>
      <w:r w:rsidRPr="00597951">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597951">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597951" w:rsidRDefault="00682323" w:rsidP="00682323">
    <w:pPr>
      <w:pStyle w:val="Header"/>
      <w:jc w:val="right"/>
      <w:rPr>
        <w:rFonts w:ascii="Times New Roman" w:hAnsi="Times New Roman" w:cs="Times New Roman"/>
      </w:rPr>
    </w:pPr>
    <w:bookmarkStart w:id="2" w:name="_Hlk158215213"/>
    <w:bookmarkStart w:id="3" w:name="_Hlk158215214"/>
    <w:r w:rsidRPr="00597951">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74647E"/>
    <w:multiLevelType w:val="multilevel"/>
    <w:tmpl w:val="0D749E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E5574D"/>
    <w:multiLevelType w:val="multilevel"/>
    <w:tmpl w:val="0409001D"/>
    <w:numStyleLink w:val="Style1"/>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E0D843DA"/>
    <w:lvl w:ilvl="0">
      <w:start w:val="1"/>
      <w:numFmt w:val="decimal"/>
      <w:lvlText w:val="%1."/>
      <w:lvlJc w:val="left"/>
      <w:pPr>
        <w:ind w:left="720" w:hanging="360"/>
      </w:pPr>
      <w:rPr>
        <w:rFonts w:hint="default"/>
        <w:b/>
        <w:color w:val="auto"/>
      </w:rPr>
    </w:lvl>
    <w:lvl w:ilvl="1">
      <w:start w:val="1"/>
      <w:numFmt w:val="decimal"/>
      <w:isLgl/>
      <w:lvlText w:val="%1.%2."/>
      <w:lvlJc w:val="left"/>
      <w:pPr>
        <w:ind w:left="5039" w:hanging="360"/>
      </w:pPr>
      <w:rPr>
        <w:rFonts w:hint="default"/>
        <w:b w:val="0"/>
        <w:i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435213"/>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4"/>
  </w:num>
  <w:num w:numId="4">
    <w:abstractNumId w:val="24"/>
  </w:num>
  <w:num w:numId="5">
    <w:abstractNumId w:val="2"/>
  </w:num>
  <w:num w:numId="6">
    <w:abstractNumId w:val="13"/>
  </w:num>
  <w:num w:numId="7">
    <w:abstractNumId w:val="17"/>
  </w:num>
  <w:num w:numId="8">
    <w:abstractNumId w:val="0"/>
  </w:num>
  <w:num w:numId="9">
    <w:abstractNumId w:val="28"/>
  </w:num>
  <w:num w:numId="10">
    <w:abstractNumId w:val="10"/>
  </w:num>
  <w:num w:numId="11">
    <w:abstractNumId w:val="30"/>
  </w:num>
  <w:num w:numId="12">
    <w:abstractNumId w:val="16"/>
  </w:num>
  <w:num w:numId="13">
    <w:abstractNumId w:val="1"/>
  </w:num>
  <w:num w:numId="14">
    <w:abstractNumId w:val="6"/>
  </w:num>
  <w:num w:numId="15">
    <w:abstractNumId w:val="18"/>
  </w:num>
  <w:num w:numId="16">
    <w:abstractNumId w:val="29"/>
  </w:num>
  <w:num w:numId="17">
    <w:abstractNumId w:val="21"/>
  </w:num>
  <w:num w:numId="18">
    <w:abstractNumId w:val="25"/>
  </w:num>
  <w:num w:numId="19">
    <w:abstractNumId w:val="5"/>
  </w:num>
  <w:num w:numId="20">
    <w:abstractNumId w:val="22"/>
  </w:num>
  <w:num w:numId="21">
    <w:abstractNumId w:val="27"/>
  </w:num>
  <w:num w:numId="22">
    <w:abstractNumId w:val="14"/>
  </w:num>
  <w:num w:numId="23">
    <w:abstractNumId w:val="23"/>
  </w:num>
  <w:num w:numId="24">
    <w:abstractNumId w:val="12"/>
  </w:num>
  <w:num w:numId="25">
    <w:abstractNumId w:val="7"/>
  </w:num>
  <w:num w:numId="26">
    <w:abstractNumId w:val="26"/>
  </w:num>
  <w:num w:numId="27">
    <w:abstractNumId w:val="11"/>
  </w:num>
  <w:num w:numId="28">
    <w:abstractNumId w:val="31"/>
  </w:num>
  <w:num w:numId="29">
    <w:abstractNumId w:val="8"/>
  </w:num>
  <w:num w:numId="30">
    <w:abstractNumId w:val="9"/>
  </w:num>
  <w:num w:numId="31">
    <w:abstractNumId w:val="19"/>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7A15"/>
    <w:rsid w:val="00034A11"/>
    <w:rsid w:val="0004663F"/>
    <w:rsid w:val="00046A16"/>
    <w:rsid w:val="00070A2D"/>
    <w:rsid w:val="00071D9F"/>
    <w:rsid w:val="000749F2"/>
    <w:rsid w:val="000853D7"/>
    <w:rsid w:val="00094A35"/>
    <w:rsid w:val="000A21A7"/>
    <w:rsid w:val="000A41ED"/>
    <w:rsid w:val="000A7009"/>
    <w:rsid w:val="000B2DF2"/>
    <w:rsid w:val="000C6221"/>
    <w:rsid w:val="000C6579"/>
    <w:rsid w:val="000E45D3"/>
    <w:rsid w:val="000F405C"/>
    <w:rsid w:val="00104578"/>
    <w:rsid w:val="00114209"/>
    <w:rsid w:val="001164D5"/>
    <w:rsid w:val="00121DF9"/>
    <w:rsid w:val="001234EF"/>
    <w:rsid w:val="001277A9"/>
    <w:rsid w:val="00130DCD"/>
    <w:rsid w:val="00134598"/>
    <w:rsid w:val="00134EB3"/>
    <w:rsid w:val="001377B9"/>
    <w:rsid w:val="00153FCB"/>
    <w:rsid w:val="00166FE0"/>
    <w:rsid w:val="00167EA2"/>
    <w:rsid w:val="00174E69"/>
    <w:rsid w:val="00183393"/>
    <w:rsid w:val="001A006F"/>
    <w:rsid w:val="001A5D8D"/>
    <w:rsid w:val="001A6EF9"/>
    <w:rsid w:val="001A7E68"/>
    <w:rsid w:val="001B6491"/>
    <w:rsid w:val="001F3DD7"/>
    <w:rsid w:val="00205386"/>
    <w:rsid w:val="00206CF9"/>
    <w:rsid w:val="00212FAB"/>
    <w:rsid w:val="00221623"/>
    <w:rsid w:val="002230A5"/>
    <w:rsid w:val="00225AA6"/>
    <w:rsid w:val="00237BBA"/>
    <w:rsid w:val="002437D6"/>
    <w:rsid w:val="00245CBF"/>
    <w:rsid w:val="00254B0D"/>
    <w:rsid w:val="00277AAE"/>
    <w:rsid w:val="0028269E"/>
    <w:rsid w:val="00283B77"/>
    <w:rsid w:val="00285F0C"/>
    <w:rsid w:val="00291187"/>
    <w:rsid w:val="002933C3"/>
    <w:rsid w:val="002A5E79"/>
    <w:rsid w:val="002C4223"/>
    <w:rsid w:val="002D3492"/>
    <w:rsid w:val="002D4370"/>
    <w:rsid w:val="002D47ED"/>
    <w:rsid w:val="002D5BBD"/>
    <w:rsid w:val="002E09D6"/>
    <w:rsid w:val="00302B1E"/>
    <w:rsid w:val="00306503"/>
    <w:rsid w:val="003116FE"/>
    <w:rsid w:val="00314040"/>
    <w:rsid w:val="00314229"/>
    <w:rsid w:val="00325C64"/>
    <w:rsid w:val="00330696"/>
    <w:rsid w:val="00341563"/>
    <w:rsid w:val="003465DD"/>
    <w:rsid w:val="00364206"/>
    <w:rsid w:val="00366554"/>
    <w:rsid w:val="003700DB"/>
    <w:rsid w:val="0038363F"/>
    <w:rsid w:val="00387BEF"/>
    <w:rsid w:val="003A139E"/>
    <w:rsid w:val="003B4ED6"/>
    <w:rsid w:val="003D4EE1"/>
    <w:rsid w:val="003E7892"/>
    <w:rsid w:val="003F06DD"/>
    <w:rsid w:val="003F5A21"/>
    <w:rsid w:val="00400C2F"/>
    <w:rsid w:val="00405395"/>
    <w:rsid w:val="00406737"/>
    <w:rsid w:val="00407D5C"/>
    <w:rsid w:val="00412442"/>
    <w:rsid w:val="00414639"/>
    <w:rsid w:val="004207E1"/>
    <w:rsid w:val="0043073D"/>
    <w:rsid w:val="0043726E"/>
    <w:rsid w:val="0044473F"/>
    <w:rsid w:val="00455D3D"/>
    <w:rsid w:val="00457A38"/>
    <w:rsid w:val="00461C07"/>
    <w:rsid w:val="004730B3"/>
    <w:rsid w:val="0048287C"/>
    <w:rsid w:val="00482CF9"/>
    <w:rsid w:val="00483B6C"/>
    <w:rsid w:val="0048458D"/>
    <w:rsid w:val="00485666"/>
    <w:rsid w:val="00485E7B"/>
    <w:rsid w:val="00487A0D"/>
    <w:rsid w:val="0049186F"/>
    <w:rsid w:val="00493E8D"/>
    <w:rsid w:val="00495C5C"/>
    <w:rsid w:val="004A0C48"/>
    <w:rsid w:val="004A1C64"/>
    <w:rsid w:val="004A5BDE"/>
    <w:rsid w:val="004A7824"/>
    <w:rsid w:val="004B55FF"/>
    <w:rsid w:val="004C0120"/>
    <w:rsid w:val="004C22B2"/>
    <w:rsid w:val="004D322C"/>
    <w:rsid w:val="004D6148"/>
    <w:rsid w:val="004D7ECA"/>
    <w:rsid w:val="004F23CD"/>
    <w:rsid w:val="004F6268"/>
    <w:rsid w:val="00525AB5"/>
    <w:rsid w:val="00526E1C"/>
    <w:rsid w:val="0054726C"/>
    <w:rsid w:val="00547581"/>
    <w:rsid w:val="00550AA3"/>
    <w:rsid w:val="00554709"/>
    <w:rsid w:val="005809D1"/>
    <w:rsid w:val="005900D8"/>
    <w:rsid w:val="00593AAB"/>
    <w:rsid w:val="00596564"/>
    <w:rsid w:val="00596D6D"/>
    <w:rsid w:val="00597951"/>
    <w:rsid w:val="005A0A62"/>
    <w:rsid w:val="005A134A"/>
    <w:rsid w:val="005B1D6D"/>
    <w:rsid w:val="005B21AE"/>
    <w:rsid w:val="005C018C"/>
    <w:rsid w:val="005C460D"/>
    <w:rsid w:val="005C626E"/>
    <w:rsid w:val="005C75C7"/>
    <w:rsid w:val="005D1E06"/>
    <w:rsid w:val="005E1B86"/>
    <w:rsid w:val="005E5C0B"/>
    <w:rsid w:val="005F4615"/>
    <w:rsid w:val="005F4D06"/>
    <w:rsid w:val="006136E2"/>
    <w:rsid w:val="00615413"/>
    <w:rsid w:val="0062173D"/>
    <w:rsid w:val="006403D7"/>
    <w:rsid w:val="00682323"/>
    <w:rsid w:val="00686B73"/>
    <w:rsid w:val="006A442A"/>
    <w:rsid w:val="006A6A82"/>
    <w:rsid w:val="006B726E"/>
    <w:rsid w:val="006B796A"/>
    <w:rsid w:val="006C00A1"/>
    <w:rsid w:val="006C4192"/>
    <w:rsid w:val="006C7A0E"/>
    <w:rsid w:val="006E18B3"/>
    <w:rsid w:val="006E1D1A"/>
    <w:rsid w:val="006E302E"/>
    <w:rsid w:val="006E5A26"/>
    <w:rsid w:val="006F032D"/>
    <w:rsid w:val="006F7F3C"/>
    <w:rsid w:val="007008CC"/>
    <w:rsid w:val="0070330A"/>
    <w:rsid w:val="00705C5D"/>
    <w:rsid w:val="007249E8"/>
    <w:rsid w:val="00736515"/>
    <w:rsid w:val="00740F8E"/>
    <w:rsid w:val="00753F49"/>
    <w:rsid w:val="00767368"/>
    <w:rsid w:val="00776382"/>
    <w:rsid w:val="007828EC"/>
    <w:rsid w:val="007953DC"/>
    <w:rsid w:val="00796E13"/>
    <w:rsid w:val="007B03FE"/>
    <w:rsid w:val="007B0F30"/>
    <w:rsid w:val="007B3594"/>
    <w:rsid w:val="007B5B1C"/>
    <w:rsid w:val="007C0D15"/>
    <w:rsid w:val="007C19E2"/>
    <w:rsid w:val="007C3AF7"/>
    <w:rsid w:val="007C756E"/>
    <w:rsid w:val="007D0340"/>
    <w:rsid w:val="007D3DA2"/>
    <w:rsid w:val="007E267A"/>
    <w:rsid w:val="007F38C4"/>
    <w:rsid w:val="007F5805"/>
    <w:rsid w:val="008015D8"/>
    <w:rsid w:val="0080427E"/>
    <w:rsid w:val="00817878"/>
    <w:rsid w:val="00824BB5"/>
    <w:rsid w:val="008258C8"/>
    <w:rsid w:val="00862199"/>
    <w:rsid w:val="00863FEA"/>
    <w:rsid w:val="00865551"/>
    <w:rsid w:val="00890D83"/>
    <w:rsid w:val="00894365"/>
    <w:rsid w:val="008B56E2"/>
    <w:rsid w:val="008B576F"/>
    <w:rsid w:val="008B703A"/>
    <w:rsid w:val="008C3ED2"/>
    <w:rsid w:val="008D711E"/>
    <w:rsid w:val="008F5ED6"/>
    <w:rsid w:val="008F6C0F"/>
    <w:rsid w:val="00915A5A"/>
    <w:rsid w:val="009206AE"/>
    <w:rsid w:val="009207F3"/>
    <w:rsid w:val="00920AF8"/>
    <w:rsid w:val="00922891"/>
    <w:rsid w:val="00930BFC"/>
    <w:rsid w:val="009358F0"/>
    <w:rsid w:val="00942A1D"/>
    <w:rsid w:val="00944DAD"/>
    <w:rsid w:val="0095218E"/>
    <w:rsid w:val="00964FC4"/>
    <w:rsid w:val="00980118"/>
    <w:rsid w:val="0098149B"/>
    <w:rsid w:val="00984F2A"/>
    <w:rsid w:val="009869E6"/>
    <w:rsid w:val="0099022B"/>
    <w:rsid w:val="009A4D65"/>
    <w:rsid w:val="009A79FC"/>
    <w:rsid w:val="009B2018"/>
    <w:rsid w:val="009B5E77"/>
    <w:rsid w:val="009B668B"/>
    <w:rsid w:val="009C0305"/>
    <w:rsid w:val="00A00C87"/>
    <w:rsid w:val="00A01C6F"/>
    <w:rsid w:val="00A0347D"/>
    <w:rsid w:val="00A03AB8"/>
    <w:rsid w:val="00A077F3"/>
    <w:rsid w:val="00A07DE3"/>
    <w:rsid w:val="00A26143"/>
    <w:rsid w:val="00A27FB5"/>
    <w:rsid w:val="00A31429"/>
    <w:rsid w:val="00A34DC9"/>
    <w:rsid w:val="00A420DE"/>
    <w:rsid w:val="00A53524"/>
    <w:rsid w:val="00A729FB"/>
    <w:rsid w:val="00A73928"/>
    <w:rsid w:val="00A74143"/>
    <w:rsid w:val="00A7651F"/>
    <w:rsid w:val="00A91FEE"/>
    <w:rsid w:val="00A9624F"/>
    <w:rsid w:val="00AB7AB0"/>
    <w:rsid w:val="00AC5DE4"/>
    <w:rsid w:val="00AD591C"/>
    <w:rsid w:val="00AD7102"/>
    <w:rsid w:val="00AD72E6"/>
    <w:rsid w:val="00AE374D"/>
    <w:rsid w:val="00AF18BB"/>
    <w:rsid w:val="00AF50D4"/>
    <w:rsid w:val="00AF6B48"/>
    <w:rsid w:val="00B00883"/>
    <w:rsid w:val="00B030EC"/>
    <w:rsid w:val="00B06A26"/>
    <w:rsid w:val="00B12E41"/>
    <w:rsid w:val="00B1437B"/>
    <w:rsid w:val="00B23DD7"/>
    <w:rsid w:val="00B31E80"/>
    <w:rsid w:val="00B50AE0"/>
    <w:rsid w:val="00B56BC8"/>
    <w:rsid w:val="00B56BD0"/>
    <w:rsid w:val="00B57AF2"/>
    <w:rsid w:val="00B62F69"/>
    <w:rsid w:val="00B66FF7"/>
    <w:rsid w:val="00B67AC8"/>
    <w:rsid w:val="00B70B00"/>
    <w:rsid w:val="00B776C0"/>
    <w:rsid w:val="00B849F2"/>
    <w:rsid w:val="00B86484"/>
    <w:rsid w:val="00B961AA"/>
    <w:rsid w:val="00B968A9"/>
    <w:rsid w:val="00BA1002"/>
    <w:rsid w:val="00BA49F7"/>
    <w:rsid w:val="00BA6CAA"/>
    <w:rsid w:val="00BB0979"/>
    <w:rsid w:val="00BB5053"/>
    <w:rsid w:val="00BD68AE"/>
    <w:rsid w:val="00BE2EB5"/>
    <w:rsid w:val="00BF270C"/>
    <w:rsid w:val="00BF6169"/>
    <w:rsid w:val="00C00D72"/>
    <w:rsid w:val="00C017EC"/>
    <w:rsid w:val="00C020BF"/>
    <w:rsid w:val="00C04C19"/>
    <w:rsid w:val="00C12899"/>
    <w:rsid w:val="00C15FD0"/>
    <w:rsid w:val="00C22A51"/>
    <w:rsid w:val="00C31511"/>
    <w:rsid w:val="00C344D3"/>
    <w:rsid w:val="00C438AC"/>
    <w:rsid w:val="00C475E2"/>
    <w:rsid w:val="00C55B15"/>
    <w:rsid w:val="00C62169"/>
    <w:rsid w:val="00C71538"/>
    <w:rsid w:val="00C73886"/>
    <w:rsid w:val="00C81096"/>
    <w:rsid w:val="00C97BBE"/>
    <w:rsid w:val="00CB62D2"/>
    <w:rsid w:val="00CC3B99"/>
    <w:rsid w:val="00CD4668"/>
    <w:rsid w:val="00CF2EEB"/>
    <w:rsid w:val="00D03888"/>
    <w:rsid w:val="00D050D6"/>
    <w:rsid w:val="00D1284F"/>
    <w:rsid w:val="00D42D09"/>
    <w:rsid w:val="00D6073A"/>
    <w:rsid w:val="00D652C3"/>
    <w:rsid w:val="00D66E01"/>
    <w:rsid w:val="00D942D2"/>
    <w:rsid w:val="00DA1395"/>
    <w:rsid w:val="00DA37DE"/>
    <w:rsid w:val="00DB0D52"/>
    <w:rsid w:val="00DB7B5F"/>
    <w:rsid w:val="00DC2C6A"/>
    <w:rsid w:val="00DC79E6"/>
    <w:rsid w:val="00DC7EFD"/>
    <w:rsid w:val="00DD3B38"/>
    <w:rsid w:val="00DD644D"/>
    <w:rsid w:val="00DE0C61"/>
    <w:rsid w:val="00DF0F54"/>
    <w:rsid w:val="00DF47C3"/>
    <w:rsid w:val="00DF4815"/>
    <w:rsid w:val="00E03C39"/>
    <w:rsid w:val="00E06FFE"/>
    <w:rsid w:val="00E11615"/>
    <w:rsid w:val="00E17DA2"/>
    <w:rsid w:val="00E202DA"/>
    <w:rsid w:val="00E20BC7"/>
    <w:rsid w:val="00E223CB"/>
    <w:rsid w:val="00E231AF"/>
    <w:rsid w:val="00E30CF3"/>
    <w:rsid w:val="00E35870"/>
    <w:rsid w:val="00E36475"/>
    <w:rsid w:val="00E416AB"/>
    <w:rsid w:val="00E43611"/>
    <w:rsid w:val="00E51A27"/>
    <w:rsid w:val="00E53871"/>
    <w:rsid w:val="00E71818"/>
    <w:rsid w:val="00E72F65"/>
    <w:rsid w:val="00E76182"/>
    <w:rsid w:val="00E80B1A"/>
    <w:rsid w:val="00E80C78"/>
    <w:rsid w:val="00E862DF"/>
    <w:rsid w:val="00E8735F"/>
    <w:rsid w:val="00E918DE"/>
    <w:rsid w:val="00ED1C61"/>
    <w:rsid w:val="00ED407E"/>
    <w:rsid w:val="00ED6548"/>
    <w:rsid w:val="00ED6D6C"/>
    <w:rsid w:val="00EE29B1"/>
    <w:rsid w:val="00EF7DF5"/>
    <w:rsid w:val="00F03619"/>
    <w:rsid w:val="00F10687"/>
    <w:rsid w:val="00F23F4F"/>
    <w:rsid w:val="00F2412D"/>
    <w:rsid w:val="00F25713"/>
    <w:rsid w:val="00F2713A"/>
    <w:rsid w:val="00F47659"/>
    <w:rsid w:val="00F558F0"/>
    <w:rsid w:val="00F56D90"/>
    <w:rsid w:val="00F61977"/>
    <w:rsid w:val="00F63246"/>
    <w:rsid w:val="00F63A4D"/>
    <w:rsid w:val="00F674FF"/>
    <w:rsid w:val="00F6768E"/>
    <w:rsid w:val="00F80412"/>
    <w:rsid w:val="00F83FAA"/>
    <w:rsid w:val="00F86BD9"/>
    <w:rsid w:val="00FB1ABF"/>
    <w:rsid w:val="00FB221D"/>
    <w:rsid w:val="00FB6992"/>
    <w:rsid w:val="00FD52ED"/>
    <w:rsid w:val="00FE65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E06F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6F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numbering" w:customStyle="1" w:styleId="Style1">
    <w:name w:val="Style1"/>
    <w:uiPriority w:val="99"/>
    <w:rsid w:val="00A27FB5"/>
    <w:pPr>
      <w:numPr>
        <w:numId w:val="26"/>
      </w:numPr>
    </w:pPr>
  </w:style>
  <w:style w:type="character" w:styleId="Hyperlink">
    <w:name w:val="Hyperlink"/>
    <w:basedOn w:val="DefaultParagraphFont"/>
    <w:uiPriority w:val="99"/>
    <w:unhideWhenUsed/>
    <w:rsid w:val="00BF6169"/>
    <w:rPr>
      <w:color w:val="0000FF"/>
      <w:u w:val="single"/>
    </w:rPr>
  </w:style>
  <w:style w:type="character" w:customStyle="1" w:styleId="UnresolvedMention1">
    <w:name w:val="Unresolved Mention1"/>
    <w:basedOn w:val="DefaultParagraphFont"/>
    <w:uiPriority w:val="99"/>
    <w:semiHidden/>
    <w:unhideWhenUsed/>
    <w:rsid w:val="00B57AF2"/>
    <w:rPr>
      <w:color w:val="605E5C"/>
      <w:shd w:val="clear" w:color="auto" w:fill="E1DFDD"/>
    </w:rPr>
  </w:style>
  <w:style w:type="paragraph" w:styleId="Revision">
    <w:name w:val="Revision"/>
    <w:hidden/>
    <w:uiPriority w:val="99"/>
    <w:semiHidden/>
    <w:rsid w:val="00796E13"/>
    <w:pPr>
      <w:spacing w:after="0" w:line="240" w:lineRule="auto"/>
    </w:pPr>
  </w:style>
  <w:style w:type="character" w:styleId="FollowedHyperlink">
    <w:name w:val="FollowedHyperlink"/>
    <w:basedOn w:val="DefaultParagraphFont"/>
    <w:uiPriority w:val="99"/>
    <w:semiHidden/>
    <w:unhideWhenUsed/>
    <w:rsid w:val="004730B3"/>
    <w:rPr>
      <w:color w:val="954F72" w:themeColor="followedHyperlink"/>
      <w:u w:val="single"/>
    </w:rPr>
  </w:style>
  <w:style w:type="character" w:styleId="Strong">
    <w:name w:val="Strong"/>
    <w:basedOn w:val="DefaultParagraphFont"/>
    <w:uiPriority w:val="22"/>
    <w:qFormat/>
    <w:rsid w:val="00221623"/>
    <w:rPr>
      <w:b/>
      <w:bCs/>
    </w:rPr>
  </w:style>
  <w:style w:type="character" w:customStyle="1" w:styleId="Heading1Char">
    <w:name w:val="Heading 1 Char"/>
    <w:basedOn w:val="DefaultParagraphFont"/>
    <w:link w:val="Heading1"/>
    <w:uiPriority w:val="9"/>
    <w:rsid w:val="00E06F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06FF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C5FFA9DF-17AF-4BD2-AD00-C66AB3CAA854}">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B03AD63-4173-44C2-ABBC-CE492AFB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5151</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Vilija Kazanavičiūtė</cp:lastModifiedBy>
  <cp:revision>11</cp:revision>
  <dcterms:created xsi:type="dcterms:W3CDTF">2026-05-05T14:28:00Z</dcterms:created>
  <dcterms:modified xsi:type="dcterms:W3CDTF">2026-05-06T13:06:00Z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66354f025e370e33dd84fa80ea78b0b8822a808fa3bb437b77476dd561ccda1c</vt:lpwstr>
  </property>
  <property fmtid="{D5CDD505-2E9C-101B-9397-08002B2CF9AE}" pid="4" name="MediaServiceImageTags">
    <vt:lpwstr/>
  </property>
</Properties>
</file>