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57E20D78" w14:textId="1C7EC7B7" w:rsidR="00900AAA" w:rsidRPr="00E15301" w:rsidRDefault="00C0552B" w:rsidP="00900AAA">
      <w:pPr>
        <w:jc w:val="center"/>
        <w:rPr>
          <w:b/>
          <w:szCs w:val="20"/>
          <w:lang w:eastAsia="lt-LT"/>
        </w:rPr>
      </w:pPr>
      <w:r w:rsidRPr="006248CB">
        <w:rPr>
          <w:b/>
        </w:rPr>
        <w:t xml:space="preserve">DĖL </w:t>
      </w:r>
      <w:r w:rsidR="0032561B">
        <w:rPr>
          <w:b/>
        </w:rPr>
        <w:t>METALINIŲ TRANSPORTAVIMO DĖŽIŲ</w:t>
      </w:r>
      <w:r w:rsidR="007E461A">
        <w:rPr>
          <w:b/>
        </w:rPr>
        <w:t xml:space="preserve"> </w:t>
      </w:r>
      <w:r w:rsidR="008E578F">
        <w:rPr>
          <w:b/>
        </w:rPr>
        <w:t xml:space="preserve"> </w:t>
      </w:r>
    </w:p>
    <w:p w14:paraId="7F76ED4A" w14:textId="3452E8D2" w:rsidR="00C0552B" w:rsidRPr="006248CB" w:rsidRDefault="007B3CFE" w:rsidP="00C0552B">
      <w:pPr>
        <w:jc w:val="center"/>
      </w:pPr>
      <w:r>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 xml:space="preserve">Subrangovo (-ų), subtiekėjo (-ų) ar </w:t>
            </w:r>
            <w:proofErr w:type="spellStart"/>
            <w:r w:rsidRPr="00865954">
              <w:rPr>
                <w:b/>
                <w:bCs/>
                <w:spacing w:val="-4"/>
                <w:sz w:val="22"/>
                <w:szCs w:val="22"/>
              </w:rPr>
              <w:t>subteikėjo</w:t>
            </w:r>
            <w:proofErr w:type="spellEnd"/>
            <w:r w:rsidRPr="00865954">
              <w:rPr>
                <w:b/>
                <w:bCs/>
                <w:spacing w:val="-4"/>
                <w:sz w:val="22"/>
                <w:szCs w:val="22"/>
              </w:rPr>
              <w:t xml:space="preserve">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w:t>
            </w:r>
            <w:r w:rsidR="00C0552B" w:rsidRPr="00865954">
              <w:rPr>
                <w:b/>
                <w:bCs/>
                <w:sz w:val="22"/>
                <w:szCs w:val="22"/>
              </w:rPr>
              <w:lastRenderedPageBreak/>
              <w:t xml:space="preserve">pavardė (individualios 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464"/>
        <w:gridCol w:w="1639"/>
        <w:gridCol w:w="1418"/>
        <w:gridCol w:w="1559"/>
        <w:gridCol w:w="1417"/>
      </w:tblGrid>
      <w:tr w:rsidR="00FA5E4B" w:rsidRPr="0094451A" w14:paraId="2B3EA5D9" w14:textId="77777777" w:rsidTr="00FA5E4B">
        <w:trPr>
          <w:trHeight w:val="501"/>
        </w:trPr>
        <w:tc>
          <w:tcPr>
            <w:tcW w:w="851" w:type="dxa"/>
            <w:shd w:val="clear" w:color="auto" w:fill="auto"/>
            <w:vAlign w:val="center"/>
          </w:tcPr>
          <w:p w14:paraId="1E15289C" w14:textId="77777777" w:rsidR="00FA5E4B" w:rsidRPr="0094451A" w:rsidRDefault="00FA5E4B" w:rsidP="009C485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3464" w:type="dxa"/>
            <w:shd w:val="clear" w:color="auto" w:fill="auto"/>
            <w:vAlign w:val="center"/>
          </w:tcPr>
          <w:p w14:paraId="2CC3AAD6" w14:textId="77777777" w:rsidR="00FA5E4B" w:rsidRPr="0094451A" w:rsidRDefault="00FA5E4B" w:rsidP="009C4856">
            <w:pPr>
              <w:jc w:val="center"/>
              <w:rPr>
                <w:b/>
                <w:color w:val="000000"/>
              </w:rPr>
            </w:pPr>
            <w:r w:rsidRPr="0094451A">
              <w:rPr>
                <w:b/>
                <w:color w:val="000000"/>
              </w:rPr>
              <w:t>Prekės pavadinimas</w:t>
            </w:r>
          </w:p>
        </w:tc>
        <w:tc>
          <w:tcPr>
            <w:tcW w:w="1639" w:type="dxa"/>
            <w:shd w:val="clear" w:color="auto" w:fill="auto"/>
            <w:vAlign w:val="center"/>
          </w:tcPr>
          <w:p w14:paraId="697D9620" w14:textId="23BC903F" w:rsidR="00FA5E4B" w:rsidRPr="0094451A" w:rsidRDefault="00FA5E4B" w:rsidP="009C4856">
            <w:pPr>
              <w:jc w:val="center"/>
              <w:rPr>
                <w:b/>
                <w:color w:val="000000"/>
              </w:rPr>
            </w:pPr>
            <w:r>
              <w:rPr>
                <w:b/>
                <w:color w:val="000000"/>
              </w:rPr>
              <w:t>Mato</w:t>
            </w:r>
            <w:r w:rsidRPr="0094451A">
              <w:rPr>
                <w:b/>
                <w:color w:val="000000"/>
              </w:rPr>
              <w:t xml:space="preserve"> vienetais</w:t>
            </w:r>
          </w:p>
        </w:tc>
        <w:tc>
          <w:tcPr>
            <w:tcW w:w="1418" w:type="dxa"/>
          </w:tcPr>
          <w:p w14:paraId="20FD1C15" w14:textId="2D095045" w:rsidR="00FA5E4B" w:rsidRDefault="00FA5E4B" w:rsidP="00FA5E4B">
            <w:pPr>
              <w:rPr>
                <w:b/>
                <w:color w:val="000000"/>
              </w:rPr>
            </w:pPr>
          </w:p>
          <w:p w14:paraId="3A232AD9" w14:textId="53B4CCF7" w:rsidR="00FA5E4B" w:rsidRPr="00FA5E4B" w:rsidRDefault="00FA5E4B" w:rsidP="00FA5E4B">
            <w:pPr>
              <w:rPr>
                <w:b/>
              </w:rPr>
            </w:pPr>
            <w:r w:rsidRPr="00FA5E4B">
              <w:rPr>
                <w:b/>
              </w:rPr>
              <w:t>Perkamas</w:t>
            </w:r>
          </w:p>
          <w:p w14:paraId="6D33CB30" w14:textId="425AC897" w:rsidR="00FA5E4B" w:rsidRPr="00FA5E4B" w:rsidRDefault="00FA5E4B" w:rsidP="00FA5E4B">
            <w:pPr>
              <w:jc w:val="center"/>
              <w:rPr>
                <w:b/>
              </w:rPr>
            </w:pPr>
            <w:r>
              <w:rPr>
                <w:b/>
              </w:rPr>
              <w:t>k</w:t>
            </w:r>
            <w:r w:rsidRPr="00FA5E4B">
              <w:rPr>
                <w:b/>
              </w:rPr>
              <w:t>iekis</w:t>
            </w:r>
          </w:p>
        </w:tc>
        <w:tc>
          <w:tcPr>
            <w:tcW w:w="1559" w:type="dxa"/>
            <w:shd w:val="clear" w:color="auto" w:fill="auto"/>
            <w:vAlign w:val="center"/>
          </w:tcPr>
          <w:p w14:paraId="11F54748" w14:textId="303BD33B" w:rsidR="00FA5E4B" w:rsidRPr="0094451A" w:rsidRDefault="00562B1E" w:rsidP="009C4856">
            <w:pPr>
              <w:jc w:val="center"/>
              <w:rPr>
                <w:b/>
                <w:color w:val="000000"/>
              </w:rPr>
            </w:pPr>
            <w:r>
              <w:rPr>
                <w:rFonts w:ascii="Arial" w:hAnsi="Arial" w:cs="Arial"/>
                <w:b/>
                <w:sz w:val="22"/>
                <w:szCs w:val="22"/>
              </w:rPr>
              <w:t>Vieneto įkainis EUR be PVM</w:t>
            </w:r>
          </w:p>
        </w:tc>
        <w:tc>
          <w:tcPr>
            <w:tcW w:w="1417" w:type="dxa"/>
            <w:shd w:val="clear" w:color="auto" w:fill="auto"/>
            <w:vAlign w:val="center"/>
          </w:tcPr>
          <w:p w14:paraId="09BC6017" w14:textId="77777777" w:rsidR="00FA5E4B" w:rsidRPr="0094451A" w:rsidRDefault="00FA5E4B" w:rsidP="009C4856">
            <w:pPr>
              <w:jc w:val="center"/>
              <w:rPr>
                <w:b/>
                <w:color w:val="000000"/>
              </w:rPr>
            </w:pPr>
            <w:r w:rsidRPr="0094451A">
              <w:rPr>
                <w:b/>
                <w:color w:val="000000"/>
              </w:rPr>
              <w:t xml:space="preserve">Bendra kaina be PVM, </w:t>
            </w:r>
            <w:proofErr w:type="spellStart"/>
            <w:r w:rsidRPr="0094451A">
              <w:rPr>
                <w:b/>
                <w:color w:val="000000"/>
              </w:rPr>
              <w:t>Eur</w:t>
            </w:r>
            <w:proofErr w:type="spellEnd"/>
          </w:p>
          <w:p w14:paraId="1ABEF80C" w14:textId="69EA299D" w:rsidR="00FA5E4B" w:rsidRPr="0094451A" w:rsidRDefault="00FA5E4B" w:rsidP="009C4856">
            <w:pPr>
              <w:jc w:val="center"/>
              <w:rPr>
                <w:b/>
                <w:color w:val="000000"/>
                <w:sz w:val="14"/>
                <w:szCs w:val="14"/>
              </w:rPr>
            </w:pPr>
            <w:r>
              <w:rPr>
                <w:b/>
                <w:color w:val="000000"/>
                <w:sz w:val="14"/>
                <w:szCs w:val="14"/>
              </w:rPr>
              <w:t>(4 ir 5</w:t>
            </w:r>
            <w:r w:rsidRPr="0094451A">
              <w:rPr>
                <w:b/>
                <w:color w:val="000000"/>
                <w:sz w:val="14"/>
                <w:szCs w:val="14"/>
              </w:rPr>
              <w:t xml:space="preserve"> stulpelių sandauga)</w:t>
            </w:r>
          </w:p>
        </w:tc>
      </w:tr>
      <w:tr w:rsidR="00FA5E4B" w:rsidRPr="0094451A" w14:paraId="12A41908" w14:textId="77777777" w:rsidTr="00FA5E4B">
        <w:trPr>
          <w:trHeight w:val="172"/>
        </w:trPr>
        <w:tc>
          <w:tcPr>
            <w:tcW w:w="851" w:type="dxa"/>
            <w:shd w:val="clear" w:color="auto" w:fill="auto"/>
          </w:tcPr>
          <w:p w14:paraId="1D6D463C" w14:textId="77777777" w:rsidR="00FA5E4B" w:rsidRPr="0094451A" w:rsidRDefault="00FA5E4B" w:rsidP="009C4856">
            <w:pPr>
              <w:jc w:val="center"/>
              <w:rPr>
                <w:b/>
                <w:color w:val="000000"/>
                <w:sz w:val="16"/>
                <w:szCs w:val="16"/>
              </w:rPr>
            </w:pPr>
            <w:r w:rsidRPr="0094451A">
              <w:rPr>
                <w:b/>
                <w:color w:val="000000"/>
                <w:sz w:val="16"/>
                <w:szCs w:val="16"/>
              </w:rPr>
              <w:t>1</w:t>
            </w:r>
          </w:p>
        </w:tc>
        <w:tc>
          <w:tcPr>
            <w:tcW w:w="3464" w:type="dxa"/>
            <w:shd w:val="clear" w:color="auto" w:fill="auto"/>
            <w:vAlign w:val="center"/>
          </w:tcPr>
          <w:p w14:paraId="042C1B75" w14:textId="77777777" w:rsidR="00FA5E4B" w:rsidRPr="0094451A" w:rsidRDefault="00FA5E4B" w:rsidP="009C4856">
            <w:pPr>
              <w:jc w:val="center"/>
              <w:rPr>
                <w:b/>
                <w:color w:val="000000"/>
                <w:sz w:val="16"/>
                <w:szCs w:val="16"/>
              </w:rPr>
            </w:pPr>
            <w:r w:rsidRPr="0094451A">
              <w:rPr>
                <w:b/>
                <w:color w:val="000000"/>
                <w:sz w:val="16"/>
                <w:szCs w:val="16"/>
              </w:rPr>
              <w:t>2</w:t>
            </w:r>
          </w:p>
        </w:tc>
        <w:tc>
          <w:tcPr>
            <w:tcW w:w="1639" w:type="dxa"/>
            <w:shd w:val="clear" w:color="auto" w:fill="auto"/>
          </w:tcPr>
          <w:p w14:paraId="2B25F8B3" w14:textId="77777777" w:rsidR="00FA5E4B" w:rsidRPr="0094451A" w:rsidRDefault="00FA5E4B" w:rsidP="009C4856">
            <w:pPr>
              <w:jc w:val="center"/>
              <w:rPr>
                <w:b/>
                <w:color w:val="000000"/>
                <w:sz w:val="16"/>
                <w:szCs w:val="16"/>
              </w:rPr>
            </w:pPr>
            <w:r w:rsidRPr="0094451A">
              <w:rPr>
                <w:b/>
                <w:color w:val="000000"/>
                <w:sz w:val="16"/>
                <w:szCs w:val="16"/>
              </w:rPr>
              <w:t>3</w:t>
            </w:r>
          </w:p>
        </w:tc>
        <w:tc>
          <w:tcPr>
            <w:tcW w:w="1418" w:type="dxa"/>
          </w:tcPr>
          <w:p w14:paraId="77AE1215" w14:textId="04DBF481" w:rsidR="00FA5E4B" w:rsidRPr="0094451A" w:rsidRDefault="00FA5E4B" w:rsidP="009C4856">
            <w:pPr>
              <w:jc w:val="center"/>
              <w:rPr>
                <w:b/>
                <w:color w:val="000000"/>
                <w:sz w:val="16"/>
                <w:szCs w:val="16"/>
              </w:rPr>
            </w:pPr>
            <w:r>
              <w:rPr>
                <w:b/>
                <w:color w:val="000000"/>
                <w:sz w:val="16"/>
                <w:szCs w:val="16"/>
              </w:rPr>
              <w:t>4</w:t>
            </w:r>
          </w:p>
        </w:tc>
        <w:tc>
          <w:tcPr>
            <w:tcW w:w="1559" w:type="dxa"/>
            <w:shd w:val="clear" w:color="auto" w:fill="auto"/>
          </w:tcPr>
          <w:p w14:paraId="6AC2B069" w14:textId="4B3BE5EA" w:rsidR="00FA5E4B" w:rsidRPr="0094451A" w:rsidRDefault="00FA5E4B" w:rsidP="009C4856">
            <w:pPr>
              <w:jc w:val="center"/>
              <w:rPr>
                <w:b/>
                <w:color w:val="000000"/>
                <w:sz w:val="16"/>
                <w:szCs w:val="16"/>
              </w:rPr>
            </w:pPr>
            <w:r>
              <w:rPr>
                <w:b/>
                <w:color w:val="000000"/>
                <w:sz w:val="16"/>
                <w:szCs w:val="16"/>
              </w:rPr>
              <w:t>5</w:t>
            </w:r>
          </w:p>
        </w:tc>
        <w:tc>
          <w:tcPr>
            <w:tcW w:w="1417" w:type="dxa"/>
            <w:shd w:val="clear" w:color="auto" w:fill="auto"/>
          </w:tcPr>
          <w:p w14:paraId="49F68DA0" w14:textId="1587CE13" w:rsidR="00FA5E4B" w:rsidRPr="0094451A" w:rsidRDefault="00FA5E4B" w:rsidP="009C4856">
            <w:pPr>
              <w:jc w:val="center"/>
              <w:rPr>
                <w:b/>
                <w:color w:val="000000"/>
                <w:sz w:val="16"/>
                <w:szCs w:val="16"/>
              </w:rPr>
            </w:pPr>
            <w:r>
              <w:rPr>
                <w:b/>
                <w:color w:val="000000"/>
                <w:sz w:val="16"/>
                <w:szCs w:val="16"/>
              </w:rPr>
              <w:t>6</w:t>
            </w:r>
          </w:p>
        </w:tc>
      </w:tr>
      <w:tr w:rsidR="003220D0" w:rsidRPr="0094451A" w14:paraId="78956284" w14:textId="77777777" w:rsidTr="00FA5E4B">
        <w:trPr>
          <w:trHeight w:val="172"/>
        </w:trPr>
        <w:tc>
          <w:tcPr>
            <w:tcW w:w="851" w:type="dxa"/>
            <w:shd w:val="clear" w:color="auto" w:fill="auto"/>
          </w:tcPr>
          <w:p w14:paraId="3A90F9CB" w14:textId="5C7AE6FD" w:rsidR="003220D0" w:rsidRPr="003220D0" w:rsidRDefault="003220D0" w:rsidP="009C4856">
            <w:pPr>
              <w:jc w:val="center"/>
              <w:rPr>
                <w:color w:val="000000"/>
              </w:rPr>
            </w:pPr>
            <w:r w:rsidRPr="003220D0">
              <w:rPr>
                <w:color w:val="000000"/>
              </w:rPr>
              <w:t>1.</w:t>
            </w:r>
          </w:p>
        </w:tc>
        <w:tc>
          <w:tcPr>
            <w:tcW w:w="3464" w:type="dxa"/>
            <w:shd w:val="clear" w:color="auto" w:fill="auto"/>
            <w:vAlign w:val="center"/>
          </w:tcPr>
          <w:p w14:paraId="66CBB543" w14:textId="0037BC41" w:rsidR="003220D0" w:rsidRPr="00333FF9" w:rsidRDefault="0032561B" w:rsidP="00333FF9">
            <w:pPr>
              <w:jc w:val="center"/>
            </w:pPr>
            <w:r w:rsidRPr="005522B3">
              <w:t>Metalinė transportavimo dėžė</w:t>
            </w:r>
          </w:p>
        </w:tc>
        <w:tc>
          <w:tcPr>
            <w:tcW w:w="1639" w:type="dxa"/>
            <w:shd w:val="clear" w:color="auto" w:fill="auto"/>
          </w:tcPr>
          <w:p w14:paraId="2FF5C759" w14:textId="58EDAE62" w:rsidR="003220D0" w:rsidRPr="003220D0" w:rsidRDefault="003220D0" w:rsidP="009C4856">
            <w:pPr>
              <w:jc w:val="center"/>
              <w:rPr>
                <w:color w:val="000000"/>
                <w:sz w:val="16"/>
                <w:szCs w:val="16"/>
              </w:rPr>
            </w:pPr>
            <w:r w:rsidRPr="003220D0">
              <w:t>vnt.</w:t>
            </w:r>
          </w:p>
        </w:tc>
        <w:tc>
          <w:tcPr>
            <w:tcW w:w="1418" w:type="dxa"/>
          </w:tcPr>
          <w:p w14:paraId="02ED6C6A" w14:textId="3370AEE8" w:rsidR="003220D0" w:rsidRPr="003220D0" w:rsidRDefault="0032561B" w:rsidP="0032561B">
            <w:pPr>
              <w:jc w:val="center"/>
              <w:rPr>
                <w:color w:val="000000"/>
              </w:rPr>
            </w:pPr>
            <w:r>
              <w:rPr>
                <w:color w:val="000000"/>
              </w:rPr>
              <w:t>100</w:t>
            </w:r>
          </w:p>
        </w:tc>
        <w:tc>
          <w:tcPr>
            <w:tcW w:w="1559" w:type="dxa"/>
            <w:shd w:val="clear" w:color="auto" w:fill="auto"/>
          </w:tcPr>
          <w:p w14:paraId="6964D222" w14:textId="77777777" w:rsidR="003220D0" w:rsidRDefault="003220D0" w:rsidP="009C4856">
            <w:pPr>
              <w:jc w:val="center"/>
              <w:rPr>
                <w:b/>
                <w:color w:val="000000"/>
                <w:sz w:val="16"/>
                <w:szCs w:val="16"/>
              </w:rPr>
            </w:pPr>
          </w:p>
        </w:tc>
        <w:tc>
          <w:tcPr>
            <w:tcW w:w="1417" w:type="dxa"/>
            <w:shd w:val="clear" w:color="auto" w:fill="auto"/>
          </w:tcPr>
          <w:p w14:paraId="5BDE41F6" w14:textId="77777777" w:rsidR="003220D0" w:rsidRDefault="003220D0" w:rsidP="009C4856">
            <w:pPr>
              <w:jc w:val="center"/>
              <w:rPr>
                <w:b/>
                <w:color w:val="000000"/>
                <w:sz w:val="16"/>
                <w:szCs w:val="16"/>
              </w:rPr>
            </w:pPr>
          </w:p>
        </w:tc>
      </w:tr>
      <w:tr w:rsidR="00562B1E" w:rsidRPr="0094451A" w14:paraId="435953E4" w14:textId="77777777" w:rsidTr="00562B1E">
        <w:trPr>
          <w:trHeight w:val="319"/>
        </w:trPr>
        <w:tc>
          <w:tcPr>
            <w:tcW w:w="851" w:type="dxa"/>
          </w:tcPr>
          <w:p w14:paraId="2ADC7FAA" w14:textId="77777777" w:rsidR="00562B1E" w:rsidRPr="0094451A" w:rsidRDefault="00562B1E" w:rsidP="00562B1E">
            <w:pPr>
              <w:jc w:val="right"/>
              <w:rPr>
                <w:b/>
                <w:color w:val="000000"/>
              </w:rPr>
            </w:pPr>
          </w:p>
        </w:tc>
        <w:tc>
          <w:tcPr>
            <w:tcW w:w="8080" w:type="dxa"/>
            <w:gridSpan w:val="4"/>
            <w:shd w:val="clear" w:color="auto" w:fill="auto"/>
            <w:noWrap/>
          </w:tcPr>
          <w:p w14:paraId="49CB49DC" w14:textId="20A9BDA1" w:rsidR="00562B1E" w:rsidRPr="0094451A" w:rsidRDefault="00562B1E" w:rsidP="00562B1E">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417" w:type="dxa"/>
            <w:shd w:val="clear" w:color="auto" w:fill="auto"/>
          </w:tcPr>
          <w:p w14:paraId="16DD502C" w14:textId="77777777" w:rsidR="00562B1E" w:rsidRPr="0094451A" w:rsidRDefault="00562B1E" w:rsidP="00562B1E">
            <w:pPr>
              <w:jc w:val="center"/>
              <w:rPr>
                <w:bCs/>
                <w:color w:val="000000"/>
              </w:rPr>
            </w:pPr>
          </w:p>
        </w:tc>
      </w:tr>
      <w:tr w:rsidR="00562B1E" w:rsidRPr="0094451A" w14:paraId="1386906E" w14:textId="77777777" w:rsidTr="00562B1E">
        <w:trPr>
          <w:trHeight w:val="267"/>
        </w:trPr>
        <w:tc>
          <w:tcPr>
            <w:tcW w:w="851" w:type="dxa"/>
          </w:tcPr>
          <w:p w14:paraId="5664E9DF" w14:textId="77777777" w:rsidR="00562B1E" w:rsidRDefault="00562B1E" w:rsidP="00562B1E">
            <w:pPr>
              <w:jc w:val="right"/>
              <w:rPr>
                <w:rFonts w:ascii="Arial" w:hAnsi="Arial" w:cs="Arial"/>
                <w:b/>
                <w:sz w:val="22"/>
                <w:szCs w:val="22"/>
              </w:rPr>
            </w:pPr>
          </w:p>
        </w:tc>
        <w:tc>
          <w:tcPr>
            <w:tcW w:w="8080" w:type="dxa"/>
            <w:gridSpan w:val="4"/>
            <w:shd w:val="clear" w:color="auto" w:fill="auto"/>
            <w:noWrap/>
          </w:tcPr>
          <w:p w14:paraId="54F43C9A" w14:textId="681A5CBF" w:rsidR="00562B1E" w:rsidRPr="0094451A" w:rsidRDefault="00562B1E" w:rsidP="00562B1E">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417" w:type="dxa"/>
            <w:shd w:val="clear" w:color="auto" w:fill="auto"/>
          </w:tcPr>
          <w:p w14:paraId="38C5B391" w14:textId="77777777" w:rsidR="00562B1E" w:rsidRPr="0094451A" w:rsidRDefault="00562B1E" w:rsidP="00562B1E">
            <w:pPr>
              <w:jc w:val="center"/>
              <w:rPr>
                <w:bCs/>
                <w:color w:val="000000"/>
              </w:rPr>
            </w:pPr>
          </w:p>
        </w:tc>
      </w:tr>
      <w:tr w:rsidR="00562B1E" w:rsidRPr="0094451A" w14:paraId="56FB072B" w14:textId="77777777" w:rsidTr="00562B1E">
        <w:trPr>
          <w:trHeight w:val="272"/>
        </w:trPr>
        <w:tc>
          <w:tcPr>
            <w:tcW w:w="851" w:type="dxa"/>
          </w:tcPr>
          <w:p w14:paraId="059BFEA3" w14:textId="77777777" w:rsidR="00562B1E" w:rsidRPr="0094451A" w:rsidRDefault="00562B1E" w:rsidP="00562B1E">
            <w:pPr>
              <w:jc w:val="right"/>
              <w:rPr>
                <w:b/>
                <w:color w:val="000000"/>
              </w:rPr>
            </w:pPr>
          </w:p>
        </w:tc>
        <w:tc>
          <w:tcPr>
            <w:tcW w:w="8080" w:type="dxa"/>
            <w:gridSpan w:val="4"/>
            <w:shd w:val="clear" w:color="auto" w:fill="auto"/>
            <w:noWrap/>
          </w:tcPr>
          <w:p w14:paraId="2C5F7BC4" w14:textId="6A43638C" w:rsidR="00562B1E" w:rsidRPr="0094451A" w:rsidRDefault="00562B1E" w:rsidP="00562B1E">
            <w:pPr>
              <w:jc w:val="right"/>
              <w:rPr>
                <w:bCs/>
                <w:color w:val="000000"/>
              </w:rPr>
            </w:pPr>
            <w:r>
              <w:rPr>
                <w:b/>
                <w:color w:val="000000"/>
              </w:rPr>
              <w:t>Iš viso bendra kaina su</w:t>
            </w:r>
            <w:r w:rsidRPr="0094451A">
              <w:rPr>
                <w:b/>
                <w:color w:val="000000"/>
              </w:rPr>
              <w:t xml:space="preserve"> PVM, </w:t>
            </w:r>
            <w:proofErr w:type="spellStart"/>
            <w:r w:rsidRPr="0094451A">
              <w:rPr>
                <w:b/>
                <w:color w:val="000000"/>
              </w:rPr>
              <w:t>Eur</w:t>
            </w:r>
            <w:proofErr w:type="spellEnd"/>
          </w:p>
        </w:tc>
        <w:tc>
          <w:tcPr>
            <w:tcW w:w="1417" w:type="dxa"/>
            <w:shd w:val="clear" w:color="auto" w:fill="auto"/>
          </w:tcPr>
          <w:p w14:paraId="661BE3B2" w14:textId="77777777" w:rsidR="00562B1E" w:rsidRPr="0094451A" w:rsidRDefault="00562B1E" w:rsidP="00562B1E">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6C14E650" w14:textId="1AE153BD" w:rsidR="00DA50A7" w:rsidRDefault="00F451FF" w:rsidP="00A40C5E">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515647BC" w14:textId="5A508C6B" w:rsidR="002033BC" w:rsidRDefault="002033BC" w:rsidP="002033BC">
      <w:pPr>
        <w:jc w:val="both"/>
        <w:rPr>
          <w:color w:val="000000"/>
        </w:rPr>
      </w:pPr>
    </w:p>
    <w:p w14:paraId="5F27D650" w14:textId="7B084A7D" w:rsidR="002033BC" w:rsidRDefault="002033BC" w:rsidP="002033BC">
      <w:pPr>
        <w:jc w:val="both"/>
        <w:rPr>
          <w:color w:val="000000"/>
        </w:rPr>
      </w:pPr>
    </w:p>
    <w:p w14:paraId="081E97C6" w14:textId="21092F92" w:rsidR="002033BC" w:rsidRDefault="002033BC" w:rsidP="002033BC">
      <w:pPr>
        <w:jc w:val="both"/>
        <w:rPr>
          <w:color w:val="000000"/>
        </w:rPr>
      </w:pPr>
    </w:p>
    <w:p w14:paraId="545BBF6E" w14:textId="6DC0393C" w:rsidR="002033BC" w:rsidRPr="002033BC" w:rsidRDefault="002033BC" w:rsidP="002033BC">
      <w:pPr>
        <w:jc w:val="both"/>
        <w:rPr>
          <w:color w:val="000000"/>
        </w:rPr>
      </w:pPr>
    </w:p>
    <w:p w14:paraId="7C9689D0" w14:textId="3A9D1023"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r w:rsidR="00D42AC5">
        <w:rPr>
          <w:b/>
          <w:bCs/>
          <w:i/>
          <w:iCs/>
          <w:color w:val="000000" w:themeColor="text1"/>
        </w:rPr>
        <w:t>“</w:t>
      </w:r>
    </w:p>
    <w:tbl>
      <w:tblPr>
        <w:tblpPr w:leftFromText="180" w:rightFromText="180" w:vertAnchor="text" w:tblpX="-34"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3544"/>
        <w:gridCol w:w="2727"/>
      </w:tblGrid>
      <w:tr w:rsidR="000F0296" w:rsidRPr="005A455D" w14:paraId="3ED280D2" w14:textId="77777777" w:rsidTr="00333FF9">
        <w:tc>
          <w:tcPr>
            <w:tcW w:w="2972" w:type="dxa"/>
            <w:vAlign w:val="center"/>
          </w:tcPr>
          <w:p w14:paraId="351C5EE2" w14:textId="77777777" w:rsidR="000F0296" w:rsidRPr="005A455D" w:rsidRDefault="000F0296" w:rsidP="0064391E">
            <w:pPr>
              <w:jc w:val="center"/>
              <w:rPr>
                <w:b/>
              </w:rPr>
            </w:pPr>
            <w:r>
              <w:rPr>
                <w:b/>
              </w:rPr>
              <w:lastRenderedPageBreak/>
              <w:t>Pavadinimas/</w:t>
            </w:r>
            <w:r w:rsidRPr="005A455D">
              <w:rPr>
                <w:b/>
              </w:rPr>
              <w:t>Funkcija</w:t>
            </w:r>
          </w:p>
        </w:tc>
        <w:tc>
          <w:tcPr>
            <w:tcW w:w="3544" w:type="dxa"/>
            <w:vAlign w:val="center"/>
          </w:tcPr>
          <w:p w14:paraId="1C70C8E3" w14:textId="77777777" w:rsidR="000F0296" w:rsidRPr="005A455D" w:rsidRDefault="000F0296" w:rsidP="0064391E">
            <w:pPr>
              <w:jc w:val="center"/>
              <w:rPr>
                <w:b/>
              </w:rPr>
            </w:pPr>
            <w:r>
              <w:rPr>
                <w:b/>
                <w:bCs/>
                <w:color w:val="000000"/>
              </w:rPr>
              <w:t>Pirkėjo reikalaujamos charakteristikos</w:t>
            </w:r>
          </w:p>
        </w:tc>
        <w:tc>
          <w:tcPr>
            <w:tcW w:w="2727" w:type="dxa"/>
          </w:tcPr>
          <w:p w14:paraId="2DD77C91" w14:textId="77777777" w:rsidR="000F0296" w:rsidRPr="007402E5" w:rsidRDefault="000F0296"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3220D0" w:rsidRPr="005A455D" w14:paraId="64192D50" w14:textId="77777777" w:rsidTr="00333FF9">
        <w:tc>
          <w:tcPr>
            <w:tcW w:w="2972" w:type="dxa"/>
            <w:vAlign w:val="center"/>
          </w:tcPr>
          <w:p w14:paraId="0E0B1986" w14:textId="77777777" w:rsidR="003220D0" w:rsidRDefault="0032561B" w:rsidP="0032561B">
            <w:pPr>
              <w:jc w:val="center"/>
            </w:pPr>
            <w:r w:rsidRPr="005522B3">
              <w:t>Metalinė transportavimo dėžė</w:t>
            </w:r>
          </w:p>
          <w:p w14:paraId="4EC38678" w14:textId="169AED17" w:rsidR="0032561B" w:rsidRDefault="0032561B" w:rsidP="0032561B">
            <w:pPr>
              <w:jc w:val="center"/>
              <w:rPr>
                <w:b/>
              </w:rPr>
            </w:pPr>
            <w:r w:rsidRPr="005522B3">
              <w:rPr>
                <w:noProof/>
                <w:lang w:val="en-US"/>
              </w:rPr>
              <w:drawing>
                <wp:inline distT="0" distB="0" distL="0" distR="0" wp14:anchorId="50865ADB" wp14:editId="4D5852AF">
                  <wp:extent cx="1546027"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urack-cale01-530x320.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546027" cy="933450"/>
                          </a:xfrm>
                          <a:prstGeom prst="rect">
                            <a:avLst/>
                          </a:prstGeom>
                        </pic:spPr>
                      </pic:pic>
                    </a:graphicData>
                  </a:graphic>
                </wp:inline>
              </w:drawing>
            </w:r>
          </w:p>
        </w:tc>
        <w:tc>
          <w:tcPr>
            <w:tcW w:w="3544" w:type="dxa"/>
            <w:vAlign w:val="center"/>
          </w:tcPr>
          <w:p w14:paraId="573BA658" w14:textId="77777777" w:rsidR="0032561B" w:rsidRPr="005522B3" w:rsidRDefault="0032561B" w:rsidP="0032561B">
            <w:pPr>
              <w:pStyle w:val="PlainText"/>
              <w:jc w:val="both"/>
              <w:rPr>
                <w:rFonts w:ascii="Times New Roman" w:hAnsi="Times New Roman" w:cs="Times New Roman"/>
                <w:sz w:val="24"/>
                <w:szCs w:val="24"/>
                <w:lang w:val="lt-LT"/>
              </w:rPr>
            </w:pPr>
            <w:r w:rsidRPr="005522B3">
              <w:rPr>
                <w:rFonts w:ascii="Times New Roman" w:hAnsi="Times New Roman" w:cs="Times New Roman"/>
                <w:sz w:val="24"/>
                <w:szCs w:val="24"/>
                <w:lang w:val="lt-LT"/>
              </w:rPr>
              <w:t xml:space="preserve">Išoriniai matmenys: plotis </w:t>
            </w:r>
            <w:r>
              <w:rPr>
                <w:rFonts w:ascii="Times New Roman" w:hAnsi="Times New Roman" w:cs="Times New Roman"/>
                <w:sz w:val="24"/>
                <w:szCs w:val="24"/>
                <w:lang w:val="lt-LT"/>
              </w:rPr>
              <w:t xml:space="preserve">– </w:t>
            </w:r>
            <w:r w:rsidRPr="005522B3">
              <w:rPr>
                <w:rFonts w:ascii="Times New Roman" w:hAnsi="Times New Roman" w:cs="Times New Roman"/>
                <w:sz w:val="24"/>
                <w:szCs w:val="24"/>
                <w:lang w:val="lt-LT"/>
              </w:rPr>
              <w:t>1200</w:t>
            </w:r>
            <w:r>
              <w:rPr>
                <w:rFonts w:ascii="Times New Roman" w:hAnsi="Times New Roman" w:cs="Times New Roman"/>
                <w:sz w:val="24"/>
                <w:szCs w:val="24"/>
                <w:lang w:val="lt-LT"/>
              </w:rPr>
              <w:t xml:space="preserve"> mm;</w:t>
            </w:r>
            <w:r w:rsidRPr="005522B3">
              <w:rPr>
                <w:rFonts w:ascii="Times New Roman" w:hAnsi="Times New Roman" w:cs="Times New Roman"/>
                <w:sz w:val="24"/>
                <w:szCs w:val="24"/>
                <w:lang w:val="lt-LT"/>
              </w:rPr>
              <w:t xml:space="preserve"> ilgis</w:t>
            </w:r>
            <w:r>
              <w:rPr>
                <w:rFonts w:ascii="Times New Roman" w:hAnsi="Times New Roman" w:cs="Times New Roman"/>
                <w:sz w:val="24"/>
                <w:szCs w:val="24"/>
                <w:lang w:val="lt-LT"/>
              </w:rPr>
              <w:t xml:space="preserve"> –</w:t>
            </w:r>
            <w:r w:rsidRPr="005522B3">
              <w:rPr>
                <w:rFonts w:ascii="Times New Roman" w:hAnsi="Times New Roman" w:cs="Times New Roman"/>
                <w:sz w:val="24"/>
                <w:szCs w:val="24"/>
                <w:lang w:val="lt-LT"/>
              </w:rPr>
              <w:t xml:space="preserve"> 2700 </w:t>
            </w:r>
            <w:r>
              <w:rPr>
                <w:rFonts w:ascii="Times New Roman" w:hAnsi="Times New Roman" w:cs="Times New Roman"/>
                <w:sz w:val="24"/>
                <w:szCs w:val="24"/>
                <w:lang w:val="lt-LT"/>
              </w:rPr>
              <w:t>mm;</w:t>
            </w:r>
            <w:r w:rsidRPr="005522B3">
              <w:rPr>
                <w:rFonts w:ascii="Times New Roman" w:hAnsi="Times New Roman" w:cs="Times New Roman"/>
                <w:sz w:val="24"/>
                <w:szCs w:val="24"/>
                <w:lang w:val="lt-LT"/>
              </w:rPr>
              <w:t xml:space="preserve"> aukštis</w:t>
            </w:r>
            <w:r>
              <w:rPr>
                <w:rFonts w:ascii="Times New Roman" w:hAnsi="Times New Roman" w:cs="Times New Roman"/>
                <w:sz w:val="24"/>
                <w:szCs w:val="24"/>
                <w:lang w:val="lt-LT"/>
              </w:rPr>
              <w:t xml:space="preserve"> –</w:t>
            </w:r>
            <w:r w:rsidRPr="005522B3">
              <w:rPr>
                <w:rFonts w:ascii="Times New Roman" w:hAnsi="Times New Roman" w:cs="Times New Roman"/>
                <w:sz w:val="24"/>
                <w:szCs w:val="24"/>
                <w:lang w:val="lt-LT"/>
              </w:rPr>
              <w:t xml:space="preserve"> 890 mm</w:t>
            </w:r>
            <w:r>
              <w:rPr>
                <w:rFonts w:ascii="Times New Roman" w:hAnsi="Times New Roman" w:cs="Times New Roman"/>
                <w:sz w:val="24"/>
                <w:szCs w:val="24"/>
                <w:lang w:val="lt-LT"/>
              </w:rPr>
              <w:t>;</w:t>
            </w:r>
          </w:p>
          <w:p w14:paraId="26695C75" w14:textId="77777777" w:rsidR="0032561B" w:rsidRPr="005522B3" w:rsidRDefault="0032561B" w:rsidP="0032561B">
            <w:pPr>
              <w:pStyle w:val="PlainText"/>
              <w:jc w:val="both"/>
              <w:rPr>
                <w:rFonts w:ascii="Times New Roman" w:hAnsi="Times New Roman" w:cs="Times New Roman"/>
                <w:sz w:val="24"/>
                <w:szCs w:val="24"/>
                <w:lang w:val="lt-LT"/>
              </w:rPr>
            </w:pPr>
            <w:r w:rsidRPr="005522B3">
              <w:rPr>
                <w:rFonts w:ascii="Times New Roman" w:hAnsi="Times New Roman" w:cs="Times New Roman"/>
                <w:sz w:val="24"/>
                <w:szCs w:val="24"/>
                <w:lang w:val="lt-LT"/>
              </w:rPr>
              <w:t>Vidiniai (naudingi) matmenys: plotis</w:t>
            </w:r>
            <w:r>
              <w:rPr>
                <w:rFonts w:ascii="Times New Roman" w:hAnsi="Times New Roman" w:cs="Times New Roman"/>
                <w:sz w:val="24"/>
                <w:szCs w:val="24"/>
                <w:lang w:val="lt-LT"/>
              </w:rPr>
              <w:t xml:space="preserve"> –</w:t>
            </w:r>
            <w:r w:rsidRPr="005522B3">
              <w:rPr>
                <w:rFonts w:ascii="Times New Roman" w:hAnsi="Times New Roman" w:cs="Times New Roman"/>
                <w:sz w:val="24"/>
                <w:szCs w:val="24"/>
                <w:lang w:val="lt-LT"/>
              </w:rPr>
              <w:t xml:space="preserve"> 1140 </w:t>
            </w:r>
            <w:r>
              <w:rPr>
                <w:rFonts w:ascii="Times New Roman" w:hAnsi="Times New Roman" w:cs="Times New Roman"/>
                <w:sz w:val="24"/>
                <w:szCs w:val="24"/>
                <w:lang w:val="lt-LT"/>
              </w:rPr>
              <w:t>mm;</w:t>
            </w:r>
            <w:r w:rsidRPr="005522B3">
              <w:rPr>
                <w:rFonts w:ascii="Times New Roman" w:hAnsi="Times New Roman" w:cs="Times New Roman"/>
                <w:sz w:val="24"/>
                <w:szCs w:val="24"/>
                <w:lang w:val="lt-LT"/>
              </w:rPr>
              <w:t xml:space="preserve"> ilgis</w:t>
            </w:r>
            <w:r>
              <w:rPr>
                <w:rFonts w:ascii="Times New Roman" w:hAnsi="Times New Roman" w:cs="Times New Roman"/>
                <w:sz w:val="24"/>
                <w:szCs w:val="24"/>
                <w:lang w:val="lt-LT"/>
              </w:rPr>
              <w:t xml:space="preserve"> –</w:t>
            </w:r>
            <w:r w:rsidRPr="005522B3">
              <w:rPr>
                <w:rFonts w:ascii="Times New Roman" w:hAnsi="Times New Roman" w:cs="Times New Roman"/>
                <w:sz w:val="24"/>
                <w:szCs w:val="24"/>
                <w:lang w:val="lt-LT"/>
              </w:rPr>
              <w:t xml:space="preserve"> 2640 </w:t>
            </w:r>
            <w:r>
              <w:rPr>
                <w:rFonts w:ascii="Times New Roman" w:hAnsi="Times New Roman" w:cs="Times New Roman"/>
                <w:sz w:val="24"/>
                <w:szCs w:val="24"/>
                <w:lang w:val="lt-LT"/>
              </w:rPr>
              <w:t>mm;</w:t>
            </w:r>
            <w:r w:rsidRPr="005522B3">
              <w:rPr>
                <w:rFonts w:ascii="Times New Roman" w:hAnsi="Times New Roman" w:cs="Times New Roman"/>
                <w:sz w:val="24"/>
                <w:szCs w:val="24"/>
                <w:lang w:val="lt-LT"/>
              </w:rPr>
              <w:t xml:space="preserve"> aukštis</w:t>
            </w:r>
            <w:r>
              <w:rPr>
                <w:rFonts w:ascii="Times New Roman" w:hAnsi="Times New Roman" w:cs="Times New Roman"/>
                <w:sz w:val="24"/>
                <w:szCs w:val="24"/>
                <w:lang w:val="lt-LT"/>
              </w:rPr>
              <w:t xml:space="preserve"> –</w:t>
            </w:r>
            <w:r w:rsidRPr="005522B3">
              <w:rPr>
                <w:rFonts w:ascii="Times New Roman" w:hAnsi="Times New Roman" w:cs="Times New Roman"/>
                <w:sz w:val="24"/>
                <w:szCs w:val="24"/>
                <w:lang w:val="lt-LT"/>
              </w:rPr>
              <w:t xml:space="preserve"> 700 mm</w:t>
            </w:r>
            <w:r>
              <w:rPr>
                <w:rFonts w:ascii="Times New Roman" w:hAnsi="Times New Roman" w:cs="Times New Roman"/>
                <w:sz w:val="24"/>
                <w:szCs w:val="24"/>
                <w:lang w:val="lt-LT"/>
              </w:rPr>
              <w:t>;</w:t>
            </w:r>
          </w:p>
          <w:p w14:paraId="330CA9DB" w14:textId="77777777" w:rsidR="0032561B" w:rsidRPr="00DA78E3" w:rsidRDefault="0032561B" w:rsidP="0032561B">
            <w:pPr>
              <w:pStyle w:val="PlainText"/>
              <w:jc w:val="both"/>
              <w:rPr>
                <w:rFonts w:ascii="Times New Roman" w:hAnsi="Times New Roman" w:cs="Times New Roman"/>
                <w:sz w:val="24"/>
                <w:szCs w:val="24"/>
                <w:lang w:val="lt-LT"/>
              </w:rPr>
            </w:pPr>
            <w:r w:rsidRPr="00DA78E3">
              <w:rPr>
                <w:rFonts w:ascii="Times New Roman" w:hAnsi="Times New Roman" w:cs="Times New Roman"/>
                <w:sz w:val="24"/>
                <w:szCs w:val="24"/>
                <w:lang w:val="lt-LT"/>
              </w:rPr>
              <w:t>Dugnas</w:t>
            </w:r>
            <w:r>
              <w:rPr>
                <w:rFonts w:ascii="Times New Roman" w:hAnsi="Times New Roman" w:cs="Times New Roman"/>
                <w:sz w:val="24"/>
                <w:szCs w:val="24"/>
                <w:lang w:val="lt-LT"/>
              </w:rPr>
              <w:t xml:space="preserve"> turi būti</w:t>
            </w:r>
            <w:r w:rsidRPr="00DA78E3">
              <w:rPr>
                <w:rFonts w:ascii="Times New Roman" w:hAnsi="Times New Roman" w:cs="Times New Roman"/>
                <w:sz w:val="24"/>
                <w:szCs w:val="24"/>
                <w:lang w:val="lt-LT"/>
              </w:rPr>
              <w:t xml:space="preserve"> profiliuoto metalo</w:t>
            </w:r>
            <w:r>
              <w:rPr>
                <w:rFonts w:ascii="Times New Roman" w:hAnsi="Times New Roman" w:cs="Times New Roman"/>
                <w:sz w:val="24"/>
                <w:szCs w:val="24"/>
                <w:lang w:val="lt-LT"/>
              </w:rPr>
              <w:t>: 60x30x</w:t>
            </w:r>
            <w:r w:rsidRPr="00DA78E3">
              <w:rPr>
                <w:rFonts w:ascii="Times New Roman" w:hAnsi="Times New Roman" w:cs="Times New Roman"/>
                <w:sz w:val="24"/>
                <w:szCs w:val="24"/>
                <w:lang w:val="lt-LT"/>
              </w:rPr>
              <w:t xml:space="preserve"> ne mažiau</w:t>
            </w:r>
            <w:r>
              <w:rPr>
                <w:rFonts w:ascii="Times New Roman" w:hAnsi="Times New Roman" w:cs="Times New Roman"/>
                <w:sz w:val="24"/>
                <w:szCs w:val="24"/>
                <w:lang w:val="lt-LT"/>
              </w:rPr>
              <w:t xml:space="preserve"> kaip</w:t>
            </w:r>
            <w:r w:rsidRPr="00DA78E3">
              <w:rPr>
                <w:rFonts w:ascii="Times New Roman" w:hAnsi="Times New Roman" w:cs="Times New Roman"/>
                <w:sz w:val="24"/>
                <w:szCs w:val="24"/>
                <w:lang w:val="lt-LT"/>
              </w:rPr>
              <w:t xml:space="preserve"> </w:t>
            </w:r>
            <w:r>
              <w:rPr>
                <w:rFonts w:ascii="Times New Roman" w:hAnsi="Times New Roman" w:cs="Times New Roman"/>
                <w:sz w:val="24"/>
                <w:szCs w:val="24"/>
                <w:lang w:val="lt-LT"/>
              </w:rPr>
              <w:t>2 mm ir 50x40x</w:t>
            </w:r>
            <w:r w:rsidRPr="00DA78E3">
              <w:rPr>
                <w:rFonts w:ascii="Times New Roman" w:hAnsi="Times New Roman" w:cs="Times New Roman"/>
                <w:sz w:val="24"/>
                <w:szCs w:val="24"/>
                <w:lang w:val="lt-LT"/>
              </w:rPr>
              <w:t xml:space="preserve"> ne mažiau</w:t>
            </w:r>
            <w:r>
              <w:rPr>
                <w:rFonts w:ascii="Times New Roman" w:hAnsi="Times New Roman" w:cs="Times New Roman"/>
                <w:sz w:val="24"/>
                <w:szCs w:val="24"/>
                <w:lang w:val="lt-LT"/>
              </w:rPr>
              <w:t xml:space="preserve"> kaip</w:t>
            </w:r>
            <w:r w:rsidRPr="00DA78E3">
              <w:rPr>
                <w:rFonts w:ascii="Times New Roman" w:hAnsi="Times New Roman" w:cs="Times New Roman"/>
                <w:sz w:val="24"/>
                <w:szCs w:val="24"/>
                <w:lang w:val="lt-LT"/>
              </w:rPr>
              <w:t xml:space="preserve"> 2 mm;</w:t>
            </w:r>
          </w:p>
          <w:p w14:paraId="07DCF6A0" w14:textId="77777777" w:rsidR="0032561B" w:rsidRPr="00DA78E3" w:rsidRDefault="0032561B" w:rsidP="0032561B">
            <w:pPr>
              <w:pStyle w:val="PlainText"/>
              <w:jc w:val="both"/>
              <w:rPr>
                <w:rFonts w:ascii="Times New Roman" w:hAnsi="Times New Roman" w:cs="Times New Roman"/>
                <w:sz w:val="24"/>
                <w:szCs w:val="24"/>
                <w:lang w:val="lt-LT"/>
              </w:rPr>
            </w:pPr>
            <w:r w:rsidRPr="00DA78E3">
              <w:rPr>
                <w:rFonts w:ascii="Times New Roman" w:hAnsi="Times New Roman" w:cs="Times New Roman"/>
                <w:sz w:val="24"/>
                <w:szCs w:val="24"/>
                <w:lang w:val="lt-LT"/>
              </w:rPr>
              <w:t>Viršutinė dalis susideda iš dviejų šoninių sienelių, vienos galinės sienelės ir įkabinamos sienelės su fiksatoriumi;</w:t>
            </w:r>
          </w:p>
          <w:p w14:paraId="42EE1737" w14:textId="77777777" w:rsidR="0032561B" w:rsidRPr="00DA78E3" w:rsidRDefault="0032561B" w:rsidP="0032561B">
            <w:pPr>
              <w:pStyle w:val="PlainText"/>
              <w:jc w:val="both"/>
              <w:rPr>
                <w:rFonts w:ascii="Times New Roman" w:hAnsi="Times New Roman" w:cs="Times New Roman"/>
                <w:sz w:val="24"/>
                <w:szCs w:val="24"/>
                <w:lang w:val="lt-LT"/>
              </w:rPr>
            </w:pPr>
            <w:r w:rsidRPr="00DA78E3">
              <w:rPr>
                <w:rFonts w:ascii="Times New Roman" w:hAnsi="Times New Roman" w:cs="Times New Roman"/>
                <w:sz w:val="24"/>
                <w:szCs w:val="24"/>
                <w:lang w:val="lt-LT"/>
              </w:rPr>
              <w:t>Sienelės</w:t>
            </w:r>
            <w:r>
              <w:rPr>
                <w:rFonts w:ascii="Times New Roman" w:hAnsi="Times New Roman" w:cs="Times New Roman"/>
                <w:sz w:val="24"/>
                <w:szCs w:val="24"/>
                <w:lang w:val="lt-LT"/>
              </w:rPr>
              <w:t xml:space="preserve"> turi būti</w:t>
            </w:r>
            <w:r w:rsidRPr="00DA78E3">
              <w:rPr>
                <w:rFonts w:ascii="Times New Roman" w:hAnsi="Times New Roman" w:cs="Times New Roman"/>
                <w:sz w:val="24"/>
                <w:szCs w:val="24"/>
                <w:lang w:val="lt-LT"/>
              </w:rPr>
              <w:t xml:space="preserve"> profiliuoto metalo: 40</w:t>
            </w:r>
            <w:r>
              <w:rPr>
                <w:rFonts w:ascii="Times New Roman" w:hAnsi="Times New Roman" w:cs="Times New Roman"/>
                <w:sz w:val="24"/>
                <w:szCs w:val="24"/>
                <w:lang w:val="lt-LT"/>
              </w:rPr>
              <w:t>x</w:t>
            </w:r>
            <w:r w:rsidRPr="00DA78E3">
              <w:rPr>
                <w:rFonts w:ascii="Times New Roman" w:hAnsi="Times New Roman" w:cs="Times New Roman"/>
                <w:sz w:val="24"/>
                <w:szCs w:val="24"/>
                <w:lang w:val="lt-LT"/>
              </w:rPr>
              <w:t>30</w:t>
            </w:r>
            <w:r>
              <w:rPr>
                <w:rFonts w:ascii="Times New Roman" w:hAnsi="Times New Roman" w:cs="Times New Roman"/>
                <w:sz w:val="24"/>
                <w:szCs w:val="24"/>
                <w:lang w:val="lt-LT"/>
              </w:rPr>
              <w:t>x</w:t>
            </w:r>
            <w:r w:rsidRPr="00DA78E3">
              <w:rPr>
                <w:rFonts w:ascii="Times New Roman" w:hAnsi="Times New Roman" w:cs="Times New Roman"/>
                <w:sz w:val="24"/>
                <w:szCs w:val="24"/>
                <w:lang w:val="lt-LT"/>
              </w:rPr>
              <w:t xml:space="preserve"> ne mažiau 2 mm;</w:t>
            </w:r>
          </w:p>
          <w:p w14:paraId="42FD7092" w14:textId="77777777" w:rsidR="0032561B" w:rsidRPr="00DA78E3" w:rsidRDefault="0032561B" w:rsidP="0032561B">
            <w:pPr>
              <w:pStyle w:val="PlainText"/>
              <w:jc w:val="both"/>
              <w:rPr>
                <w:rFonts w:ascii="Times New Roman" w:hAnsi="Times New Roman" w:cs="Times New Roman"/>
                <w:sz w:val="24"/>
                <w:szCs w:val="24"/>
                <w:lang w:val="lt-LT"/>
              </w:rPr>
            </w:pPr>
            <w:r w:rsidRPr="00DA78E3">
              <w:rPr>
                <w:rFonts w:ascii="Times New Roman" w:hAnsi="Times New Roman" w:cs="Times New Roman"/>
                <w:sz w:val="24"/>
                <w:szCs w:val="24"/>
                <w:lang w:val="lt-LT"/>
              </w:rPr>
              <w:t>Dugnas ir visos keturios detalės</w:t>
            </w:r>
            <w:r>
              <w:rPr>
                <w:rFonts w:ascii="Times New Roman" w:hAnsi="Times New Roman" w:cs="Times New Roman"/>
                <w:sz w:val="24"/>
                <w:szCs w:val="24"/>
                <w:lang w:val="lt-LT"/>
              </w:rPr>
              <w:t xml:space="preserve"> turi būti</w:t>
            </w:r>
            <w:r w:rsidRPr="00DA78E3">
              <w:rPr>
                <w:rFonts w:ascii="Times New Roman" w:hAnsi="Times New Roman" w:cs="Times New Roman"/>
                <w:sz w:val="24"/>
                <w:szCs w:val="24"/>
                <w:lang w:val="lt-LT"/>
              </w:rPr>
              <w:t xml:space="preserve"> padengtos tinklu;</w:t>
            </w:r>
          </w:p>
          <w:p w14:paraId="0FD477D8" w14:textId="77777777" w:rsidR="0032561B" w:rsidRPr="00DA78E3" w:rsidRDefault="0032561B" w:rsidP="0032561B">
            <w:pPr>
              <w:pStyle w:val="PlainText"/>
              <w:jc w:val="both"/>
              <w:rPr>
                <w:rFonts w:ascii="Times New Roman" w:hAnsi="Times New Roman" w:cs="Times New Roman"/>
                <w:sz w:val="24"/>
                <w:szCs w:val="24"/>
                <w:lang w:val="lt-LT"/>
              </w:rPr>
            </w:pPr>
            <w:r w:rsidRPr="00DA78E3">
              <w:rPr>
                <w:rFonts w:ascii="Times New Roman" w:hAnsi="Times New Roman" w:cs="Times New Roman"/>
                <w:sz w:val="24"/>
                <w:szCs w:val="24"/>
                <w:lang w:val="lt-LT"/>
              </w:rPr>
              <w:t>Tinklas: 100±10</w:t>
            </w:r>
            <w:r>
              <w:rPr>
                <w:rFonts w:ascii="Times New Roman" w:hAnsi="Times New Roman" w:cs="Times New Roman"/>
                <w:sz w:val="24"/>
                <w:szCs w:val="24"/>
                <w:lang w:val="lt-LT"/>
              </w:rPr>
              <w:t>x</w:t>
            </w:r>
            <w:r w:rsidRPr="00DA78E3">
              <w:rPr>
                <w:rFonts w:ascii="Times New Roman" w:hAnsi="Times New Roman" w:cs="Times New Roman"/>
                <w:sz w:val="24"/>
                <w:szCs w:val="24"/>
                <w:lang w:val="lt-LT"/>
              </w:rPr>
              <w:t>100±10/ ne mažiau</w:t>
            </w:r>
            <w:r>
              <w:rPr>
                <w:rFonts w:ascii="Times New Roman" w:hAnsi="Times New Roman" w:cs="Times New Roman"/>
                <w:sz w:val="24"/>
                <w:szCs w:val="24"/>
                <w:lang w:val="lt-LT"/>
              </w:rPr>
              <w:t xml:space="preserve"> kaip</w:t>
            </w:r>
            <w:r w:rsidRPr="00DA78E3">
              <w:rPr>
                <w:rFonts w:ascii="Times New Roman" w:hAnsi="Times New Roman" w:cs="Times New Roman"/>
                <w:sz w:val="24"/>
                <w:szCs w:val="24"/>
                <w:lang w:val="lt-LT"/>
              </w:rPr>
              <w:t xml:space="preserve"> 4 mm;</w:t>
            </w:r>
          </w:p>
          <w:p w14:paraId="65065509" w14:textId="77777777" w:rsidR="0032561B" w:rsidRPr="00DA78E3" w:rsidRDefault="0032561B" w:rsidP="0032561B">
            <w:pPr>
              <w:pStyle w:val="PlainText"/>
              <w:jc w:val="both"/>
              <w:rPr>
                <w:rFonts w:ascii="Times New Roman" w:hAnsi="Times New Roman" w:cs="Times New Roman"/>
                <w:sz w:val="24"/>
                <w:szCs w:val="24"/>
                <w:lang w:val="lt-LT"/>
              </w:rPr>
            </w:pPr>
            <w:r w:rsidRPr="00DA78E3">
              <w:rPr>
                <w:rFonts w:ascii="Times New Roman" w:hAnsi="Times New Roman" w:cs="Times New Roman"/>
                <w:sz w:val="24"/>
                <w:szCs w:val="24"/>
                <w:lang w:val="lt-LT"/>
              </w:rPr>
              <w:t>Turi būti galimybė sudėti dvi dėžes vieną ant kitos, todėl dėžė viršutiniuose arba apatiniuose kampuose turi turėti laikiklius, kurie neleistų nuslysti dėžei vienai nuo kitos;</w:t>
            </w:r>
          </w:p>
          <w:p w14:paraId="3EF9239E" w14:textId="77777777" w:rsidR="0032561B" w:rsidRPr="00DA78E3" w:rsidRDefault="0032561B" w:rsidP="0032561B">
            <w:pPr>
              <w:pStyle w:val="PlainText"/>
              <w:jc w:val="both"/>
              <w:rPr>
                <w:rFonts w:ascii="Times New Roman" w:hAnsi="Times New Roman" w:cs="Times New Roman"/>
                <w:sz w:val="24"/>
                <w:szCs w:val="24"/>
                <w:lang w:val="lt-LT"/>
              </w:rPr>
            </w:pPr>
            <w:r w:rsidRPr="00DA78E3">
              <w:rPr>
                <w:rFonts w:ascii="Times New Roman" w:hAnsi="Times New Roman" w:cs="Times New Roman"/>
                <w:sz w:val="24"/>
                <w:szCs w:val="24"/>
                <w:lang w:val="lt-LT"/>
              </w:rPr>
              <w:t xml:space="preserve">Metalinę dėžę turi būti galimybė pakelti šakiniu krautuvu. </w:t>
            </w:r>
            <w:r>
              <w:rPr>
                <w:rFonts w:ascii="Times New Roman" w:hAnsi="Times New Roman" w:cs="Times New Roman"/>
                <w:sz w:val="24"/>
                <w:szCs w:val="24"/>
                <w:lang w:val="lt-LT"/>
              </w:rPr>
              <w:t>Šakės angos dydis: 80x</w:t>
            </w:r>
            <w:r w:rsidRPr="00DA78E3">
              <w:rPr>
                <w:rFonts w:ascii="Times New Roman" w:hAnsi="Times New Roman" w:cs="Times New Roman"/>
                <w:sz w:val="24"/>
                <w:szCs w:val="24"/>
                <w:lang w:val="lt-LT"/>
              </w:rPr>
              <w:t>250 mm;</w:t>
            </w:r>
          </w:p>
          <w:p w14:paraId="76D84D12" w14:textId="77777777" w:rsidR="0032561B" w:rsidRPr="00DA78E3" w:rsidRDefault="0032561B" w:rsidP="0032561B">
            <w:pPr>
              <w:pStyle w:val="PlainText"/>
              <w:jc w:val="both"/>
              <w:rPr>
                <w:rFonts w:ascii="Times New Roman" w:hAnsi="Times New Roman" w:cs="Times New Roman"/>
                <w:sz w:val="24"/>
                <w:szCs w:val="24"/>
                <w:lang w:val="lt-LT"/>
              </w:rPr>
            </w:pPr>
            <w:r w:rsidRPr="00DA78E3">
              <w:rPr>
                <w:rFonts w:ascii="Times New Roman" w:hAnsi="Times New Roman" w:cs="Times New Roman"/>
                <w:sz w:val="24"/>
                <w:szCs w:val="24"/>
                <w:lang w:val="lt-LT"/>
              </w:rPr>
              <w:t xml:space="preserve">Visas gaminys dažomas pramoniniais dažais pagal RAL 7005; </w:t>
            </w:r>
          </w:p>
          <w:p w14:paraId="6311A239" w14:textId="77777777" w:rsidR="0032561B" w:rsidRDefault="0032561B" w:rsidP="0032561B">
            <w:pPr>
              <w:pStyle w:val="PlainText"/>
              <w:jc w:val="both"/>
              <w:rPr>
                <w:rFonts w:ascii="Times New Roman" w:hAnsi="Times New Roman" w:cs="Times New Roman"/>
                <w:sz w:val="24"/>
                <w:szCs w:val="24"/>
                <w:lang w:val="lt-LT"/>
              </w:rPr>
            </w:pPr>
            <w:r w:rsidRPr="00DA78E3">
              <w:rPr>
                <w:rFonts w:ascii="Times New Roman" w:hAnsi="Times New Roman" w:cs="Times New Roman"/>
                <w:sz w:val="24"/>
                <w:szCs w:val="24"/>
                <w:lang w:val="lt-LT"/>
              </w:rPr>
              <w:t>Svoris: transportuojama ar sandėliuojama</w:t>
            </w:r>
            <w:r>
              <w:rPr>
                <w:rFonts w:ascii="Times New Roman" w:hAnsi="Times New Roman" w:cs="Times New Roman"/>
                <w:sz w:val="24"/>
                <w:szCs w:val="24"/>
                <w:lang w:val="lt-LT"/>
              </w:rPr>
              <w:t xml:space="preserve"> dėžė turi laikyti ne mažiau kaip </w:t>
            </w:r>
            <w:r w:rsidRPr="005522B3">
              <w:rPr>
                <w:rFonts w:ascii="Times New Roman" w:hAnsi="Times New Roman" w:cs="Times New Roman"/>
                <w:sz w:val="24"/>
                <w:szCs w:val="24"/>
                <w:lang w:val="lt-LT"/>
              </w:rPr>
              <w:t>1000</w:t>
            </w:r>
            <w:r>
              <w:rPr>
                <w:rFonts w:ascii="Times New Roman" w:hAnsi="Times New Roman" w:cs="Times New Roman"/>
                <w:sz w:val="24"/>
                <w:szCs w:val="24"/>
                <w:lang w:val="lt-LT"/>
              </w:rPr>
              <w:t xml:space="preserve"> </w:t>
            </w:r>
            <w:r w:rsidRPr="005522B3">
              <w:rPr>
                <w:rFonts w:ascii="Times New Roman" w:hAnsi="Times New Roman" w:cs="Times New Roman"/>
                <w:sz w:val="24"/>
                <w:szCs w:val="24"/>
                <w:lang w:val="lt-LT"/>
              </w:rPr>
              <w:t>kg</w:t>
            </w:r>
            <w:r>
              <w:rPr>
                <w:rFonts w:ascii="Times New Roman" w:hAnsi="Times New Roman" w:cs="Times New Roman"/>
                <w:sz w:val="24"/>
                <w:szCs w:val="24"/>
                <w:lang w:val="lt-LT"/>
              </w:rPr>
              <w:t xml:space="preserve"> svorį,</w:t>
            </w:r>
            <w:r w:rsidRPr="005522B3">
              <w:rPr>
                <w:rFonts w:ascii="Times New Roman" w:hAnsi="Times New Roman" w:cs="Times New Roman"/>
                <w:sz w:val="24"/>
                <w:szCs w:val="24"/>
                <w:lang w:val="lt-LT"/>
              </w:rPr>
              <w:t xml:space="preserve"> sandėliuojant 2 aukštais</w:t>
            </w:r>
            <w:r>
              <w:rPr>
                <w:rFonts w:ascii="Times New Roman" w:hAnsi="Times New Roman" w:cs="Times New Roman"/>
                <w:sz w:val="24"/>
                <w:szCs w:val="24"/>
                <w:lang w:val="lt-LT"/>
              </w:rPr>
              <w:t>.</w:t>
            </w:r>
          </w:p>
          <w:p w14:paraId="3E0A945E" w14:textId="36895A1F" w:rsidR="003220D0" w:rsidRDefault="0032561B" w:rsidP="0032561B">
            <w:pPr>
              <w:jc w:val="both"/>
              <w:rPr>
                <w:b/>
                <w:bCs/>
                <w:color w:val="000000"/>
              </w:rPr>
            </w:pPr>
            <w:r>
              <w:t>Garantija ne trumpesnė kaip 24 mėn.</w:t>
            </w:r>
          </w:p>
        </w:tc>
        <w:tc>
          <w:tcPr>
            <w:tcW w:w="2727" w:type="dxa"/>
          </w:tcPr>
          <w:p w14:paraId="36EAADC5" w14:textId="77777777" w:rsidR="003220D0" w:rsidRPr="007402E5" w:rsidRDefault="003220D0" w:rsidP="0064391E">
            <w:pPr>
              <w:rPr>
                <w:bCs/>
              </w:rPr>
            </w:pPr>
          </w:p>
        </w:tc>
      </w:tr>
    </w:tbl>
    <w:p w14:paraId="65F37D3E" w14:textId="77777777" w:rsidR="003074F9" w:rsidRDefault="003074F9" w:rsidP="00AC1EFF">
      <w:pPr>
        <w:jc w:val="both"/>
        <w:rPr>
          <w:rFonts w:ascii="Arial" w:hAnsi="Arial" w:cs="Arial"/>
          <w:i/>
        </w:rPr>
      </w:pPr>
    </w:p>
    <w:p w14:paraId="253C81BD" w14:textId="77777777" w:rsidR="0032561B" w:rsidRPr="0032561B" w:rsidRDefault="0032561B" w:rsidP="0032561B">
      <w:pPr>
        <w:autoSpaceDE w:val="0"/>
        <w:spacing w:before="60" w:after="60"/>
        <w:jc w:val="center"/>
        <w:rPr>
          <w:rFonts w:ascii="Arial" w:hAnsi="Arial" w:cs="Arial"/>
          <w:b/>
          <w:bCs/>
          <w:sz w:val="22"/>
          <w:szCs w:val="22"/>
        </w:rPr>
      </w:pPr>
      <w:bookmarkStart w:id="4" w:name="_GoBack"/>
      <w:bookmarkEnd w:id="4"/>
    </w:p>
    <w:p w14:paraId="00C27E44" w14:textId="24888AAB"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lastRenderedPageBreak/>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7E2E5A44" w:rsidR="00E77213" w:rsidRPr="00DA50A7" w:rsidRDefault="00D7141B" w:rsidP="00DA50A7">
      <w:pPr>
        <w:spacing w:before="60" w:after="60"/>
        <w:rPr>
          <w:sz w:val="22"/>
          <w:szCs w:val="22"/>
        </w:rPr>
      </w:pPr>
      <w:r>
        <w:rPr>
          <w:sz w:val="22"/>
          <w:szCs w:val="22"/>
        </w:rPr>
        <w:t xml:space="preserve">                      </w:t>
      </w:r>
      <w:r w:rsidRPr="00731D22">
        <w:rPr>
          <w:sz w:val="22"/>
          <w:szCs w:val="22"/>
        </w:rPr>
        <w:t xml:space="preserve">(Tiekėjo arba jo įgalioto </w:t>
      </w:r>
      <w:r w:rsidR="00DA50A7">
        <w:rPr>
          <w:sz w:val="22"/>
          <w:szCs w:val="22"/>
        </w:rPr>
        <w:t xml:space="preserve">asmens vardas, pavardė, </w:t>
      </w:r>
      <w:proofErr w:type="spellStart"/>
      <w:r w:rsidR="00DA50A7">
        <w:rPr>
          <w:sz w:val="22"/>
          <w:szCs w:val="22"/>
        </w:rPr>
        <w:t>paraša</w:t>
      </w:r>
      <w:bookmarkEnd w:id="1"/>
      <w:proofErr w:type="spellEnd"/>
      <w:r w:rsidR="00DA50A7">
        <w:rPr>
          <w:sz w:val="22"/>
          <w:szCs w:val="22"/>
        </w:rPr>
        <w:t>)</w:t>
      </w:r>
    </w:p>
    <w:sectPr w:rsidR="00E77213" w:rsidRPr="00DA50A7">
      <w:headerReference w:type="default" r:id="rId9"/>
      <w:footerReference w:type="default" r:id="rId10"/>
      <w:headerReference w:type="first" r:id="rId11"/>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9ACEE" w14:textId="77777777" w:rsidR="005B4863" w:rsidRDefault="005B4863" w:rsidP="00C0552B">
      <w:r>
        <w:separator/>
      </w:r>
    </w:p>
  </w:endnote>
  <w:endnote w:type="continuationSeparator" w:id="0">
    <w:p w14:paraId="5B29A969" w14:textId="77777777" w:rsidR="005B4863" w:rsidRDefault="005B4863"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3FB9008B"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32561B">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DD0FD" w14:textId="77777777" w:rsidR="005B4863" w:rsidRDefault="005B4863" w:rsidP="00C0552B">
      <w:r>
        <w:separator/>
      </w:r>
    </w:p>
  </w:footnote>
  <w:footnote w:type="continuationSeparator" w:id="0">
    <w:p w14:paraId="1EE09F54" w14:textId="77777777" w:rsidR="005B4863" w:rsidRDefault="005B4863"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4C8C"/>
    <w:rsid w:val="0001535B"/>
    <w:rsid w:val="00015806"/>
    <w:rsid w:val="000233B8"/>
    <w:rsid w:val="00046A38"/>
    <w:rsid w:val="000500F8"/>
    <w:rsid w:val="000522E8"/>
    <w:rsid w:val="000620CE"/>
    <w:rsid w:val="000926EF"/>
    <w:rsid w:val="00095BC8"/>
    <w:rsid w:val="000B0ACA"/>
    <w:rsid w:val="000C0314"/>
    <w:rsid w:val="000E347F"/>
    <w:rsid w:val="000F0296"/>
    <w:rsid w:val="00117053"/>
    <w:rsid w:val="001206A5"/>
    <w:rsid w:val="00122225"/>
    <w:rsid w:val="0012605A"/>
    <w:rsid w:val="001305D2"/>
    <w:rsid w:val="00140BFD"/>
    <w:rsid w:val="0015374C"/>
    <w:rsid w:val="001573D3"/>
    <w:rsid w:val="001932F7"/>
    <w:rsid w:val="001A6F98"/>
    <w:rsid w:val="001C276F"/>
    <w:rsid w:val="001D075D"/>
    <w:rsid w:val="001D31AB"/>
    <w:rsid w:val="001E0499"/>
    <w:rsid w:val="00200888"/>
    <w:rsid w:val="002033BC"/>
    <w:rsid w:val="002163DD"/>
    <w:rsid w:val="00220252"/>
    <w:rsid w:val="00234AF3"/>
    <w:rsid w:val="00237A5B"/>
    <w:rsid w:val="002429ED"/>
    <w:rsid w:val="00250C8D"/>
    <w:rsid w:val="00254EE9"/>
    <w:rsid w:val="00277590"/>
    <w:rsid w:val="00295531"/>
    <w:rsid w:val="002B32FE"/>
    <w:rsid w:val="002B5DAF"/>
    <w:rsid w:val="002E7A89"/>
    <w:rsid w:val="003074F9"/>
    <w:rsid w:val="00310725"/>
    <w:rsid w:val="003220D0"/>
    <w:rsid w:val="0032561B"/>
    <w:rsid w:val="00333FF9"/>
    <w:rsid w:val="0035321E"/>
    <w:rsid w:val="003806B3"/>
    <w:rsid w:val="00386EE6"/>
    <w:rsid w:val="0039183F"/>
    <w:rsid w:val="003B4B8A"/>
    <w:rsid w:val="003C0523"/>
    <w:rsid w:val="003C2C9B"/>
    <w:rsid w:val="003D00C1"/>
    <w:rsid w:val="003F0FED"/>
    <w:rsid w:val="003F7A8D"/>
    <w:rsid w:val="004063C5"/>
    <w:rsid w:val="00424FC9"/>
    <w:rsid w:val="0045046A"/>
    <w:rsid w:val="00451B33"/>
    <w:rsid w:val="00463841"/>
    <w:rsid w:val="00473DAB"/>
    <w:rsid w:val="00481266"/>
    <w:rsid w:val="004825F2"/>
    <w:rsid w:val="00484E37"/>
    <w:rsid w:val="004B06E5"/>
    <w:rsid w:val="004C2491"/>
    <w:rsid w:val="004C2840"/>
    <w:rsid w:val="004F5885"/>
    <w:rsid w:val="004F64B0"/>
    <w:rsid w:val="00506341"/>
    <w:rsid w:val="00507541"/>
    <w:rsid w:val="005216E7"/>
    <w:rsid w:val="005302AB"/>
    <w:rsid w:val="00533FB8"/>
    <w:rsid w:val="00534009"/>
    <w:rsid w:val="00562B1E"/>
    <w:rsid w:val="005630C4"/>
    <w:rsid w:val="0059148B"/>
    <w:rsid w:val="00596689"/>
    <w:rsid w:val="005B4863"/>
    <w:rsid w:val="005D5CA5"/>
    <w:rsid w:val="005E1706"/>
    <w:rsid w:val="00602077"/>
    <w:rsid w:val="006047B8"/>
    <w:rsid w:val="006048B8"/>
    <w:rsid w:val="00620CF5"/>
    <w:rsid w:val="006248CB"/>
    <w:rsid w:val="0063354A"/>
    <w:rsid w:val="0064656F"/>
    <w:rsid w:val="00647932"/>
    <w:rsid w:val="006521A8"/>
    <w:rsid w:val="00654120"/>
    <w:rsid w:val="00672B3F"/>
    <w:rsid w:val="0067727D"/>
    <w:rsid w:val="00693EEC"/>
    <w:rsid w:val="006948F0"/>
    <w:rsid w:val="006A38A2"/>
    <w:rsid w:val="006B0A4C"/>
    <w:rsid w:val="006B755D"/>
    <w:rsid w:val="006C4962"/>
    <w:rsid w:val="006C4FEC"/>
    <w:rsid w:val="006F546D"/>
    <w:rsid w:val="00707139"/>
    <w:rsid w:val="00740CBF"/>
    <w:rsid w:val="007443CB"/>
    <w:rsid w:val="00747761"/>
    <w:rsid w:val="0076650E"/>
    <w:rsid w:val="007679B6"/>
    <w:rsid w:val="00767D18"/>
    <w:rsid w:val="00782920"/>
    <w:rsid w:val="007B3CFE"/>
    <w:rsid w:val="007C2B8E"/>
    <w:rsid w:val="007D3C6C"/>
    <w:rsid w:val="007E461A"/>
    <w:rsid w:val="00800955"/>
    <w:rsid w:val="00804CDD"/>
    <w:rsid w:val="0081147C"/>
    <w:rsid w:val="00817AF1"/>
    <w:rsid w:val="008207C2"/>
    <w:rsid w:val="00822F23"/>
    <w:rsid w:val="00835E99"/>
    <w:rsid w:val="00865954"/>
    <w:rsid w:val="008758E5"/>
    <w:rsid w:val="00881B1E"/>
    <w:rsid w:val="008A59F8"/>
    <w:rsid w:val="008D5371"/>
    <w:rsid w:val="008E3501"/>
    <w:rsid w:val="008E3E2E"/>
    <w:rsid w:val="008E578F"/>
    <w:rsid w:val="008F14BC"/>
    <w:rsid w:val="00900AAA"/>
    <w:rsid w:val="009150F0"/>
    <w:rsid w:val="00923C73"/>
    <w:rsid w:val="00925900"/>
    <w:rsid w:val="00927F2F"/>
    <w:rsid w:val="00932B9A"/>
    <w:rsid w:val="00936041"/>
    <w:rsid w:val="00972719"/>
    <w:rsid w:val="00974A9E"/>
    <w:rsid w:val="00987B91"/>
    <w:rsid w:val="009917B2"/>
    <w:rsid w:val="009C08C0"/>
    <w:rsid w:val="009F2AA8"/>
    <w:rsid w:val="009F5552"/>
    <w:rsid w:val="00A0601C"/>
    <w:rsid w:val="00A22A21"/>
    <w:rsid w:val="00A27AD4"/>
    <w:rsid w:val="00A40C5E"/>
    <w:rsid w:val="00A511FF"/>
    <w:rsid w:val="00A6032C"/>
    <w:rsid w:val="00A76F37"/>
    <w:rsid w:val="00A857A4"/>
    <w:rsid w:val="00AB348C"/>
    <w:rsid w:val="00AC1EFF"/>
    <w:rsid w:val="00AE1528"/>
    <w:rsid w:val="00AE2520"/>
    <w:rsid w:val="00B02BBD"/>
    <w:rsid w:val="00B12BEA"/>
    <w:rsid w:val="00B22E5B"/>
    <w:rsid w:val="00B23F10"/>
    <w:rsid w:val="00B2620C"/>
    <w:rsid w:val="00B26F2F"/>
    <w:rsid w:val="00B4131B"/>
    <w:rsid w:val="00B518CD"/>
    <w:rsid w:val="00BA7130"/>
    <w:rsid w:val="00BC758D"/>
    <w:rsid w:val="00BD3367"/>
    <w:rsid w:val="00BE6489"/>
    <w:rsid w:val="00BF117F"/>
    <w:rsid w:val="00BF6532"/>
    <w:rsid w:val="00C01053"/>
    <w:rsid w:val="00C0552B"/>
    <w:rsid w:val="00C21CC2"/>
    <w:rsid w:val="00C35C63"/>
    <w:rsid w:val="00C47F8F"/>
    <w:rsid w:val="00C63FF1"/>
    <w:rsid w:val="00C648D6"/>
    <w:rsid w:val="00C7251B"/>
    <w:rsid w:val="00CA4BBD"/>
    <w:rsid w:val="00CB4456"/>
    <w:rsid w:val="00CC66B9"/>
    <w:rsid w:val="00CE226A"/>
    <w:rsid w:val="00CF6040"/>
    <w:rsid w:val="00D03EEF"/>
    <w:rsid w:val="00D128BB"/>
    <w:rsid w:val="00D21377"/>
    <w:rsid w:val="00D25ACE"/>
    <w:rsid w:val="00D27F60"/>
    <w:rsid w:val="00D42AC5"/>
    <w:rsid w:val="00D43BCF"/>
    <w:rsid w:val="00D5037D"/>
    <w:rsid w:val="00D539E0"/>
    <w:rsid w:val="00D56CE3"/>
    <w:rsid w:val="00D6023B"/>
    <w:rsid w:val="00D7141B"/>
    <w:rsid w:val="00D81823"/>
    <w:rsid w:val="00DA50A7"/>
    <w:rsid w:val="00DB5131"/>
    <w:rsid w:val="00DB5570"/>
    <w:rsid w:val="00DD0C57"/>
    <w:rsid w:val="00DD3A2D"/>
    <w:rsid w:val="00E05693"/>
    <w:rsid w:val="00E201CA"/>
    <w:rsid w:val="00E26CEB"/>
    <w:rsid w:val="00E33439"/>
    <w:rsid w:val="00E370ED"/>
    <w:rsid w:val="00E77213"/>
    <w:rsid w:val="00EA5DCC"/>
    <w:rsid w:val="00EC49F3"/>
    <w:rsid w:val="00EF769F"/>
    <w:rsid w:val="00F1560C"/>
    <w:rsid w:val="00F16994"/>
    <w:rsid w:val="00F451FF"/>
    <w:rsid w:val="00F468B8"/>
    <w:rsid w:val="00F5287A"/>
    <w:rsid w:val="00F60DBD"/>
    <w:rsid w:val="00FA5E4B"/>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nhideWhenUsed/>
    <w:qFormat/>
    <w:rsid w:val="00CF6040"/>
    <w:pPr>
      <w:autoSpaceDN/>
      <w:spacing w:beforeAutospacing="1" w:afterAutospacing="1"/>
    </w:pPr>
    <w:rPr>
      <w:lang w:eastAsia="lt-LT"/>
    </w:rPr>
  </w:style>
  <w:style w:type="paragraph" w:customStyle="1" w:styleId="Default">
    <w:name w:val="Default"/>
    <w:rsid w:val="00D2137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PlainText">
    <w:name w:val="Plain Text"/>
    <w:basedOn w:val="Normal"/>
    <w:link w:val="PlainTextChar"/>
    <w:uiPriority w:val="99"/>
    <w:unhideWhenUsed/>
    <w:rsid w:val="0032561B"/>
    <w:pPr>
      <w:suppressAutoHyphens w:val="0"/>
      <w:autoSpaceDN/>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32561B"/>
    <w:rPr>
      <w:rFonts w:ascii="Calibri" w:hAnsi="Calibri"/>
      <w:kern w:val="0"/>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69C96-97FD-4A97-A16D-2D65A1BE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6</cp:revision>
  <dcterms:created xsi:type="dcterms:W3CDTF">2026-04-21T06:06:00Z</dcterms:created>
  <dcterms:modified xsi:type="dcterms:W3CDTF">2026-05-04T10:01:00Z</dcterms:modified>
</cp:coreProperties>
</file>