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481B" w14:textId="77777777" w:rsidR="00DD0C5F" w:rsidRDefault="00DD0C5F" w:rsidP="00DD0C5F">
      <w:pPr>
        <w:widowControl w:val="0"/>
        <w:pBdr>
          <w:top w:val="nil"/>
          <w:left w:val="nil"/>
          <w:bottom w:val="nil"/>
          <w:right w:val="nil"/>
          <w:between w:val="nil"/>
        </w:pBdr>
        <w:tabs>
          <w:tab w:val="left" w:pos="567"/>
          <w:tab w:val="left" w:pos="851"/>
        </w:tabs>
        <w:jc w:val="center"/>
        <w:rPr>
          <w:b/>
          <w:caps/>
          <w:szCs w:val="24"/>
        </w:rPr>
      </w:pPr>
    </w:p>
    <w:p w14:paraId="6ABE1297" w14:textId="77777777" w:rsidR="00DD0C5F" w:rsidRDefault="00DD0C5F" w:rsidP="00DD0C5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DC2272" w14:textId="77777777" w:rsidR="00DD0C5F" w:rsidRDefault="00DD0C5F" w:rsidP="00DD0C5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1"/>
        <w:gridCol w:w="11"/>
        <w:gridCol w:w="7"/>
        <w:gridCol w:w="101"/>
        <w:gridCol w:w="1817"/>
        <w:gridCol w:w="162"/>
        <w:gridCol w:w="1261"/>
        <w:gridCol w:w="939"/>
        <w:gridCol w:w="2548"/>
        <w:gridCol w:w="23"/>
      </w:tblGrid>
      <w:tr w:rsidR="00DD0C5F" w14:paraId="0A32C394" w14:textId="77777777" w:rsidTr="00383CF4">
        <w:tc>
          <w:tcPr>
            <w:tcW w:w="2448" w:type="dxa"/>
          </w:tcPr>
          <w:p w14:paraId="50221EFE" w14:textId="77777777" w:rsidR="00DD0C5F" w:rsidRDefault="00DD0C5F" w:rsidP="00383CF4">
            <w:pPr>
              <w:jc w:val="both"/>
              <w:rPr>
                <w:b/>
                <w:bCs/>
                <w:kern w:val="2"/>
                <w:szCs w:val="24"/>
              </w:rPr>
            </w:pPr>
            <w:r>
              <w:rPr>
                <w:b/>
                <w:bCs/>
                <w:kern w:val="2"/>
                <w:szCs w:val="24"/>
              </w:rPr>
              <w:t>Sutarties pavadinimas</w:t>
            </w:r>
          </w:p>
        </w:tc>
        <w:tc>
          <w:tcPr>
            <w:tcW w:w="7110" w:type="dxa"/>
            <w:gridSpan w:val="10"/>
          </w:tcPr>
          <w:p w14:paraId="480BDD3A" w14:textId="66938D15" w:rsidR="00DD0C5F" w:rsidRPr="00570543" w:rsidRDefault="00DD0C5F" w:rsidP="00383CF4">
            <w:pPr>
              <w:jc w:val="both"/>
              <w:rPr>
                <w:kern w:val="2"/>
                <w:szCs w:val="24"/>
              </w:rPr>
            </w:pPr>
            <w:r w:rsidRPr="00570543">
              <w:rPr>
                <w:kern w:val="2"/>
                <w:szCs w:val="24"/>
              </w:rPr>
              <w:t>Sunkiosios klasės automobilinė cisterna su dviguba kabina</w:t>
            </w:r>
          </w:p>
        </w:tc>
      </w:tr>
      <w:tr w:rsidR="00DD0C5F" w14:paraId="2C52461C" w14:textId="77777777" w:rsidTr="00383CF4">
        <w:tc>
          <w:tcPr>
            <w:tcW w:w="2448" w:type="dxa"/>
          </w:tcPr>
          <w:p w14:paraId="5885BF82" w14:textId="77777777" w:rsidR="00DD0C5F" w:rsidRDefault="00DD0C5F" w:rsidP="00383CF4">
            <w:pPr>
              <w:jc w:val="both"/>
              <w:rPr>
                <w:b/>
                <w:bCs/>
                <w:kern w:val="2"/>
                <w:szCs w:val="24"/>
              </w:rPr>
            </w:pPr>
            <w:r>
              <w:rPr>
                <w:b/>
                <w:bCs/>
                <w:kern w:val="2"/>
                <w:szCs w:val="24"/>
              </w:rPr>
              <w:t>Sutarties data</w:t>
            </w:r>
          </w:p>
        </w:tc>
        <w:tc>
          <w:tcPr>
            <w:tcW w:w="2177" w:type="dxa"/>
            <w:gridSpan w:val="5"/>
          </w:tcPr>
          <w:p w14:paraId="1E10C7A7" w14:textId="77777777" w:rsidR="00DD0C5F" w:rsidRDefault="00DD0C5F" w:rsidP="00383CF4">
            <w:pPr>
              <w:jc w:val="both"/>
              <w:rPr>
                <w:kern w:val="2"/>
                <w:szCs w:val="24"/>
              </w:rPr>
            </w:pPr>
          </w:p>
        </w:tc>
        <w:tc>
          <w:tcPr>
            <w:tcW w:w="2362" w:type="dxa"/>
            <w:gridSpan w:val="3"/>
          </w:tcPr>
          <w:p w14:paraId="04C81AF4" w14:textId="77777777" w:rsidR="00DD0C5F" w:rsidRDefault="00DD0C5F" w:rsidP="00383CF4">
            <w:pPr>
              <w:jc w:val="both"/>
              <w:rPr>
                <w:b/>
                <w:bCs/>
                <w:kern w:val="2"/>
                <w:szCs w:val="24"/>
              </w:rPr>
            </w:pPr>
            <w:r>
              <w:rPr>
                <w:b/>
                <w:bCs/>
                <w:kern w:val="2"/>
                <w:szCs w:val="24"/>
              </w:rPr>
              <w:t>Sutarties numeris</w:t>
            </w:r>
          </w:p>
        </w:tc>
        <w:tc>
          <w:tcPr>
            <w:tcW w:w="2571" w:type="dxa"/>
            <w:gridSpan w:val="2"/>
          </w:tcPr>
          <w:p w14:paraId="0BBEA87C" w14:textId="77777777" w:rsidR="00DD0C5F" w:rsidRDefault="00DD0C5F" w:rsidP="00383CF4">
            <w:pPr>
              <w:jc w:val="both"/>
              <w:rPr>
                <w:kern w:val="2"/>
                <w:szCs w:val="24"/>
              </w:rPr>
            </w:pPr>
          </w:p>
        </w:tc>
      </w:tr>
      <w:tr w:rsidR="00DD0C5F" w14:paraId="39A73549" w14:textId="77777777" w:rsidTr="00383CF4">
        <w:tc>
          <w:tcPr>
            <w:tcW w:w="9558" w:type="dxa"/>
            <w:gridSpan w:val="11"/>
          </w:tcPr>
          <w:p w14:paraId="6B586853" w14:textId="77777777" w:rsidR="00DD0C5F" w:rsidRDefault="00DD0C5F" w:rsidP="00383CF4">
            <w:pPr>
              <w:jc w:val="center"/>
              <w:rPr>
                <w:b/>
                <w:bCs/>
                <w:kern w:val="2"/>
                <w:szCs w:val="24"/>
              </w:rPr>
            </w:pPr>
            <w:r>
              <w:rPr>
                <w:b/>
                <w:bCs/>
                <w:kern w:val="2"/>
                <w:szCs w:val="24"/>
              </w:rPr>
              <w:t>1. SUTARTIES ŠALYS</w:t>
            </w:r>
          </w:p>
        </w:tc>
      </w:tr>
      <w:tr w:rsidR="00DD0C5F" w14:paraId="13A389CB" w14:textId="77777777" w:rsidTr="00383CF4">
        <w:tc>
          <w:tcPr>
            <w:tcW w:w="2808" w:type="dxa"/>
            <w:gridSpan w:val="5"/>
            <w:vMerge w:val="restart"/>
          </w:tcPr>
          <w:p w14:paraId="5EB3F22E" w14:textId="77777777" w:rsidR="00DD0C5F" w:rsidRDefault="00DD0C5F" w:rsidP="00383CF4">
            <w:pPr>
              <w:jc w:val="center"/>
              <w:rPr>
                <w:b/>
                <w:bCs/>
                <w:kern w:val="2"/>
                <w:szCs w:val="24"/>
              </w:rPr>
            </w:pPr>
          </w:p>
          <w:p w14:paraId="385EC58C" w14:textId="77777777" w:rsidR="00DD0C5F" w:rsidRDefault="00DD0C5F" w:rsidP="00383CF4">
            <w:pPr>
              <w:jc w:val="center"/>
              <w:rPr>
                <w:b/>
                <w:bCs/>
                <w:kern w:val="2"/>
                <w:szCs w:val="24"/>
              </w:rPr>
            </w:pPr>
          </w:p>
          <w:p w14:paraId="26CD68D9" w14:textId="77777777" w:rsidR="00DD0C5F" w:rsidRDefault="00DD0C5F" w:rsidP="00383CF4">
            <w:pPr>
              <w:jc w:val="center"/>
              <w:rPr>
                <w:b/>
                <w:bCs/>
                <w:kern w:val="2"/>
                <w:szCs w:val="24"/>
              </w:rPr>
            </w:pPr>
          </w:p>
          <w:p w14:paraId="313C1045" w14:textId="77777777" w:rsidR="00DD0C5F" w:rsidRDefault="00DD0C5F" w:rsidP="00383CF4">
            <w:pPr>
              <w:rPr>
                <w:b/>
                <w:bCs/>
                <w:kern w:val="2"/>
                <w:szCs w:val="24"/>
              </w:rPr>
            </w:pPr>
          </w:p>
          <w:p w14:paraId="6848ECD3" w14:textId="77777777" w:rsidR="00DD0C5F" w:rsidRDefault="00DD0C5F" w:rsidP="00383CF4">
            <w:pPr>
              <w:rPr>
                <w:b/>
                <w:bCs/>
                <w:kern w:val="2"/>
                <w:szCs w:val="24"/>
              </w:rPr>
            </w:pPr>
            <w:r>
              <w:rPr>
                <w:b/>
                <w:bCs/>
                <w:kern w:val="2"/>
                <w:szCs w:val="24"/>
              </w:rPr>
              <w:t>1.1. Pirkėjas</w:t>
            </w:r>
          </w:p>
        </w:tc>
        <w:tc>
          <w:tcPr>
            <w:tcW w:w="3240" w:type="dxa"/>
            <w:gridSpan w:val="3"/>
          </w:tcPr>
          <w:p w14:paraId="50B2389D" w14:textId="77777777" w:rsidR="00DD0C5F" w:rsidRDefault="00DD0C5F" w:rsidP="00383CF4">
            <w:pPr>
              <w:rPr>
                <w:kern w:val="2"/>
                <w:szCs w:val="24"/>
              </w:rPr>
            </w:pPr>
            <w:r>
              <w:rPr>
                <w:kern w:val="2"/>
                <w:szCs w:val="24"/>
              </w:rPr>
              <w:t>1.1.1. Pavadinimas</w:t>
            </w:r>
          </w:p>
        </w:tc>
        <w:tc>
          <w:tcPr>
            <w:tcW w:w="3510" w:type="dxa"/>
            <w:gridSpan w:val="3"/>
          </w:tcPr>
          <w:p w14:paraId="6032B055" w14:textId="77777777" w:rsidR="00DD0C5F" w:rsidRDefault="00DD0C5F" w:rsidP="00383CF4">
            <w:pPr>
              <w:rPr>
                <w:kern w:val="2"/>
                <w:szCs w:val="24"/>
              </w:rPr>
            </w:pPr>
            <w:r w:rsidRPr="0049222C">
              <w:t>Vilniaus rajono savivaldybės priešgaisrinė tarnyba</w:t>
            </w:r>
          </w:p>
        </w:tc>
      </w:tr>
      <w:tr w:rsidR="00DD0C5F" w14:paraId="76CBD10B" w14:textId="77777777" w:rsidTr="00383CF4">
        <w:tc>
          <w:tcPr>
            <w:tcW w:w="2808" w:type="dxa"/>
            <w:gridSpan w:val="5"/>
            <w:vMerge/>
          </w:tcPr>
          <w:p w14:paraId="03E9ED38" w14:textId="77777777" w:rsidR="00DD0C5F" w:rsidRDefault="00DD0C5F" w:rsidP="00383CF4">
            <w:pPr>
              <w:rPr>
                <w:kern w:val="2"/>
                <w:szCs w:val="24"/>
              </w:rPr>
            </w:pPr>
          </w:p>
        </w:tc>
        <w:tc>
          <w:tcPr>
            <w:tcW w:w="3240" w:type="dxa"/>
            <w:gridSpan w:val="3"/>
          </w:tcPr>
          <w:p w14:paraId="403E20DC" w14:textId="77777777" w:rsidR="00DD0C5F" w:rsidRDefault="00DD0C5F" w:rsidP="00383CF4">
            <w:pPr>
              <w:rPr>
                <w:kern w:val="2"/>
                <w:szCs w:val="24"/>
              </w:rPr>
            </w:pPr>
            <w:r>
              <w:rPr>
                <w:kern w:val="2"/>
                <w:szCs w:val="24"/>
              </w:rPr>
              <w:t>1.1.2. Juridinio asmens kodas</w:t>
            </w:r>
          </w:p>
        </w:tc>
        <w:tc>
          <w:tcPr>
            <w:tcW w:w="3510" w:type="dxa"/>
            <w:gridSpan w:val="3"/>
          </w:tcPr>
          <w:p w14:paraId="2A7F7582" w14:textId="77777777" w:rsidR="00DD0C5F" w:rsidRDefault="00DD0C5F" w:rsidP="00383CF4">
            <w:pPr>
              <w:rPr>
                <w:kern w:val="2"/>
                <w:szCs w:val="24"/>
              </w:rPr>
            </w:pPr>
            <w:r w:rsidRPr="0049222C">
              <w:t>301933564</w:t>
            </w:r>
          </w:p>
        </w:tc>
      </w:tr>
      <w:tr w:rsidR="00DD0C5F" w14:paraId="34ACF5BF" w14:textId="77777777" w:rsidTr="00383CF4">
        <w:tc>
          <w:tcPr>
            <w:tcW w:w="2808" w:type="dxa"/>
            <w:gridSpan w:val="5"/>
            <w:vMerge/>
          </w:tcPr>
          <w:p w14:paraId="041F8484" w14:textId="77777777" w:rsidR="00DD0C5F" w:rsidRDefault="00DD0C5F" w:rsidP="00383CF4">
            <w:pPr>
              <w:rPr>
                <w:kern w:val="2"/>
                <w:szCs w:val="24"/>
              </w:rPr>
            </w:pPr>
          </w:p>
        </w:tc>
        <w:tc>
          <w:tcPr>
            <w:tcW w:w="3240" w:type="dxa"/>
            <w:gridSpan w:val="3"/>
          </w:tcPr>
          <w:p w14:paraId="482B769F" w14:textId="77777777" w:rsidR="00DD0C5F" w:rsidRDefault="00DD0C5F" w:rsidP="00383CF4">
            <w:pPr>
              <w:rPr>
                <w:kern w:val="2"/>
                <w:szCs w:val="24"/>
              </w:rPr>
            </w:pPr>
            <w:r>
              <w:rPr>
                <w:kern w:val="2"/>
                <w:szCs w:val="24"/>
              </w:rPr>
              <w:t>1.1.3. Adresas</w:t>
            </w:r>
          </w:p>
        </w:tc>
        <w:tc>
          <w:tcPr>
            <w:tcW w:w="3510" w:type="dxa"/>
            <w:gridSpan w:val="3"/>
          </w:tcPr>
          <w:p w14:paraId="46729438" w14:textId="77777777" w:rsidR="00DD0C5F" w:rsidRDefault="00DD0C5F" w:rsidP="00383CF4">
            <w:pPr>
              <w:rPr>
                <w:kern w:val="2"/>
                <w:szCs w:val="24"/>
              </w:rPr>
            </w:pPr>
            <w:r w:rsidRPr="0049222C">
              <w:t>Rinktinės g. 50, Vilnius</w:t>
            </w:r>
          </w:p>
        </w:tc>
      </w:tr>
      <w:tr w:rsidR="00DD0C5F" w14:paraId="368858F7" w14:textId="77777777" w:rsidTr="00383CF4">
        <w:tc>
          <w:tcPr>
            <w:tcW w:w="2808" w:type="dxa"/>
            <w:gridSpan w:val="5"/>
            <w:vMerge/>
          </w:tcPr>
          <w:p w14:paraId="6A5C6C36" w14:textId="77777777" w:rsidR="00DD0C5F" w:rsidRDefault="00DD0C5F" w:rsidP="00383CF4">
            <w:pPr>
              <w:rPr>
                <w:kern w:val="2"/>
                <w:szCs w:val="24"/>
              </w:rPr>
            </w:pPr>
          </w:p>
        </w:tc>
        <w:tc>
          <w:tcPr>
            <w:tcW w:w="3240" w:type="dxa"/>
            <w:gridSpan w:val="3"/>
          </w:tcPr>
          <w:p w14:paraId="76B04CEC" w14:textId="77777777" w:rsidR="00DD0C5F" w:rsidRDefault="00DD0C5F" w:rsidP="00383CF4">
            <w:pPr>
              <w:rPr>
                <w:kern w:val="2"/>
                <w:szCs w:val="24"/>
              </w:rPr>
            </w:pPr>
            <w:r>
              <w:rPr>
                <w:kern w:val="2"/>
                <w:szCs w:val="24"/>
              </w:rPr>
              <w:t>1.1.4. PVM mokėtojo kodas</w:t>
            </w:r>
          </w:p>
        </w:tc>
        <w:tc>
          <w:tcPr>
            <w:tcW w:w="3510" w:type="dxa"/>
            <w:gridSpan w:val="3"/>
          </w:tcPr>
          <w:p w14:paraId="6483FCDB" w14:textId="77777777" w:rsidR="00DD0C5F" w:rsidRDefault="00DD0C5F" w:rsidP="00383CF4">
            <w:pPr>
              <w:rPr>
                <w:kern w:val="2"/>
                <w:szCs w:val="24"/>
              </w:rPr>
            </w:pPr>
            <w:r w:rsidRPr="0049222C">
              <w:t>-</w:t>
            </w:r>
          </w:p>
        </w:tc>
      </w:tr>
      <w:tr w:rsidR="00DD0C5F" w14:paraId="3D0C7848" w14:textId="77777777" w:rsidTr="00383CF4">
        <w:tc>
          <w:tcPr>
            <w:tcW w:w="2808" w:type="dxa"/>
            <w:gridSpan w:val="5"/>
            <w:vMerge/>
          </w:tcPr>
          <w:p w14:paraId="27C9DBCA" w14:textId="77777777" w:rsidR="00DD0C5F" w:rsidRDefault="00DD0C5F" w:rsidP="00383CF4">
            <w:pPr>
              <w:rPr>
                <w:kern w:val="2"/>
                <w:szCs w:val="24"/>
              </w:rPr>
            </w:pPr>
          </w:p>
        </w:tc>
        <w:tc>
          <w:tcPr>
            <w:tcW w:w="3240" w:type="dxa"/>
            <w:gridSpan w:val="3"/>
          </w:tcPr>
          <w:p w14:paraId="0601A8FB" w14:textId="77777777" w:rsidR="00DD0C5F" w:rsidRDefault="00DD0C5F" w:rsidP="00383CF4">
            <w:pPr>
              <w:rPr>
                <w:kern w:val="2"/>
                <w:szCs w:val="24"/>
              </w:rPr>
            </w:pPr>
            <w:r>
              <w:rPr>
                <w:kern w:val="2"/>
                <w:szCs w:val="24"/>
              </w:rPr>
              <w:t>1.1.5. Atsiskaitomoji sąskaita</w:t>
            </w:r>
          </w:p>
        </w:tc>
        <w:tc>
          <w:tcPr>
            <w:tcW w:w="3510" w:type="dxa"/>
            <w:gridSpan w:val="3"/>
          </w:tcPr>
          <w:p w14:paraId="08BC5B6F" w14:textId="77777777" w:rsidR="00DD0C5F" w:rsidRPr="00D40834" w:rsidRDefault="00DD0C5F" w:rsidP="00383CF4">
            <w:pPr>
              <w:rPr>
                <w:color w:val="000000" w:themeColor="text1"/>
                <w:kern w:val="2"/>
                <w:szCs w:val="24"/>
              </w:rPr>
            </w:pPr>
            <w:r w:rsidRPr="0049222C">
              <w:t>LT184010042402125809</w:t>
            </w:r>
          </w:p>
        </w:tc>
      </w:tr>
      <w:tr w:rsidR="00DD0C5F" w14:paraId="677BD0FF" w14:textId="77777777" w:rsidTr="00383CF4">
        <w:tc>
          <w:tcPr>
            <w:tcW w:w="2808" w:type="dxa"/>
            <w:gridSpan w:val="5"/>
            <w:vMerge/>
          </w:tcPr>
          <w:p w14:paraId="226F3C86" w14:textId="77777777" w:rsidR="00DD0C5F" w:rsidRDefault="00DD0C5F" w:rsidP="00383CF4">
            <w:pPr>
              <w:rPr>
                <w:kern w:val="2"/>
                <w:szCs w:val="24"/>
              </w:rPr>
            </w:pPr>
          </w:p>
        </w:tc>
        <w:tc>
          <w:tcPr>
            <w:tcW w:w="3240" w:type="dxa"/>
            <w:gridSpan w:val="3"/>
          </w:tcPr>
          <w:p w14:paraId="20719668" w14:textId="77777777" w:rsidR="00DD0C5F" w:rsidRDefault="00DD0C5F" w:rsidP="00383CF4">
            <w:pPr>
              <w:rPr>
                <w:kern w:val="2"/>
                <w:szCs w:val="24"/>
              </w:rPr>
            </w:pPr>
            <w:r>
              <w:rPr>
                <w:kern w:val="2"/>
                <w:szCs w:val="24"/>
              </w:rPr>
              <w:t>1.1.6. Bankas, banko kodas</w:t>
            </w:r>
          </w:p>
        </w:tc>
        <w:tc>
          <w:tcPr>
            <w:tcW w:w="3510" w:type="dxa"/>
            <w:gridSpan w:val="3"/>
          </w:tcPr>
          <w:p w14:paraId="40A3D053" w14:textId="77777777" w:rsidR="00DD0C5F" w:rsidRPr="00D40834" w:rsidRDefault="00DD0C5F" w:rsidP="00383CF4">
            <w:pPr>
              <w:spacing w:line="276" w:lineRule="auto"/>
              <w:rPr>
                <w:color w:val="000000" w:themeColor="text1"/>
              </w:rPr>
            </w:pPr>
            <w:r w:rsidRPr="0049222C">
              <w:t>Luminor Bank AS, 40100</w:t>
            </w:r>
          </w:p>
        </w:tc>
      </w:tr>
      <w:tr w:rsidR="00DD0C5F" w14:paraId="648184C9" w14:textId="77777777" w:rsidTr="00383CF4">
        <w:tc>
          <w:tcPr>
            <w:tcW w:w="2808" w:type="dxa"/>
            <w:gridSpan w:val="5"/>
            <w:vMerge/>
          </w:tcPr>
          <w:p w14:paraId="140DC678" w14:textId="77777777" w:rsidR="00DD0C5F" w:rsidRDefault="00DD0C5F" w:rsidP="00383CF4">
            <w:pPr>
              <w:rPr>
                <w:kern w:val="2"/>
                <w:szCs w:val="24"/>
              </w:rPr>
            </w:pPr>
          </w:p>
        </w:tc>
        <w:tc>
          <w:tcPr>
            <w:tcW w:w="3240" w:type="dxa"/>
            <w:gridSpan w:val="3"/>
          </w:tcPr>
          <w:p w14:paraId="6F83986C" w14:textId="77777777" w:rsidR="00DD0C5F" w:rsidRDefault="00DD0C5F" w:rsidP="00383CF4">
            <w:pPr>
              <w:rPr>
                <w:kern w:val="2"/>
                <w:szCs w:val="24"/>
              </w:rPr>
            </w:pPr>
            <w:r>
              <w:rPr>
                <w:kern w:val="2"/>
                <w:szCs w:val="24"/>
              </w:rPr>
              <w:t>1.1.7. Telefonas</w:t>
            </w:r>
          </w:p>
        </w:tc>
        <w:tc>
          <w:tcPr>
            <w:tcW w:w="3510" w:type="dxa"/>
            <w:gridSpan w:val="3"/>
          </w:tcPr>
          <w:p w14:paraId="267B553B" w14:textId="77777777" w:rsidR="00DD0C5F" w:rsidRDefault="00DD0C5F" w:rsidP="00383CF4">
            <w:pPr>
              <w:rPr>
                <w:kern w:val="2"/>
                <w:szCs w:val="24"/>
              </w:rPr>
            </w:pPr>
            <w:r w:rsidRPr="0049222C">
              <w:t>+370 620 20 497</w:t>
            </w:r>
          </w:p>
        </w:tc>
      </w:tr>
      <w:tr w:rsidR="00DD0C5F" w14:paraId="229F756E" w14:textId="77777777" w:rsidTr="00383CF4">
        <w:tc>
          <w:tcPr>
            <w:tcW w:w="2808" w:type="dxa"/>
            <w:gridSpan w:val="5"/>
            <w:vMerge/>
          </w:tcPr>
          <w:p w14:paraId="57CFF061" w14:textId="77777777" w:rsidR="00DD0C5F" w:rsidRDefault="00DD0C5F" w:rsidP="00383CF4">
            <w:pPr>
              <w:rPr>
                <w:kern w:val="2"/>
                <w:szCs w:val="24"/>
              </w:rPr>
            </w:pPr>
          </w:p>
        </w:tc>
        <w:tc>
          <w:tcPr>
            <w:tcW w:w="3240" w:type="dxa"/>
            <w:gridSpan w:val="3"/>
          </w:tcPr>
          <w:p w14:paraId="5F459F84" w14:textId="77777777" w:rsidR="00DD0C5F" w:rsidRDefault="00DD0C5F" w:rsidP="00383CF4">
            <w:pPr>
              <w:rPr>
                <w:kern w:val="2"/>
                <w:szCs w:val="24"/>
              </w:rPr>
            </w:pPr>
            <w:r>
              <w:rPr>
                <w:kern w:val="2"/>
                <w:szCs w:val="24"/>
              </w:rPr>
              <w:t>1.1.8. El. paštas</w:t>
            </w:r>
          </w:p>
        </w:tc>
        <w:tc>
          <w:tcPr>
            <w:tcW w:w="3510" w:type="dxa"/>
            <w:gridSpan w:val="3"/>
          </w:tcPr>
          <w:p w14:paraId="0D056279" w14:textId="77777777" w:rsidR="00DD0C5F" w:rsidRDefault="00DD0C5F" w:rsidP="00383CF4">
            <w:pPr>
              <w:rPr>
                <w:kern w:val="2"/>
                <w:szCs w:val="24"/>
              </w:rPr>
            </w:pPr>
            <w:r>
              <w:t>info</w:t>
            </w:r>
            <w:r w:rsidRPr="0049222C">
              <w:t>@vilniausrajspt.lt</w:t>
            </w:r>
          </w:p>
        </w:tc>
      </w:tr>
      <w:tr w:rsidR="00DD0C5F" w14:paraId="29F73ED7" w14:textId="77777777" w:rsidTr="00383CF4">
        <w:tc>
          <w:tcPr>
            <w:tcW w:w="2808" w:type="dxa"/>
            <w:gridSpan w:val="5"/>
            <w:vMerge/>
          </w:tcPr>
          <w:p w14:paraId="5A68BCA6" w14:textId="77777777" w:rsidR="00DD0C5F" w:rsidRDefault="00DD0C5F" w:rsidP="00383CF4">
            <w:pPr>
              <w:rPr>
                <w:kern w:val="2"/>
                <w:szCs w:val="24"/>
              </w:rPr>
            </w:pPr>
          </w:p>
        </w:tc>
        <w:tc>
          <w:tcPr>
            <w:tcW w:w="3240" w:type="dxa"/>
            <w:gridSpan w:val="3"/>
          </w:tcPr>
          <w:p w14:paraId="7F1A1547" w14:textId="77777777" w:rsidR="00DD0C5F" w:rsidRDefault="00DD0C5F" w:rsidP="00383CF4">
            <w:pPr>
              <w:rPr>
                <w:kern w:val="2"/>
                <w:szCs w:val="24"/>
              </w:rPr>
            </w:pPr>
            <w:r>
              <w:rPr>
                <w:kern w:val="2"/>
                <w:szCs w:val="24"/>
              </w:rPr>
              <w:t>1.1.9. Šalies atstovas</w:t>
            </w:r>
          </w:p>
        </w:tc>
        <w:tc>
          <w:tcPr>
            <w:tcW w:w="3510" w:type="dxa"/>
            <w:gridSpan w:val="3"/>
          </w:tcPr>
          <w:p w14:paraId="26AF30FE" w14:textId="77777777" w:rsidR="00DD0C5F" w:rsidRDefault="00DD0C5F" w:rsidP="00383CF4">
            <w:pPr>
              <w:rPr>
                <w:kern w:val="2"/>
                <w:szCs w:val="24"/>
              </w:rPr>
            </w:pPr>
            <w:r w:rsidRPr="0049222C">
              <w:t xml:space="preserve">Direktorius Kęstutis </w:t>
            </w:r>
            <w:proofErr w:type="spellStart"/>
            <w:r w:rsidRPr="0049222C">
              <w:t>Velikianecas</w:t>
            </w:r>
            <w:proofErr w:type="spellEnd"/>
          </w:p>
        </w:tc>
      </w:tr>
      <w:tr w:rsidR="00DD0C5F" w14:paraId="05F45110" w14:textId="77777777" w:rsidTr="00383CF4">
        <w:tc>
          <w:tcPr>
            <w:tcW w:w="2808" w:type="dxa"/>
            <w:gridSpan w:val="5"/>
            <w:vMerge/>
          </w:tcPr>
          <w:p w14:paraId="0D328B49" w14:textId="77777777" w:rsidR="00DD0C5F" w:rsidRDefault="00DD0C5F" w:rsidP="00383CF4">
            <w:pPr>
              <w:rPr>
                <w:kern w:val="2"/>
                <w:szCs w:val="24"/>
              </w:rPr>
            </w:pPr>
          </w:p>
        </w:tc>
        <w:tc>
          <w:tcPr>
            <w:tcW w:w="3240" w:type="dxa"/>
            <w:gridSpan w:val="3"/>
          </w:tcPr>
          <w:p w14:paraId="67162671" w14:textId="77777777" w:rsidR="00DD0C5F" w:rsidRDefault="00DD0C5F" w:rsidP="00383CF4">
            <w:pPr>
              <w:rPr>
                <w:kern w:val="2"/>
                <w:szCs w:val="24"/>
              </w:rPr>
            </w:pPr>
            <w:r>
              <w:rPr>
                <w:kern w:val="2"/>
                <w:szCs w:val="24"/>
              </w:rPr>
              <w:t>1.1.10. Atstovavimo pagrindas</w:t>
            </w:r>
          </w:p>
        </w:tc>
        <w:tc>
          <w:tcPr>
            <w:tcW w:w="3510" w:type="dxa"/>
            <w:gridSpan w:val="3"/>
          </w:tcPr>
          <w:p w14:paraId="57CD9C5C" w14:textId="77777777" w:rsidR="00DD0C5F" w:rsidRDefault="00DD0C5F" w:rsidP="00383CF4">
            <w:pPr>
              <w:rPr>
                <w:kern w:val="2"/>
                <w:szCs w:val="24"/>
              </w:rPr>
            </w:pPr>
            <w:r w:rsidRPr="0049222C">
              <w:t>veikiančio pagal Vilniaus rajono savivaldybės priešgaisrinės tarnybos nuostatus</w:t>
            </w:r>
          </w:p>
        </w:tc>
      </w:tr>
      <w:tr w:rsidR="00DD0C5F" w14:paraId="59F90EAA" w14:textId="77777777" w:rsidTr="00383CF4">
        <w:tc>
          <w:tcPr>
            <w:tcW w:w="2808" w:type="dxa"/>
            <w:gridSpan w:val="5"/>
            <w:vMerge w:val="restart"/>
          </w:tcPr>
          <w:p w14:paraId="08D68BE9" w14:textId="77777777" w:rsidR="00DD0C5F" w:rsidRDefault="00DD0C5F" w:rsidP="00383CF4">
            <w:pPr>
              <w:rPr>
                <w:b/>
                <w:bCs/>
                <w:kern w:val="2"/>
                <w:szCs w:val="24"/>
              </w:rPr>
            </w:pPr>
          </w:p>
          <w:p w14:paraId="29C22CDB" w14:textId="77777777" w:rsidR="00DD0C5F" w:rsidRDefault="00DD0C5F" w:rsidP="00383CF4">
            <w:pPr>
              <w:rPr>
                <w:b/>
                <w:bCs/>
                <w:kern w:val="2"/>
                <w:szCs w:val="24"/>
              </w:rPr>
            </w:pPr>
          </w:p>
          <w:p w14:paraId="193FA4C7" w14:textId="77777777" w:rsidR="00DD0C5F" w:rsidRDefault="00DD0C5F" w:rsidP="00383CF4">
            <w:pPr>
              <w:rPr>
                <w:b/>
                <w:bCs/>
                <w:color w:val="FF0000"/>
                <w:kern w:val="2"/>
                <w:szCs w:val="24"/>
              </w:rPr>
            </w:pPr>
          </w:p>
          <w:p w14:paraId="39A12A41" w14:textId="77777777" w:rsidR="00DD0C5F" w:rsidRDefault="00DD0C5F" w:rsidP="00383CF4">
            <w:pPr>
              <w:rPr>
                <w:b/>
                <w:bCs/>
                <w:kern w:val="2"/>
                <w:szCs w:val="24"/>
              </w:rPr>
            </w:pPr>
            <w:r>
              <w:rPr>
                <w:b/>
                <w:bCs/>
                <w:kern w:val="2"/>
                <w:szCs w:val="24"/>
              </w:rPr>
              <w:t>1.2. Tiekėjas</w:t>
            </w:r>
          </w:p>
          <w:p w14:paraId="76DECFC9" w14:textId="77777777" w:rsidR="00DD0C5F" w:rsidRDefault="00DD0C5F" w:rsidP="00383CF4">
            <w:pPr>
              <w:rPr>
                <w:color w:val="0070C0"/>
                <w:kern w:val="2"/>
                <w:szCs w:val="24"/>
              </w:rPr>
            </w:pPr>
            <w:r>
              <w:rPr>
                <w:color w:val="0070C0"/>
                <w:kern w:val="2"/>
                <w:szCs w:val="24"/>
              </w:rPr>
              <w:t>(jei Tiekėjas yra fizinis asmuo, skiltys atitinkamai pakoreguojamos.</w:t>
            </w:r>
          </w:p>
          <w:p w14:paraId="5CD6397E" w14:textId="77777777" w:rsidR="00DD0C5F" w:rsidRDefault="00DD0C5F" w:rsidP="00383CF4">
            <w:pPr>
              <w:rPr>
                <w:color w:val="0070C0"/>
                <w:kern w:val="2"/>
                <w:szCs w:val="24"/>
              </w:rPr>
            </w:pPr>
            <w:r>
              <w:rPr>
                <w:color w:val="0070C0"/>
                <w:kern w:val="2"/>
                <w:szCs w:val="24"/>
              </w:rPr>
              <w:t>Jei Tiekėjas yra tiekėjų grupė, skiltys pildomos įterpiant kiekvieno grupės nario informaciją)</w:t>
            </w:r>
          </w:p>
          <w:p w14:paraId="21689122" w14:textId="77777777" w:rsidR="00DD0C5F" w:rsidRDefault="00DD0C5F" w:rsidP="00383CF4">
            <w:pPr>
              <w:rPr>
                <w:b/>
                <w:bCs/>
                <w:kern w:val="2"/>
                <w:szCs w:val="24"/>
              </w:rPr>
            </w:pPr>
          </w:p>
        </w:tc>
        <w:tc>
          <w:tcPr>
            <w:tcW w:w="3240" w:type="dxa"/>
            <w:gridSpan w:val="3"/>
          </w:tcPr>
          <w:p w14:paraId="43949094" w14:textId="77777777" w:rsidR="00DD0C5F" w:rsidRDefault="00DD0C5F" w:rsidP="00383CF4">
            <w:pPr>
              <w:rPr>
                <w:kern w:val="2"/>
                <w:szCs w:val="24"/>
              </w:rPr>
            </w:pPr>
            <w:r>
              <w:rPr>
                <w:kern w:val="2"/>
                <w:szCs w:val="24"/>
              </w:rPr>
              <w:t>1.2.1. Pavadinimas</w:t>
            </w:r>
          </w:p>
        </w:tc>
        <w:tc>
          <w:tcPr>
            <w:tcW w:w="3510" w:type="dxa"/>
            <w:gridSpan w:val="3"/>
          </w:tcPr>
          <w:p w14:paraId="357B65B1" w14:textId="77777777" w:rsidR="00DD0C5F" w:rsidRDefault="00DD0C5F" w:rsidP="00383CF4">
            <w:pPr>
              <w:rPr>
                <w:kern w:val="2"/>
                <w:szCs w:val="24"/>
              </w:rPr>
            </w:pPr>
          </w:p>
        </w:tc>
      </w:tr>
      <w:tr w:rsidR="00DD0C5F" w14:paraId="065505EA" w14:textId="77777777" w:rsidTr="00383CF4">
        <w:tc>
          <w:tcPr>
            <w:tcW w:w="2808" w:type="dxa"/>
            <w:gridSpan w:val="5"/>
            <w:vMerge/>
          </w:tcPr>
          <w:p w14:paraId="42B48805" w14:textId="77777777" w:rsidR="00DD0C5F" w:rsidRDefault="00DD0C5F" w:rsidP="00383CF4">
            <w:pPr>
              <w:rPr>
                <w:b/>
                <w:bCs/>
                <w:kern w:val="2"/>
                <w:szCs w:val="24"/>
              </w:rPr>
            </w:pPr>
          </w:p>
        </w:tc>
        <w:tc>
          <w:tcPr>
            <w:tcW w:w="3240" w:type="dxa"/>
            <w:gridSpan w:val="3"/>
          </w:tcPr>
          <w:p w14:paraId="22D2EFC0" w14:textId="77777777" w:rsidR="00DD0C5F" w:rsidRDefault="00DD0C5F" w:rsidP="00383CF4">
            <w:pPr>
              <w:rPr>
                <w:kern w:val="2"/>
                <w:szCs w:val="24"/>
              </w:rPr>
            </w:pPr>
            <w:r>
              <w:rPr>
                <w:kern w:val="2"/>
                <w:szCs w:val="24"/>
              </w:rPr>
              <w:t>1.2.2. Juridinio asmens kodas</w:t>
            </w:r>
          </w:p>
        </w:tc>
        <w:tc>
          <w:tcPr>
            <w:tcW w:w="3510" w:type="dxa"/>
            <w:gridSpan w:val="3"/>
          </w:tcPr>
          <w:p w14:paraId="11445A9D" w14:textId="77777777" w:rsidR="00DD0C5F" w:rsidRDefault="00DD0C5F" w:rsidP="00383CF4">
            <w:pPr>
              <w:rPr>
                <w:kern w:val="2"/>
                <w:szCs w:val="24"/>
              </w:rPr>
            </w:pPr>
          </w:p>
        </w:tc>
      </w:tr>
      <w:tr w:rsidR="00DD0C5F" w14:paraId="57AF4CBC" w14:textId="77777777" w:rsidTr="00383CF4">
        <w:tc>
          <w:tcPr>
            <w:tcW w:w="2808" w:type="dxa"/>
            <w:gridSpan w:val="5"/>
            <w:vMerge/>
          </w:tcPr>
          <w:p w14:paraId="06D0A36D" w14:textId="77777777" w:rsidR="00DD0C5F" w:rsidRDefault="00DD0C5F" w:rsidP="00383CF4">
            <w:pPr>
              <w:rPr>
                <w:b/>
                <w:bCs/>
                <w:kern w:val="2"/>
                <w:szCs w:val="24"/>
              </w:rPr>
            </w:pPr>
          </w:p>
        </w:tc>
        <w:tc>
          <w:tcPr>
            <w:tcW w:w="3240" w:type="dxa"/>
            <w:gridSpan w:val="3"/>
          </w:tcPr>
          <w:p w14:paraId="0D1A2FAB" w14:textId="77777777" w:rsidR="00DD0C5F" w:rsidRDefault="00DD0C5F" w:rsidP="00383CF4">
            <w:pPr>
              <w:rPr>
                <w:kern w:val="2"/>
                <w:szCs w:val="24"/>
              </w:rPr>
            </w:pPr>
            <w:r>
              <w:rPr>
                <w:kern w:val="2"/>
                <w:szCs w:val="24"/>
              </w:rPr>
              <w:t>1.2.3. Adresas</w:t>
            </w:r>
          </w:p>
        </w:tc>
        <w:tc>
          <w:tcPr>
            <w:tcW w:w="3510" w:type="dxa"/>
            <w:gridSpan w:val="3"/>
          </w:tcPr>
          <w:p w14:paraId="40A366E6" w14:textId="77777777" w:rsidR="00DD0C5F" w:rsidRPr="00931C9A" w:rsidRDefault="00DD0C5F" w:rsidP="00383CF4">
            <w:pPr>
              <w:rPr>
                <w:kern w:val="2"/>
                <w:szCs w:val="24"/>
              </w:rPr>
            </w:pPr>
          </w:p>
        </w:tc>
      </w:tr>
      <w:tr w:rsidR="00DD0C5F" w14:paraId="6A915846" w14:textId="77777777" w:rsidTr="00383CF4">
        <w:tc>
          <w:tcPr>
            <w:tcW w:w="2808" w:type="dxa"/>
            <w:gridSpan w:val="5"/>
            <w:vMerge/>
          </w:tcPr>
          <w:p w14:paraId="7B1FB790" w14:textId="77777777" w:rsidR="00DD0C5F" w:rsidRDefault="00DD0C5F" w:rsidP="00383CF4">
            <w:pPr>
              <w:rPr>
                <w:b/>
                <w:bCs/>
                <w:kern w:val="2"/>
                <w:szCs w:val="24"/>
              </w:rPr>
            </w:pPr>
          </w:p>
        </w:tc>
        <w:tc>
          <w:tcPr>
            <w:tcW w:w="3240" w:type="dxa"/>
            <w:gridSpan w:val="3"/>
          </w:tcPr>
          <w:p w14:paraId="0AD20567" w14:textId="77777777" w:rsidR="00DD0C5F" w:rsidRDefault="00DD0C5F" w:rsidP="00383CF4">
            <w:pPr>
              <w:rPr>
                <w:kern w:val="2"/>
                <w:szCs w:val="24"/>
              </w:rPr>
            </w:pPr>
            <w:r>
              <w:rPr>
                <w:kern w:val="2"/>
                <w:szCs w:val="24"/>
              </w:rPr>
              <w:t>1.2.4. PVM mokėtojo kodas</w:t>
            </w:r>
          </w:p>
        </w:tc>
        <w:tc>
          <w:tcPr>
            <w:tcW w:w="3510" w:type="dxa"/>
            <w:gridSpan w:val="3"/>
          </w:tcPr>
          <w:p w14:paraId="3625FE16" w14:textId="77777777" w:rsidR="00DD0C5F" w:rsidRDefault="00DD0C5F" w:rsidP="00383CF4">
            <w:pPr>
              <w:rPr>
                <w:kern w:val="2"/>
                <w:szCs w:val="24"/>
              </w:rPr>
            </w:pPr>
          </w:p>
        </w:tc>
      </w:tr>
      <w:tr w:rsidR="00DD0C5F" w14:paraId="3E947749" w14:textId="77777777" w:rsidTr="00383CF4">
        <w:tc>
          <w:tcPr>
            <w:tcW w:w="2808" w:type="dxa"/>
            <w:gridSpan w:val="5"/>
            <w:vMerge/>
          </w:tcPr>
          <w:p w14:paraId="64F45DCE" w14:textId="77777777" w:rsidR="00DD0C5F" w:rsidRDefault="00DD0C5F" w:rsidP="00383CF4">
            <w:pPr>
              <w:rPr>
                <w:b/>
                <w:bCs/>
                <w:kern w:val="2"/>
                <w:szCs w:val="24"/>
              </w:rPr>
            </w:pPr>
          </w:p>
        </w:tc>
        <w:tc>
          <w:tcPr>
            <w:tcW w:w="3240" w:type="dxa"/>
            <w:gridSpan w:val="3"/>
          </w:tcPr>
          <w:p w14:paraId="0DBF82A7" w14:textId="77777777" w:rsidR="00DD0C5F" w:rsidRDefault="00DD0C5F" w:rsidP="00383CF4">
            <w:pPr>
              <w:rPr>
                <w:kern w:val="2"/>
                <w:szCs w:val="24"/>
              </w:rPr>
            </w:pPr>
            <w:r>
              <w:rPr>
                <w:kern w:val="2"/>
                <w:szCs w:val="24"/>
              </w:rPr>
              <w:t>1.2.5. Atsiskaitomoji sąskaita</w:t>
            </w:r>
          </w:p>
        </w:tc>
        <w:tc>
          <w:tcPr>
            <w:tcW w:w="3510" w:type="dxa"/>
            <w:gridSpan w:val="3"/>
          </w:tcPr>
          <w:p w14:paraId="0703F9D8" w14:textId="77777777" w:rsidR="00DD0C5F" w:rsidRDefault="00DD0C5F" w:rsidP="00383CF4">
            <w:pPr>
              <w:rPr>
                <w:kern w:val="2"/>
                <w:szCs w:val="24"/>
              </w:rPr>
            </w:pPr>
          </w:p>
        </w:tc>
      </w:tr>
      <w:tr w:rsidR="00DD0C5F" w14:paraId="17D20427" w14:textId="77777777" w:rsidTr="00383CF4">
        <w:tc>
          <w:tcPr>
            <w:tcW w:w="2808" w:type="dxa"/>
            <w:gridSpan w:val="5"/>
            <w:vMerge/>
          </w:tcPr>
          <w:p w14:paraId="60B0FE9D" w14:textId="77777777" w:rsidR="00DD0C5F" w:rsidRDefault="00DD0C5F" w:rsidP="00383CF4">
            <w:pPr>
              <w:rPr>
                <w:b/>
                <w:bCs/>
                <w:kern w:val="2"/>
                <w:szCs w:val="24"/>
              </w:rPr>
            </w:pPr>
          </w:p>
        </w:tc>
        <w:tc>
          <w:tcPr>
            <w:tcW w:w="3240" w:type="dxa"/>
            <w:gridSpan w:val="3"/>
          </w:tcPr>
          <w:p w14:paraId="0124B7BD" w14:textId="77777777" w:rsidR="00DD0C5F" w:rsidRDefault="00DD0C5F" w:rsidP="00383CF4">
            <w:pPr>
              <w:rPr>
                <w:kern w:val="2"/>
                <w:szCs w:val="24"/>
              </w:rPr>
            </w:pPr>
            <w:r>
              <w:rPr>
                <w:kern w:val="2"/>
                <w:szCs w:val="24"/>
              </w:rPr>
              <w:t>1.2.6. Bankas, banko kodas</w:t>
            </w:r>
          </w:p>
        </w:tc>
        <w:tc>
          <w:tcPr>
            <w:tcW w:w="3510" w:type="dxa"/>
            <w:gridSpan w:val="3"/>
          </w:tcPr>
          <w:p w14:paraId="78A973F2" w14:textId="77777777" w:rsidR="00DD0C5F" w:rsidRDefault="00DD0C5F" w:rsidP="00383CF4">
            <w:pPr>
              <w:rPr>
                <w:kern w:val="2"/>
                <w:szCs w:val="24"/>
              </w:rPr>
            </w:pPr>
          </w:p>
        </w:tc>
      </w:tr>
      <w:tr w:rsidR="00DD0C5F" w14:paraId="6B8835EA" w14:textId="77777777" w:rsidTr="00383CF4">
        <w:tc>
          <w:tcPr>
            <w:tcW w:w="2808" w:type="dxa"/>
            <w:gridSpan w:val="5"/>
            <w:vMerge/>
          </w:tcPr>
          <w:p w14:paraId="6EF60722" w14:textId="77777777" w:rsidR="00DD0C5F" w:rsidRDefault="00DD0C5F" w:rsidP="00383CF4">
            <w:pPr>
              <w:rPr>
                <w:b/>
                <w:bCs/>
                <w:kern w:val="2"/>
                <w:szCs w:val="24"/>
              </w:rPr>
            </w:pPr>
          </w:p>
        </w:tc>
        <w:tc>
          <w:tcPr>
            <w:tcW w:w="3240" w:type="dxa"/>
            <w:gridSpan w:val="3"/>
          </w:tcPr>
          <w:p w14:paraId="6F7CA1AE" w14:textId="77777777" w:rsidR="00DD0C5F" w:rsidRDefault="00DD0C5F" w:rsidP="00383CF4">
            <w:pPr>
              <w:rPr>
                <w:kern w:val="2"/>
                <w:szCs w:val="24"/>
              </w:rPr>
            </w:pPr>
            <w:r>
              <w:rPr>
                <w:kern w:val="2"/>
                <w:szCs w:val="24"/>
              </w:rPr>
              <w:t>1.2.7. Telefonas</w:t>
            </w:r>
          </w:p>
        </w:tc>
        <w:tc>
          <w:tcPr>
            <w:tcW w:w="3510" w:type="dxa"/>
            <w:gridSpan w:val="3"/>
          </w:tcPr>
          <w:p w14:paraId="1B5373A5" w14:textId="77777777" w:rsidR="00DD0C5F" w:rsidRDefault="00DD0C5F" w:rsidP="00383CF4">
            <w:pPr>
              <w:rPr>
                <w:kern w:val="2"/>
                <w:szCs w:val="24"/>
              </w:rPr>
            </w:pPr>
          </w:p>
        </w:tc>
      </w:tr>
      <w:tr w:rsidR="00DD0C5F" w14:paraId="639BCE36" w14:textId="77777777" w:rsidTr="00383CF4">
        <w:tc>
          <w:tcPr>
            <w:tcW w:w="2808" w:type="dxa"/>
            <w:gridSpan w:val="5"/>
            <w:vMerge/>
          </w:tcPr>
          <w:p w14:paraId="63893BF4" w14:textId="77777777" w:rsidR="00DD0C5F" w:rsidRDefault="00DD0C5F" w:rsidP="00383CF4">
            <w:pPr>
              <w:rPr>
                <w:b/>
                <w:bCs/>
                <w:kern w:val="2"/>
                <w:szCs w:val="24"/>
              </w:rPr>
            </w:pPr>
          </w:p>
        </w:tc>
        <w:tc>
          <w:tcPr>
            <w:tcW w:w="3240" w:type="dxa"/>
            <w:gridSpan w:val="3"/>
          </w:tcPr>
          <w:p w14:paraId="22CDF9DA" w14:textId="77777777" w:rsidR="00DD0C5F" w:rsidRDefault="00DD0C5F" w:rsidP="00383CF4">
            <w:pPr>
              <w:rPr>
                <w:kern w:val="2"/>
                <w:szCs w:val="24"/>
              </w:rPr>
            </w:pPr>
            <w:r>
              <w:rPr>
                <w:kern w:val="2"/>
                <w:szCs w:val="24"/>
              </w:rPr>
              <w:t>1.2.8. El. paštas</w:t>
            </w:r>
          </w:p>
        </w:tc>
        <w:tc>
          <w:tcPr>
            <w:tcW w:w="3510" w:type="dxa"/>
            <w:gridSpan w:val="3"/>
          </w:tcPr>
          <w:p w14:paraId="52F6DD7C" w14:textId="77777777" w:rsidR="00DD0C5F" w:rsidRDefault="00DD0C5F" w:rsidP="00383CF4">
            <w:pPr>
              <w:rPr>
                <w:kern w:val="2"/>
                <w:szCs w:val="24"/>
              </w:rPr>
            </w:pPr>
          </w:p>
        </w:tc>
      </w:tr>
      <w:tr w:rsidR="00DD0C5F" w14:paraId="068F57DC" w14:textId="77777777" w:rsidTr="00383CF4">
        <w:tc>
          <w:tcPr>
            <w:tcW w:w="2808" w:type="dxa"/>
            <w:gridSpan w:val="5"/>
            <w:vMerge/>
          </w:tcPr>
          <w:p w14:paraId="6B42EA98" w14:textId="77777777" w:rsidR="00DD0C5F" w:rsidRDefault="00DD0C5F" w:rsidP="00383CF4">
            <w:pPr>
              <w:rPr>
                <w:b/>
                <w:bCs/>
                <w:kern w:val="2"/>
                <w:szCs w:val="24"/>
              </w:rPr>
            </w:pPr>
          </w:p>
        </w:tc>
        <w:tc>
          <w:tcPr>
            <w:tcW w:w="3240" w:type="dxa"/>
            <w:gridSpan w:val="3"/>
          </w:tcPr>
          <w:p w14:paraId="012EC887" w14:textId="77777777" w:rsidR="00DD0C5F" w:rsidRDefault="00DD0C5F" w:rsidP="00383CF4">
            <w:pPr>
              <w:rPr>
                <w:kern w:val="2"/>
                <w:szCs w:val="24"/>
              </w:rPr>
            </w:pPr>
            <w:r>
              <w:rPr>
                <w:kern w:val="2"/>
                <w:szCs w:val="24"/>
              </w:rPr>
              <w:t>1.2.9. Šalies atstovas</w:t>
            </w:r>
          </w:p>
        </w:tc>
        <w:tc>
          <w:tcPr>
            <w:tcW w:w="3510" w:type="dxa"/>
            <w:gridSpan w:val="3"/>
          </w:tcPr>
          <w:p w14:paraId="7ACF8788" w14:textId="77777777" w:rsidR="00DD0C5F" w:rsidRPr="00931C9A" w:rsidRDefault="00DD0C5F" w:rsidP="00383CF4">
            <w:pPr>
              <w:rPr>
                <w:kern w:val="2"/>
                <w:szCs w:val="24"/>
                <w:lang w:val="en-US"/>
              </w:rPr>
            </w:pPr>
          </w:p>
        </w:tc>
      </w:tr>
      <w:tr w:rsidR="00DD0C5F" w14:paraId="017DF413" w14:textId="77777777" w:rsidTr="00383CF4">
        <w:trPr>
          <w:trHeight w:val="359"/>
        </w:trPr>
        <w:tc>
          <w:tcPr>
            <w:tcW w:w="2808" w:type="dxa"/>
            <w:gridSpan w:val="5"/>
            <w:vMerge/>
          </w:tcPr>
          <w:p w14:paraId="442A3DB5" w14:textId="77777777" w:rsidR="00DD0C5F" w:rsidRDefault="00DD0C5F" w:rsidP="00383CF4">
            <w:pPr>
              <w:rPr>
                <w:b/>
                <w:bCs/>
                <w:kern w:val="2"/>
                <w:szCs w:val="24"/>
              </w:rPr>
            </w:pPr>
          </w:p>
        </w:tc>
        <w:tc>
          <w:tcPr>
            <w:tcW w:w="3240" w:type="dxa"/>
            <w:gridSpan w:val="3"/>
          </w:tcPr>
          <w:p w14:paraId="238E17BB" w14:textId="77777777" w:rsidR="00DD0C5F" w:rsidRDefault="00DD0C5F" w:rsidP="00383CF4">
            <w:pPr>
              <w:rPr>
                <w:kern w:val="2"/>
                <w:szCs w:val="24"/>
              </w:rPr>
            </w:pPr>
            <w:r>
              <w:rPr>
                <w:kern w:val="2"/>
                <w:szCs w:val="24"/>
              </w:rPr>
              <w:t>1.2.10. Atstovavimo pagrindas</w:t>
            </w:r>
          </w:p>
        </w:tc>
        <w:tc>
          <w:tcPr>
            <w:tcW w:w="3510" w:type="dxa"/>
            <w:gridSpan w:val="3"/>
          </w:tcPr>
          <w:p w14:paraId="1D3125A5" w14:textId="77777777" w:rsidR="00DD0C5F" w:rsidRDefault="00DD0C5F" w:rsidP="00383CF4">
            <w:pPr>
              <w:rPr>
                <w:kern w:val="2"/>
                <w:szCs w:val="24"/>
              </w:rPr>
            </w:pPr>
          </w:p>
        </w:tc>
      </w:tr>
      <w:tr w:rsidR="00DD0C5F" w14:paraId="752FB849" w14:textId="77777777" w:rsidTr="00383CF4">
        <w:trPr>
          <w:gridAfter w:val="1"/>
          <w:wAfter w:w="23" w:type="dxa"/>
          <w:trHeight w:val="300"/>
        </w:trPr>
        <w:tc>
          <w:tcPr>
            <w:tcW w:w="9535" w:type="dxa"/>
            <w:gridSpan w:val="10"/>
          </w:tcPr>
          <w:p w14:paraId="58093B2B" w14:textId="77777777" w:rsidR="00DD0C5F" w:rsidRDefault="00DD0C5F" w:rsidP="00383CF4">
            <w:pPr>
              <w:jc w:val="center"/>
              <w:rPr>
                <w:b/>
                <w:bCs/>
                <w:kern w:val="2"/>
                <w:szCs w:val="24"/>
              </w:rPr>
            </w:pPr>
            <w:r>
              <w:rPr>
                <w:b/>
                <w:bCs/>
                <w:kern w:val="2"/>
                <w:szCs w:val="24"/>
              </w:rPr>
              <w:t>2. ATSAKINGI ASMENYS</w:t>
            </w:r>
          </w:p>
        </w:tc>
      </w:tr>
      <w:tr w:rsidR="00DD0C5F" w14:paraId="2980030A"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2BDC1C1" w14:textId="77777777" w:rsidR="00DD0C5F" w:rsidRDefault="00DD0C5F" w:rsidP="00383CF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6"/>
            <w:tcBorders>
              <w:top w:val="single" w:sz="4" w:space="0" w:color="auto"/>
              <w:left w:val="single" w:sz="4" w:space="0" w:color="auto"/>
              <w:bottom w:val="single" w:sz="4" w:space="0" w:color="auto"/>
              <w:right w:val="single" w:sz="4" w:space="0" w:color="auto"/>
            </w:tcBorders>
          </w:tcPr>
          <w:p w14:paraId="04BEDF0F" w14:textId="668F79D9" w:rsidR="00DD0C5F" w:rsidRDefault="00354F9A" w:rsidP="00354F9A">
            <w:pPr>
              <w:rPr>
                <w:color w:val="4472C4"/>
                <w:kern w:val="2"/>
                <w:szCs w:val="24"/>
              </w:rPr>
            </w:pPr>
            <w:r>
              <w:rPr>
                <w:kern w:val="2"/>
                <w:szCs w:val="24"/>
              </w:rPr>
              <w:t xml:space="preserve">Direktorius Kęstutis </w:t>
            </w:r>
            <w:proofErr w:type="spellStart"/>
            <w:r>
              <w:rPr>
                <w:kern w:val="2"/>
                <w:szCs w:val="24"/>
              </w:rPr>
              <w:t>Velikianecas</w:t>
            </w:r>
            <w:proofErr w:type="spellEnd"/>
            <w:r>
              <w:rPr>
                <w:kern w:val="2"/>
                <w:szCs w:val="24"/>
              </w:rPr>
              <w:t>, +37062020497 ir b</w:t>
            </w:r>
            <w:r w:rsidR="00DD0C5F" w:rsidRPr="00397837">
              <w:rPr>
                <w:kern w:val="2"/>
                <w:szCs w:val="24"/>
              </w:rPr>
              <w:t xml:space="preserve">uhalterė Elvira Černikova, +370 67761 367, </w:t>
            </w:r>
            <w:proofErr w:type="spellStart"/>
            <w:r w:rsidR="00DD0C5F" w:rsidRPr="00397837">
              <w:rPr>
                <w:kern w:val="2"/>
                <w:szCs w:val="24"/>
              </w:rPr>
              <w:t>elvira.cernikova@vilniausrajspt.lt</w:t>
            </w:r>
            <w:proofErr w:type="spellEnd"/>
            <w:r w:rsidR="00DD0C5F" w:rsidRPr="00397837">
              <w:rPr>
                <w:kern w:val="2"/>
                <w:szCs w:val="24"/>
              </w:rPr>
              <w:t>.</w:t>
            </w:r>
          </w:p>
        </w:tc>
      </w:tr>
      <w:tr w:rsidR="00DD0C5F" w14:paraId="2D5004B7"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F016024" w14:textId="77777777" w:rsidR="00DD0C5F" w:rsidRDefault="00DD0C5F" w:rsidP="00383CF4">
            <w:pPr>
              <w:jc w:val="both"/>
              <w:rPr>
                <w:b/>
                <w:bCs/>
                <w:kern w:val="2"/>
                <w:szCs w:val="24"/>
              </w:rPr>
            </w:pPr>
            <w:r>
              <w:rPr>
                <w:b/>
                <w:bCs/>
                <w:kern w:val="2"/>
                <w:szCs w:val="24"/>
              </w:rPr>
              <w:t>2.2. Tiekėjo kontaktiniai asmenys, atsakingi už Sutarties vykdymą</w:t>
            </w:r>
          </w:p>
        </w:tc>
        <w:tc>
          <w:tcPr>
            <w:tcW w:w="6828" w:type="dxa"/>
            <w:gridSpan w:val="6"/>
            <w:tcBorders>
              <w:top w:val="single" w:sz="4" w:space="0" w:color="auto"/>
              <w:left w:val="single" w:sz="4" w:space="0" w:color="auto"/>
              <w:bottom w:val="single" w:sz="4" w:space="0" w:color="auto"/>
              <w:right w:val="single" w:sz="4" w:space="0" w:color="auto"/>
            </w:tcBorders>
          </w:tcPr>
          <w:p w14:paraId="62D1FFD2" w14:textId="77777777" w:rsidR="00DD0C5F" w:rsidRDefault="00DD0C5F" w:rsidP="00383CF4">
            <w:pPr>
              <w:jc w:val="both"/>
              <w:rPr>
                <w:color w:val="4472C4"/>
                <w:kern w:val="2"/>
                <w:szCs w:val="24"/>
              </w:rPr>
            </w:pPr>
            <w:r>
              <w:rPr>
                <w:color w:val="4472C4"/>
                <w:kern w:val="2"/>
                <w:szCs w:val="24"/>
              </w:rPr>
              <w:t>(nurodyti padalinį / skyrių, pareigas, vardą, pavardę, tel., el. paštą)</w:t>
            </w:r>
          </w:p>
        </w:tc>
      </w:tr>
      <w:tr w:rsidR="00DD0C5F" w14:paraId="136A6A0C" w14:textId="77777777" w:rsidTr="00383CF4">
        <w:trPr>
          <w:gridAfter w:val="1"/>
          <w:wAfter w:w="23" w:type="dxa"/>
          <w:trHeight w:val="300"/>
        </w:trPr>
        <w:tc>
          <w:tcPr>
            <w:tcW w:w="9535" w:type="dxa"/>
            <w:gridSpan w:val="10"/>
          </w:tcPr>
          <w:p w14:paraId="71D1A9C2" w14:textId="77777777" w:rsidR="00DD0C5F" w:rsidRDefault="00DD0C5F" w:rsidP="00383CF4">
            <w:pPr>
              <w:jc w:val="center"/>
              <w:rPr>
                <w:b/>
                <w:bCs/>
                <w:kern w:val="2"/>
                <w:szCs w:val="24"/>
              </w:rPr>
            </w:pPr>
            <w:r>
              <w:rPr>
                <w:b/>
                <w:bCs/>
                <w:kern w:val="2"/>
                <w:szCs w:val="24"/>
              </w:rPr>
              <w:t>3. SUTARTIES DALYKAS</w:t>
            </w:r>
          </w:p>
        </w:tc>
      </w:tr>
      <w:tr w:rsidR="00DD0C5F" w14:paraId="4730E6FC"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472F77E" w14:textId="77777777" w:rsidR="00DD0C5F" w:rsidRDefault="00DD0C5F" w:rsidP="00383CF4">
            <w:pPr>
              <w:rPr>
                <w:b/>
                <w:bCs/>
                <w:kern w:val="2"/>
                <w:szCs w:val="24"/>
              </w:rPr>
            </w:pPr>
            <w:r>
              <w:rPr>
                <w:b/>
                <w:bCs/>
                <w:kern w:val="2"/>
                <w:szCs w:val="24"/>
              </w:rPr>
              <w:t xml:space="preserve">3.1. Sutarties dalykas </w:t>
            </w:r>
          </w:p>
        </w:tc>
        <w:tc>
          <w:tcPr>
            <w:tcW w:w="6828" w:type="dxa"/>
            <w:gridSpan w:val="6"/>
            <w:tcBorders>
              <w:top w:val="single" w:sz="4" w:space="0" w:color="auto"/>
              <w:left w:val="single" w:sz="4" w:space="0" w:color="auto"/>
              <w:bottom w:val="single" w:sz="4" w:space="0" w:color="auto"/>
              <w:right w:val="single" w:sz="4" w:space="0" w:color="auto"/>
            </w:tcBorders>
          </w:tcPr>
          <w:p w14:paraId="798D9242" w14:textId="5CC3E5FF" w:rsidR="00DD0C5F" w:rsidRPr="008800AE" w:rsidRDefault="00DD0C5F" w:rsidP="00383CF4">
            <w:pPr>
              <w:jc w:val="both"/>
              <w:rPr>
                <w:b/>
                <w:bCs/>
                <w:color w:val="000000" w:themeColor="text1"/>
              </w:rPr>
            </w:pPr>
            <w:r w:rsidRPr="008800AE">
              <w:rPr>
                <w:color w:val="000000" w:themeColor="text1"/>
                <w:kern w:val="2"/>
                <w:szCs w:val="24"/>
              </w:rPr>
              <w:t xml:space="preserve">Tiekėjas įsipareigoja Sutartyje numatytomis sąlygomis perduoti Pirkėjui sunkiosios klasės automobilinė cisterna su dviguba kabina. Išsamus Prekių aprašymas ir kiti reikalavimai tiekiamoms Prekėms nustatyti Sutarties priede Nr. 1. „Techninė specifikacija“ (toliau – </w:t>
            </w:r>
            <w:r w:rsidRPr="008800AE">
              <w:rPr>
                <w:color w:val="000000" w:themeColor="text1"/>
                <w:kern w:val="2"/>
                <w:szCs w:val="24"/>
              </w:rPr>
              <w:lastRenderedPageBreak/>
              <w:t>Techninė specifikacija), Sutarties priede Nr. 2 ,,P</w:t>
            </w:r>
            <w:r w:rsidRPr="008800AE">
              <w:rPr>
                <w:color w:val="000000" w:themeColor="text1"/>
              </w:rPr>
              <w:t xml:space="preserve">riemonių ir įrangos, skirtos gaisrų gesinimo ir gelbėjimo darbams atlikti, kuria bus komplektuojama automobilinė cisterna sąrašas“ </w:t>
            </w:r>
            <w:r w:rsidRPr="008800AE">
              <w:rPr>
                <w:color w:val="000000" w:themeColor="text1"/>
                <w:kern w:val="2"/>
                <w:szCs w:val="24"/>
              </w:rPr>
              <w:t>ir Sutarties priede Nr. 3. „Pasiūlymas“.</w:t>
            </w:r>
          </w:p>
        </w:tc>
      </w:tr>
      <w:tr w:rsidR="00DD0C5F" w14:paraId="1DC828E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A1A38E0" w14:textId="77777777" w:rsidR="00DD0C5F" w:rsidRDefault="00DD0C5F" w:rsidP="00383CF4">
            <w:pPr>
              <w:rPr>
                <w:b/>
                <w:bCs/>
                <w:kern w:val="2"/>
                <w:szCs w:val="24"/>
              </w:rPr>
            </w:pPr>
            <w:r>
              <w:rPr>
                <w:b/>
                <w:bCs/>
                <w:kern w:val="2"/>
                <w:szCs w:val="24"/>
              </w:rPr>
              <w:lastRenderedPageBreak/>
              <w:t>3.2. Pirkimo pavadinimas ir numeris</w:t>
            </w:r>
          </w:p>
        </w:tc>
        <w:tc>
          <w:tcPr>
            <w:tcW w:w="6828" w:type="dxa"/>
            <w:gridSpan w:val="6"/>
            <w:tcBorders>
              <w:top w:val="single" w:sz="4" w:space="0" w:color="auto"/>
              <w:left w:val="single" w:sz="4" w:space="0" w:color="auto"/>
              <w:bottom w:val="single" w:sz="4" w:space="0" w:color="auto"/>
              <w:right w:val="single" w:sz="4" w:space="0" w:color="auto"/>
            </w:tcBorders>
          </w:tcPr>
          <w:p w14:paraId="1B04AF5C" w14:textId="62F32299" w:rsidR="00DD0C5F" w:rsidRPr="008800AE" w:rsidRDefault="00F7290D" w:rsidP="00383CF4">
            <w:pPr>
              <w:jc w:val="both"/>
              <w:rPr>
                <w:color w:val="000000" w:themeColor="text1"/>
                <w:kern w:val="2"/>
                <w:szCs w:val="24"/>
              </w:rPr>
            </w:pPr>
            <w:r>
              <w:rPr>
                <w:color w:val="000000" w:themeColor="text1"/>
                <w:kern w:val="2"/>
                <w:szCs w:val="24"/>
              </w:rPr>
              <w:t xml:space="preserve">CVP IS Nr. </w:t>
            </w:r>
            <w:r w:rsidRPr="00F7290D">
              <w:rPr>
                <w:color w:val="000000" w:themeColor="text1"/>
                <w:kern w:val="2"/>
                <w:szCs w:val="24"/>
              </w:rPr>
              <w:t>7687559</w:t>
            </w:r>
          </w:p>
        </w:tc>
      </w:tr>
      <w:tr w:rsidR="00DD0C5F" w14:paraId="14A7D0B8"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2D6D109" w14:textId="77777777" w:rsidR="00DD0C5F" w:rsidRDefault="00DD0C5F" w:rsidP="00383CF4">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6828" w:type="dxa"/>
            <w:gridSpan w:val="6"/>
            <w:tcBorders>
              <w:top w:val="single" w:sz="4" w:space="0" w:color="auto"/>
              <w:left w:val="single" w:sz="4" w:space="0" w:color="auto"/>
              <w:bottom w:val="single" w:sz="4" w:space="0" w:color="auto"/>
              <w:right w:val="single" w:sz="4" w:space="0" w:color="auto"/>
            </w:tcBorders>
          </w:tcPr>
          <w:p w14:paraId="67A3DED0" w14:textId="6508CC29" w:rsidR="00DD0C5F" w:rsidRPr="00F7290D" w:rsidRDefault="00DD0C5F" w:rsidP="00F7290D">
            <w:pPr>
              <w:rPr>
                <w:color w:val="000000" w:themeColor="text1"/>
              </w:rPr>
            </w:pPr>
            <w:proofErr w:type="spellStart"/>
            <w:r w:rsidRPr="008800AE">
              <w:rPr>
                <w:color w:val="000000" w:themeColor="text1"/>
              </w:rPr>
              <w:t>Interreg</w:t>
            </w:r>
            <w:proofErr w:type="spellEnd"/>
            <w:r w:rsidRPr="008800AE">
              <w:rPr>
                <w:color w:val="000000" w:themeColor="text1"/>
              </w:rPr>
              <w:t xml:space="preserve"> Lietuva – Lenkija ,,</w:t>
            </w:r>
            <w:proofErr w:type="spellStart"/>
            <w:r w:rsidRPr="008800AE">
              <w:rPr>
                <w:color w:val="000000" w:themeColor="text1"/>
              </w:rPr>
              <w:t>Strengthening</w:t>
            </w:r>
            <w:proofErr w:type="spellEnd"/>
            <w:r w:rsidRPr="008800AE">
              <w:rPr>
                <w:color w:val="000000" w:themeColor="text1"/>
              </w:rPr>
              <w:t xml:space="preserve"> </w:t>
            </w:r>
            <w:proofErr w:type="spellStart"/>
            <w:r w:rsidRPr="008800AE">
              <w:rPr>
                <w:color w:val="000000" w:themeColor="text1"/>
              </w:rPr>
              <w:t>systems</w:t>
            </w:r>
            <w:proofErr w:type="spellEnd"/>
            <w:r w:rsidRPr="008800AE">
              <w:rPr>
                <w:color w:val="000000" w:themeColor="text1"/>
              </w:rPr>
              <w:t xml:space="preserve"> </w:t>
            </w:r>
            <w:proofErr w:type="spellStart"/>
            <w:r w:rsidRPr="008800AE">
              <w:rPr>
                <w:color w:val="000000" w:themeColor="text1"/>
              </w:rPr>
              <w:t>for</w:t>
            </w:r>
            <w:proofErr w:type="spellEnd"/>
            <w:r w:rsidRPr="008800AE">
              <w:rPr>
                <w:color w:val="000000" w:themeColor="text1"/>
              </w:rPr>
              <w:t xml:space="preserve"> </w:t>
            </w:r>
            <w:proofErr w:type="spellStart"/>
            <w:r w:rsidRPr="008800AE">
              <w:rPr>
                <w:color w:val="000000" w:themeColor="text1"/>
              </w:rPr>
              <w:t>responding</w:t>
            </w:r>
            <w:proofErr w:type="spellEnd"/>
            <w:r w:rsidRPr="008800AE">
              <w:rPr>
                <w:color w:val="000000" w:themeColor="text1"/>
              </w:rPr>
              <w:t xml:space="preserve"> to </w:t>
            </w:r>
            <w:proofErr w:type="spellStart"/>
            <w:r w:rsidRPr="008800AE">
              <w:rPr>
                <w:color w:val="000000" w:themeColor="text1"/>
              </w:rPr>
              <w:t>disasters</w:t>
            </w:r>
            <w:proofErr w:type="spellEnd"/>
            <w:r w:rsidRPr="008800AE">
              <w:rPr>
                <w:color w:val="000000" w:themeColor="text1"/>
              </w:rPr>
              <w:t xml:space="preserve"> </w:t>
            </w:r>
            <w:proofErr w:type="spellStart"/>
            <w:r w:rsidRPr="008800AE">
              <w:rPr>
                <w:color w:val="000000" w:themeColor="text1"/>
              </w:rPr>
              <w:t>in</w:t>
            </w:r>
            <w:proofErr w:type="spellEnd"/>
            <w:r w:rsidRPr="008800AE">
              <w:rPr>
                <w:color w:val="000000" w:themeColor="text1"/>
              </w:rPr>
              <w:t xml:space="preserve"> </w:t>
            </w:r>
            <w:proofErr w:type="spellStart"/>
            <w:r w:rsidRPr="008800AE">
              <w:rPr>
                <w:color w:val="000000" w:themeColor="text1"/>
              </w:rPr>
              <w:t>forest</w:t>
            </w:r>
            <w:proofErr w:type="spellEnd"/>
            <w:r w:rsidRPr="008800AE">
              <w:rPr>
                <w:color w:val="000000" w:themeColor="text1"/>
              </w:rPr>
              <w:t xml:space="preserve"> </w:t>
            </w:r>
            <w:proofErr w:type="spellStart"/>
            <w:r w:rsidRPr="008800AE">
              <w:rPr>
                <w:color w:val="000000" w:themeColor="text1"/>
              </w:rPr>
              <w:t>and</w:t>
            </w:r>
            <w:proofErr w:type="spellEnd"/>
            <w:r w:rsidRPr="008800AE">
              <w:rPr>
                <w:color w:val="000000" w:themeColor="text1"/>
              </w:rPr>
              <w:t xml:space="preserve"> </w:t>
            </w:r>
            <w:proofErr w:type="spellStart"/>
            <w:r w:rsidRPr="008800AE">
              <w:rPr>
                <w:color w:val="000000" w:themeColor="text1"/>
              </w:rPr>
              <w:t>peat</w:t>
            </w:r>
            <w:proofErr w:type="spellEnd"/>
            <w:r w:rsidRPr="008800AE">
              <w:rPr>
                <w:color w:val="000000" w:themeColor="text1"/>
              </w:rPr>
              <w:t xml:space="preserve"> </w:t>
            </w:r>
            <w:proofErr w:type="spellStart"/>
            <w:r w:rsidRPr="008800AE">
              <w:rPr>
                <w:color w:val="000000" w:themeColor="text1"/>
              </w:rPr>
              <w:t>bog</w:t>
            </w:r>
            <w:proofErr w:type="spellEnd"/>
            <w:r w:rsidRPr="008800AE">
              <w:rPr>
                <w:color w:val="000000" w:themeColor="text1"/>
              </w:rPr>
              <w:t xml:space="preserve"> </w:t>
            </w:r>
            <w:proofErr w:type="spellStart"/>
            <w:r w:rsidRPr="008800AE">
              <w:rPr>
                <w:color w:val="000000" w:themeColor="text1"/>
              </w:rPr>
              <w:t>ecosystems</w:t>
            </w:r>
            <w:proofErr w:type="spellEnd"/>
            <w:r w:rsidRPr="008800AE">
              <w:rPr>
                <w:color w:val="000000" w:themeColor="text1"/>
              </w:rPr>
              <w:t xml:space="preserve"> </w:t>
            </w:r>
            <w:proofErr w:type="spellStart"/>
            <w:r w:rsidRPr="008800AE">
              <w:rPr>
                <w:color w:val="000000" w:themeColor="text1"/>
              </w:rPr>
              <w:t>in</w:t>
            </w:r>
            <w:proofErr w:type="spellEnd"/>
            <w:r w:rsidRPr="008800AE">
              <w:rPr>
                <w:color w:val="000000" w:themeColor="text1"/>
              </w:rPr>
              <w:t xml:space="preserve"> </w:t>
            </w:r>
            <w:proofErr w:type="spellStart"/>
            <w:r w:rsidRPr="008800AE">
              <w:rPr>
                <w:color w:val="000000" w:themeColor="text1"/>
              </w:rPr>
              <w:t>the</w:t>
            </w:r>
            <w:proofErr w:type="spellEnd"/>
            <w:r w:rsidRPr="008800AE">
              <w:rPr>
                <w:color w:val="000000" w:themeColor="text1"/>
              </w:rPr>
              <w:t xml:space="preserve"> </w:t>
            </w:r>
            <w:proofErr w:type="spellStart"/>
            <w:r w:rsidRPr="008800AE">
              <w:rPr>
                <w:color w:val="000000" w:themeColor="text1"/>
              </w:rPr>
              <w:t>border</w:t>
            </w:r>
            <w:proofErr w:type="spellEnd"/>
            <w:r w:rsidRPr="008800AE">
              <w:rPr>
                <w:color w:val="000000" w:themeColor="text1"/>
              </w:rPr>
              <w:t xml:space="preserve"> </w:t>
            </w:r>
            <w:proofErr w:type="spellStart"/>
            <w:r w:rsidRPr="008800AE">
              <w:rPr>
                <w:color w:val="000000" w:themeColor="text1"/>
              </w:rPr>
              <w:t>area</w:t>
            </w:r>
            <w:proofErr w:type="spellEnd"/>
            <w:r w:rsidRPr="008800AE">
              <w:rPr>
                <w:color w:val="000000" w:themeColor="text1"/>
              </w:rPr>
              <w:t>“ Nr. LTPL00524.</w:t>
            </w:r>
          </w:p>
        </w:tc>
      </w:tr>
      <w:tr w:rsidR="00DD0C5F" w14:paraId="40D8294C" w14:textId="77777777" w:rsidTr="00383CF4">
        <w:trPr>
          <w:gridAfter w:val="1"/>
          <w:wAfter w:w="23" w:type="dxa"/>
          <w:trHeight w:val="300"/>
        </w:trPr>
        <w:tc>
          <w:tcPr>
            <w:tcW w:w="9535" w:type="dxa"/>
            <w:gridSpan w:val="10"/>
          </w:tcPr>
          <w:p w14:paraId="04FEDFB1" w14:textId="77777777" w:rsidR="00DD0C5F" w:rsidRPr="008800AE" w:rsidRDefault="00DD0C5F" w:rsidP="00383CF4">
            <w:pPr>
              <w:jc w:val="center"/>
              <w:rPr>
                <w:b/>
                <w:bCs/>
                <w:color w:val="000000" w:themeColor="text1"/>
                <w:kern w:val="2"/>
                <w:szCs w:val="24"/>
              </w:rPr>
            </w:pPr>
            <w:r w:rsidRPr="008800AE">
              <w:rPr>
                <w:b/>
                <w:bCs/>
                <w:color w:val="000000" w:themeColor="text1"/>
                <w:kern w:val="2"/>
                <w:szCs w:val="24"/>
              </w:rPr>
              <w:t>4. PREKIŲ PRISTATYMO TERMINAI IR PREKIŲ PERDAVIMO - PRIĖMIMO TVARKA</w:t>
            </w:r>
          </w:p>
        </w:tc>
      </w:tr>
      <w:tr w:rsidR="00DD0C5F" w14:paraId="58A27FA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FB51197" w14:textId="77777777" w:rsidR="00DD0C5F" w:rsidRDefault="00DD0C5F" w:rsidP="00383CF4">
            <w:pPr>
              <w:rPr>
                <w:b/>
                <w:bCs/>
                <w:kern w:val="2"/>
                <w:szCs w:val="24"/>
              </w:rPr>
            </w:pPr>
            <w:r>
              <w:rPr>
                <w:b/>
                <w:bCs/>
                <w:kern w:val="2"/>
                <w:szCs w:val="24"/>
              </w:rPr>
              <w:t>4.1. Prekių pristatymo terminas, kai Prekės pristatomos vienu kartu</w:t>
            </w:r>
          </w:p>
        </w:tc>
        <w:tc>
          <w:tcPr>
            <w:tcW w:w="6828" w:type="dxa"/>
            <w:gridSpan w:val="6"/>
            <w:tcBorders>
              <w:top w:val="single" w:sz="4" w:space="0" w:color="auto"/>
              <w:left w:val="single" w:sz="4" w:space="0" w:color="auto"/>
              <w:bottom w:val="single" w:sz="4" w:space="0" w:color="auto"/>
              <w:right w:val="single" w:sz="4" w:space="0" w:color="auto"/>
            </w:tcBorders>
          </w:tcPr>
          <w:p w14:paraId="2070A48D" w14:textId="2273C1D8" w:rsidR="00DD0C5F" w:rsidRPr="008800AE" w:rsidRDefault="00DD0C5F" w:rsidP="00383CF4">
            <w:pPr>
              <w:jc w:val="both"/>
              <w:rPr>
                <w:color w:val="000000" w:themeColor="text1"/>
                <w:kern w:val="2"/>
                <w:szCs w:val="24"/>
              </w:rPr>
            </w:pPr>
            <w:r w:rsidRPr="008800AE">
              <w:rPr>
                <w:color w:val="000000" w:themeColor="text1"/>
                <w:kern w:val="2"/>
                <w:szCs w:val="24"/>
              </w:rPr>
              <w:t xml:space="preserve">Tiekėjas Prekę (visą Prekių kiekį) įsipareigoja pristatyti </w:t>
            </w:r>
            <w:r w:rsidRPr="008800AE">
              <w:rPr>
                <w:b/>
                <w:bCs/>
                <w:color w:val="000000" w:themeColor="text1"/>
                <w:kern w:val="2"/>
                <w:szCs w:val="24"/>
              </w:rPr>
              <w:t xml:space="preserve">ne vėliau kaip </w:t>
            </w:r>
            <w:r w:rsidR="00001364">
              <w:rPr>
                <w:b/>
                <w:bCs/>
                <w:color w:val="000000" w:themeColor="text1"/>
                <w:kern w:val="2"/>
                <w:szCs w:val="24"/>
              </w:rPr>
              <w:t xml:space="preserve">iki 2027 m. balandžio 20 d. </w:t>
            </w:r>
            <w:r w:rsidRPr="008800AE">
              <w:rPr>
                <w:color w:val="000000" w:themeColor="text1"/>
                <w:kern w:val="2"/>
                <w:szCs w:val="24"/>
              </w:rPr>
              <w:t xml:space="preserve"> nuo Sutarties įsigaliojimo dienos.</w:t>
            </w:r>
          </w:p>
          <w:p w14:paraId="16887E30" w14:textId="77777777" w:rsidR="002051E3" w:rsidRPr="008800AE" w:rsidRDefault="002051E3" w:rsidP="00383CF4">
            <w:pPr>
              <w:jc w:val="both"/>
              <w:rPr>
                <w:color w:val="000000" w:themeColor="text1"/>
                <w:kern w:val="2"/>
                <w:szCs w:val="24"/>
              </w:rPr>
            </w:pPr>
          </w:p>
          <w:p w14:paraId="1C656EC5" w14:textId="77777777" w:rsidR="00DD0C5F" w:rsidRPr="008800AE" w:rsidRDefault="00DD0C5F" w:rsidP="00383CF4">
            <w:pPr>
              <w:tabs>
                <w:tab w:val="left" w:pos="298"/>
              </w:tabs>
              <w:jc w:val="both"/>
              <w:rPr>
                <w:i/>
                <w:iCs/>
                <w:color w:val="000000" w:themeColor="text1"/>
                <w:kern w:val="2"/>
                <w:szCs w:val="24"/>
              </w:rPr>
            </w:pPr>
            <w:r w:rsidRPr="008800AE">
              <w:rPr>
                <w:i/>
                <w:iCs/>
                <w:color w:val="000000" w:themeColor="text1"/>
                <w:kern w:val="2"/>
                <w:szCs w:val="24"/>
              </w:rPr>
              <w:t xml:space="preserve">Prekių pristatymas šiais adresais: </w:t>
            </w:r>
          </w:p>
          <w:p w14:paraId="7A574238" w14:textId="77777777" w:rsidR="00DD0C5F" w:rsidRPr="008800AE" w:rsidRDefault="00DD0C5F" w:rsidP="00383CF4">
            <w:pPr>
              <w:tabs>
                <w:tab w:val="left" w:pos="298"/>
              </w:tabs>
              <w:jc w:val="both"/>
              <w:rPr>
                <w:b/>
                <w:bCs/>
                <w:color w:val="000000" w:themeColor="text1"/>
                <w:kern w:val="2"/>
                <w:szCs w:val="24"/>
              </w:rPr>
            </w:pPr>
            <w:r w:rsidRPr="008800AE">
              <w:rPr>
                <w:i/>
                <w:iCs/>
                <w:color w:val="000000" w:themeColor="text1"/>
                <w:kern w:val="2"/>
                <w:szCs w:val="24"/>
              </w:rPr>
              <w:t>Vilniaus r. sav., Nemenčinė, Švenčionių g. 65</w:t>
            </w:r>
          </w:p>
          <w:p w14:paraId="00946991" w14:textId="77777777" w:rsidR="00DD0C5F" w:rsidRPr="008800AE" w:rsidRDefault="00DD0C5F" w:rsidP="00383CF4">
            <w:pPr>
              <w:tabs>
                <w:tab w:val="left" w:pos="298"/>
              </w:tabs>
              <w:jc w:val="both"/>
              <w:rPr>
                <w:b/>
                <w:bCs/>
                <w:color w:val="000000" w:themeColor="text1"/>
                <w:kern w:val="2"/>
                <w:szCs w:val="24"/>
              </w:rPr>
            </w:pPr>
          </w:p>
        </w:tc>
      </w:tr>
      <w:tr w:rsidR="00DD0C5F" w14:paraId="59ABEB0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D08B277" w14:textId="77777777" w:rsidR="00DD0C5F" w:rsidRDefault="00DD0C5F" w:rsidP="00383CF4">
            <w:pPr>
              <w:rPr>
                <w:b/>
                <w:bCs/>
                <w:kern w:val="2"/>
                <w:szCs w:val="24"/>
              </w:rPr>
            </w:pPr>
            <w:r>
              <w:rPr>
                <w:b/>
                <w:bCs/>
                <w:kern w:val="2"/>
                <w:szCs w:val="24"/>
              </w:rPr>
              <w:t>4.2. Prekių (ar jų dalies) pristatymo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5DFDE05B" w14:textId="77777777" w:rsidR="00001364" w:rsidRDefault="00001364" w:rsidP="00001364">
            <w:pPr>
              <w:rPr>
                <w:kern w:val="2"/>
                <w:szCs w:val="24"/>
              </w:rPr>
            </w:pPr>
            <w:r>
              <w:rPr>
                <w:kern w:val="2"/>
                <w:szCs w:val="24"/>
              </w:rPr>
              <w:t>Netaikoma</w:t>
            </w:r>
          </w:p>
          <w:p w14:paraId="01B36164" w14:textId="7F00D525" w:rsidR="00DD0C5F" w:rsidRPr="00DF6D10" w:rsidRDefault="00DD0C5F" w:rsidP="00383CF4">
            <w:pPr>
              <w:jc w:val="both"/>
              <w:rPr>
                <w:b/>
                <w:bCs/>
                <w:kern w:val="2"/>
                <w:szCs w:val="24"/>
              </w:rPr>
            </w:pPr>
          </w:p>
        </w:tc>
      </w:tr>
      <w:tr w:rsidR="00DD0C5F" w14:paraId="72145074"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3636F9D" w14:textId="77777777" w:rsidR="00DD0C5F" w:rsidRDefault="00DD0C5F" w:rsidP="00383CF4">
            <w:pPr>
              <w:rPr>
                <w:b/>
                <w:bCs/>
                <w:kern w:val="2"/>
                <w:szCs w:val="24"/>
              </w:rPr>
            </w:pPr>
            <w:r>
              <w:rPr>
                <w:b/>
                <w:bCs/>
                <w:kern w:val="2"/>
                <w:szCs w:val="24"/>
              </w:rPr>
              <w:t>4.3. Užsakymų teikimo tvarka</w:t>
            </w:r>
          </w:p>
        </w:tc>
        <w:tc>
          <w:tcPr>
            <w:tcW w:w="6828" w:type="dxa"/>
            <w:gridSpan w:val="6"/>
            <w:tcBorders>
              <w:top w:val="single" w:sz="4" w:space="0" w:color="auto"/>
              <w:left w:val="single" w:sz="4" w:space="0" w:color="auto"/>
              <w:bottom w:val="single" w:sz="4" w:space="0" w:color="auto"/>
              <w:right w:val="single" w:sz="4" w:space="0" w:color="auto"/>
            </w:tcBorders>
          </w:tcPr>
          <w:p w14:paraId="08BDBA3F" w14:textId="77777777" w:rsidR="00DD0C5F" w:rsidRDefault="00DD0C5F" w:rsidP="00383CF4">
            <w:pPr>
              <w:rPr>
                <w:kern w:val="2"/>
                <w:szCs w:val="24"/>
              </w:rPr>
            </w:pPr>
            <w:r>
              <w:rPr>
                <w:kern w:val="2"/>
                <w:szCs w:val="24"/>
              </w:rPr>
              <w:t>Netaikoma</w:t>
            </w:r>
          </w:p>
          <w:p w14:paraId="719EBF0D" w14:textId="77777777" w:rsidR="00DD0C5F" w:rsidRDefault="00DD0C5F" w:rsidP="00383CF4">
            <w:pPr>
              <w:rPr>
                <w:kern w:val="2"/>
                <w:szCs w:val="24"/>
              </w:rPr>
            </w:pPr>
          </w:p>
        </w:tc>
      </w:tr>
      <w:tr w:rsidR="00DD0C5F" w14:paraId="6EA2708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05F605D" w14:textId="77777777" w:rsidR="00DD0C5F" w:rsidRDefault="00DD0C5F" w:rsidP="00383CF4">
            <w:pPr>
              <w:rPr>
                <w:b/>
                <w:bCs/>
                <w:kern w:val="2"/>
                <w:szCs w:val="24"/>
              </w:rPr>
            </w:pPr>
            <w:r>
              <w:rPr>
                <w:b/>
                <w:bCs/>
                <w:kern w:val="2"/>
                <w:szCs w:val="24"/>
              </w:rPr>
              <w:t>4.4. Dėl minimalios užsakymo vertės / apimties</w:t>
            </w:r>
          </w:p>
        </w:tc>
        <w:tc>
          <w:tcPr>
            <w:tcW w:w="6828" w:type="dxa"/>
            <w:gridSpan w:val="6"/>
            <w:tcBorders>
              <w:top w:val="single" w:sz="4" w:space="0" w:color="auto"/>
              <w:left w:val="single" w:sz="4" w:space="0" w:color="auto"/>
              <w:bottom w:val="single" w:sz="4" w:space="0" w:color="auto"/>
              <w:right w:val="single" w:sz="4" w:space="0" w:color="auto"/>
            </w:tcBorders>
          </w:tcPr>
          <w:p w14:paraId="36008AC1" w14:textId="77777777" w:rsidR="00DD0C5F" w:rsidRDefault="00DD0C5F" w:rsidP="00383CF4">
            <w:pPr>
              <w:rPr>
                <w:kern w:val="2"/>
                <w:szCs w:val="24"/>
              </w:rPr>
            </w:pPr>
            <w:r>
              <w:rPr>
                <w:kern w:val="2"/>
                <w:szCs w:val="24"/>
              </w:rPr>
              <w:t>Netaikoma</w:t>
            </w:r>
          </w:p>
          <w:p w14:paraId="4DD7E614" w14:textId="77777777" w:rsidR="00DD0C5F" w:rsidRDefault="00DD0C5F" w:rsidP="00383CF4">
            <w:pPr>
              <w:rPr>
                <w:kern w:val="2"/>
                <w:szCs w:val="24"/>
              </w:rPr>
            </w:pPr>
          </w:p>
        </w:tc>
      </w:tr>
      <w:tr w:rsidR="00DD0C5F" w14:paraId="0670593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8C4782F" w14:textId="77777777" w:rsidR="00DD0C5F" w:rsidRDefault="00DD0C5F" w:rsidP="00383CF4">
            <w:pPr>
              <w:rPr>
                <w:b/>
                <w:bCs/>
                <w:kern w:val="2"/>
                <w:szCs w:val="24"/>
              </w:rPr>
            </w:pPr>
            <w:r>
              <w:rPr>
                <w:b/>
                <w:bCs/>
                <w:kern w:val="2"/>
                <w:szCs w:val="24"/>
              </w:rPr>
              <w:t xml:space="preserve">4.5. Kartu su Prekėmis pateikiami dokumentai </w:t>
            </w:r>
          </w:p>
        </w:tc>
        <w:tc>
          <w:tcPr>
            <w:tcW w:w="6828" w:type="dxa"/>
            <w:gridSpan w:val="6"/>
            <w:tcBorders>
              <w:top w:val="single" w:sz="4" w:space="0" w:color="auto"/>
              <w:left w:val="single" w:sz="4" w:space="0" w:color="auto"/>
              <w:bottom w:val="single" w:sz="4" w:space="0" w:color="auto"/>
              <w:right w:val="single" w:sz="4" w:space="0" w:color="auto"/>
            </w:tcBorders>
          </w:tcPr>
          <w:p w14:paraId="54438E4C" w14:textId="77777777" w:rsidR="00DD0C5F" w:rsidRDefault="00DD0C5F" w:rsidP="00383CF4">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kiti Techninėje specifikacijoje nurodyti dokumentai. </w:t>
            </w:r>
          </w:p>
          <w:p w14:paraId="3EB6D0AD" w14:textId="77777777" w:rsidR="00DD0C5F" w:rsidRDefault="00DD0C5F" w:rsidP="00383CF4">
            <w:pPr>
              <w:jc w:val="both"/>
              <w:rPr>
                <w:kern w:val="2"/>
                <w:szCs w:val="24"/>
              </w:rPr>
            </w:pPr>
            <w:r w:rsidRPr="00D20AA4">
              <w:rPr>
                <w:kern w:val="2"/>
                <w:szCs w:val="24"/>
              </w:rPr>
              <w:t>Tiekėjui nepateikus nurodytų dokumentų</w:t>
            </w:r>
            <w:r>
              <w:rPr>
                <w:kern w:val="2"/>
                <w:szCs w:val="24"/>
              </w:rPr>
              <w:t>, laikoma, kad Prekės neatitinka Sutartyje nustatytų reikalavimų.</w:t>
            </w:r>
          </w:p>
        </w:tc>
      </w:tr>
      <w:tr w:rsidR="00DD0C5F" w14:paraId="16B29D59" w14:textId="77777777" w:rsidTr="00383CF4">
        <w:trPr>
          <w:gridAfter w:val="1"/>
          <w:wAfter w:w="23" w:type="dxa"/>
          <w:trHeight w:val="300"/>
        </w:trPr>
        <w:tc>
          <w:tcPr>
            <w:tcW w:w="9535" w:type="dxa"/>
            <w:gridSpan w:val="10"/>
          </w:tcPr>
          <w:p w14:paraId="1F1C2B37" w14:textId="77777777" w:rsidR="00DD0C5F" w:rsidRDefault="00DD0C5F" w:rsidP="00383CF4">
            <w:pPr>
              <w:jc w:val="center"/>
              <w:rPr>
                <w:b/>
                <w:bCs/>
                <w:kern w:val="2"/>
                <w:szCs w:val="24"/>
              </w:rPr>
            </w:pPr>
            <w:r>
              <w:rPr>
                <w:b/>
                <w:bCs/>
                <w:kern w:val="2"/>
                <w:szCs w:val="24"/>
              </w:rPr>
              <w:t>5. SUTARTIES KAINA IR ATSISKAITYMO TVARKA</w:t>
            </w:r>
          </w:p>
        </w:tc>
      </w:tr>
      <w:tr w:rsidR="00DD0C5F" w14:paraId="0C3A58C4"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4B13EE" w14:textId="77777777" w:rsidR="00DD0C5F" w:rsidRDefault="00DD0C5F" w:rsidP="00383CF4">
            <w:pPr>
              <w:rPr>
                <w:b/>
                <w:bCs/>
                <w:kern w:val="2"/>
                <w:szCs w:val="24"/>
              </w:rPr>
            </w:pPr>
            <w:r>
              <w:rPr>
                <w:b/>
                <w:bCs/>
                <w:kern w:val="2"/>
                <w:szCs w:val="24"/>
              </w:rPr>
              <w:t>5.1. Sutarčiai taikomas kainos apskaičiavimo būdas</w:t>
            </w:r>
          </w:p>
        </w:tc>
        <w:tc>
          <w:tcPr>
            <w:tcW w:w="6828" w:type="dxa"/>
            <w:gridSpan w:val="6"/>
            <w:tcBorders>
              <w:top w:val="single" w:sz="4" w:space="0" w:color="auto"/>
              <w:left w:val="single" w:sz="4" w:space="0" w:color="auto"/>
              <w:bottom w:val="single" w:sz="4" w:space="0" w:color="auto"/>
              <w:right w:val="single" w:sz="4" w:space="0" w:color="auto"/>
            </w:tcBorders>
          </w:tcPr>
          <w:p w14:paraId="24487EEF" w14:textId="77777777" w:rsidR="00DD0C5F" w:rsidRPr="00114AB8" w:rsidRDefault="00DD0C5F" w:rsidP="00383CF4">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5313B">
              <w:rPr>
                <w:i/>
                <w:iCs/>
                <w:kern w:val="2"/>
                <w:szCs w:val="24"/>
              </w:rPr>
              <w:t>Fiksuotos kainos kainodara.</w:t>
            </w:r>
          </w:p>
        </w:tc>
      </w:tr>
      <w:tr w:rsidR="00DD0C5F" w14:paraId="59C75F7E" w14:textId="77777777" w:rsidTr="00383CF4">
        <w:trPr>
          <w:gridAfter w:val="1"/>
          <w:wAfter w:w="23" w:type="dxa"/>
          <w:trHeight w:val="2265"/>
        </w:trPr>
        <w:tc>
          <w:tcPr>
            <w:tcW w:w="2707" w:type="dxa"/>
            <w:gridSpan w:val="4"/>
            <w:tcBorders>
              <w:top w:val="single" w:sz="4" w:space="0" w:color="auto"/>
              <w:left w:val="single" w:sz="4" w:space="0" w:color="auto"/>
              <w:bottom w:val="single" w:sz="4" w:space="0" w:color="auto"/>
              <w:right w:val="single" w:sz="4" w:space="0" w:color="auto"/>
            </w:tcBorders>
          </w:tcPr>
          <w:p w14:paraId="356C04B0" w14:textId="77777777" w:rsidR="00DD0C5F" w:rsidRDefault="00DD0C5F" w:rsidP="00383CF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FC913B" w14:textId="77777777" w:rsidR="00DD0C5F" w:rsidRDefault="00DD0C5F" w:rsidP="00383CF4">
            <w:pPr>
              <w:rPr>
                <w:b/>
                <w:bCs/>
                <w:kern w:val="2"/>
                <w:szCs w:val="24"/>
              </w:rPr>
            </w:pPr>
          </w:p>
          <w:p w14:paraId="735C4E3C" w14:textId="77777777" w:rsidR="00DD0C5F" w:rsidRDefault="00DD0C5F" w:rsidP="00383CF4">
            <w:pPr>
              <w:rPr>
                <w:b/>
                <w:bCs/>
                <w:kern w:val="2"/>
                <w:szCs w:val="24"/>
              </w:rPr>
            </w:pPr>
          </w:p>
          <w:p w14:paraId="373250C7" w14:textId="77777777" w:rsidR="00DD0C5F" w:rsidRDefault="00DD0C5F" w:rsidP="00383CF4">
            <w:pPr>
              <w:rPr>
                <w:b/>
                <w:bCs/>
                <w:kern w:val="2"/>
                <w:szCs w:val="24"/>
              </w:rPr>
            </w:pPr>
          </w:p>
          <w:p w14:paraId="2051BB3C" w14:textId="77777777" w:rsidR="00DD0C5F" w:rsidRDefault="00DD0C5F" w:rsidP="00383CF4">
            <w:pPr>
              <w:rPr>
                <w:b/>
                <w:bCs/>
                <w:kern w:val="2"/>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7A88B792" w14:textId="77777777" w:rsidR="00DD0C5F" w:rsidRDefault="00DD0C5F" w:rsidP="00383CF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F766E1" w14:textId="77777777" w:rsidR="00DD0C5F" w:rsidRDefault="00DD0C5F" w:rsidP="00383CF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332B5E8" w14:textId="77777777" w:rsidR="00DD0C5F" w:rsidRDefault="00DD0C5F" w:rsidP="00383CF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795BE6" w14:textId="77777777" w:rsidR="00DD0C5F" w:rsidRDefault="00DD0C5F" w:rsidP="00383CF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D0C5F" w14:paraId="2A953BA2"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0A755EA" w14:textId="77777777" w:rsidR="00DD0C5F" w:rsidRPr="003873DA" w:rsidRDefault="00DD0C5F" w:rsidP="00383CF4">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6"/>
            <w:tcBorders>
              <w:top w:val="single" w:sz="4" w:space="0" w:color="auto"/>
              <w:left w:val="single" w:sz="4" w:space="0" w:color="auto"/>
              <w:bottom w:val="single" w:sz="4" w:space="0" w:color="auto"/>
              <w:right w:val="single" w:sz="4" w:space="0" w:color="auto"/>
            </w:tcBorders>
          </w:tcPr>
          <w:p w14:paraId="3E97D67D" w14:textId="77777777" w:rsidR="00DD0C5F" w:rsidRDefault="00DD0C5F" w:rsidP="00383CF4">
            <w:pPr>
              <w:rPr>
                <w:kern w:val="2"/>
                <w:szCs w:val="24"/>
              </w:rPr>
            </w:pPr>
            <w:r>
              <w:rPr>
                <w:kern w:val="2"/>
                <w:szCs w:val="24"/>
              </w:rPr>
              <w:lastRenderedPageBreak/>
              <w:t xml:space="preserve">Sutarties </w:t>
            </w:r>
            <w:r w:rsidRPr="002F4108">
              <w:rPr>
                <w:kern w:val="2"/>
                <w:szCs w:val="24"/>
              </w:rPr>
              <w:t>kaina</w:t>
            </w:r>
            <w:r>
              <w:rPr>
                <w:kern w:val="2"/>
                <w:szCs w:val="24"/>
              </w:rPr>
              <w:t xml:space="preserve"> bus perskaičiuojama:</w:t>
            </w:r>
          </w:p>
          <w:p w14:paraId="620C4323" w14:textId="77777777" w:rsidR="00DD0C5F" w:rsidRDefault="00DD0C5F" w:rsidP="00383CF4">
            <w:pPr>
              <w:rPr>
                <w:kern w:val="2"/>
                <w:szCs w:val="24"/>
              </w:rPr>
            </w:pPr>
            <w:r w:rsidRPr="00046D6C">
              <w:rPr>
                <w:kern w:val="2"/>
                <w:szCs w:val="24"/>
              </w:rPr>
              <w:t>5.3.1. dėl PVM tarifo pasikeitimo.</w:t>
            </w:r>
          </w:p>
          <w:p w14:paraId="0B788BBB" w14:textId="1D33BDE5" w:rsidR="00DD0C5F" w:rsidRPr="00F7290D" w:rsidRDefault="00046D6C" w:rsidP="00383CF4">
            <w:pPr>
              <w:rPr>
                <w:kern w:val="2"/>
                <w:szCs w:val="24"/>
              </w:rPr>
            </w:pPr>
            <w:r>
              <w:rPr>
                <w:kern w:val="2"/>
                <w:szCs w:val="24"/>
              </w:rPr>
              <w:lastRenderedPageBreak/>
              <w:t>5.3.3. dėl kainų lygio pokyčio</w:t>
            </w:r>
          </w:p>
        </w:tc>
      </w:tr>
      <w:tr w:rsidR="00DD0C5F" w14:paraId="0879873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A1D8042" w14:textId="77777777" w:rsidR="00DD0C5F" w:rsidRDefault="00DD0C5F" w:rsidP="00383CF4">
            <w:pPr>
              <w:rPr>
                <w:b/>
                <w:bCs/>
                <w:kern w:val="2"/>
                <w:szCs w:val="24"/>
              </w:rPr>
            </w:pPr>
            <w:r>
              <w:rPr>
                <w:b/>
                <w:bCs/>
                <w:kern w:val="2"/>
                <w:szCs w:val="24"/>
              </w:rPr>
              <w:lastRenderedPageBreak/>
              <w:t>5.3.1. Sutarties kainos / įkainių peržiūra dėl PVM tarifo pasikeitimo</w:t>
            </w:r>
          </w:p>
        </w:tc>
        <w:tc>
          <w:tcPr>
            <w:tcW w:w="6828" w:type="dxa"/>
            <w:gridSpan w:val="6"/>
            <w:tcBorders>
              <w:top w:val="single" w:sz="4" w:space="0" w:color="auto"/>
              <w:left w:val="single" w:sz="4" w:space="0" w:color="auto"/>
              <w:bottom w:val="single" w:sz="4" w:space="0" w:color="auto"/>
              <w:right w:val="single" w:sz="4" w:space="0" w:color="auto"/>
            </w:tcBorders>
          </w:tcPr>
          <w:p w14:paraId="18CE259E" w14:textId="77777777" w:rsidR="00DD0C5F" w:rsidRDefault="00DD0C5F" w:rsidP="00383CF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3785D65F" w14:textId="77777777" w:rsidR="00DD0C5F" w:rsidRDefault="00DD0C5F" w:rsidP="00383CF4">
            <w:pPr>
              <w:rPr>
                <w:kern w:val="2"/>
                <w:szCs w:val="24"/>
              </w:rPr>
            </w:pPr>
          </w:p>
          <w:p w14:paraId="247DC84A" w14:textId="77777777" w:rsidR="00DD0C5F" w:rsidRDefault="00DD0C5F" w:rsidP="00383CF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D0C5F" w14:paraId="1B5B0C2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9442124" w14:textId="77777777" w:rsidR="00DD0C5F" w:rsidRDefault="00DD0C5F" w:rsidP="00383CF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6"/>
            <w:tcBorders>
              <w:top w:val="single" w:sz="4" w:space="0" w:color="auto"/>
              <w:left w:val="single" w:sz="4" w:space="0" w:color="auto"/>
              <w:bottom w:val="single" w:sz="4" w:space="0" w:color="auto"/>
              <w:right w:val="single" w:sz="4" w:space="0" w:color="auto"/>
            </w:tcBorders>
          </w:tcPr>
          <w:p w14:paraId="05B840B7" w14:textId="77777777" w:rsidR="00DD0C5F" w:rsidRDefault="00DD0C5F" w:rsidP="00383CF4">
            <w:pPr>
              <w:rPr>
                <w:kern w:val="2"/>
                <w:szCs w:val="24"/>
              </w:rPr>
            </w:pPr>
            <w:r>
              <w:rPr>
                <w:kern w:val="2"/>
                <w:szCs w:val="24"/>
              </w:rPr>
              <w:t>Netaikoma</w:t>
            </w:r>
          </w:p>
          <w:p w14:paraId="08976FC5" w14:textId="77777777" w:rsidR="00DD0C5F" w:rsidRDefault="00DD0C5F" w:rsidP="00383CF4">
            <w:pPr>
              <w:rPr>
                <w:kern w:val="2"/>
                <w:szCs w:val="24"/>
              </w:rPr>
            </w:pPr>
          </w:p>
          <w:p w14:paraId="34A79064" w14:textId="77777777" w:rsidR="00DD0C5F" w:rsidRDefault="00DD0C5F" w:rsidP="00383CF4"/>
        </w:tc>
      </w:tr>
      <w:tr w:rsidR="00DD0C5F" w14:paraId="5A660E26"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EEE9E2C" w14:textId="77777777" w:rsidR="00DD0C5F" w:rsidRDefault="00DD0C5F" w:rsidP="00383CF4">
            <w:pPr>
              <w:rPr>
                <w:b/>
                <w:bCs/>
                <w:kern w:val="2"/>
                <w:szCs w:val="24"/>
              </w:rPr>
            </w:pPr>
            <w:r>
              <w:rPr>
                <w:b/>
                <w:bCs/>
                <w:kern w:val="2"/>
                <w:szCs w:val="24"/>
              </w:rPr>
              <w:t>5.3.3. Sutarties kainos / įkainių peržiūra dėl kainų lygio pokyčio</w:t>
            </w:r>
          </w:p>
          <w:p w14:paraId="7336BB93" w14:textId="77777777" w:rsidR="00DD0C5F" w:rsidRDefault="00DD0C5F" w:rsidP="00383CF4">
            <w:pPr>
              <w:rPr>
                <w:color w:val="4472C4"/>
                <w:kern w:val="2"/>
                <w:szCs w:val="24"/>
              </w:rPr>
            </w:pPr>
          </w:p>
          <w:p w14:paraId="15C6DC15" w14:textId="77777777" w:rsidR="00DD0C5F" w:rsidRDefault="00DD0C5F" w:rsidP="00383CF4">
            <w:pPr>
              <w:rPr>
                <w:b/>
                <w:bCs/>
                <w:kern w:val="2"/>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7428251D" w14:textId="77777777" w:rsidR="00DD0C5F" w:rsidRPr="00001364" w:rsidRDefault="002942A0" w:rsidP="00E860F5">
            <w:pPr>
              <w:jc w:val="both"/>
              <w:rPr>
                <w:kern w:val="2"/>
                <w:szCs w:val="24"/>
                <w:bdr w:val="none" w:sz="0" w:space="0" w:color="auto" w:frame="1"/>
              </w:rPr>
            </w:pPr>
            <w:r w:rsidRPr="00001364">
              <w:rPr>
                <w:kern w:val="2"/>
                <w:szCs w:val="24"/>
                <w:bdr w:val="none" w:sz="0" w:space="0" w:color="auto" w:frame="1"/>
              </w:rPr>
              <w:t>5.3.3.1.</w:t>
            </w:r>
            <w:r w:rsidR="00EE4EB6" w:rsidRPr="00001364">
              <w:rPr>
                <w:kern w:val="2"/>
                <w:szCs w:val="24"/>
                <w:bdr w:val="none" w:sz="0" w:space="0" w:color="auto" w:frame="1"/>
              </w:rPr>
              <w:t xml:space="preserve"> </w:t>
            </w:r>
            <w:r w:rsidR="00491F68" w:rsidRPr="00001364">
              <w:rPr>
                <w:kern w:val="2"/>
                <w:szCs w:val="24"/>
                <w:bdr w:val="none" w:sz="0" w:space="0" w:color="auto" w:frame="1"/>
              </w:rPr>
              <w:t>Bet kuri Sutarties Šalis Sutarties galiojimo laikotarpiu turi teisę inicijuoti Sutarties įkainių peržiūrą (keitimą) ne anksčiau kaip po 6 (šešių) mėnesių nuo Sutarties įsigaliojimo dienos. Jeigu įkainiai jau buvo peržiūrėti pagal šį Specialiųjų sąlygų punktą, pakartotinė įkainių peržiūra gali būti inicijuojama ne anksčiau kaip po 6 (šešių) mėnesių nuo susitarimo dėl paskutinio perskaičiavimo įsigaliojimo dienos. Įkainių peržiūra gali būti inicijuojama tik tuo atveju, jei Vartojimo prekių ir paslaugų kainų pokytis (k), apskaičiuotas kaip nustatyta 5.3.3.6 punkte, viršija 5 procentus.</w:t>
            </w:r>
          </w:p>
          <w:p w14:paraId="354522F8" w14:textId="4B1DCC16" w:rsidR="00D4525A" w:rsidRPr="00D4525A" w:rsidRDefault="00D4525A" w:rsidP="00E860F5">
            <w:pPr>
              <w:jc w:val="both"/>
              <w:rPr>
                <w:color w:val="000000"/>
                <w:kern w:val="2"/>
                <w:szCs w:val="24"/>
                <w:bdr w:val="none" w:sz="0" w:space="0" w:color="auto" w:frame="1"/>
              </w:rPr>
            </w:pPr>
            <w:r w:rsidRPr="00D4525A">
              <w:rPr>
                <w:color w:val="000000"/>
                <w:kern w:val="2"/>
                <w:szCs w:val="24"/>
                <w:bdr w:val="none" w:sz="0" w:space="0" w:color="auto" w:frame="1"/>
              </w:rPr>
              <w:t>5.3.3.2. Sutarties kaina peržiūrimi tik tai Sutarties daliai, kuri nėra išpirkta, t. y., Prekėms, kurios nėra priimtos ir apmokėtos. Vėlesnė Sutarties kainos peržiūra negali apimti laikotarpio, už kurį jau buvo atliktas peržiūra.</w:t>
            </w:r>
          </w:p>
          <w:p w14:paraId="385B4F8C" w14:textId="2522642A" w:rsidR="00D4525A" w:rsidRPr="00D4525A" w:rsidRDefault="00D4525A" w:rsidP="00E860F5">
            <w:pPr>
              <w:jc w:val="both"/>
              <w:rPr>
                <w:color w:val="000000"/>
                <w:kern w:val="2"/>
                <w:szCs w:val="24"/>
                <w:bdr w:val="none" w:sz="0" w:space="0" w:color="auto" w:frame="1"/>
              </w:rPr>
            </w:pPr>
            <w:r w:rsidRPr="00D4525A">
              <w:rPr>
                <w:color w:val="000000"/>
                <w:kern w:val="2"/>
                <w:szCs w:val="24"/>
                <w:bdr w:val="none" w:sz="0" w:space="0" w:color="auto" w:frame="1"/>
              </w:rPr>
              <w:t>5.3.3.3. Jeigu Prekių tiekimas vėluoja dėl Tiekėjo kaltės, uždelstų pristatyti Prekių kaina nėra perskaičiuojami dėl kainų lygio kilimo (negali būti didinami).</w:t>
            </w:r>
          </w:p>
          <w:p w14:paraId="540CFEA5" w14:textId="793FBFDA" w:rsidR="00D4525A" w:rsidRDefault="00D4525A" w:rsidP="00E860F5">
            <w:pPr>
              <w:jc w:val="both"/>
              <w:rPr>
                <w:color w:val="000000"/>
                <w:kern w:val="2"/>
                <w:szCs w:val="24"/>
                <w:bdr w:val="none" w:sz="0" w:space="0" w:color="auto" w:frame="1"/>
              </w:rPr>
            </w:pPr>
            <w:r w:rsidRPr="00D4525A">
              <w:rPr>
                <w:color w:val="000000"/>
                <w:kern w:val="2"/>
                <w:szCs w:val="24"/>
                <w:bdr w:val="none" w:sz="0" w:space="0" w:color="auto" w:frame="1"/>
              </w:rPr>
              <w:t>5.3.3.4. Atlikdamos Sutarties kainos peržiūrą 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553F01ED" w14:textId="4B5B8C76" w:rsidR="005B61EE" w:rsidRPr="00001364" w:rsidRDefault="005B61EE" w:rsidP="00E860F5">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01364">
              <w:rPr>
                <w:kern w:val="2"/>
                <w:szCs w:val="24"/>
                <w:shd w:val="clear" w:color="auto" w:fill="FFFFFF"/>
              </w:rPr>
              <w:t>pabaigoje ir jo nustatymo datą, kainų pokytį (k), perskaičiuotą Sutarties kainą, perskaičiuotą Pradinės Sutarties vertę.</w:t>
            </w:r>
          </w:p>
          <w:p w14:paraId="6D39BB16" w14:textId="5BE95B1A" w:rsidR="005B61EE" w:rsidRDefault="005B61EE" w:rsidP="00E860F5">
            <w:pPr>
              <w:jc w:val="both"/>
              <w:rPr>
                <w:color w:val="000000"/>
                <w:kern w:val="2"/>
                <w:szCs w:val="24"/>
                <w:shd w:val="clear" w:color="auto" w:fill="FFFFFF"/>
              </w:rPr>
            </w:pPr>
            <w:r w:rsidRPr="00001364">
              <w:rPr>
                <w:kern w:val="2"/>
                <w:szCs w:val="24"/>
                <w:shd w:val="clear" w:color="auto" w:fill="FFFFFF"/>
              </w:rPr>
              <w:t xml:space="preserve">5.3.3.6. Nauja Sutarties kaina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perskaičiavimo formulę)</w:t>
            </w:r>
            <w:r>
              <w:rPr>
                <w:color w:val="000000"/>
                <w:kern w:val="2"/>
                <w:szCs w:val="24"/>
                <w:shd w:val="clear" w:color="auto" w:fill="FFFFFF"/>
              </w:rPr>
              <w:t>:</w:t>
            </w:r>
          </w:p>
          <w:p w14:paraId="5ACB1A99" w14:textId="2A9144D4" w:rsidR="005B61EE" w:rsidRPr="00001364" w:rsidRDefault="0085649F" w:rsidP="00E860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B61EE">
              <w:rPr>
                <w:kern w:val="2"/>
                <w:szCs w:val="24"/>
              </w:rPr>
              <w:t xml:space="preserve">, kur a – </w:t>
            </w:r>
            <w:r w:rsidR="005B61EE" w:rsidRPr="00001364">
              <w:rPr>
                <w:kern w:val="2"/>
                <w:szCs w:val="24"/>
              </w:rPr>
              <w:t>kaina (Eur be PVM)) (jei peržiūra jau buvo atlikta, tai po paskutinio perskaičiavimo) </w:t>
            </w:r>
          </w:p>
          <w:p w14:paraId="3CC85718" w14:textId="78B86D44" w:rsidR="005B61EE" w:rsidRDefault="005B61EE" w:rsidP="00E860F5">
            <w:pPr>
              <w:jc w:val="both"/>
              <w:textAlignment w:val="baseline"/>
              <w:rPr>
                <w:kern w:val="2"/>
                <w:szCs w:val="24"/>
              </w:rPr>
            </w:pPr>
            <w:r w:rsidRPr="00001364">
              <w:rPr>
                <w:kern w:val="2"/>
                <w:szCs w:val="24"/>
              </w:rPr>
              <w:lastRenderedPageBreak/>
              <w:t>a</w:t>
            </w:r>
            <w:r w:rsidRPr="00001364">
              <w:rPr>
                <w:kern w:val="2"/>
                <w:szCs w:val="24"/>
                <w:vertAlign w:val="subscript"/>
              </w:rPr>
              <w:t>1</w:t>
            </w:r>
            <w:r w:rsidRPr="00001364">
              <w:rPr>
                <w:kern w:val="2"/>
                <w:szCs w:val="24"/>
              </w:rPr>
              <w:t xml:space="preserve"> – perskaičiuota (pakeista) kaina </w:t>
            </w:r>
            <w:r>
              <w:rPr>
                <w:kern w:val="2"/>
                <w:szCs w:val="24"/>
              </w:rPr>
              <w:t>(Eur be PVM) </w:t>
            </w:r>
          </w:p>
          <w:p w14:paraId="6CC202B1" w14:textId="77777777" w:rsidR="005B61EE" w:rsidRDefault="005B61EE" w:rsidP="00E860F5">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69EE2B5F" w14:textId="77777777" w:rsidR="005B61EE" w:rsidRDefault="005B61EE" w:rsidP="00E860F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102CB14" w14:textId="4152E99C" w:rsidR="005B61EE" w:rsidRDefault="005B61EE" w:rsidP="00E860F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w:t>
            </w:r>
            <w:r w:rsidRPr="00001364">
              <w:rPr>
                <w:kern w:val="2"/>
                <w:szCs w:val="24"/>
              </w:rPr>
              <w:t xml:space="preserve">l kainos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w:t>
            </w:r>
          </w:p>
          <w:p w14:paraId="1335A9DE" w14:textId="77777777" w:rsidR="005B61EE" w:rsidRDefault="005B61EE" w:rsidP="00E860F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C256D5" w14:textId="77777777" w:rsidR="005B61EE" w:rsidRDefault="005B61EE" w:rsidP="00E860F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5B2298F2" w14:textId="60AC2E04" w:rsidR="005B61EE" w:rsidRDefault="005B61EE" w:rsidP="00E860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01364">
              <w:rPr>
                <w:kern w:val="2"/>
                <w:szCs w:val="24"/>
                <w:shd w:val="clear" w:color="auto" w:fill="FFFFFF"/>
              </w:rPr>
              <w:t>kainos</w:t>
            </w:r>
            <w:r w:rsidR="00001364" w:rsidRPr="00001364">
              <w:rPr>
                <w:kern w:val="2"/>
                <w:szCs w:val="24"/>
                <w:shd w:val="clear" w:color="auto" w:fill="FFFFFF"/>
              </w:rPr>
              <w:t xml:space="preserve"> </w:t>
            </w:r>
            <w:r w:rsidRPr="00001364">
              <w:rPr>
                <w:kern w:val="2"/>
                <w:szCs w:val="24"/>
                <w:shd w:val="clear" w:color="auto" w:fill="FFFFFF"/>
              </w:rPr>
              <w:t>peržiūros</w:t>
            </w:r>
            <w:r>
              <w:rPr>
                <w:color w:val="000000"/>
                <w:kern w:val="2"/>
                <w:szCs w:val="24"/>
                <w:shd w:val="clear" w:color="auto" w:fill="FFFFFF"/>
              </w:rPr>
              <w:t>, privalo raštu kreiptis į kitą Šalį ir prašyme pateikti visą reikalingą</w:t>
            </w:r>
          </w:p>
          <w:p w14:paraId="1F0CB57A" w14:textId="77777777" w:rsidR="009A7E99" w:rsidRDefault="009A7E99" w:rsidP="00E860F5">
            <w:pPr>
              <w:jc w:val="both"/>
              <w:rPr>
                <w:color w:val="000000"/>
                <w:kern w:val="2"/>
                <w:szCs w:val="24"/>
                <w:shd w:val="clear" w:color="auto" w:fill="FFFFFF"/>
              </w:rPr>
            </w:pPr>
            <w:r>
              <w:rPr>
                <w:color w:val="000000"/>
                <w:kern w:val="2"/>
                <w:szCs w:val="24"/>
                <w:shd w:val="clear" w:color="auto" w:fill="FFFFFF"/>
              </w:rPr>
              <w:t xml:space="preserve">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459ABB39" w14:textId="15AAB033" w:rsidR="009A7E99" w:rsidRDefault="009A7E99" w:rsidP="00E860F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w:t>
            </w:r>
            <w:r w:rsidRPr="00001364">
              <w:rPr>
                <w:kern w:val="2"/>
                <w:szCs w:val="24"/>
              </w:rPr>
              <w:t xml:space="preserve">s </w:t>
            </w:r>
            <w:r w:rsidRPr="00001364">
              <w:rPr>
                <w:kern w:val="2"/>
                <w:szCs w:val="24"/>
                <w:shd w:val="clear" w:color="auto" w:fill="FFFFFF"/>
              </w:rPr>
              <w:t xml:space="preserve">kainą </w:t>
            </w:r>
            <w:r>
              <w:rPr>
                <w:color w:val="000000"/>
                <w:kern w:val="2"/>
                <w:szCs w:val="24"/>
                <w:shd w:val="clear" w:color="auto" w:fill="FFFFFF"/>
              </w:rPr>
              <w:t>gavimo dienos.</w:t>
            </w:r>
          </w:p>
          <w:p w14:paraId="08F5D7D7" w14:textId="525921C4" w:rsidR="00AC569E" w:rsidRPr="003873DA" w:rsidRDefault="009A7E99" w:rsidP="00D4525A">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D0C5F" w14:paraId="5946BE5E"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839A6BE" w14:textId="77777777" w:rsidR="00DD0C5F" w:rsidRDefault="00DD0C5F" w:rsidP="00383CF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6"/>
            <w:tcBorders>
              <w:top w:val="single" w:sz="4" w:space="0" w:color="auto"/>
              <w:left w:val="single" w:sz="4" w:space="0" w:color="auto"/>
              <w:bottom w:val="single" w:sz="4" w:space="0" w:color="auto"/>
              <w:right w:val="single" w:sz="4" w:space="0" w:color="auto"/>
            </w:tcBorders>
          </w:tcPr>
          <w:p w14:paraId="76BE7FD1" w14:textId="77777777" w:rsidR="00DD0C5F" w:rsidRDefault="00DD0C5F" w:rsidP="00383CF4">
            <w:pPr>
              <w:rPr>
                <w:kern w:val="2"/>
                <w:szCs w:val="24"/>
              </w:rPr>
            </w:pPr>
            <w:r>
              <w:rPr>
                <w:kern w:val="2"/>
                <w:szCs w:val="24"/>
              </w:rPr>
              <w:t>Netaikoma</w:t>
            </w:r>
          </w:p>
          <w:p w14:paraId="053A68FE" w14:textId="77777777" w:rsidR="00DD0C5F" w:rsidRDefault="00DD0C5F" w:rsidP="00383CF4">
            <w:pPr>
              <w:rPr>
                <w:kern w:val="2"/>
                <w:szCs w:val="24"/>
              </w:rPr>
            </w:pPr>
          </w:p>
          <w:p w14:paraId="2CDA99B0" w14:textId="77777777" w:rsidR="00DD0C5F" w:rsidRDefault="00DD0C5F" w:rsidP="00383CF4">
            <w:pPr>
              <w:rPr>
                <w:kern w:val="2"/>
                <w:szCs w:val="24"/>
              </w:rPr>
            </w:pPr>
          </w:p>
        </w:tc>
      </w:tr>
      <w:tr w:rsidR="00DD0C5F" w14:paraId="268A4ABA"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A01F64A" w14:textId="77777777" w:rsidR="00DD0C5F" w:rsidRDefault="00DD0C5F" w:rsidP="00383C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6"/>
            <w:tcBorders>
              <w:top w:val="single" w:sz="4" w:space="0" w:color="auto"/>
              <w:left w:val="single" w:sz="4" w:space="0" w:color="auto"/>
              <w:bottom w:val="single" w:sz="4" w:space="0" w:color="auto"/>
              <w:right w:val="single" w:sz="4" w:space="0" w:color="auto"/>
            </w:tcBorders>
          </w:tcPr>
          <w:p w14:paraId="08523C12" w14:textId="77777777" w:rsidR="00DD0C5F" w:rsidRDefault="00DD0C5F" w:rsidP="00383CF4">
            <w:pPr>
              <w:rPr>
                <w:kern w:val="2"/>
                <w:szCs w:val="24"/>
              </w:rPr>
            </w:pPr>
            <w:r>
              <w:rPr>
                <w:kern w:val="2"/>
                <w:szCs w:val="24"/>
              </w:rPr>
              <w:t>Netaikoma</w:t>
            </w:r>
          </w:p>
          <w:p w14:paraId="55D72114" w14:textId="77777777" w:rsidR="00DD0C5F" w:rsidRDefault="00DD0C5F" w:rsidP="00383CF4">
            <w:pPr>
              <w:rPr>
                <w:kern w:val="2"/>
                <w:szCs w:val="24"/>
              </w:rPr>
            </w:pPr>
          </w:p>
          <w:p w14:paraId="391CF25A" w14:textId="77777777" w:rsidR="00DD0C5F" w:rsidRDefault="00DD0C5F" w:rsidP="00383CF4">
            <w:pPr>
              <w:jc w:val="both"/>
              <w:rPr>
                <w:kern w:val="2"/>
                <w:szCs w:val="24"/>
              </w:rPr>
            </w:pPr>
          </w:p>
        </w:tc>
      </w:tr>
      <w:tr w:rsidR="00DD0C5F" w14:paraId="2F2FDB30"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26187DB" w14:textId="77777777" w:rsidR="00DD0C5F" w:rsidRDefault="00DD0C5F" w:rsidP="00383CF4">
            <w:pPr>
              <w:rPr>
                <w:b/>
                <w:bCs/>
                <w:kern w:val="2"/>
                <w:szCs w:val="24"/>
              </w:rPr>
            </w:pPr>
            <w:r>
              <w:rPr>
                <w:b/>
                <w:bCs/>
                <w:kern w:val="2"/>
                <w:szCs w:val="24"/>
              </w:rPr>
              <w:t>5.5. Atsiskaitymo su Tiekėju terminas ir tvarka</w:t>
            </w:r>
          </w:p>
        </w:tc>
        <w:tc>
          <w:tcPr>
            <w:tcW w:w="6828" w:type="dxa"/>
            <w:gridSpan w:val="6"/>
            <w:tcBorders>
              <w:top w:val="single" w:sz="4" w:space="0" w:color="auto"/>
              <w:left w:val="single" w:sz="4" w:space="0" w:color="auto"/>
              <w:bottom w:val="single" w:sz="4" w:space="0" w:color="auto"/>
              <w:right w:val="single" w:sz="4" w:space="0" w:color="auto"/>
            </w:tcBorders>
          </w:tcPr>
          <w:p w14:paraId="12A59E93" w14:textId="77777777" w:rsidR="00DD0C5F" w:rsidRPr="003F1753" w:rsidRDefault="00DD0C5F" w:rsidP="00383CF4">
            <w:pPr>
              <w:jc w:val="both"/>
              <w:rPr>
                <w:kern w:val="2"/>
                <w:szCs w:val="24"/>
              </w:rPr>
            </w:pPr>
            <w:r>
              <w:rPr>
                <w:kern w:val="2"/>
                <w:szCs w:val="24"/>
              </w:rPr>
              <w:t xml:space="preserve">Pirkėjas </w:t>
            </w:r>
            <w:r w:rsidRPr="003F1753">
              <w:rPr>
                <w:kern w:val="2"/>
                <w:szCs w:val="24"/>
              </w:rPr>
              <w:t xml:space="preserve">atsiskaito su Tiekėju ne vėliau kaip per </w:t>
            </w:r>
            <w:r w:rsidRPr="003F1753">
              <w:rPr>
                <w:kern w:val="2"/>
                <w:szCs w:val="24"/>
                <w:shd w:val="clear" w:color="auto" w:fill="FFFFFF"/>
              </w:rPr>
              <w:t xml:space="preserve">30 kalendorinių dienų </w:t>
            </w:r>
            <w:r w:rsidRPr="003F1753">
              <w:rPr>
                <w:kern w:val="2"/>
                <w:szCs w:val="24"/>
              </w:rPr>
              <w:t>nuo</w:t>
            </w:r>
            <w:r>
              <w:rPr>
                <w:kern w:val="2"/>
                <w:szCs w:val="24"/>
              </w:rPr>
              <w:t xml:space="preserve"> prekių perdavimo-priėmimo akto pasirašymo ir</w:t>
            </w:r>
            <w:r w:rsidRPr="003F1753">
              <w:rPr>
                <w:kern w:val="2"/>
                <w:szCs w:val="24"/>
              </w:rPr>
              <w:t xml:space="preserve"> Sąskaitos gavimo dienos.</w:t>
            </w:r>
          </w:p>
          <w:p w14:paraId="76C121D9" w14:textId="77777777" w:rsidR="00DD0C5F" w:rsidRPr="003F1753" w:rsidRDefault="00DD0C5F" w:rsidP="00383CF4">
            <w:pPr>
              <w:jc w:val="both"/>
              <w:rPr>
                <w:kern w:val="2"/>
                <w:szCs w:val="24"/>
              </w:rPr>
            </w:pPr>
          </w:p>
          <w:p w14:paraId="6A3C87BA" w14:textId="77777777" w:rsidR="00DD0C5F" w:rsidRDefault="00DD0C5F" w:rsidP="00383CF4">
            <w:pPr>
              <w:jc w:val="both"/>
              <w:rPr>
                <w:color w:val="000000"/>
                <w:kern w:val="2"/>
                <w:szCs w:val="24"/>
                <w:shd w:val="clear" w:color="auto" w:fill="FFFFFF"/>
              </w:rPr>
            </w:pPr>
            <w:r w:rsidRPr="003F1753">
              <w:rPr>
                <w:kern w:val="2"/>
                <w:szCs w:val="24"/>
                <w:shd w:val="clear" w:color="auto" w:fill="FFFFFF"/>
              </w:rPr>
              <w:t xml:space="preserve">Apmokėjimo sąlygos: įvykdžius visus sutartinius įsipareigojimus, sumokama visa Sutarties kaina. </w:t>
            </w:r>
          </w:p>
        </w:tc>
      </w:tr>
      <w:tr w:rsidR="00DD0C5F" w14:paraId="4CB8574B"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9F89A80" w14:textId="77777777" w:rsidR="00DD0C5F" w:rsidRDefault="00DD0C5F" w:rsidP="00383CF4">
            <w:pPr>
              <w:rPr>
                <w:b/>
                <w:bCs/>
                <w:kern w:val="2"/>
                <w:szCs w:val="24"/>
              </w:rPr>
            </w:pPr>
            <w:r>
              <w:rPr>
                <w:b/>
                <w:bCs/>
                <w:kern w:val="2"/>
                <w:szCs w:val="24"/>
              </w:rPr>
              <w:t>5.6. Avansas</w:t>
            </w:r>
          </w:p>
        </w:tc>
        <w:tc>
          <w:tcPr>
            <w:tcW w:w="6828" w:type="dxa"/>
            <w:gridSpan w:val="6"/>
            <w:tcBorders>
              <w:top w:val="single" w:sz="4" w:space="0" w:color="auto"/>
              <w:left w:val="single" w:sz="4" w:space="0" w:color="auto"/>
              <w:bottom w:val="single" w:sz="4" w:space="0" w:color="auto"/>
              <w:right w:val="single" w:sz="4" w:space="0" w:color="auto"/>
            </w:tcBorders>
          </w:tcPr>
          <w:p w14:paraId="314C0714" w14:textId="77777777" w:rsidR="00DD0C5F" w:rsidRPr="006F7D4A" w:rsidRDefault="00DD0C5F" w:rsidP="00383CF4">
            <w:pPr>
              <w:rPr>
                <w:kern w:val="2"/>
                <w:szCs w:val="24"/>
              </w:rPr>
            </w:pPr>
            <w:r>
              <w:rPr>
                <w:kern w:val="2"/>
                <w:szCs w:val="24"/>
              </w:rPr>
              <w:t>Netaikoma</w:t>
            </w:r>
          </w:p>
        </w:tc>
      </w:tr>
      <w:tr w:rsidR="00DD0C5F" w14:paraId="1E9509A5"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6F9A798" w14:textId="77777777" w:rsidR="00DD0C5F" w:rsidRDefault="00DD0C5F" w:rsidP="00383CF4">
            <w:pPr>
              <w:rPr>
                <w:b/>
                <w:bCs/>
                <w:kern w:val="2"/>
                <w:szCs w:val="24"/>
              </w:rPr>
            </w:pPr>
            <w:r>
              <w:rPr>
                <w:b/>
                <w:bCs/>
                <w:kern w:val="2"/>
                <w:szCs w:val="24"/>
              </w:rPr>
              <w:t>5.7. Avanso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429F59C5" w14:textId="77777777" w:rsidR="00DD0C5F" w:rsidRDefault="00DD0C5F" w:rsidP="00383CF4">
            <w:pPr>
              <w:rPr>
                <w:kern w:val="2"/>
                <w:szCs w:val="24"/>
              </w:rPr>
            </w:pPr>
            <w:r>
              <w:rPr>
                <w:kern w:val="2"/>
                <w:szCs w:val="24"/>
              </w:rPr>
              <w:t>Netaikoma</w:t>
            </w:r>
          </w:p>
          <w:p w14:paraId="7643B574" w14:textId="77777777" w:rsidR="00DD0C5F" w:rsidRDefault="00DD0C5F" w:rsidP="00383CF4">
            <w:pPr>
              <w:rPr>
                <w:kern w:val="2"/>
                <w:szCs w:val="24"/>
              </w:rPr>
            </w:pPr>
          </w:p>
        </w:tc>
      </w:tr>
      <w:tr w:rsidR="00DD0C5F" w14:paraId="4A556478" w14:textId="77777777" w:rsidTr="00383CF4">
        <w:trPr>
          <w:gridAfter w:val="1"/>
          <w:wAfter w:w="23" w:type="dxa"/>
          <w:trHeight w:val="300"/>
        </w:trPr>
        <w:tc>
          <w:tcPr>
            <w:tcW w:w="9535" w:type="dxa"/>
            <w:gridSpan w:val="10"/>
          </w:tcPr>
          <w:p w14:paraId="569FC500" w14:textId="77777777" w:rsidR="00DD0C5F" w:rsidRDefault="00DD0C5F" w:rsidP="00383CF4">
            <w:pPr>
              <w:jc w:val="center"/>
              <w:rPr>
                <w:b/>
                <w:bCs/>
                <w:kern w:val="2"/>
                <w:szCs w:val="24"/>
              </w:rPr>
            </w:pPr>
            <w:r>
              <w:rPr>
                <w:b/>
                <w:bCs/>
                <w:kern w:val="2"/>
                <w:szCs w:val="24"/>
              </w:rPr>
              <w:t>6. PREKIŲ KOKYBĖ IR GARANTINIAI ĮSIPAREIGOJIMAI</w:t>
            </w:r>
          </w:p>
        </w:tc>
      </w:tr>
      <w:tr w:rsidR="00DD0C5F" w14:paraId="102EA89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8FC36C5" w14:textId="77777777" w:rsidR="00DD0C5F" w:rsidRDefault="00DD0C5F" w:rsidP="00383CF4">
            <w:pPr>
              <w:rPr>
                <w:b/>
                <w:bCs/>
                <w:kern w:val="2"/>
                <w:szCs w:val="24"/>
              </w:rPr>
            </w:pPr>
            <w:r>
              <w:rPr>
                <w:b/>
                <w:bCs/>
                <w:kern w:val="2"/>
                <w:szCs w:val="24"/>
              </w:rPr>
              <w:t>6.1. Garantinis terminas</w:t>
            </w:r>
          </w:p>
        </w:tc>
        <w:tc>
          <w:tcPr>
            <w:tcW w:w="6828" w:type="dxa"/>
            <w:gridSpan w:val="6"/>
            <w:tcBorders>
              <w:top w:val="single" w:sz="4" w:space="0" w:color="auto"/>
              <w:left w:val="single" w:sz="4" w:space="0" w:color="auto"/>
              <w:bottom w:val="single" w:sz="4" w:space="0" w:color="auto"/>
              <w:right w:val="single" w:sz="4" w:space="0" w:color="auto"/>
            </w:tcBorders>
          </w:tcPr>
          <w:p w14:paraId="0ECE01FB" w14:textId="77777777" w:rsidR="00DD0C5F" w:rsidRDefault="00DD0C5F" w:rsidP="00383CF4">
            <w:pPr>
              <w:jc w:val="both"/>
              <w:rPr>
                <w:kern w:val="2"/>
                <w:szCs w:val="24"/>
              </w:rPr>
            </w:pPr>
            <w:r>
              <w:rPr>
                <w:kern w:val="2"/>
                <w:szCs w:val="24"/>
              </w:rPr>
              <w:t xml:space="preserve">Prekėms </w:t>
            </w:r>
            <w:r w:rsidRPr="003F1753">
              <w:rPr>
                <w:kern w:val="2"/>
                <w:szCs w:val="24"/>
              </w:rPr>
              <w:t>nustatomas Prekių gamintojo taikomas arba Tiekėjo pasiūlytas g</w:t>
            </w:r>
            <w:r>
              <w:rPr>
                <w:kern w:val="2"/>
                <w:szCs w:val="24"/>
              </w:rPr>
              <w:t xml:space="preserve">arantinis terminas, tačiau bet kokiu atveju </w:t>
            </w:r>
            <w:r>
              <w:rPr>
                <w:b/>
                <w:bCs/>
                <w:kern w:val="2"/>
                <w:szCs w:val="24"/>
              </w:rPr>
              <w:t>ne trumpesnis kaip</w:t>
            </w:r>
            <w:r>
              <w:rPr>
                <w:kern w:val="2"/>
                <w:szCs w:val="24"/>
              </w:rPr>
              <w:t xml:space="preserve"> </w:t>
            </w:r>
            <w:r>
              <w:rPr>
                <w:color w:val="4472C4"/>
                <w:kern w:val="2"/>
                <w:szCs w:val="24"/>
              </w:rPr>
              <w:t xml:space="preserve">24 mėn. </w:t>
            </w:r>
            <w:r w:rsidRPr="0081631C">
              <w:rPr>
                <w:kern w:val="2"/>
                <w:szCs w:val="24"/>
              </w:rPr>
              <w:t xml:space="preserve">Garantinis terminas skaičiuojamas </w:t>
            </w:r>
            <w:r>
              <w:rPr>
                <w:kern w:val="2"/>
                <w:szCs w:val="24"/>
              </w:rPr>
              <w:t>nuo Prekių perdavimo–priėmimo akto ar Sąskaitos (kai Prekių perdavimo–priėmimo aktas nėra pasirašomas) pasirašymo dienos.</w:t>
            </w:r>
          </w:p>
        </w:tc>
      </w:tr>
      <w:tr w:rsidR="00DD0C5F" w14:paraId="4CC85A1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90586DC" w14:textId="77777777" w:rsidR="00DD0C5F" w:rsidRDefault="00DD0C5F" w:rsidP="00383CF4">
            <w:pPr>
              <w:rPr>
                <w:b/>
                <w:bCs/>
                <w:kern w:val="2"/>
                <w:szCs w:val="24"/>
              </w:rPr>
            </w:pPr>
            <w:r>
              <w:rPr>
                <w:b/>
                <w:bCs/>
                <w:kern w:val="2"/>
                <w:szCs w:val="24"/>
              </w:rPr>
              <w:t>6.2. Garantinė priežiūra</w:t>
            </w:r>
          </w:p>
        </w:tc>
        <w:tc>
          <w:tcPr>
            <w:tcW w:w="6828" w:type="dxa"/>
            <w:gridSpan w:val="6"/>
            <w:tcBorders>
              <w:top w:val="single" w:sz="4" w:space="0" w:color="auto"/>
              <w:left w:val="single" w:sz="4" w:space="0" w:color="auto"/>
              <w:bottom w:val="single" w:sz="4" w:space="0" w:color="auto"/>
              <w:right w:val="single" w:sz="4" w:space="0" w:color="auto"/>
            </w:tcBorders>
          </w:tcPr>
          <w:p w14:paraId="5DCA718F" w14:textId="2BDE9610" w:rsidR="002C3353" w:rsidRPr="00DE1636" w:rsidRDefault="002C3353" w:rsidP="00885BD6">
            <w:pPr>
              <w:jc w:val="both"/>
              <w:rPr>
                <w:color w:val="000000" w:themeColor="text1"/>
              </w:rPr>
            </w:pPr>
            <w:r>
              <w:t>G</w:t>
            </w:r>
            <w:r w:rsidRPr="002C3353">
              <w:t>arantinio aptarnavimo laikotarpyje, ne ilgiau kaip per 1 mėnesį nuo pateikimo remontui dienos, suremontuoti automobilį ar jo įrangą ir (arba) pašalinti eksploatavimo metu išaiškėjusius defektus, atsiradusius ne dėl naudotojo neteisingų veiksmų. Esant ilgesniam nei 1 mėnesio remonto laikotarpiui ar suminiam einamųjų metų remonto laikotarpiui ilgesniam nei 60 dienų, tiekėjas pateikia užsakovui ne prastesnių charakteristikų analogišką automobilį ar jo įrangą tolimesniam naudojimui</w:t>
            </w:r>
          </w:p>
          <w:p w14:paraId="02DC024E" w14:textId="009135D2" w:rsidR="00885BD6" w:rsidRDefault="00885BD6" w:rsidP="00885BD6">
            <w:pPr>
              <w:jc w:val="both"/>
            </w:pPr>
            <w:r w:rsidRPr="00DE1636">
              <w:rPr>
                <w:color w:val="000000" w:themeColor="text1"/>
              </w:rPr>
              <w:t xml:space="preserve">Garantiniu laikotarpiu automobilio važiuoklės, antstato ir įrangos planiniai techniniai priežiūros darbai turi būti atliekami ne ilgiau </w:t>
            </w:r>
            <w:r w:rsidRPr="00885BD6">
              <w:t>kaip per 5 dienas, įvertinant automobilio transportavimo į/iš serviso įmonės laiką. Transportavimas ir planiniai techniniai priežiūros darbai atliekami tiekėjo sąskaita.</w:t>
            </w:r>
          </w:p>
          <w:p w14:paraId="5D7EF34B" w14:textId="77777777" w:rsidR="00885BD6" w:rsidRDefault="00885BD6" w:rsidP="00885BD6">
            <w:pPr>
              <w:jc w:val="both"/>
            </w:pPr>
            <w:r w:rsidRPr="00885BD6">
              <w:t>Laikas kuris, dėl automobilio defektų remontų, nepriklausančių nuo užsakovo, kada nebuvo galima eksploatuoti automobilio neskaičiuojamas į garantinį laiką. Garantinis laikas turi būti pratęsiamas</w:t>
            </w:r>
            <w:r w:rsidR="002C3353">
              <w:t>.</w:t>
            </w:r>
          </w:p>
          <w:p w14:paraId="14138B01" w14:textId="676F629B" w:rsidR="002C3353" w:rsidRPr="00EB17CB" w:rsidRDefault="002C3353" w:rsidP="002C3353">
            <w:pPr>
              <w:jc w:val="both"/>
            </w:pPr>
            <w:r w:rsidRPr="002C3353">
              <w:t xml:space="preserve">Tiekėjas, per ne vėliau kaip 10 kalendorinių dienų po automobilio priėmimo-perdavimo akto pasirašymo dienos, turės organizuoti Vilniaus rajono savivaldybės priešgaisrinės tarnybos ugniagesių komandos, kurioje bus eksploatuojamas automobilis, darbuotojų mokymą dirbti su automobiliu ir komplektuojama įranga. Reikalingas mokymams eksploatavimo ir gesinančiąsias medžiagas pateikia tiekėjas. Tiksli mokymų vieta ir laikas bus aptarta automobilio priėmimo metu.  </w:t>
            </w:r>
          </w:p>
        </w:tc>
      </w:tr>
      <w:tr w:rsidR="00DD0C5F" w14:paraId="0AB1A480"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35DF94" w14:textId="77777777" w:rsidR="00DD0C5F" w:rsidRDefault="00DD0C5F" w:rsidP="00383CF4">
            <w:pPr>
              <w:rPr>
                <w:b/>
                <w:bCs/>
                <w:kern w:val="2"/>
                <w:szCs w:val="24"/>
              </w:rPr>
            </w:pPr>
            <w:r>
              <w:rPr>
                <w:b/>
                <w:bCs/>
                <w:kern w:val="2"/>
                <w:szCs w:val="24"/>
              </w:rPr>
              <w:t>6.3. Kokybinių kriterijų įgyvendinimo ir tikrinimo tvarka</w:t>
            </w:r>
          </w:p>
        </w:tc>
        <w:tc>
          <w:tcPr>
            <w:tcW w:w="6828" w:type="dxa"/>
            <w:gridSpan w:val="6"/>
            <w:tcBorders>
              <w:top w:val="single" w:sz="4" w:space="0" w:color="auto"/>
              <w:left w:val="single" w:sz="4" w:space="0" w:color="auto"/>
              <w:bottom w:val="single" w:sz="4" w:space="0" w:color="auto"/>
              <w:right w:val="single" w:sz="4" w:space="0" w:color="auto"/>
            </w:tcBorders>
          </w:tcPr>
          <w:p w14:paraId="56CF10D3" w14:textId="77777777" w:rsidR="00DD0C5F" w:rsidRDefault="00DD0C5F" w:rsidP="00383CF4">
            <w:pPr>
              <w:rPr>
                <w:kern w:val="2"/>
                <w:szCs w:val="24"/>
              </w:rPr>
            </w:pPr>
            <w:r>
              <w:rPr>
                <w:kern w:val="2"/>
                <w:szCs w:val="24"/>
              </w:rPr>
              <w:t xml:space="preserve">Netaikoma </w:t>
            </w:r>
          </w:p>
          <w:p w14:paraId="60C5433F" w14:textId="77777777" w:rsidR="00DD0C5F" w:rsidRDefault="00DD0C5F" w:rsidP="00383CF4">
            <w:pPr>
              <w:rPr>
                <w:kern w:val="2"/>
                <w:szCs w:val="24"/>
              </w:rPr>
            </w:pPr>
          </w:p>
        </w:tc>
      </w:tr>
      <w:tr w:rsidR="00DD0C5F" w14:paraId="1BA627DF" w14:textId="77777777" w:rsidTr="00383CF4">
        <w:trPr>
          <w:gridAfter w:val="1"/>
          <w:wAfter w:w="23" w:type="dxa"/>
          <w:trHeight w:val="300"/>
        </w:trPr>
        <w:tc>
          <w:tcPr>
            <w:tcW w:w="9535" w:type="dxa"/>
            <w:gridSpan w:val="10"/>
          </w:tcPr>
          <w:p w14:paraId="5C008975" w14:textId="77777777" w:rsidR="00DD0C5F" w:rsidRDefault="00DD0C5F" w:rsidP="00383CF4">
            <w:pPr>
              <w:jc w:val="center"/>
              <w:rPr>
                <w:b/>
                <w:bCs/>
                <w:kern w:val="2"/>
                <w:szCs w:val="24"/>
              </w:rPr>
            </w:pPr>
            <w:r>
              <w:rPr>
                <w:b/>
                <w:bCs/>
                <w:kern w:val="2"/>
                <w:szCs w:val="24"/>
              </w:rPr>
              <w:t>7. SUTARTIES VYKDYMUI PASITELKIAMI SUBTIEKĖJAI</w:t>
            </w:r>
          </w:p>
        </w:tc>
      </w:tr>
      <w:tr w:rsidR="00DD0C5F" w14:paraId="36234A16"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0544BBC" w14:textId="77777777" w:rsidR="00DD0C5F" w:rsidRDefault="00DD0C5F" w:rsidP="00383CF4">
            <w:pPr>
              <w:rPr>
                <w:b/>
                <w:bCs/>
                <w:kern w:val="2"/>
                <w:szCs w:val="24"/>
              </w:rPr>
            </w:pPr>
            <w:r>
              <w:rPr>
                <w:b/>
                <w:bCs/>
                <w:kern w:val="2"/>
                <w:szCs w:val="24"/>
              </w:rPr>
              <w:t>Sutarties vykdymui pasitelkiami subtiekėjai ir (ar) specialistai</w:t>
            </w:r>
          </w:p>
        </w:tc>
        <w:tc>
          <w:tcPr>
            <w:tcW w:w="6828" w:type="dxa"/>
            <w:gridSpan w:val="6"/>
            <w:tcBorders>
              <w:top w:val="single" w:sz="4" w:space="0" w:color="auto"/>
              <w:left w:val="single" w:sz="4" w:space="0" w:color="auto"/>
              <w:bottom w:val="single" w:sz="4" w:space="0" w:color="auto"/>
              <w:right w:val="single" w:sz="4" w:space="0" w:color="auto"/>
            </w:tcBorders>
          </w:tcPr>
          <w:p w14:paraId="4CEA4E34" w14:textId="77777777" w:rsidR="00DD0C5F" w:rsidRDefault="00DD0C5F" w:rsidP="00383CF4">
            <w:pPr>
              <w:rPr>
                <w:kern w:val="2"/>
                <w:szCs w:val="24"/>
              </w:rPr>
            </w:pPr>
            <w:r>
              <w:rPr>
                <w:kern w:val="2"/>
                <w:szCs w:val="24"/>
              </w:rPr>
              <w:t>Sutarties vykdymui subtiekėjai ir (ar) specialistai nepasitelkiami.</w:t>
            </w:r>
          </w:p>
          <w:p w14:paraId="53C6F1BD" w14:textId="77777777" w:rsidR="00DD0C5F" w:rsidRDefault="00DD0C5F" w:rsidP="00383CF4">
            <w:pPr>
              <w:rPr>
                <w:kern w:val="2"/>
                <w:szCs w:val="24"/>
              </w:rPr>
            </w:pPr>
          </w:p>
          <w:p w14:paraId="1234B921" w14:textId="77777777" w:rsidR="00DD0C5F" w:rsidRDefault="00DD0C5F" w:rsidP="00383CF4">
            <w:pPr>
              <w:rPr>
                <w:color w:val="FF0000"/>
                <w:kern w:val="2"/>
                <w:szCs w:val="24"/>
              </w:rPr>
            </w:pPr>
            <w:r>
              <w:rPr>
                <w:color w:val="FF0000"/>
                <w:kern w:val="2"/>
                <w:szCs w:val="24"/>
              </w:rPr>
              <w:t>arba</w:t>
            </w:r>
          </w:p>
          <w:p w14:paraId="0BAED5D2" w14:textId="77777777" w:rsidR="00DD0C5F" w:rsidRDefault="00DD0C5F" w:rsidP="00383CF4">
            <w:pPr>
              <w:rPr>
                <w:kern w:val="2"/>
                <w:szCs w:val="24"/>
              </w:rPr>
            </w:pPr>
          </w:p>
          <w:p w14:paraId="4D4DA0EC" w14:textId="77777777" w:rsidR="00DD0C5F" w:rsidRPr="00D978FA" w:rsidRDefault="00DD0C5F" w:rsidP="00383CF4">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D0C5F" w14:paraId="1B6661FA" w14:textId="77777777" w:rsidTr="00383CF4">
        <w:trPr>
          <w:gridAfter w:val="1"/>
          <w:wAfter w:w="23" w:type="dxa"/>
          <w:trHeight w:val="300"/>
        </w:trPr>
        <w:tc>
          <w:tcPr>
            <w:tcW w:w="9535" w:type="dxa"/>
            <w:gridSpan w:val="10"/>
          </w:tcPr>
          <w:p w14:paraId="02DE0B5B" w14:textId="77777777" w:rsidR="00DD0C5F" w:rsidRDefault="00DD0C5F" w:rsidP="00383CF4">
            <w:pPr>
              <w:jc w:val="center"/>
              <w:rPr>
                <w:b/>
                <w:bCs/>
                <w:kern w:val="2"/>
                <w:szCs w:val="24"/>
              </w:rPr>
            </w:pPr>
            <w:r>
              <w:rPr>
                <w:b/>
                <w:bCs/>
                <w:kern w:val="2"/>
                <w:szCs w:val="24"/>
              </w:rPr>
              <w:t>8. PRIEVOLIŲ PAGAL SUTARTĮ ĮVYKDYMO UŽTIKRINIMAS</w:t>
            </w:r>
          </w:p>
        </w:tc>
      </w:tr>
      <w:tr w:rsidR="00DD0C5F" w14:paraId="34DB518E"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1C964FA" w14:textId="77777777" w:rsidR="00DD0C5F" w:rsidRPr="00AC4841" w:rsidRDefault="00DD0C5F" w:rsidP="00383CF4">
            <w:pPr>
              <w:rPr>
                <w:b/>
                <w:bCs/>
                <w:kern w:val="2"/>
                <w:szCs w:val="24"/>
              </w:rPr>
            </w:pPr>
            <w:r w:rsidRPr="00AC4841">
              <w:rPr>
                <w:b/>
                <w:bCs/>
                <w:kern w:val="2"/>
                <w:szCs w:val="24"/>
              </w:rPr>
              <w:t>8.1. Prievolių pagal Sutartį įvykdymo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66339B4B" w14:textId="77777777" w:rsidR="00DD0C5F" w:rsidRPr="00AC4841" w:rsidRDefault="00DD0C5F" w:rsidP="00383CF4">
            <w:pPr>
              <w:jc w:val="both"/>
              <w:rPr>
                <w:kern w:val="2"/>
                <w:szCs w:val="24"/>
              </w:rPr>
            </w:pPr>
            <w:r w:rsidRPr="00AC4841">
              <w:rPr>
                <w:kern w:val="2"/>
                <w:szCs w:val="24"/>
              </w:rPr>
              <w:t>Prievolių pagal Sutartį įvykdymas užtikrinamas:</w:t>
            </w:r>
          </w:p>
          <w:p w14:paraId="64D9693B" w14:textId="77777777" w:rsidR="00DD0C5F" w:rsidRDefault="00DD0C5F" w:rsidP="00383CF4">
            <w:pPr>
              <w:jc w:val="both"/>
              <w:rPr>
                <w:kern w:val="2"/>
                <w:szCs w:val="24"/>
              </w:rPr>
            </w:pPr>
            <w:r w:rsidRPr="00AC4841">
              <w:rPr>
                <w:kern w:val="2"/>
                <w:szCs w:val="24"/>
              </w:rPr>
              <w:t>Netesybomis (delspinigiais, bauda).</w:t>
            </w:r>
          </w:p>
          <w:p w14:paraId="03A6E63D" w14:textId="77777777" w:rsidR="00DD0C5F" w:rsidRDefault="00DD0C5F" w:rsidP="00383CF4">
            <w:pPr>
              <w:jc w:val="both"/>
              <w:rPr>
                <w:kern w:val="2"/>
                <w:szCs w:val="24"/>
              </w:rPr>
            </w:pPr>
          </w:p>
        </w:tc>
      </w:tr>
      <w:tr w:rsidR="00DD0C5F" w14:paraId="6AD566E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CD4928B" w14:textId="77777777" w:rsidR="00DD0C5F" w:rsidRDefault="00DD0C5F" w:rsidP="00383CF4">
            <w:pPr>
              <w:rPr>
                <w:b/>
                <w:bCs/>
                <w:kern w:val="2"/>
                <w:szCs w:val="24"/>
              </w:rPr>
            </w:pPr>
            <w:r>
              <w:rPr>
                <w:b/>
                <w:bCs/>
                <w:kern w:val="2"/>
                <w:szCs w:val="24"/>
              </w:rPr>
              <w:t>8.2. Sutarties įvykdymo užtikrinimo galiojimo terminas</w:t>
            </w:r>
          </w:p>
        </w:tc>
        <w:tc>
          <w:tcPr>
            <w:tcW w:w="6828" w:type="dxa"/>
            <w:gridSpan w:val="6"/>
            <w:tcBorders>
              <w:top w:val="single" w:sz="4" w:space="0" w:color="auto"/>
              <w:left w:val="single" w:sz="4" w:space="0" w:color="auto"/>
              <w:bottom w:val="single" w:sz="4" w:space="0" w:color="auto"/>
              <w:right w:val="single" w:sz="4" w:space="0" w:color="auto"/>
            </w:tcBorders>
          </w:tcPr>
          <w:p w14:paraId="6206D628" w14:textId="77777777" w:rsidR="00DD0C5F" w:rsidRDefault="00DD0C5F" w:rsidP="00383CF4">
            <w:pPr>
              <w:jc w:val="both"/>
              <w:rPr>
                <w:kern w:val="2"/>
                <w:szCs w:val="24"/>
              </w:rPr>
            </w:pPr>
            <w:r>
              <w:rPr>
                <w:kern w:val="2"/>
                <w:szCs w:val="24"/>
              </w:rPr>
              <w:t>Netaikoma.</w:t>
            </w:r>
          </w:p>
          <w:p w14:paraId="3B529971" w14:textId="77777777" w:rsidR="00DD0C5F" w:rsidRDefault="00DD0C5F" w:rsidP="00383CF4">
            <w:pPr>
              <w:jc w:val="both"/>
              <w:rPr>
                <w:kern w:val="2"/>
                <w:szCs w:val="24"/>
              </w:rPr>
            </w:pPr>
          </w:p>
        </w:tc>
      </w:tr>
      <w:tr w:rsidR="00DD0C5F" w14:paraId="3C69892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7D8B5FC" w14:textId="77777777" w:rsidR="00DD0C5F" w:rsidRDefault="00DD0C5F" w:rsidP="00383CF4">
            <w:pPr>
              <w:rPr>
                <w:b/>
                <w:bCs/>
                <w:kern w:val="2"/>
                <w:szCs w:val="24"/>
              </w:rPr>
            </w:pPr>
            <w:r>
              <w:rPr>
                <w:b/>
                <w:bCs/>
                <w:kern w:val="2"/>
                <w:szCs w:val="24"/>
              </w:rPr>
              <w:t xml:space="preserve">8.3. Sutarties įvykdymo užtikrinimo pateikimas </w:t>
            </w:r>
          </w:p>
        </w:tc>
        <w:tc>
          <w:tcPr>
            <w:tcW w:w="6828" w:type="dxa"/>
            <w:gridSpan w:val="6"/>
            <w:tcBorders>
              <w:top w:val="single" w:sz="4" w:space="0" w:color="auto"/>
              <w:left w:val="single" w:sz="4" w:space="0" w:color="auto"/>
              <w:bottom w:val="single" w:sz="4" w:space="0" w:color="auto"/>
              <w:right w:val="single" w:sz="4" w:space="0" w:color="auto"/>
            </w:tcBorders>
          </w:tcPr>
          <w:p w14:paraId="6FCA3BEB" w14:textId="77777777" w:rsidR="00DD0C5F" w:rsidRPr="005B3533" w:rsidRDefault="00DD0C5F" w:rsidP="00383CF4">
            <w:pPr>
              <w:jc w:val="both"/>
              <w:rPr>
                <w:kern w:val="2"/>
                <w:szCs w:val="24"/>
                <w:shd w:val="clear" w:color="auto" w:fill="FFFFFF"/>
              </w:rPr>
            </w:pPr>
            <w:r>
              <w:rPr>
                <w:color w:val="000000"/>
                <w:kern w:val="2"/>
                <w:szCs w:val="24"/>
                <w:shd w:val="clear" w:color="auto" w:fill="FFFFFF"/>
              </w:rPr>
              <w:t>Netaikoma.</w:t>
            </w:r>
            <w:r w:rsidRPr="00BE15D2">
              <w:rPr>
                <w:kern w:val="2"/>
                <w:szCs w:val="24"/>
                <w:shd w:val="clear" w:color="auto" w:fill="FFFFFF"/>
              </w:rPr>
              <w:t xml:space="preserve"> </w:t>
            </w:r>
          </w:p>
        </w:tc>
      </w:tr>
      <w:tr w:rsidR="00DD0C5F" w14:paraId="215D0E01" w14:textId="77777777" w:rsidTr="00383CF4">
        <w:trPr>
          <w:gridAfter w:val="1"/>
          <w:wAfter w:w="23" w:type="dxa"/>
          <w:trHeight w:val="300"/>
        </w:trPr>
        <w:tc>
          <w:tcPr>
            <w:tcW w:w="9535" w:type="dxa"/>
            <w:gridSpan w:val="10"/>
          </w:tcPr>
          <w:p w14:paraId="37BE7A0D" w14:textId="77777777" w:rsidR="00DD0C5F" w:rsidRDefault="00DD0C5F" w:rsidP="00383CF4">
            <w:pPr>
              <w:jc w:val="center"/>
              <w:rPr>
                <w:b/>
                <w:bCs/>
                <w:kern w:val="2"/>
                <w:szCs w:val="24"/>
              </w:rPr>
            </w:pPr>
            <w:r>
              <w:rPr>
                <w:b/>
                <w:bCs/>
                <w:kern w:val="2"/>
                <w:szCs w:val="24"/>
              </w:rPr>
              <w:t>9. ŠALIŲ ATSAKOMYBĖ</w:t>
            </w:r>
            <w:r>
              <w:rPr>
                <w:b/>
                <w:bCs/>
                <w:kern w:val="2"/>
                <w:szCs w:val="24"/>
              </w:rPr>
              <w:tab/>
            </w:r>
          </w:p>
        </w:tc>
      </w:tr>
      <w:tr w:rsidR="00DD0C5F" w14:paraId="54AE179A"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9EF0892" w14:textId="77777777" w:rsidR="00DD0C5F" w:rsidRDefault="00DD0C5F" w:rsidP="00383CF4">
            <w:pPr>
              <w:rPr>
                <w:b/>
                <w:bCs/>
                <w:kern w:val="2"/>
                <w:szCs w:val="24"/>
              </w:rPr>
            </w:pPr>
            <w:r>
              <w:rPr>
                <w:b/>
                <w:bCs/>
                <w:kern w:val="2"/>
                <w:szCs w:val="24"/>
              </w:rPr>
              <w:t>9.1. Pirkėjui taikomos netesybos už mokėjimų pagal Sutartį vėlavimą</w:t>
            </w:r>
          </w:p>
        </w:tc>
        <w:tc>
          <w:tcPr>
            <w:tcW w:w="6828" w:type="dxa"/>
            <w:gridSpan w:val="6"/>
            <w:tcBorders>
              <w:top w:val="single" w:sz="4" w:space="0" w:color="auto"/>
              <w:left w:val="single" w:sz="4" w:space="0" w:color="auto"/>
              <w:bottom w:val="single" w:sz="4" w:space="0" w:color="auto"/>
              <w:right w:val="single" w:sz="4" w:space="0" w:color="auto"/>
            </w:tcBorders>
          </w:tcPr>
          <w:p w14:paraId="3228721A" w14:textId="7040CD75" w:rsidR="00DD0C5F" w:rsidRPr="00001364" w:rsidRDefault="00DD0C5F" w:rsidP="00383CF4">
            <w:pPr>
              <w:jc w:val="both"/>
              <w:rPr>
                <w:kern w:val="2"/>
                <w:szCs w:val="24"/>
              </w:rPr>
            </w:pPr>
            <w:r w:rsidRPr="0000136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025EA" w:rsidRPr="00001364">
              <w:rPr>
                <w:kern w:val="2"/>
                <w:szCs w:val="24"/>
              </w:rPr>
              <w:t>5</w:t>
            </w:r>
            <w:r w:rsidRPr="00001364">
              <w:rPr>
                <w:kern w:val="2"/>
                <w:szCs w:val="24"/>
              </w:rPr>
              <w:t xml:space="preserve"> (</w:t>
            </w:r>
            <w:r w:rsidR="001025EA" w:rsidRPr="00001364">
              <w:rPr>
                <w:kern w:val="2"/>
                <w:szCs w:val="24"/>
              </w:rPr>
              <w:t>penkis</w:t>
            </w:r>
            <w:r w:rsidRPr="00001364">
              <w:rPr>
                <w:kern w:val="2"/>
                <w:szCs w:val="24"/>
              </w:rPr>
              <w:t xml:space="preserve"> šimtosios) procento dydžio delspinigius nuo neapmokėtos sumos be PVM už kiekvieną vėlavimo dieną. </w:t>
            </w:r>
          </w:p>
        </w:tc>
      </w:tr>
      <w:tr w:rsidR="00DD0C5F" w14:paraId="03421BBF"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5CC45B7" w14:textId="77777777" w:rsidR="00DD0C5F" w:rsidRDefault="00DD0C5F" w:rsidP="00383CF4">
            <w:pPr>
              <w:rPr>
                <w:b/>
                <w:bCs/>
                <w:kern w:val="2"/>
                <w:szCs w:val="24"/>
              </w:rPr>
            </w:pPr>
            <w:r>
              <w:rPr>
                <w:b/>
                <w:bCs/>
                <w:kern w:val="2"/>
                <w:szCs w:val="24"/>
              </w:rPr>
              <w:t>9.2. Tiekėjui taikomos netesybos</w:t>
            </w:r>
          </w:p>
        </w:tc>
        <w:tc>
          <w:tcPr>
            <w:tcW w:w="6828" w:type="dxa"/>
            <w:gridSpan w:val="6"/>
            <w:tcBorders>
              <w:top w:val="single" w:sz="4" w:space="0" w:color="auto"/>
              <w:left w:val="single" w:sz="4" w:space="0" w:color="auto"/>
              <w:bottom w:val="single" w:sz="4" w:space="0" w:color="auto"/>
              <w:right w:val="single" w:sz="4" w:space="0" w:color="auto"/>
            </w:tcBorders>
          </w:tcPr>
          <w:p w14:paraId="789B3DFE" w14:textId="61317149" w:rsidR="00DD0C5F" w:rsidRPr="00001364" w:rsidRDefault="00DD0C5F" w:rsidP="00383CF4">
            <w:pPr>
              <w:jc w:val="both"/>
              <w:rPr>
                <w:kern w:val="2"/>
              </w:rPr>
            </w:pPr>
            <w:r w:rsidRPr="00001364">
              <w:rPr>
                <w:kern w:val="2"/>
              </w:rPr>
              <w:t>9.2.1. Jeigu Tiekėjas vėluoja vykdyti užsakymą, tiekti Prekes ar ištaisyti jų trūkumus</w:t>
            </w:r>
            <w:r w:rsidRPr="00001364">
              <w:t xml:space="preserve"> </w:t>
            </w:r>
            <w:r w:rsidRPr="00001364">
              <w:rPr>
                <w:kern w:val="2"/>
              </w:rPr>
              <w:t xml:space="preserve">arba nevykdo kitų sutartinių įsipareigojimų, Pirkėjas nuo kitos nei nustatytas terminas dienos Tiekėjui skaičiuoja </w:t>
            </w:r>
            <w:r w:rsidR="004C2338" w:rsidRPr="00001364">
              <w:rPr>
                <w:kern w:val="2"/>
              </w:rPr>
              <w:t xml:space="preserve">0,05 (penkis šimtosios) </w:t>
            </w:r>
            <w:r w:rsidRPr="00001364">
              <w:rPr>
                <w:kern w:val="2"/>
              </w:rPr>
              <w:t xml:space="preserve"> procento  dydžio delspinigius už kiekvieną uždelstą dieną nuo laiku neperduotų Prekių ar Prekių, turinčių trūkumų, kainos be PVM. </w:t>
            </w:r>
          </w:p>
          <w:p w14:paraId="76A6222C" w14:textId="6C46698E" w:rsidR="00DD0C5F" w:rsidRPr="00001364" w:rsidRDefault="00DD0C5F" w:rsidP="00383CF4">
            <w:pPr>
              <w:jc w:val="both"/>
              <w:rPr>
                <w:kern w:val="2"/>
                <w:szCs w:val="24"/>
              </w:rPr>
            </w:pPr>
            <w:r w:rsidRPr="00001364">
              <w:rPr>
                <w:szCs w:val="24"/>
                <w:lang w:val="lt"/>
              </w:rPr>
              <w:t>9.2.2. Jeigu Tiekėjas vėluoja grąžinti dėl Tiekėjui mokėtinos sumos sumažinimo susidariusią permoką pagal Bendrųjų sąlygų 7.4.1.2 punktą, Pirkėjas nuo kitos nei nustatytas terminas dienos Tiekėjui skaičiuoja 0,0</w:t>
            </w:r>
            <w:r w:rsidR="001025EA" w:rsidRPr="00001364">
              <w:rPr>
                <w:szCs w:val="24"/>
                <w:lang w:val="lt"/>
              </w:rPr>
              <w:t>5</w:t>
            </w:r>
            <w:r w:rsidRPr="00001364">
              <w:rPr>
                <w:szCs w:val="24"/>
                <w:lang w:val="lt"/>
              </w:rPr>
              <w:t xml:space="preserve"> (</w:t>
            </w:r>
            <w:r w:rsidR="001025EA" w:rsidRPr="00001364">
              <w:rPr>
                <w:szCs w:val="24"/>
                <w:lang w:val="lt"/>
              </w:rPr>
              <w:t>penkis</w:t>
            </w:r>
            <w:r w:rsidRPr="00001364">
              <w:rPr>
                <w:szCs w:val="24"/>
                <w:lang w:val="lt"/>
              </w:rPr>
              <w:t xml:space="preserve"> šimtosios) procento dydžio delspinigius už kiekvieną uždelstą dieną nuo laiku negrąžintos permokos, kainos be PVM.</w:t>
            </w:r>
          </w:p>
          <w:p w14:paraId="5E79D736" w14:textId="77777777" w:rsidR="00DD0C5F" w:rsidRPr="00001364" w:rsidRDefault="00DD0C5F" w:rsidP="00383CF4">
            <w:pPr>
              <w:jc w:val="both"/>
              <w:rPr>
                <w:b/>
                <w:kern w:val="2"/>
              </w:rPr>
            </w:pPr>
            <w:r w:rsidRPr="00001364">
              <w:rPr>
                <w:kern w:val="2"/>
              </w:rPr>
              <w:t xml:space="preserve">9.2.3. Tiekėjas privalo sumokėti Pirkėjui netesybas per 5 darbo dienas nuo Pirkėjo pareikalavimo, jeigu netesybų suma nėra </w:t>
            </w:r>
            <w:r w:rsidRPr="00001364">
              <w:t>išskaitoma iš Tiekėjui mokėtinos sumos.</w:t>
            </w:r>
            <w:r w:rsidRPr="00001364">
              <w:rPr>
                <w:kern w:val="2"/>
              </w:rPr>
              <w:t xml:space="preserve"> </w:t>
            </w:r>
          </w:p>
        </w:tc>
      </w:tr>
      <w:tr w:rsidR="00DD0C5F" w14:paraId="653B9D6E"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A2F1BCC" w14:textId="77777777" w:rsidR="00DD0C5F" w:rsidRDefault="00DD0C5F" w:rsidP="00383CF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6"/>
            <w:tcBorders>
              <w:top w:val="single" w:sz="4" w:space="0" w:color="auto"/>
              <w:left w:val="single" w:sz="4" w:space="0" w:color="auto"/>
              <w:bottom w:val="single" w:sz="4" w:space="0" w:color="auto"/>
              <w:right w:val="single" w:sz="4" w:space="0" w:color="auto"/>
            </w:tcBorders>
          </w:tcPr>
          <w:p w14:paraId="6171E240" w14:textId="7FA0C53F" w:rsidR="00DD0C5F" w:rsidRPr="0085649F" w:rsidRDefault="00DD0C5F" w:rsidP="00383CF4">
            <w:pPr>
              <w:jc w:val="both"/>
              <w:rPr>
                <w:kern w:val="2"/>
                <w:szCs w:val="24"/>
              </w:rPr>
            </w:pPr>
            <w:r>
              <w:rPr>
                <w:kern w:val="2"/>
                <w:szCs w:val="24"/>
              </w:rPr>
              <w:t>9.3.1. Nutraukus Sutartį dėl esminio Sutarties pažeidimo, nustatyto Sutarties Specialiosiose sąlygose, mokama</w:t>
            </w:r>
            <w:r w:rsidRPr="0081631C">
              <w:rPr>
                <w:kern w:val="2"/>
                <w:szCs w:val="24"/>
              </w:rPr>
              <w:t xml:space="preserve"> 30 </w:t>
            </w:r>
            <w:r>
              <w:rPr>
                <w:kern w:val="2"/>
                <w:szCs w:val="24"/>
              </w:rPr>
              <w:t xml:space="preserve">procentų dydžio bauda nuo Pradinės Sutarties vertės be PVM, nurodytos Specialiųjų sąlygų 5.2 punkte. </w:t>
            </w:r>
          </w:p>
          <w:p w14:paraId="7F1BB6AA" w14:textId="50249F6F" w:rsidR="00DD0C5F" w:rsidRPr="0053543B" w:rsidRDefault="00DD0C5F" w:rsidP="0053543B">
            <w:pPr>
              <w:jc w:val="both"/>
              <w:rPr>
                <w:szCs w:val="24"/>
              </w:rPr>
            </w:pPr>
            <w:r>
              <w:rPr>
                <w:kern w:val="2"/>
                <w:szCs w:val="24"/>
              </w:rPr>
              <w:t>9.3.2. </w:t>
            </w:r>
            <w:r>
              <w:rPr>
                <w:szCs w:val="24"/>
              </w:rPr>
              <w:t xml:space="preserve">Nepagrįstai nutraukus Sutarties vykdymą ne Sutartyje nustatyta tvarka, mokama </w:t>
            </w:r>
            <w:r w:rsidRPr="0081631C">
              <w:rPr>
                <w:szCs w:val="24"/>
              </w:rPr>
              <w:t>3</w:t>
            </w:r>
            <w:r w:rsidRPr="0081631C">
              <w:rPr>
                <w:kern w:val="2"/>
                <w:szCs w:val="24"/>
              </w:rPr>
              <w:t>0</w:t>
            </w:r>
            <w:r>
              <w:rPr>
                <w:color w:val="4472C4"/>
                <w:kern w:val="2"/>
                <w:szCs w:val="24"/>
              </w:rPr>
              <w:t xml:space="preserve"> </w:t>
            </w:r>
            <w:r>
              <w:rPr>
                <w:kern w:val="2"/>
                <w:szCs w:val="24"/>
              </w:rPr>
              <w:t>procentų dydžio bauda nuo Pradinės Sutarties vertės, nurodytos Specialiųjų sąlygų 5.2 punkte.</w:t>
            </w:r>
          </w:p>
        </w:tc>
      </w:tr>
      <w:tr w:rsidR="00DD0C5F" w14:paraId="17944236"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B136099" w14:textId="77777777" w:rsidR="00DD0C5F" w:rsidRDefault="00DD0C5F" w:rsidP="00383CF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6"/>
            <w:tcBorders>
              <w:top w:val="single" w:sz="4" w:space="0" w:color="auto"/>
              <w:left w:val="single" w:sz="4" w:space="0" w:color="auto"/>
              <w:bottom w:val="single" w:sz="4" w:space="0" w:color="auto"/>
              <w:right w:val="single" w:sz="4" w:space="0" w:color="auto"/>
            </w:tcBorders>
          </w:tcPr>
          <w:p w14:paraId="716DAD0A" w14:textId="77777777" w:rsidR="00DD0C5F" w:rsidRPr="00C814D5" w:rsidRDefault="00DD0C5F" w:rsidP="00383CF4">
            <w:pPr>
              <w:rPr>
                <w:color w:val="000000"/>
                <w:kern w:val="2"/>
                <w:szCs w:val="24"/>
              </w:rPr>
            </w:pPr>
            <w:r>
              <w:rPr>
                <w:color w:val="000000"/>
                <w:kern w:val="2"/>
                <w:szCs w:val="24"/>
              </w:rPr>
              <w:t>Netaikoma</w:t>
            </w:r>
          </w:p>
        </w:tc>
      </w:tr>
      <w:tr w:rsidR="00DD0C5F" w14:paraId="577D2E2C"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DBCC28C" w14:textId="77777777" w:rsidR="00DD0C5F" w:rsidRDefault="00DD0C5F" w:rsidP="00383CF4">
            <w:pPr>
              <w:rPr>
                <w:b/>
                <w:bCs/>
                <w:kern w:val="2"/>
                <w:szCs w:val="24"/>
              </w:rPr>
            </w:pPr>
            <w:r>
              <w:rPr>
                <w:b/>
                <w:bCs/>
                <w:kern w:val="2"/>
                <w:szCs w:val="24"/>
              </w:rPr>
              <w:t>9.5. Tiekėjui taikomos baudos dėl aplinkosauginių ir (arba) socialinių kriterijų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3D803FCA" w14:textId="77777777" w:rsidR="00DD0C5F" w:rsidRPr="008800AE" w:rsidRDefault="00DD0C5F" w:rsidP="00383CF4">
            <w:pPr>
              <w:jc w:val="both"/>
              <w:rPr>
                <w:color w:val="000000" w:themeColor="text1"/>
                <w:kern w:val="2"/>
                <w:szCs w:val="24"/>
              </w:rPr>
            </w:pPr>
            <w:r w:rsidRPr="008800AE">
              <w:rPr>
                <w:color w:val="000000" w:themeColor="text1"/>
                <w:kern w:val="2"/>
                <w:szCs w:val="24"/>
              </w:rPr>
              <w:t>Nustačius, kad Tiekėjas nesilaiko 13 skyriuje nustatytų aplinkosauginių reikalavimų – Tiekėjui taikoma 2000 Eur (dviejų tūkstančių eurų) dydžio bauda</w:t>
            </w:r>
            <w:r w:rsidRPr="008800AE">
              <w:rPr>
                <w:color w:val="000000" w:themeColor="text1"/>
              </w:rPr>
              <w:t xml:space="preserve"> </w:t>
            </w:r>
            <w:r w:rsidRPr="008800AE">
              <w:rPr>
                <w:color w:val="000000" w:themeColor="text1"/>
                <w:kern w:val="2"/>
                <w:szCs w:val="24"/>
              </w:rPr>
              <w:t>už kiekvieną pažeidimą.</w:t>
            </w:r>
          </w:p>
          <w:p w14:paraId="7C1BF46F" w14:textId="77777777" w:rsidR="00DD0C5F" w:rsidRDefault="00DD0C5F" w:rsidP="00383CF4">
            <w:pPr>
              <w:rPr>
                <w:color w:val="4472C4"/>
                <w:kern w:val="2"/>
                <w:szCs w:val="24"/>
              </w:rPr>
            </w:pPr>
          </w:p>
        </w:tc>
      </w:tr>
      <w:tr w:rsidR="00DD0C5F" w14:paraId="4DC82923"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86144E4" w14:textId="77777777" w:rsidR="00DD0C5F" w:rsidRDefault="00DD0C5F" w:rsidP="00383CF4">
            <w:pPr>
              <w:rPr>
                <w:b/>
                <w:bCs/>
                <w:kern w:val="2"/>
                <w:szCs w:val="24"/>
              </w:rPr>
            </w:pPr>
            <w:r>
              <w:rPr>
                <w:b/>
                <w:bCs/>
                <w:kern w:val="2"/>
                <w:szCs w:val="24"/>
              </w:rPr>
              <w:t>9.6. Tiekėjui / Pirkėjui taikoma bauda dėl konfidencialumo reikalavimų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469CE925" w14:textId="77777777" w:rsidR="00DD0C5F" w:rsidRPr="003A24C2" w:rsidRDefault="00DD0C5F" w:rsidP="00383CF4">
            <w:pPr>
              <w:rPr>
                <w:kern w:val="2"/>
                <w:szCs w:val="24"/>
              </w:rPr>
            </w:pPr>
            <w:r>
              <w:rPr>
                <w:kern w:val="2"/>
                <w:szCs w:val="24"/>
              </w:rPr>
              <w:t>Netaikoma</w:t>
            </w:r>
          </w:p>
          <w:p w14:paraId="0CA91646" w14:textId="77777777" w:rsidR="00DD0C5F" w:rsidRDefault="00DD0C5F" w:rsidP="00383CF4">
            <w:pPr>
              <w:rPr>
                <w:color w:val="4472C4"/>
                <w:kern w:val="2"/>
                <w:szCs w:val="24"/>
              </w:rPr>
            </w:pPr>
          </w:p>
        </w:tc>
      </w:tr>
      <w:tr w:rsidR="00DD0C5F" w14:paraId="650FA1F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2DEF5EA" w14:textId="77777777" w:rsidR="00DD0C5F" w:rsidRDefault="00DD0C5F" w:rsidP="00383CF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6"/>
            <w:tcBorders>
              <w:top w:val="single" w:sz="4" w:space="0" w:color="auto"/>
              <w:left w:val="single" w:sz="4" w:space="0" w:color="auto"/>
              <w:bottom w:val="single" w:sz="4" w:space="0" w:color="auto"/>
              <w:right w:val="single" w:sz="4" w:space="0" w:color="auto"/>
            </w:tcBorders>
          </w:tcPr>
          <w:p w14:paraId="3E412AB1" w14:textId="79165A09" w:rsidR="00DD0C5F" w:rsidRDefault="00DD0C5F" w:rsidP="0081631C">
            <w:pPr>
              <w:rPr>
                <w:color w:val="4472C4"/>
                <w:kern w:val="2"/>
                <w:szCs w:val="24"/>
              </w:rPr>
            </w:pPr>
            <w:r>
              <w:rPr>
                <w:kern w:val="2"/>
                <w:szCs w:val="24"/>
              </w:rPr>
              <w:t xml:space="preserve">Netaikoma </w:t>
            </w:r>
          </w:p>
        </w:tc>
      </w:tr>
      <w:tr w:rsidR="00DD0C5F" w14:paraId="2F92FA85"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3C65103" w14:textId="77777777" w:rsidR="00DD0C5F" w:rsidRPr="00CA41EB" w:rsidRDefault="00DD0C5F" w:rsidP="00383CF4">
            <w:pPr>
              <w:rPr>
                <w:b/>
                <w:bCs/>
                <w:kern w:val="2"/>
                <w:szCs w:val="24"/>
              </w:rPr>
            </w:pPr>
            <w:r w:rsidRPr="00CA41EB">
              <w:rPr>
                <w:b/>
                <w:bCs/>
                <w:kern w:val="2"/>
                <w:szCs w:val="24"/>
              </w:rPr>
              <w:t>9.8. Tiekėjui taikomos netesybos dėl Sutarties įvykdymo užtikrinimo nepratęsimo</w:t>
            </w:r>
          </w:p>
        </w:tc>
        <w:tc>
          <w:tcPr>
            <w:tcW w:w="6828" w:type="dxa"/>
            <w:gridSpan w:val="6"/>
            <w:tcBorders>
              <w:top w:val="single" w:sz="4" w:space="0" w:color="auto"/>
              <w:left w:val="single" w:sz="4" w:space="0" w:color="auto"/>
              <w:bottom w:val="single" w:sz="4" w:space="0" w:color="auto"/>
              <w:right w:val="single" w:sz="4" w:space="0" w:color="auto"/>
            </w:tcBorders>
          </w:tcPr>
          <w:p w14:paraId="15927B5A" w14:textId="07E58A82" w:rsidR="00DD0C5F" w:rsidRPr="00CA41EB" w:rsidRDefault="002E459D" w:rsidP="007E38D9">
            <w:pPr>
              <w:rPr>
                <w:kern w:val="2"/>
                <w:szCs w:val="24"/>
              </w:rPr>
            </w:pPr>
            <w:r>
              <w:rPr>
                <w:kern w:val="2"/>
                <w:szCs w:val="24"/>
              </w:rPr>
              <w:t>Netaikoma</w:t>
            </w:r>
            <w:r w:rsidR="007E38D9">
              <w:rPr>
                <w:kern w:val="2"/>
                <w:szCs w:val="24"/>
              </w:rPr>
              <w:t>.</w:t>
            </w:r>
          </w:p>
        </w:tc>
      </w:tr>
      <w:tr w:rsidR="00DD0C5F" w14:paraId="6C75E34D"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4A19D74" w14:textId="77777777" w:rsidR="00DD0C5F" w:rsidRDefault="00DD0C5F" w:rsidP="00383CF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6"/>
            <w:tcBorders>
              <w:top w:val="single" w:sz="4" w:space="0" w:color="auto"/>
              <w:left w:val="single" w:sz="4" w:space="0" w:color="auto"/>
              <w:bottom w:val="single" w:sz="4" w:space="0" w:color="auto"/>
              <w:right w:val="single" w:sz="4" w:space="0" w:color="auto"/>
            </w:tcBorders>
          </w:tcPr>
          <w:p w14:paraId="3B349CF3" w14:textId="198CF877" w:rsidR="00DD0C5F" w:rsidRPr="0053543B" w:rsidRDefault="00DD0C5F" w:rsidP="0053543B">
            <w:pPr>
              <w:spacing w:line="259" w:lineRule="auto"/>
              <w:rPr>
                <w:kern w:val="2"/>
                <w:szCs w:val="24"/>
              </w:rPr>
            </w:pPr>
            <w:r>
              <w:rPr>
                <w:kern w:val="2"/>
                <w:szCs w:val="24"/>
              </w:rPr>
              <w:t>Netaikoma</w:t>
            </w:r>
          </w:p>
        </w:tc>
      </w:tr>
      <w:tr w:rsidR="00DD0C5F" w14:paraId="240D7F34" w14:textId="77777777" w:rsidTr="00383CF4">
        <w:trPr>
          <w:gridAfter w:val="1"/>
          <w:wAfter w:w="23" w:type="dxa"/>
          <w:trHeight w:val="300"/>
        </w:trPr>
        <w:tc>
          <w:tcPr>
            <w:tcW w:w="9535" w:type="dxa"/>
            <w:gridSpan w:val="10"/>
          </w:tcPr>
          <w:p w14:paraId="019DF6B0" w14:textId="77777777" w:rsidR="00DD0C5F" w:rsidRDefault="00DD0C5F" w:rsidP="00383CF4">
            <w:pPr>
              <w:jc w:val="center"/>
              <w:rPr>
                <w:b/>
                <w:bCs/>
                <w:kern w:val="2"/>
                <w:szCs w:val="24"/>
              </w:rPr>
            </w:pPr>
            <w:r>
              <w:rPr>
                <w:b/>
                <w:kern w:val="2"/>
                <w:szCs w:val="24"/>
              </w:rPr>
              <w:t>10. ESMINĖS SUTARTIES SĄLYGOS</w:t>
            </w:r>
          </w:p>
        </w:tc>
      </w:tr>
      <w:tr w:rsidR="00DD0C5F" w14:paraId="2D02D65A" w14:textId="77777777" w:rsidTr="00383CF4">
        <w:trPr>
          <w:gridAfter w:val="1"/>
          <w:wAfter w:w="23" w:type="dxa"/>
          <w:trHeight w:val="300"/>
        </w:trPr>
        <w:tc>
          <w:tcPr>
            <w:tcW w:w="2707" w:type="dxa"/>
            <w:gridSpan w:val="4"/>
          </w:tcPr>
          <w:p w14:paraId="34D5A963" w14:textId="77777777" w:rsidR="00DD0C5F" w:rsidRDefault="00DD0C5F" w:rsidP="00383CF4">
            <w:pPr>
              <w:rPr>
                <w:b/>
                <w:bCs/>
                <w:kern w:val="2"/>
              </w:rPr>
            </w:pPr>
            <w:r>
              <w:rPr>
                <w:b/>
                <w:bCs/>
              </w:rPr>
              <w:t>10.1. Esminės Sutarties sąlygos</w:t>
            </w:r>
          </w:p>
        </w:tc>
        <w:tc>
          <w:tcPr>
            <w:tcW w:w="6828" w:type="dxa"/>
            <w:gridSpan w:val="6"/>
          </w:tcPr>
          <w:p w14:paraId="03D0027D" w14:textId="77777777" w:rsidR="00DD0C5F" w:rsidRPr="008800AE" w:rsidRDefault="00DD0C5F" w:rsidP="00383CF4">
            <w:pPr>
              <w:rPr>
                <w:color w:val="000000" w:themeColor="text1"/>
                <w:kern w:val="2"/>
                <w:szCs w:val="24"/>
              </w:rPr>
            </w:pPr>
            <w:r w:rsidRPr="008800AE">
              <w:rPr>
                <w:color w:val="000000" w:themeColor="text1"/>
                <w:kern w:val="2"/>
                <w:szCs w:val="24"/>
              </w:rPr>
              <w:t>Prekių pristatymo terminas.</w:t>
            </w:r>
          </w:p>
          <w:p w14:paraId="5DFC2420" w14:textId="77777777" w:rsidR="00DD0C5F" w:rsidRPr="00C814D5" w:rsidRDefault="00DD0C5F" w:rsidP="00383CF4">
            <w:pPr>
              <w:rPr>
                <w:kern w:val="2"/>
                <w:szCs w:val="24"/>
              </w:rPr>
            </w:pPr>
            <w:r w:rsidRPr="008800AE">
              <w:rPr>
                <w:color w:val="000000" w:themeColor="text1"/>
                <w:kern w:val="2"/>
                <w:szCs w:val="24"/>
              </w:rPr>
              <w:t>Aplinkosauginių reikalavimų laikymasis.</w:t>
            </w:r>
          </w:p>
        </w:tc>
      </w:tr>
      <w:tr w:rsidR="00DD0C5F" w14:paraId="476712B3" w14:textId="77777777" w:rsidTr="00383CF4">
        <w:trPr>
          <w:gridAfter w:val="1"/>
          <w:wAfter w:w="23" w:type="dxa"/>
          <w:trHeight w:val="300"/>
        </w:trPr>
        <w:tc>
          <w:tcPr>
            <w:tcW w:w="2700" w:type="dxa"/>
            <w:gridSpan w:val="3"/>
          </w:tcPr>
          <w:p w14:paraId="60E5FA15" w14:textId="77777777" w:rsidR="00DD0C5F" w:rsidRDefault="00DD0C5F" w:rsidP="00383CF4">
            <w:pPr>
              <w:rPr>
                <w:b/>
                <w:bCs/>
                <w:kern w:val="2"/>
                <w:szCs w:val="24"/>
              </w:rPr>
            </w:pPr>
            <w:r>
              <w:rPr>
                <w:b/>
                <w:bCs/>
                <w:kern w:val="2"/>
                <w:szCs w:val="24"/>
              </w:rPr>
              <w:t>10.2. Dideli arba nuolatiniai esminės Sutarties sąlygos vykdymo trūkumai</w:t>
            </w:r>
          </w:p>
        </w:tc>
        <w:tc>
          <w:tcPr>
            <w:tcW w:w="6835" w:type="dxa"/>
            <w:gridSpan w:val="7"/>
          </w:tcPr>
          <w:p w14:paraId="37C2CE09" w14:textId="44DE270D" w:rsidR="00DD0C5F" w:rsidRPr="0053543B" w:rsidRDefault="00DD0C5F" w:rsidP="00383CF4">
            <w:pPr>
              <w:rPr>
                <w:color w:val="4472C4"/>
                <w:kern w:val="2"/>
                <w:szCs w:val="24"/>
              </w:rPr>
            </w:pPr>
            <w:r>
              <w:rPr>
                <w:kern w:val="2"/>
                <w:szCs w:val="24"/>
              </w:rPr>
              <w:t>Netaikoma</w:t>
            </w:r>
          </w:p>
        </w:tc>
      </w:tr>
      <w:tr w:rsidR="00DD0C5F" w14:paraId="728D51DC" w14:textId="77777777" w:rsidTr="00383CF4">
        <w:trPr>
          <w:gridAfter w:val="1"/>
          <w:wAfter w:w="23" w:type="dxa"/>
          <w:trHeight w:val="300"/>
        </w:trPr>
        <w:tc>
          <w:tcPr>
            <w:tcW w:w="9535" w:type="dxa"/>
            <w:gridSpan w:val="10"/>
          </w:tcPr>
          <w:p w14:paraId="5845384A" w14:textId="77777777" w:rsidR="00DD0C5F" w:rsidRDefault="00DD0C5F" w:rsidP="00383CF4">
            <w:pPr>
              <w:jc w:val="center"/>
              <w:rPr>
                <w:b/>
                <w:bCs/>
                <w:kern w:val="2"/>
                <w:szCs w:val="24"/>
              </w:rPr>
            </w:pPr>
            <w:r>
              <w:rPr>
                <w:b/>
                <w:bCs/>
                <w:kern w:val="2"/>
                <w:szCs w:val="24"/>
              </w:rPr>
              <w:t>11. SUTARTIES GALIOJIMAS IR KEITIMAS</w:t>
            </w:r>
          </w:p>
        </w:tc>
      </w:tr>
      <w:tr w:rsidR="00DD0C5F" w14:paraId="7235BFC0"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28A631A" w14:textId="77777777" w:rsidR="00DD0C5F" w:rsidRPr="007A5DEB" w:rsidRDefault="00DD0C5F" w:rsidP="00383CF4">
            <w:pPr>
              <w:rPr>
                <w:b/>
                <w:bCs/>
                <w:kern w:val="2"/>
                <w:szCs w:val="24"/>
                <w:highlight w:val="yellow"/>
              </w:rPr>
            </w:pPr>
            <w:r w:rsidRPr="0053543B">
              <w:rPr>
                <w:b/>
                <w:bCs/>
                <w:kern w:val="2"/>
                <w:szCs w:val="24"/>
              </w:rPr>
              <w:t>11.1. Sutarties sudarymas ir įsigaliojimas</w:t>
            </w:r>
          </w:p>
        </w:tc>
        <w:tc>
          <w:tcPr>
            <w:tcW w:w="6828" w:type="dxa"/>
            <w:gridSpan w:val="6"/>
            <w:tcBorders>
              <w:top w:val="single" w:sz="4" w:space="0" w:color="auto"/>
              <w:left w:val="single" w:sz="4" w:space="0" w:color="auto"/>
              <w:bottom w:val="single" w:sz="4" w:space="0" w:color="auto"/>
              <w:right w:val="single" w:sz="4" w:space="0" w:color="auto"/>
            </w:tcBorders>
          </w:tcPr>
          <w:p w14:paraId="2316EE76" w14:textId="77777777" w:rsidR="00262FF7" w:rsidRDefault="00262FF7" w:rsidP="00274909">
            <w:pPr>
              <w:jc w:val="both"/>
              <w:rPr>
                <w:kern w:val="2"/>
                <w:szCs w:val="24"/>
              </w:rPr>
            </w:pPr>
            <w:r>
              <w:rPr>
                <w:kern w:val="2"/>
                <w:szCs w:val="24"/>
              </w:rPr>
              <w:t>Ši Sutartis laikoma sudaryta ir įsigalioja nuo Sutarties pasirašymo dienos (antrosios Šalies pasirašymo dieną).</w:t>
            </w:r>
          </w:p>
          <w:p w14:paraId="229967F4" w14:textId="3167887A" w:rsidR="00262FF7" w:rsidRDefault="00262FF7" w:rsidP="00274909">
            <w:pPr>
              <w:jc w:val="both"/>
              <w:rPr>
                <w:color w:val="4472C4"/>
                <w:kern w:val="2"/>
                <w:szCs w:val="24"/>
              </w:rPr>
            </w:pPr>
            <w:r w:rsidRPr="0046175F">
              <w:rPr>
                <w:color w:val="000000"/>
                <w:kern w:val="2"/>
                <w:szCs w:val="24"/>
              </w:rPr>
              <w:t xml:space="preserve">Sutartis galioja iki visiško Sutarties šalių prievolių įvykdymo, tačiau </w:t>
            </w:r>
            <w:r>
              <w:rPr>
                <w:color w:val="000000"/>
                <w:kern w:val="2"/>
                <w:szCs w:val="24"/>
              </w:rPr>
              <w:t xml:space="preserve">ne ilgiau nei </w:t>
            </w:r>
            <w:r w:rsidRPr="00262FF7">
              <w:rPr>
                <w:i/>
                <w:iCs/>
                <w:color w:val="000000"/>
                <w:kern w:val="2"/>
                <w:szCs w:val="24"/>
              </w:rPr>
              <w:t xml:space="preserve">2027 m. balandžio </w:t>
            </w:r>
            <w:r w:rsidR="0053543B">
              <w:rPr>
                <w:i/>
                <w:iCs/>
                <w:color w:val="000000"/>
                <w:kern w:val="2"/>
                <w:szCs w:val="24"/>
              </w:rPr>
              <w:t>3</w:t>
            </w:r>
            <w:r w:rsidRPr="00262FF7">
              <w:rPr>
                <w:i/>
                <w:iCs/>
                <w:color w:val="000000"/>
                <w:kern w:val="2"/>
                <w:szCs w:val="24"/>
              </w:rPr>
              <w:t>0 d.</w:t>
            </w:r>
          </w:p>
        </w:tc>
      </w:tr>
      <w:tr w:rsidR="00DD0C5F" w14:paraId="5A648081" w14:textId="77777777" w:rsidTr="00383CF4">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0A1DDE" w14:textId="77777777" w:rsidR="00DD0C5F" w:rsidRDefault="00DD0C5F" w:rsidP="00383CF4">
            <w:pPr>
              <w:rPr>
                <w:b/>
                <w:bCs/>
                <w:kern w:val="2"/>
                <w:szCs w:val="24"/>
              </w:rPr>
            </w:pPr>
            <w:r>
              <w:rPr>
                <w:b/>
                <w:bCs/>
                <w:kern w:val="2"/>
                <w:szCs w:val="24"/>
              </w:rPr>
              <w:t>11.2. Sutarties galiojimo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06287D88" w14:textId="24C7A6A6" w:rsidR="002E459D" w:rsidRPr="00262FF7" w:rsidRDefault="00262FF7" w:rsidP="00383CF4">
            <w:pPr>
              <w:jc w:val="both"/>
              <w:rPr>
                <w:strike/>
                <w:color w:val="EE0000"/>
                <w:kern w:val="2"/>
                <w:szCs w:val="24"/>
              </w:rPr>
            </w:pPr>
            <w:r w:rsidRPr="00262FF7">
              <w:rPr>
                <w:color w:val="000000" w:themeColor="text1"/>
                <w:kern w:val="2"/>
                <w:szCs w:val="24"/>
              </w:rPr>
              <w:t>Netaikoma</w:t>
            </w:r>
          </w:p>
        </w:tc>
      </w:tr>
      <w:tr w:rsidR="00DD0C5F" w14:paraId="68E9B77D" w14:textId="77777777" w:rsidTr="00383CF4">
        <w:trPr>
          <w:gridAfter w:val="1"/>
          <w:wAfter w:w="23" w:type="dxa"/>
          <w:trHeight w:val="300"/>
        </w:trPr>
        <w:tc>
          <w:tcPr>
            <w:tcW w:w="9535" w:type="dxa"/>
            <w:gridSpan w:val="10"/>
          </w:tcPr>
          <w:p w14:paraId="5CA2B43F" w14:textId="77777777" w:rsidR="00DD0C5F" w:rsidRDefault="00DD0C5F" w:rsidP="00383CF4">
            <w:pPr>
              <w:jc w:val="center"/>
              <w:rPr>
                <w:b/>
                <w:bCs/>
                <w:kern w:val="2"/>
                <w:szCs w:val="24"/>
              </w:rPr>
            </w:pPr>
            <w:r>
              <w:rPr>
                <w:b/>
                <w:bCs/>
                <w:kern w:val="2"/>
                <w:szCs w:val="24"/>
              </w:rPr>
              <w:t>12. SUTARTIES NUTRAUKIMAS</w:t>
            </w:r>
          </w:p>
        </w:tc>
      </w:tr>
      <w:tr w:rsidR="00DD0C5F" w14:paraId="306D9CF5" w14:textId="77777777" w:rsidTr="00383CF4">
        <w:trPr>
          <w:gridAfter w:val="1"/>
          <w:wAfter w:w="23" w:type="dxa"/>
          <w:trHeight w:val="300"/>
        </w:trPr>
        <w:tc>
          <w:tcPr>
            <w:tcW w:w="2689" w:type="dxa"/>
            <w:gridSpan w:val="2"/>
          </w:tcPr>
          <w:p w14:paraId="6931381C" w14:textId="77777777" w:rsidR="00DD0C5F" w:rsidRDefault="00DD0C5F" w:rsidP="00383CF4">
            <w:pPr>
              <w:rPr>
                <w:b/>
                <w:bCs/>
                <w:kern w:val="2"/>
                <w:szCs w:val="24"/>
              </w:rPr>
            </w:pPr>
            <w:r>
              <w:rPr>
                <w:b/>
                <w:bCs/>
                <w:kern w:val="2"/>
                <w:szCs w:val="24"/>
              </w:rPr>
              <w:t>12.1. Sutarties nutraukimo pagrindai</w:t>
            </w:r>
          </w:p>
        </w:tc>
        <w:tc>
          <w:tcPr>
            <w:tcW w:w="6846" w:type="dxa"/>
            <w:gridSpan w:val="8"/>
          </w:tcPr>
          <w:p w14:paraId="2042741F" w14:textId="77777777" w:rsidR="00DD0C5F" w:rsidRPr="00441107" w:rsidRDefault="00DD0C5F" w:rsidP="00383CF4">
            <w:pPr>
              <w:jc w:val="both"/>
              <w:rPr>
                <w:kern w:val="2"/>
                <w:szCs w:val="24"/>
              </w:rPr>
            </w:pPr>
            <w:r>
              <w:rPr>
                <w:kern w:val="2"/>
                <w:szCs w:val="24"/>
              </w:rPr>
              <w:t>Sutartis gali būti nutraukiama rašytiniu Šalių susitarimu arba vienašališkai, Bendrosiose sąlygose nustatyta tvarka.</w:t>
            </w:r>
          </w:p>
        </w:tc>
      </w:tr>
      <w:tr w:rsidR="00DD0C5F" w14:paraId="2E201FF8" w14:textId="77777777" w:rsidTr="00383CF4">
        <w:trPr>
          <w:gridAfter w:val="1"/>
          <w:wAfter w:w="23" w:type="dxa"/>
          <w:trHeight w:val="300"/>
        </w:trPr>
        <w:tc>
          <w:tcPr>
            <w:tcW w:w="2689" w:type="dxa"/>
            <w:gridSpan w:val="2"/>
          </w:tcPr>
          <w:p w14:paraId="782B38B8" w14:textId="77777777" w:rsidR="00DD0C5F" w:rsidRDefault="00DD0C5F" w:rsidP="00383CF4">
            <w:pPr>
              <w:rPr>
                <w:b/>
                <w:bCs/>
                <w:kern w:val="2"/>
                <w:szCs w:val="24"/>
              </w:rPr>
            </w:pPr>
            <w:r w:rsidRPr="0081631C">
              <w:rPr>
                <w:b/>
                <w:bCs/>
                <w:kern w:val="2"/>
                <w:szCs w:val="24"/>
              </w:rPr>
              <w:t>12.2. </w:t>
            </w:r>
            <w:r>
              <w:rPr>
                <w:b/>
                <w:bCs/>
                <w:kern w:val="2"/>
                <w:szCs w:val="24"/>
              </w:rPr>
              <w:t>Esminiai Sutarties pažeidimai</w:t>
            </w:r>
          </w:p>
          <w:p w14:paraId="2D2BE341" w14:textId="77777777" w:rsidR="00DD0C5F" w:rsidRDefault="00DD0C5F" w:rsidP="00383CF4">
            <w:pPr>
              <w:rPr>
                <w:b/>
                <w:bCs/>
                <w:kern w:val="2"/>
                <w:szCs w:val="24"/>
              </w:rPr>
            </w:pPr>
          </w:p>
        </w:tc>
        <w:tc>
          <w:tcPr>
            <w:tcW w:w="6846" w:type="dxa"/>
            <w:gridSpan w:val="8"/>
          </w:tcPr>
          <w:p w14:paraId="07BA0A8F" w14:textId="77777777" w:rsidR="00DD0C5F" w:rsidRPr="003F1753" w:rsidRDefault="00DD0C5F" w:rsidP="00383CF4">
            <w:pPr>
              <w:jc w:val="both"/>
              <w:rPr>
                <w:kern w:val="2"/>
                <w:szCs w:val="24"/>
              </w:rPr>
            </w:pPr>
            <w:r w:rsidRPr="003F1753">
              <w:rPr>
                <w:kern w:val="2"/>
                <w:szCs w:val="24"/>
              </w:rPr>
              <w:t>12.2.1. jeigu Tiekėjas nevykdo prisiimtų įsipareigojimų už Sutartyje nustatytą Sutarties kainą / įkainius;</w:t>
            </w:r>
          </w:p>
          <w:p w14:paraId="0635D953" w14:textId="602A9368" w:rsidR="00DD0C5F" w:rsidRPr="003F1753" w:rsidRDefault="00DD0C5F" w:rsidP="00383CF4">
            <w:pPr>
              <w:spacing w:line="257" w:lineRule="auto"/>
              <w:jc w:val="both"/>
              <w:rPr>
                <w:rFonts w:eastAsia="Arial"/>
                <w:kern w:val="2"/>
                <w:szCs w:val="24"/>
              </w:rPr>
            </w:pPr>
            <w:r w:rsidRPr="003F1753">
              <w:rPr>
                <w:rFonts w:eastAsia="Arial"/>
                <w:kern w:val="2"/>
                <w:szCs w:val="24"/>
              </w:rPr>
              <w:t>12.2.</w:t>
            </w:r>
            <w:r w:rsidR="001025EA">
              <w:rPr>
                <w:rFonts w:eastAsia="Arial"/>
                <w:kern w:val="2"/>
                <w:szCs w:val="24"/>
              </w:rPr>
              <w:t>2</w:t>
            </w:r>
            <w:r w:rsidRPr="003F1753">
              <w:rPr>
                <w:rFonts w:eastAsia="Arial"/>
                <w:kern w:val="2"/>
                <w:szCs w:val="24"/>
              </w:rPr>
              <w:t>. jeigu Tiekėjas nesilaiko Sutartyje nustatytų Prekių tiekimo terminų 2 (du) kartus iš eilės arba vėluoja pristatyti Prekes daugiau nei 10 dienų Sutartyje nustatytas Prekių pristatymo terminas;</w:t>
            </w:r>
          </w:p>
          <w:p w14:paraId="5ADF0836" w14:textId="4A79FCD6"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3</w:t>
            </w:r>
            <w:r w:rsidRPr="003F1753">
              <w:rPr>
                <w:rFonts w:eastAsia="Arial"/>
                <w:kern w:val="2"/>
                <w:szCs w:val="24"/>
              </w:rPr>
              <w:t>. jeigu Tiekėjas pažeidžia Prekių pristatymo terminus ir priskaičiuotų netesybų už vėlavimą suma viršija 20 (dvidešimt) proc. Pradinės sutarties vertės;</w:t>
            </w:r>
          </w:p>
          <w:p w14:paraId="394AEF43" w14:textId="35179F0C"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4</w:t>
            </w:r>
            <w:r w:rsidRPr="003F1753">
              <w:rPr>
                <w:rFonts w:eastAsia="Arial"/>
                <w:kern w:val="2"/>
                <w:szCs w:val="24"/>
              </w:rPr>
              <w:t>. Tiekėjas pažeidžia Prekių pristatymo terminus ir dėl Prekių pristatymo vėlavimo Prekės tampa nebereikalingos;</w:t>
            </w:r>
          </w:p>
          <w:p w14:paraId="0AC9A98C" w14:textId="2068A884"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5</w:t>
            </w:r>
            <w:r w:rsidRPr="003F1753">
              <w:rPr>
                <w:rFonts w:eastAsia="Arial"/>
                <w:kern w:val="2"/>
                <w:szCs w:val="24"/>
              </w:rPr>
              <w:t>. Tiekėjas pristato Prekes, kurios neatitinka Sutartyje ir (ar) Įstatymuose nustatytų reikalavimų Prekėms;</w:t>
            </w:r>
          </w:p>
          <w:p w14:paraId="65B50DE3" w14:textId="16254C88" w:rsidR="00DD0C5F" w:rsidRPr="003F1753" w:rsidRDefault="00DD0C5F" w:rsidP="00383CF4">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1025EA">
              <w:rPr>
                <w:rFonts w:eastAsia="Arial"/>
                <w:kern w:val="2"/>
                <w:szCs w:val="24"/>
              </w:rPr>
              <w:t>6</w:t>
            </w:r>
            <w:r w:rsidRPr="003F1753">
              <w:rPr>
                <w:rFonts w:eastAsia="Arial"/>
                <w:kern w:val="2"/>
                <w:szCs w:val="24"/>
              </w:rPr>
              <w:t>. Tiekėjas pažeidžia šios Sutarties nuostatas, reglamentuojančias konkurenciją, intelektinės nuosavybės ar konfidencialios informacijos valdymą;</w:t>
            </w:r>
          </w:p>
          <w:p w14:paraId="6DE2BAAB" w14:textId="53C3FA5D" w:rsidR="00DD0C5F" w:rsidRPr="00B669D4" w:rsidRDefault="00DD0C5F" w:rsidP="00383CF4">
            <w:pPr>
              <w:tabs>
                <w:tab w:val="left" w:pos="567"/>
                <w:tab w:val="left" w:pos="851"/>
                <w:tab w:val="left" w:pos="992"/>
                <w:tab w:val="left" w:pos="1134"/>
              </w:tabs>
              <w:spacing w:line="257" w:lineRule="auto"/>
              <w:jc w:val="both"/>
              <w:rPr>
                <w:rFonts w:eastAsia="Arial"/>
                <w:kern w:val="2"/>
              </w:rPr>
            </w:pPr>
            <w:r w:rsidRPr="003F1753">
              <w:rPr>
                <w:rFonts w:eastAsia="Arial"/>
                <w:kern w:val="2"/>
              </w:rPr>
              <w:t>12.2.</w:t>
            </w:r>
            <w:r w:rsidR="001025EA">
              <w:rPr>
                <w:rFonts w:eastAsia="Arial"/>
                <w:kern w:val="2"/>
              </w:rPr>
              <w:t>7</w:t>
            </w:r>
            <w:r w:rsidRPr="003F1753">
              <w:rPr>
                <w:rFonts w:eastAsia="Arial"/>
                <w:kern w:val="2"/>
              </w:rPr>
              <w:t>. Tiekėjas 2 (du) kartus pažeidžia esminę Sutarties sąlygą.</w:t>
            </w:r>
          </w:p>
        </w:tc>
      </w:tr>
      <w:tr w:rsidR="00DD0C5F" w14:paraId="73D2BF91" w14:textId="77777777" w:rsidTr="00383CF4">
        <w:trPr>
          <w:gridAfter w:val="1"/>
          <w:wAfter w:w="23" w:type="dxa"/>
          <w:trHeight w:val="300"/>
        </w:trPr>
        <w:tc>
          <w:tcPr>
            <w:tcW w:w="9535" w:type="dxa"/>
            <w:gridSpan w:val="10"/>
          </w:tcPr>
          <w:p w14:paraId="21772BA9" w14:textId="77777777" w:rsidR="00DD0C5F" w:rsidRDefault="00DD0C5F" w:rsidP="00383CF4">
            <w:pPr>
              <w:jc w:val="center"/>
              <w:rPr>
                <w:kern w:val="2"/>
                <w:szCs w:val="24"/>
              </w:rPr>
            </w:pPr>
            <w:r>
              <w:rPr>
                <w:b/>
                <w:bCs/>
                <w:kern w:val="2"/>
                <w:szCs w:val="24"/>
              </w:rPr>
              <w:t xml:space="preserve">13. APLINKOSAUGINIAI IR SOCIALINIAI KRITERIJAI </w:t>
            </w:r>
          </w:p>
        </w:tc>
      </w:tr>
      <w:tr w:rsidR="00DD0C5F" w14:paraId="40F00673" w14:textId="77777777" w:rsidTr="00383CF4">
        <w:trPr>
          <w:gridAfter w:val="1"/>
          <w:wAfter w:w="23" w:type="dxa"/>
          <w:trHeight w:val="300"/>
        </w:trPr>
        <w:tc>
          <w:tcPr>
            <w:tcW w:w="2689" w:type="dxa"/>
            <w:gridSpan w:val="2"/>
          </w:tcPr>
          <w:p w14:paraId="770C2152" w14:textId="77777777" w:rsidR="00DD0C5F" w:rsidRPr="00F173AD" w:rsidRDefault="00DD0C5F" w:rsidP="00383CF4">
            <w:pPr>
              <w:rPr>
                <w:b/>
                <w:bCs/>
                <w:kern w:val="2"/>
                <w:szCs w:val="24"/>
              </w:rPr>
            </w:pPr>
            <w:r w:rsidRPr="00F173AD">
              <w:rPr>
                <w:b/>
                <w:bCs/>
                <w:kern w:val="2"/>
                <w:szCs w:val="24"/>
              </w:rPr>
              <w:t>13.1. Aplinkosauginių kriterijų nustatymo teisinis pagrindas</w:t>
            </w:r>
          </w:p>
        </w:tc>
        <w:tc>
          <w:tcPr>
            <w:tcW w:w="6846" w:type="dxa"/>
            <w:gridSpan w:val="8"/>
          </w:tcPr>
          <w:p w14:paraId="3BCEE938" w14:textId="77777777" w:rsidR="00DD0C5F" w:rsidRPr="006938D0" w:rsidRDefault="00DD0C5F" w:rsidP="00383CF4">
            <w:pPr>
              <w:jc w:val="both"/>
              <w:rPr>
                <w:color w:val="000000"/>
                <w:kern w:val="2"/>
                <w:szCs w:val="24"/>
                <w:shd w:val="clear" w:color="auto" w:fill="FFFFFF"/>
              </w:rPr>
            </w:pPr>
            <w:r w:rsidRPr="00F173AD">
              <w:rPr>
                <w:color w:val="000000"/>
                <w:kern w:val="2"/>
                <w:szCs w:val="24"/>
                <w:shd w:val="clear" w:color="auto" w:fill="FFFFFF"/>
              </w:rPr>
              <w:t xml:space="preserve">Aplinkosauginiai kriterijai Prekėms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Pr="006938D0">
              <w:rPr>
                <w:color w:val="000000"/>
                <w:kern w:val="2"/>
                <w:szCs w:val="24"/>
                <w:shd w:val="clear" w:color="auto" w:fill="FFFFFF"/>
              </w:rPr>
              <w:t>aprašo patvirtinimo“ pakeitimo“ 4.4.4.</w:t>
            </w:r>
            <w:r w:rsidR="001B4E41" w:rsidRPr="006938D0">
              <w:rPr>
                <w:color w:val="000000"/>
                <w:kern w:val="2"/>
                <w:szCs w:val="24"/>
                <w:shd w:val="clear" w:color="auto" w:fill="FFFFFF"/>
              </w:rPr>
              <w:t>3.</w:t>
            </w:r>
          </w:p>
          <w:p w14:paraId="455086D8" w14:textId="74F2E1A6" w:rsidR="00F173AD" w:rsidRDefault="00F173AD" w:rsidP="00F173AD">
            <w:pPr>
              <w:rPr>
                <w:color w:val="000000"/>
                <w:kern w:val="2"/>
                <w:szCs w:val="24"/>
                <w:shd w:val="clear" w:color="auto" w:fill="FFFFFF"/>
              </w:rPr>
            </w:pPr>
            <w:r w:rsidRPr="00F173AD">
              <w:rPr>
                <w:color w:val="000000"/>
                <w:kern w:val="2"/>
                <w:szCs w:val="24"/>
                <w:shd w:val="clear" w:color="auto" w:fill="FFFFFF"/>
              </w:rPr>
              <w:t>Automobilis turi atitikti ne žemesnį nei EURO 6 standartą.</w:t>
            </w:r>
          </w:p>
          <w:p w14:paraId="4B10BE91" w14:textId="77777777" w:rsidR="0053543B" w:rsidRPr="00F173AD" w:rsidRDefault="0053543B" w:rsidP="00F173AD">
            <w:pPr>
              <w:rPr>
                <w:color w:val="000000"/>
                <w:kern w:val="2"/>
                <w:szCs w:val="24"/>
                <w:shd w:val="clear" w:color="auto" w:fill="FFFFFF"/>
              </w:rPr>
            </w:pPr>
          </w:p>
          <w:p w14:paraId="27674C8A" w14:textId="3D51D41A" w:rsidR="001B4E41" w:rsidRPr="00F173AD" w:rsidRDefault="00F173AD" w:rsidP="00F173AD">
            <w:pPr>
              <w:jc w:val="both"/>
              <w:rPr>
                <w:color w:val="000000"/>
                <w:kern w:val="2"/>
                <w:szCs w:val="24"/>
                <w:shd w:val="clear" w:color="auto" w:fill="FFFFFF"/>
              </w:rPr>
            </w:pPr>
            <w:r w:rsidRPr="006938D0">
              <w:rPr>
                <w:color w:val="000000"/>
                <w:kern w:val="2"/>
                <w:szCs w:val="24"/>
                <w:shd w:val="clear" w:color="auto" w:fill="FFFFFF"/>
              </w:rPr>
              <w:t>Nustačius, kad Tiekėjas šiame papunktyje nustatyto kriterijaus (-jų) nesilaiko, Tiekėjui taikoma Specialiųjų sąlygų 9.5 punkte nurodytą bauda.</w:t>
            </w:r>
          </w:p>
        </w:tc>
      </w:tr>
      <w:tr w:rsidR="00DD0C5F" w14:paraId="62EF6499" w14:textId="77777777" w:rsidTr="00383CF4">
        <w:trPr>
          <w:gridAfter w:val="1"/>
          <w:wAfter w:w="23" w:type="dxa"/>
          <w:trHeight w:val="300"/>
        </w:trPr>
        <w:tc>
          <w:tcPr>
            <w:tcW w:w="2689" w:type="dxa"/>
            <w:gridSpan w:val="2"/>
          </w:tcPr>
          <w:p w14:paraId="53344C15" w14:textId="77777777" w:rsidR="00DD0C5F" w:rsidRDefault="00DD0C5F" w:rsidP="00383CF4">
            <w:pPr>
              <w:rPr>
                <w:b/>
                <w:bCs/>
                <w:kern w:val="2"/>
                <w:szCs w:val="24"/>
              </w:rPr>
            </w:pPr>
            <w:r>
              <w:rPr>
                <w:b/>
                <w:bCs/>
                <w:kern w:val="2"/>
                <w:szCs w:val="24"/>
              </w:rPr>
              <w:t>13.2.  Su perkamomis Prekėmis susiję socialiniai kriterijai</w:t>
            </w:r>
          </w:p>
        </w:tc>
        <w:tc>
          <w:tcPr>
            <w:tcW w:w="6846" w:type="dxa"/>
            <w:gridSpan w:val="8"/>
          </w:tcPr>
          <w:p w14:paraId="1857A776" w14:textId="77777777" w:rsidR="00DD0C5F" w:rsidRDefault="00DD0C5F" w:rsidP="00383CF4">
            <w:pPr>
              <w:rPr>
                <w:color w:val="000000"/>
                <w:kern w:val="2"/>
                <w:szCs w:val="24"/>
                <w:shd w:val="clear" w:color="auto" w:fill="FFFFFF"/>
              </w:rPr>
            </w:pPr>
            <w:r>
              <w:rPr>
                <w:color w:val="000000"/>
                <w:kern w:val="2"/>
                <w:szCs w:val="24"/>
                <w:shd w:val="clear" w:color="auto" w:fill="FFFFFF"/>
              </w:rPr>
              <w:t>Netaikoma</w:t>
            </w:r>
          </w:p>
          <w:p w14:paraId="75C00792" w14:textId="77777777" w:rsidR="00DD0C5F" w:rsidRDefault="00DD0C5F" w:rsidP="00383CF4">
            <w:pPr>
              <w:jc w:val="both"/>
              <w:rPr>
                <w:color w:val="0070C0"/>
                <w:kern w:val="2"/>
                <w:szCs w:val="24"/>
              </w:rPr>
            </w:pPr>
          </w:p>
        </w:tc>
      </w:tr>
      <w:tr w:rsidR="00DD0C5F" w14:paraId="4EF0FE93" w14:textId="77777777" w:rsidTr="00383CF4">
        <w:trPr>
          <w:gridAfter w:val="1"/>
          <w:wAfter w:w="23" w:type="dxa"/>
          <w:trHeight w:val="300"/>
        </w:trPr>
        <w:tc>
          <w:tcPr>
            <w:tcW w:w="9535" w:type="dxa"/>
            <w:gridSpan w:val="10"/>
          </w:tcPr>
          <w:p w14:paraId="14F32577" w14:textId="77777777" w:rsidR="00DD0C5F" w:rsidRPr="009C3902" w:rsidRDefault="00DD0C5F" w:rsidP="00383CF4">
            <w:pPr>
              <w:jc w:val="center"/>
              <w:rPr>
                <w:b/>
                <w:bCs/>
                <w:kern w:val="2"/>
                <w:szCs w:val="24"/>
              </w:rPr>
            </w:pPr>
            <w:bookmarkStart w:id="0" w:name="_Hlk205303727"/>
            <w:r>
              <w:rPr>
                <w:b/>
                <w:bCs/>
                <w:kern w:val="2"/>
                <w:szCs w:val="24"/>
              </w:rPr>
              <w:t xml:space="preserve">14. BENDRŲJŲ SĄLYGŲ PAKEITIMAI IR PAPILDYMAI </w:t>
            </w:r>
            <w:bookmarkEnd w:id="0"/>
          </w:p>
        </w:tc>
      </w:tr>
      <w:tr w:rsidR="00DD0C5F" w14:paraId="3F7EAD74" w14:textId="77777777" w:rsidTr="00383CF4">
        <w:trPr>
          <w:gridAfter w:val="1"/>
          <w:wAfter w:w="23" w:type="dxa"/>
          <w:trHeight w:val="300"/>
        </w:trPr>
        <w:tc>
          <w:tcPr>
            <w:tcW w:w="2689" w:type="dxa"/>
            <w:gridSpan w:val="2"/>
          </w:tcPr>
          <w:p w14:paraId="0E633E06" w14:textId="77777777" w:rsidR="00DD0C5F" w:rsidRDefault="00DD0C5F" w:rsidP="00383CF4">
            <w:pPr>
              <w:rPr>
                <w:b/>
                <w:bCs/>
                <w:kern w:val="2"/>
                <w:szCs w:val="24"/>
              </w:rPr>
            </w:pPr>
            <w:r>
              <w:rPr>
                <w:b/>
                <w:bCs/>
                <w:kern w:val="2"/>
                <w:szCs w:val="24"/>
              </w:rPr>
              <w:t xml:space="preserve">14.1. </w:t>
            </w:r>
          </w:p>
        </w:tc>
        <w:tc>
          <w:tcPr>
            <w:tcW w:w="6846" w:type="dxa"/>
            <w:gridSpan w:val="8"/>
          </w:tcPr>
          <w:p w14:paraId="104F1FE2" w14:textId="77777777" w:rsidR="00DD0C5F" w:rsidRDefault="00DD0C5F" w:rsidP="00383CF4">
            <w:pPr>
              <w:rPr>
                <w:color w:val="4472C4"/>
                <w:kern w:val="2"/>
                <w:szCs w:val="24"/>
              </w:rPr>
            </w:pPr>
            <w:r>
              <w:rPr>
                <w:color w:val="4472C4"/>
                <w:kern w:val="2"/>
                <w:szCs w:val="24"/>
              </w:rPr>
              <w:t>(pildyti jei keičiamas Sutarties Bendrųjų sąlygų punktas, jį išdėstant nauja redakcija):</w:t>
            </w:r>
          </w:p>
          <w:p w14:paraId="4686E151" w14:textId="77777777" w:rsidR="00DD0C5F" w:rsidRDefault="00DD0C5F" w:rsidP="00383CF4">
            <w:pPr>
              <w:rPr>
                <w:kern w:val="2"/>
                <w:szCs w:val="24"/>
              </w:rPr>
            </w:pPr>
            <w:r>
              <w:rPr>
                <w:kern w:val="2"/>
                <w:szCs w:val="24"/>
              </w:rPr>
              <w:t>Šalys susitaria pakeisti nurodytą Sutarties Bendrųjų sąlygų punktą ir išdėstyti jį nauja redakcija: ____.</w:t>
            </w:r>
          </w:p>
        </w:tc>
      </w:tr>
      <w:tr w:rsidR="00DD0C5F" w14:paraId="50D19FDB" w14:textId="77777777" w:rsidTr="00383CF4">
        <w:trPr>
          <w:gridAfter w:val="1"/>
          <w:wAfter w:w="23" w:type="dxa"/>
          <w:trHeight w:val="300"/>
        </w:trPr>
        <w:tc>
          <w:tcPr>
            <w:tcW w:w="2689" w:type="dxa"/>
            <w:gridSpan w:val="2"/>
          </w:tcPr>
          <w:p w14:paraId="79D10A7D" w14:textId="77777777" w:rsidR="00DD0C5F" w:rsidRDefault="00DD0C5F" w:rsidP="00383CF4">
            <w:pPr>
              <w:rPr>
                <w:b/>
                <w:bCs/>
                <w:kern w:val="2"/>
                <w:szCs w:val="24"/>
              </w:rPr>
            </w:pPr>
            <w:r>
              <w:rPr>
                <w:b/>
                <w:bCs/>
                <w:kern w:val="2"/>
                <w:szCs w:val="24"/>
              </w:rPr>
              <w:t>14.2.</w:t>
            </w:r>
          </w:p>
        </w:tc>
        <w:tc>
          <w:tcPr>
            <w:tcW w:w="6846" w:type="dxa"/>
            <w:gridSpan w:val="8"/>
          </w:tcPr>
          <w:p w14:paraId="638C44F6" w14:textId="77777777" w:rsidR="00DD0C5F" w:rsidRDefault="00DD0C5F" w:rsidP="00383CF4">
            <w:pPr>
              <w:rPr>
                <w:color w:val="4472C4"/>
                <w:kern w:val="2"/>
                <w:szCs w:val="24"/>
              </w:rPr>
            </w:pPr>
            <w:r>
              <w:rPr>
                <w:color w:val="4472C4"/>
                <w:kern w:val="2"/>
                <w:szCs w:val="24"/>
              </w:rPr>
              <w:t>(pildyti jei papildomos Sutarties Bendrosios sąlygos naujomis nuostatomis):</w:t>
            </w:r>
          </w:p>
          <w:p w14:paraId="327999C9" w14:textId="77777777" w:rsidR="00DD0C5F" w:rsidRDefault="00DD0C5F" w:rsidP="00383CF4">
            <w:pPr>
              <w:rPr>
                <w:kern w:val="2"/>
                <w:szCs w:val="24"/>
              </w:rPr>
            </w:pPr>
            <w:r>
              <w:rPr>
                <w:kern w:val="2"/>
                <w:szCs w:val="24"/>
              </w:rPr>
              <w:t xml:space="preserve">Šalys susitaria papildyti Sutarties Bendrąsias sąlygas nurodytu punktu, tačiau kitų punktų numeracijos nekeisti: </w:t>
            </w:r>
          </w:p>
          <w:p w14:paraId="685B8A5A" w14:textId="77777777" w:rsidR="00663CBD" w:rsidRDefault="00663CBD" w:rsidP="00383CF4">
            <w:pPr>
              <w:rPr>
                <w:kern w:val="2"/>
                <w:szCs w:val="24"/>
              </w:rPr>
            </w:pPr>
          </w:p>
          <w:p w14:paraId="1E58A398" w14:textId="77777777" w:rsidR="00E20EC1" w:rsidRPr="00001364" w:rsidRDefault="00E20EC1" w:rsidP="00E20EC1">
            <w:pPr>
              <w:jc w:val="both"/>
              <w:rPr>
                <w:kern w:val="2"/>
                <w:szCs w:val="24"/>
              </w:rPr>
            </w:pPr>
            <w:r w:rsidRPr="00001364">
              <w:rPr>
                <w:kern w:val="2"/>
                <w:szCs w:val="24"/>
              </w:rPr>
              <w:t>Šalys pildo Sutarties Bendrąsias sąlygas 17.8 punktu ir jį dėsto taip:</w:t>
            </w:r>
          </w:p>
          <w:p w14:paraId="59BBD479" w14:textId="4988C912" w:rsidR="00663CBD" w:rsidRPr="00001364" w:rsidRDefault="00E20EC1" w:rsidP="00E20EC1">
            <w:pPr>
              <w:jc w:val="both"/>
              <w:rPr>
                <w:kern w:val="2"/>
                <w:szCs w:val="24"/>
              </w:rPr>
            </w:pPr>
            <w:r w:rsidRPr="00001364">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p w14:paraId="173E6C68" w14:textId="77777777" w:rsidR="00663CBD" w:rsidRDefault="00663CBD" w:rsidP="00383CF4">
            <w:pPr>
              <w:rPr>
                <w:kern w:val="2"/>
                <w:szCs w:val="24"/>
              </w:rPr>
            </w:pPr>
          </w:p>
        </w:tc>
      </w:tr>
      <w:tr w:rsidR="00DD0C5F" w14:paraId="124A4F94" w14:textId="77777777" w:rsidTr="00383CF4">
        <w:trPr>
          <w:gridAfter w:val="1"/>
          <w:wAfter w:w="23" w:type="dxa"/>
          <w:trHeight w:val="300"/>
        </w:trPr>
        <w:tc>
          <w:tcPr>
            <w:tcW w:w="2689" w:type="dxa"/>
            <w:gridSpan w:val="2"/>
          </w:tcPr>
          <w:p w14:paraId="14EE78BE" w14:textId="77777777" w:rsidR="00DD0C5F" w:rsidRDefault="00DD0C5F" w:rsidP="00383CF4">
            <w:pPr>
              <w:rPr>
                <w:b/>
                <w:bCs/>
                <w:kern w:val="2"/>
                <w:szCs w:val="24"/>
              </w:rPr>
            </w:pPr>
            <w:r>
              <w:rPr>
                <w:b/>
                <w:bCs/>
                <w:kern w:val="2"/>
                <w:szCs w:val="24"/>
              </w:rPr>
              <w:t>14.3.</w:t>
            </w:r>
          </w:p>
        </w:tc>
        <w:tc>
          <w:tcPr>
            <w:tcW w:w="6846" w:type="dxa"/>
            <w:gridSpan w:val="8"/>
          </w:tcPr>
          <w:p w14:paraId="1B9ABEE2" w14:textId="77777777" w:rsidR="00DD0C5F" w:rsidRDefault="00DD0C5F" w:rsidP="00383CF4">
            <w:pPr>
              <w:rPr>
                <w:color w:val="4472C4"/>
                <w:kern w:val="2"/>
                <w:szCs w:val="24"/>
              </w:rPr>
            </w:pPr>
            <w:r>
              <w:rPr>
                <w:color w:val="4472C4"/>
                <w:kern w:val="2"/>
                <w:szCs w:val="24"/>
              </w:rPr>
              <w:t>(pildyti jei išbraukiamas Sutarties Bendrųjų sąlygų atitinkamas punktas:</w:t>
            </w:r>
          </w:p>
          <w:p w14:paraId="1A999DE0" w14:textId="77777777" w:rsidR="00DD0C5F" w:rsidRDefault="00DD0C5F" w:rsidP="00383CF4">
            <w:pPr>
              <w:rPr>
                <w:kern w:val="2"/>
                <w:szCs w:val="24"/>
              </w:rPr>
            </w:pPr>
            <w:r>
              <w:rPr>
                <w:kern w:val="2"/>
                <w:szCs w:val="24"/>
              </w:rPr>
              <w:t>Šalys susitaria išbraukti nurodytą Sutarties Bendrųjų sąlygų punktą, tačiau kitų punktų numeracijos nekeisti: _____.</w:t>
            </w:r>
          </w:p>
        </w:tc>
      </w:tr>
      <w:tr w:rsidR="00DD0C5F" w14:paraId="6CFC4585" w14:textId="77777777" w:rsidTr="00383CF4">
        <w:trPr>
          <w:gridAfter w:val="1"/>
          <w:wAfter w:w="23" w:type="dxa"/>
          <w:trHeight w:val="300"/>
        </w:trPr>
        <w:tc>
          <w:tcPr>
            <w:tcW w:w="2689" w:type="dxa"/>
            <w:gridSpan w:val="2"/>
          </w:tcPr>
          <w:p w14:paraId="47DB92E4" w14:textId="77777777" w:rsidR="00DD0C5F" w:rsidRDefault="00DD0C5F" w:rsidP="00383CF4">
            <w:pPr>
              <w:rPr>
                <w:b/>
                <w:bCs/>
                <w:kern w:val="2"/>
                <w:szCs w:val="24"/>
              </w:rPr>
            </w:pPr>
            <w:r>
              <w:rPr>
                <w:b/>
                <w:bCs/>
                <w:kern w:val="2"/>
                <w:szCs w:val="24"/>
              </w:rPr>
              <w:t>14.4.</w:t>
            </w:r>
          </w:p>
        </w:tc>
        <w:tc>
          <w:tcPr>
            <w:tcW w:w="6846" w:type="dxa"/>
            <w:gridSpan w:val="8"/>
          </w:tcPr>
          <w:p w14:paraId="4D9F2286" w14:textId="77777777" w:rsidR="00DD0C5F" w:rsidRPr="00633F82" w:rsidRDefault="00DD0C5F" w:rsidP="00383CF4">
            <w:pPr>
              <w:rPr>
                <w:color w:val="4472C4"/>
                <w:kern w:val="2"/>
                <w:szCs w:val="24"/>
              </w:rPr>
            </w:pPr>
            <w:r>
              <w:rPr>
                <w:color w:val="4472C4"/>
                <w:kern w:val="2"/>
                <w:szCs w:val="24"/>
              </w:rPr>
              <w:t>(pildyti jei nustatomos kitokios nei Sutarties Bendrosiose sąlygose nustatytos nuostatos dėl Prekių intelektinės nuosavybės):</w:t>
            </w:r>
          </w:p>
        </w:tc>
      </w:tr>
      <w:tr w:rsidR="00DD0C5F" w14:paraId="0D7AC5D5" w14:textId="77777777" w:rsidTr="00383CF4">
        <w:trPr>
          <w:gridAfter w:val="1"/>
          <w:wAfter w:w="23" w:type="dxa"/>
          <w:trHeight w:val="300"/>
        </w:trPr>
        <w:tc>
          <w:tcPr>
            <w:tcW w:w="2689" w:type="dxa"/>
            <w:gridSpan w:val="2"/>
          </w:tcPr>
          <w:p w14:paraId="2503ED2A" w14:textId="77777777" w:rsidR="00DD0C5F" w:rsidRDefault="00DD0C5F" w:rsidP="00383CF4">
            <w:pPr>
              <w:rPr>
                <w:b/>
                <w:bCs/>
                <w:kern w:val="2"/>
                <w:szCs w:val="24"/>
              </w:rPr>
            </w:pPr>
            <w:r>
              <w:rPr>
                <w:b/>
                <w:bCs/>
                <w:kern w:val="2"/>
                <w:szCs w:val="24"/>
              </w:rPr>
              <w:t>14.5.</w:t>
            </w:r>
          </w:p>
        </w:tc>
        <w:tc>
          <w:tcPr>
            <w:tcW w:w="6846" w:type="dxa"/>
            <w:gridSpan w:val="8"/>
          </w:tcPr>
          <w:p w14:paraId="22AE22D3" w14:textId="77777777" w:rsidR="00DD0C5F" w:rsidRDefault="00DD0C5F" w:rsidP="00383CF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D0C5F" w14:paraId="4E30F048" w14:textId="77777777" w:rsidTr="00383CF4">
        <w:trPr>
          <w:gridAfter w:val="1"/>
          <w:wAfter w:w="23" w:type="dxa"/>
          <w:trHeight w:val="300"/>
        </w:trPr>
        <w:tc>
          <w:tcPr>
            <w:tcW w:w="9535" w:type="dxa"/>
            <w:gridSpan w:val="10"/>
          </w:tcPr>
          <w:p w14:paraId="3A04334D" w14:textId="77777777" w:rsidR="00DD0C5F" w:rsidRDefault="00DD0C5F" w:rsidP="00383CF4">
            <w:pPr>
              <w:jc w:val="center"/>
              <w:rPr>
                <w:b/>
                <w:bCs/>
                <w:kern w:val="2"/>
                <w:szCs w:val="24"/>
              </w:rPr>
            </w:pPr>
            <w:r>
              <w:rPr>
                <w:b/>
                <w:bCs/>
                <w:kern w:val="2"/>
                <w:szCs w:val="24"/>
              </w:rPr>
              <w:t>15. SUTARTIES PRIEDAI</w:t>
            </w:r>
          </w:p>
        </w:tc>
      </w:tr>
      <w:tr w:rsidR="00DD0C5F" w14:paraId="4EC73077" w14:textId="77777777" w:rsidTr="00383CF4">
        <w:trPr>
          <w:gridAfter w:val="1"/>
          <w:wAfter w:w="23" w:type="dxa"/>
          <w:trHeight w:val="300"/>
        </w:trPr>
        <w:tc>
          <w:tcPr>
            <w:tcW w:w="2689" w:type="dxa"/>
            <w:gridSpan w:val="2"/>
          </w:tcPr>
          <w:p w14:paraId="467ED5CB" w14:textId="77777777" w:rsidR="00DD0C5F" w:rsidRDefault="00DD0C5F" w:rsidP="00383CF4">
            <w:pPr>
              <w:jc w:val="center"/>
              <w:rPr>
                <w:b/>
                <w:bCs/>
                <w:kern w:val="2"/>
                <w:szCs w:val="24"/>
              </w:rPr>
            </w:pPr>
            <w:r>
              <w:rPr>
                <w:b/>
                <w:bCs/>
                <w:kern w:val="2"/>
                <w:szCs w:val="24"/>
              </w:rPr>
              <w:t>15.1. Priedas Nr. 1</w:t>
            </w:r>
          </w:p>
        </w:tc>
        <w:tc>
          <w:tcPr>
            <w:tcW w:w="6846" w:type="dxa"/>
            <w:gridSpan w:val="8"/>
          </w:tcPr>
          <w:p w14:paraId="0ADCAC35" w14:textId="77777777" w:rsidR="00DD0C5F" w:rsidRDefault="00DD0C5F" w:rsidP="00383CF4">
            <w:pPr>
              <w:rPr>
                <w:b/>
                <w:bCs/>
                <w:kern w:val="2"/>
                <w:szCs w:val="24"/>
              </w:rPr>
            </w:pPr>
            <w:r w:rsidRPr="00BE21E7">
              <w:rPr>
                <w:kern w:val="2"/>
                <w:szCs w:val="24"/>
              </w:rPr>
              <w:t>Techninė specifikacija</w:t>
            </w:r>
          </w:p>
        </w:tc>
      </w:tr>
      <w:tr w:rsidR="00DD0C5F" w14:paraId="645DC1D5" w14:textId="77777777" w:rsidTr="00383CF4">
        <w:trPr>
          <w:gridAfter w:val="1"/>
          <w:wAfter w:w="23" w:type="dxa"/>
          <w:trHeight w:val="300"/>
        </w:trPr>
        <w:tc>
          <w:tcPr>
            <w:tcW w:w="2689" w:type="dxa"/>
            <w:gridSpan w:val="2"/>
          </w:tcPr>
          <w:p w14:paraId="4A9B1C72" w14:textId="77777777" w:rsidR="00DD0C5F" w:rsidRDefault="00DD0C5F" w:rsidP="00383CF4">
            <w:pPr>
              <w:jc w:val="center"/>
              <w:rPr>
                <w:b/>
                <w:bCs/>
                <w:kern w:val="2"/>
                <w:szCs w:val="24"/>
              </w:rPr>
            </w:pPr>
            <w:r>
              <w:rPr>
                <w:b/>
                <w:bCs/>
                <w:kern w:val="2"/>
                <w:szCs w:val="24"/>
              </w:rPr>
              <w:t>15.2. Priedas Nr. 2</w:t>
            </w:r>
          </w:p>
        </w:tc>
        <w:tc>
          <w:tcPr>
            <w:tcW w:w="6846" w:type="dxa"/>
            <w:gridSpan w:val="8"/>
          </w:tcPr>
          <w:p w14:paraId="3B9F2BBD" w14:textId="77777777" w:rsidR="00DD0C5F" w:rsidRPr="0057362A" w:rsidRDefault="00DD0C5F" w:rsidP="00383CF4">
            <w:pPr>
              <w:rPr>
                <w:kern w:val="2"/>
                <w:szCs w:val="24"/>
              </w:rPr>
            </w:pPr>
            <w:r w:rsidRPr="00CD15C0">
              <w:rPr>
                <w:kern w:val="2"/>
                <w:szCs w:val="24"/>
              </w:rPr>
              <w:t>Priemonių ir įrangos, skirtos gaisrų gesinimo ir gelbėjimo darbams atlikti, kuria bus komplektuojama automobilinė cisterna sąrašas</w:t>
            </w:r>
          </w:p>
        </w:tc>
      </w:tr>
      <w:tr w:rsidR="00DD0C5F" w14:paraId="2409CAF2" w14:textId="77777777" w:rsidTr="00383CF4">
        <w:trPr>
          <w:gridAfter w:val="1"/>
          <w:wAfter w:w="23" w:type="dxa"/>
          <w:trHeight w:val="300"/>
        </w:trPr>
        <w:tc>
          <w:tcPr>
            <w:tcW w:w="2689" w:type="dxa"/>
            <w:gridSpan w:val="2"/>
          </w:tcPr>
          <w:p w14:paraId="7BE1EFDA" w14:textId="77777777" w:rsidR="00DD0C5F" w:rsidRDefault="00DD0C5F" w:rsidP="00383CF4">
            <w:pPr>
              <w:jc w:val="center"/>
              <w:rPr>
                <w:b/>
                <w:bCs/>
                <w:kern w:val="2"/>
                <w:szCs w:val="24"/>
              </w:rPr>
            </w:pPr>
            <w:r>
              <w:rPr>
                <w:b/>
                <w:bCs/>
                <w:kern w:val="2"/>
                <w:szCs w:val="24"/>
              </w:rPr>
              <w:t>15.3. Priedas Nr. 3</w:t>
            </w:r>
          </w:p>
        </w:tc>
        <w:tc>
          <w:tcPr>
            <w:tcW w:w="6846" w:type="dxa"/>
            <w:gridSpan w:val="8"/>
          </w:tcPr>
          <w:p w14:paraId="25BB787B" w14:textId="77777777" w:rsidR="00DD0C5F" w:rsidRPr="0057362A" w:rsidRDefault="00DD0C5F" w:rsidP="00383CF4">
            <w:pPr>
              <w:rPr>
                <w:kern w:val="2"/>
                <w:szCs w:val="24"/>
              </w:rPr>
            </w:pPr>
            <w:r w:rsidRPr="0057362A">
              <w:rPr>
                <w:kern w:val="2"/>
                <w:szCs w:val="24"/>
              </w:rPr>
              <w:t>Tiekėjo pasiūlymas</w:t>
            </w:r>
          </w:p>
        </w:tc>
      </w:tr>
      <w:tr w:rsidR="00DD0C5F" w14:paraId="7F1BA392" w14:textId="77777777" w:rsidTr="00383CF4">
        <w:trPr>
          <w:gridAfter w:val="1"/>
          <w:wAfter w:w="23" w:type="dxa"/>
        </w:trPr>
        <w:tc>
          <w:tcPr>
            <w:tcW w:w="9535" w:type="dxa"/>
            <w:gridSpan w:val="10"/>
          </w:tcPr>
          <w:p w14:paraId="26BB6B99" w14:textId="77777777" w:rsidR="00DD0C5F" w:rsidRDefault="00DD0C5F" w:rsidP="00383CF4">
            <w:pPr>
              <w:jc w:val="center"/>
              <w:rPr>
                <w:b/>
                <w:bCs/>
                <w:kern w:val="2"/>
                <w:szCs w:val="24"/>
              </w:rPr>
            </w:pPr>
            <w:r>
              <w:rPr>
                <w:b/>
                <w:bCs/>
                <w:kern w:val="2"/>
                <w:szCs w:val="24"/>
              </w:rPr>
              <w:t>16. ŠALIŲ ATSTOVŲ PARAŠAI</w:t>
            </w:r>
          </w:p>
        </w:tc>
      </w:tr>
      <w:tr w:rsidR="00DD0C5F" w14:paraId="296BF402" w14:textId="77777777" w:rsidTr="00383CF4">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625F13D2" w14:textId="77777777" w:rsidR="00DD0C5F" w:rsidRDefault="00DD0C5F" w:rsidP="00383CF4">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74883BD3" w14:textId="77777777" w:rsidR="00DD0C5F" w:rsidRDefault="00DD0C5F" w:rsidP="00383CF4">
            <w:pPr>
              <w:jc w:val="center"/>
              <w:rPr>
                <w:b/>
                <w:bCs/>
                <w:kern w:val="2"/>
                <w:szCs w:val="24"/>
              </w:rPr>
            </w:pPr>
            <w:r>
              <w:rPr>
                <w:b/>
                <w:bCs/>
                <w:kern w:val="2"/>
                <w:szCs w:val="24"/>
              </w:rPr>
              <w:t>TIEKĖJAS</w:t>
            </w:r>
          </w:p>
        </w:tc>
      </w:tr>
      <w:tr w:rsidR="00DD0C5F" w14:paraId="33D51D98" w14:textId="77777777" w:rsidTr="00383CF4">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2D7CA900" w14:textId="77777777" w:rsidR="00DD0C5F" w:rsidRDefault="00DD0C5F" w:rsidP="00383CF4">
            <w:pPr>
              <w:jc w:val="center"/>
              <w:rPr>
                <w:kern w:val="2"/>
                <w:szCs w:val="24"/>
              </w:rPr>
            </w:pPr>
            <w:r>
              <w:rPr>
                <w:kern w:val="2"/>
                <w:szCs w:val="24"/>
              </w:rPr>
              <w:t>D</w:t>
            </w:r>
            <w:r w:rsidRPr="00E21D85">
              <w:rPr>
                <w:kern w:val="2"/>
                <w:szCs w:val="24"/>
              </w:rPr>
              <w:t>irektorius</w:t>
            </w:r>
          </w:p>
          <w:p w14:paraId="226C284A" w14:textId="77777777" w:rsidR="00DD0C5F" w:rsidRPr="00E21D85" w:rsidRDefault="00DD0C5F" w:rsidP="00383CF4">
            <w:pPr>
              <w:jc w:val="center"/>
              <w:rPr>
                <w:kern w:val="2"/>
                <w:szCs w:val="24"/>
              </w:rPr>
            </w:pPr>
            <w:r>
              <w:rPr>
                <w:kern w:val="2"/>
                <w:szCs w:val="24"/>
              </w:rPr>
              <w:t xml:space="preserve">Kęstutis </w:t>
            </w:r>
            <w:proofErr w:type="spellStart"/>
            <w:r>
              <w:rPr>
                <w:kern w:val="2"/>
                <w:szCs w:val="24"/>
              </w:rPr>
              <w:t>Velikianecas</w:t>
            </w:r>
            <w:proofErr w:type="spellEnd"/>
          </w:p>
        </w:tc>
        <w:tc>
          <w:tcPr>
            <w:tcW w:w="4748" w:type="dxa"/>
            <w:gridSpan w:val="3"/>
            <w:tcBorders>
              <w:top w:val="single" w:sz="4" w:space="0" w:color="auto"/>
              <w:left w:val="single" w:sz="4" w:space="0" w:color="auto"/>
              <w:bottom w:val="single" w:sz="4" w:space="0" w:color="auto"/>
              <w:right w:val="single" w:sz="4" w:space="0" w:color="auto"/>
            </w:tcBorders>
          </w:tcPr>
          <w:p w14:paraId="2A5256B5" w14:textId="77777777" w:rsidR="00DD0C5F" w:rsidRPr="00E21D85" w:rsidRDefault="00DD0C5F" w:rsidP="00383CF4">
            <w:pPr>
              <w:jc w:val="center"/>
              <w:rPr>
                <w:b/>
                <w:bCs/>
                <w:kern w:val="2"/>
                <w:szCs w:val="24"/>
              </w:rPr>
            </w:pPr>
          </w:p>
        </w:tc>
      </w:tr>
      <w:tr w:rsidR="00DD0C5F" w14:paraId="4FA290C3" w14:textId="77777777" w:rsidTr="00383CF4">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11DD20C5" w14:textId="77777777" w:rsidR="00DD0C5F" w:rsidRPr="00E21D85" w:rsidRDefault="00DD0C5F" w:rsidP="00383CF4">
            <w:pPr>
              <w:jc w:val="center"/>
              <w:rPr>
                <w:b/>
                <w:bCs/>
                <w:kern w:val="2"/>
                <w:szCs w:val="24"/>
              </w:rPr>
            </w:pPr>
          </w:p>
          <w:p w14:paraId="6B3EE328" w14:textId="77777777" w:rsidR="00DD0C5F" w:rsidRPr="00E21D85" w:rsidRDefault="00DD0C5F" w:rsidP="00383CF4">
            <w:pPr>
              <w:jc w:val="center"/>
              <w:rPr>
                <w:b/>
                <w:bCs/>
                <w:kern w:val="2"/>
                <w:szCs w:val="24"/>
              </w:rPr>
            </w:pPr>
            <w:r w:rsidRPr="00E21D85">
              <w:rPr>
                <w:b/>
                <w:bCs/>
                <w:kern w:val="2"/>
                <w:szCs w:val="24"/>
              </w:rPr>
              <w:t>(parašas)</w:t>
            </w:r>
          </w:p>
          <w:p w14:paraId="669D5B35" w14:textId="77777777" w:rsidR="00DD0C5F" w:rsidRPr="00E21D85" w:rsidRDefault="00DD0C5F" w:rsidP="00383CF4">
            <w:pPr>
              <w:jc w:val="center"/>
              <w:rPr>
                <w:b/>
                <w:bCs/>
                <w:kern w:val="2"/>
                <w:szCs w:val="24"/>
              </w:rPr>
            </w:pPr>
          </w:p>
          <w:p w14:paraId="3DC0ECD3" w14:textId="77777777" w:rsidR="00DD0C5F" w:rsidRPr="00E21D85" w:rsidRDefault="00DD0C5F" w:rsidP="00383CF4">
            <w:pPr>
              <w:jc w:val="center"/>
              <w:rPr>
                <w:b/>
                <w:bCs/>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2D4A3C10" w14:textId="77777777" w:rsidR="00DD0C5F" w:rsidRPr="00E21D85" w:rsidRDefault="00DD0C5F" w:rsidP="00383CF4">
            <w:pPr>
              <w:jc w:val="center"/>
              <w:rPr>
                <w:b/>
                <w:bCs/>
                <w:kern w:val="2"/>
                <w:szCs w:val="24"/>
              </w:rPr>
            </w:pPr>
          </w:p>
          <w:p w14:paraId="13EEEA63" w14:textId="77777777" w:rsidR="00DD0C5F" w:rsidRPr="00E21D85" w:rsidRDefault="00DD0C5F" w:rsidP="00383CF4">
            <w:pPr>
              <w:jc w:val="center"/>
              <w:rPr>
                <w:b/>
                <w:bCs/>
                <w:kern w:val="2"/>
                <w:szCs w:val="24"/>
              </w:rPr>
            </w:pPr>
            <w:r w:rsidRPr="00E21D85">
              <w:rPr>
                <w:b/>
                <w:bCs/>
                <w:kern w:val="2"/>
                <w:szCs w:val="24"/>
              </w:rPr>
              <w:t>(parašas)</w:t>
            </w:r>
          </w:p>
        </w:tc>
      </w:tr>
    </w:tbl>
    <w:p w14:paraId="1116DB17" w14:textId="1A466E7E" w:rsidR="003645F4" w:rsidRPr="0085649F" w:rsidRDefault="00DD0C5F" w:rsidP="0085649F">
      <w:pPr>
        <w:jc w:val="center"/>
        <w:rPr>
          <w:szCs w:val="24"/>
        </w:rPr>
      </w:pPr>
      <w:r>
        <w:rPr>
          <w:color w:val="000000"/>
          <w:szCs w:val="24"/>
        </w:rPr>
        <w:t>__________</w:t>
      </w:r>
    </w:p>
    <w:sectPr w:rsidR="003645F4" w:rsidRPr="0085649F" w:rsidSect="00DD0C5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69ED" w14:textId="77777777" w:rsidR="007627BE" w:rsidRDefault="007627BE">
      <w:r>
        <w:separator/>
      </w:r>
    </w:p>
  </w:endnote>
  <w:endnote w:type="continuationSeparator" w:id="0">
    <w:p w14:paraId="3FABC8FF" w14:textId="77777777" w:rsidR="007627BE" w:rsidRDefault="0076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DE4F" w14:textId="77777777" w:rsidR="00DD0C5F" w:rsidRDefault="00DD0C5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B682" w14:textId="77777777" w:rsidR="00DD0C5F" w:rsidRDefault="00DD0C5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E6D7" w14:textId="77777777" w:rsidR="00DD0C5F" w:rsidRDefault="00DD0C5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26A9" w14:textId="77777777" w:rsidR="007627BE" w:rsidRDefault="007627BE">
      <w:r>
        <w:separator/>
      </w:r>
    </w:p>
  </w:footnote>
  <w:footnote w:type="continuationSeparator" w:id="0">
    <w:p w14:paraId="620891B8" w14:textId="77777777" w:rsidR="007627BE" w:rsidRDefault="0076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95A4" w14:textId="77777777" w:rsidR="00DD0C5F" w:rsidRDefault="00DD0C5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ECD6" w14:textId="77777777" w:rsidR="00DD0C5F" w:rsidRDefault="00DD0C5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C570" w14:textId="77777777" w:rsidR="00DD0C5F" w:rsidRDefault="00DD0C5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F"/>
    <w:rsid w:val="00001364"/>
    <w:rsid w:val="00046D6C"/>
    <w:rsid w:val="000A78CB"/>
    <w:rsid w:val="001025EA"/>
    <w:rsid w:val="001B4E41"/>
    <w:rsid w:val="002051E3"/>
    <w:rsid w:val="00251AB4"/>
    <w:rsid w:val="00262FF7"/>
    <w:rsid w:val="00274909"/>
    <w:rsid w:val="00281C07"/>
    <w:rsid w:val="002942A0"/>
    <w:rsid w:val="002C3353"/>
    <w:rsid w:val="002E459D"/>
    <w:rsid w:val="00354F9A"/>
    <w:rsid w:val="003645F4"/>
    <w:rsid w:val="003B5629"/>
    <w:rsid w:val="004623C6"/>
    <w:rsid w:val="00491F68"/>
    <w:rsid w:val="004C2338"/>
    <w:rsid w:val="004D288C"/>
    <w:rsid w:val="00500EDC"/>
    <w:rsid w:val="0053543B"/>
    <w:rsid w:val="0058208F"/>
    <w:rsid w:val="005B61EE"/>
    <w:rsid w:val="005D4952"/>
    <w:rsid w:val="00663CBD"/>
    <w:rsid w:val="006938D0"/>
    <w:rsid w:val="006B784B"/>
    <w:rsid w:val="00730C67"/>
    <w:rsid w:val="007627BE"/>
    <w:rsid w:val="00792EB4"/>
    <w:rsid w:val="00793BEB"/>
    <w:rsid w:val="007A5DEB"/>
    <w:rsid w:val="007E1AE9"/>
    <w:rsid w:val="007E38D9"/>
    <w:rsid w:val="007E42DA"/>
    <w:rsid w:val="0081631C"/>
    <w:rsid w:val="008518F5"/>
    <w:rsid w:val="0085649F"/>
    <w:rsid w:val="008800AE"/>
    <w:rsid w:val="00885BD6"/>
    <w:rsid w:val="009A7E99"/>
    <w:rsid w:val="009B12B4"/>
    <w:rsid w:val="009D226D"/>
    <w:rsid w:val="009E5048"/>
    <w:rsid w:val="009E7846"/>
    <w:rsid w:val="00A23972"/>
    <w:rsid w:val="00AC4841"/>
    <w:rsid w:val="00AC569E"/>
    <w:rsid w:val="00B76495"/>
    <w:rsid w:val="00BF6437"/>
    <w:rsid w:val="00D23B65"/>
    <w:rsid w:val="00D37D49"/>
    <w:rsid w:val="00D4525A"/>
    <w:rsid w:val="00DD0C5F"/>
    <w:rsid w:val="00DE1636"/>
    <w:rsid w:val="00DF2CD2"/>
    <w:rsid w:val="00E20EC1"/>
    <w:rsid w:val="00E62C47"/>
    <w:rsid w:val="00E860F5"/>
    <w:rsid w:val="00E94944"/>
    <w:rsid w:val="00EA0885"/>
    <w:rsid w:val="00EE4EB6"/>
    <w:rsid w:val="00F173AD"/>
    <w:rsid w:val="00F325A6"/>
    <w:rsid w:val="00F62BB0"/>
    <w:rsid w:val="00F7290D"/>
    <w:rsid w:val="00F9652C"/>
    <w:rsid w:val="00FB58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4DDC"/>
  <w15:chartTrackingRefBased/>
  <w15:docId w15:val="{FC168D32-AB7A-4932-9F14-7499E4AA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C5F"/>
    <w:pPr>
      <w:spacing w:after="0" w:line="240" w:lineRule="auto"/>
    </w:pPr>
    <w:rPr>
      <w:rFonts w:ascii="Times New Roman" w:eastAsia="Times New Roman" w:hAnsi="Times New Roman" w:cs="Times New Roman"/>
      <w:sz w:val="24"/>
      <w:szCs w:val="20"/>
      <w:lang w:bidi="ar-SA"/>
      <w14:ligatures w14:val="none"/>
    </w:rPr>
  </w:style>
  <w:style w:type="paragraph" w:styleId="Antrat1">
    <w:name w:val="heading 1"/>
    <w:basedOn w:val="prastasis"/>
    <w:next w:val="prastasis"/>
    <w:link w:val="Antrat1Diagrama"/>
    <w:uiPriority w:val="9"/>
    <w:qFormat/>
    <w:rsid w:val="00DD0C5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bidi="he-IL"/>
      <w14:ligatures w14:val="standardContextual"/>
    </w:rPr>
  </w:style>
  <w:style w:type="paragraph" w:styleId="Antrat2">
    <w:name w:val="heading 2"/>
    <w:basedOn w:val="prastasis"/>
    <w:next w:val="prastasis"/>
    <w:link w:val="Antrat2Diagrama"/>
    <w:uiPriority w:val="9"/>
    <w:semiHidden/>
    <w:unhideWhenUsed/>
    <w:qFormat/>
    <w:rsid w:val="00DD0C5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bidi="he-IL"/>
      <w14:ligatures w14:val="standardContextual"/>
    </w:rPr>
  </w:style>
  <w:style w:type="paragraph" w:styleId="Antrat3">
    <w:name w:val="heading 3"/>
    <w:basedOn w:val="prastasis"/>
    <w:next w:val="prastasis"/>
    <w:link w:val="Antrat3Diagrama"/>
    <w:uiPriority w:val="9"/>
    <w:semiHidden/>
    <w:unhideWhenUsed/>
    <w:qFormat/>
    <w:rsid w:val="00DD0C5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bidi="he-IL"/>
      <w14:ligatures w14:val="standardContextual"/>
    </w:rPr>
  </w:style>
  <w:style w:type="paragraph" w:styleId="Antrat4">
    <w:name w:val="heading 4"/>
    <w:basedOn w:val="prastasis"/>
    <w:next w:val="prastasis"/>
    <w:link w:val="Antrat4Diagrama"/>
    <w:uiPriority w:val="9"/>
    <w:semiHidden/>
    <w:unhideWhenUsed/>
    <w:qFormat/>
    <w:rsid w:val="00DD0C5F"/>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bidi="he-IL"/>
      <w14:ligatures w14:val="standardContextual"/>
    </w:rPr>
  </w:style>
  <w:style w:type="paragraph" w:styleId="Antrat5">
    <w:name w:val="heading 5"/>
    <w:basedOn w:val="prastasis"/>
    <w:next w:val="prastasis"/>
    <w:link w:val="Antrat5Diagrama"/>
    <w:uiPriority w:val="9"/>
    <w:semiHidden/>
    <w:unhideWhenUsed/>
    <w:qFormat/>
    <w:rsid w:val="00DD0C5F"/>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bidi="he-IL"/>
      <w14:ligatures w14:val="standardContextual"/>
    </w:rPr>
  </w:style>
  <w:style w:type="paragraph" w:styleId="Antrat6">
    <w:name w:val="heading 6"/>
    <w:basedOn w:val="prastasis"/>
    <w:next w:val="prastasis"/>
    <w:link w:val="Antrat6Diagrama"/>
    <w:uiPriority w:val="9"/>
    <w:semiHidden/>
    <w:unhideWhenUsed/>
    <w:qFormat/>
    <w:rsid w:val="00DD0C5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bidi="he-IL"/>
      <w14:ligatures w14:val="standardContextual"/>
    </w:rPr>
  </w:style>
  <w:style w:type="paragraph" w:styleId="Antrat7">
    <w:name w:val="heading 7"/>
    <w:basedOn w:val="prastasis"/>
    <w:next w:val="prastasis"/>
    <w:link w:val="Antrat7Diagrama"/>
    <w:uiPriority w:val="9"/>
    <w:semiHidden/>
    <w:unhideWhenUsed/>
    <w:qFormat/>
    <w:rsid w:val="00DD0C5F"/>
    <w:pPr>
      <w:keepNext/>
      <w:keepLines/>
      <w:spacing w:before="40" w:line="259" w:lineRule="auto"/>
      <w:outlineLvl w:val="6"/>
    </w:pPr>
    <w:rPr>
      <w:rFonts w:asciiTheme="minorHAnsi" w:eastAsiaTheme="majorEastAsia" w:hAnsiTheme="minorHAnsi" w:cstheme="majorBidi"/>
      <w:color w:val="595959" w:themeColor="text1" w:themeTint="A6"/>
      <w:sz w:val="22"/>
      <w:szCs w:val="22"/>
      <w:lang w:bidi="he-IL"/>
      <w14:ligatures w14:val="standardContextual"/>
    </w:rPr>
  </w:style>
  <w:style w:type="paragraph" w:styleId="Antrat8">
    <w:name w:val="heading 8"/>
    <w:basedOn w:val="prastasis"/>
    <w:next w:val="prastasis"/>
    <w:link w:val="Antrat8Diagrama"/>
    <w:uiPriority w:val="9"/>
    <w:semiHidden/>
    <w:unhideWhenUsed/>
    <w:qFormat/>
    <w:rsid w:val="00DD0C5F"/>
    <w:pPr>
      <w:keepNext/>
      <w:keepLines/>
      <w:spacing w:line="259" w:lineRule="auto"/>
      <w:outlineLvl w:val="7"/>
    </w:pPr>
    <w:rPr>
      <w:rFonts w:asciiTheme="minorHAnsi" w:eastAsiaTheme="majorEastAsia" w:hAnsiTheme="minorHAnsi" w:cstheme="majorBidi"/>
      <w:i/>
      <w:iCs/>
      <w:color w:val="272727" w:themeColor="text1" w:themeTint="D8"/>
      <w:sz w:val="22"/>
      <w:szCs w:val="22"/>
      <w:lang w:bidi="he-IL"/>
      <w14:ligatures w14:val="standardContextual"/>
    </w:rPr>
  </w:style>
  <w:style w:type="paragraph" w:styleId="Antrat9">
    <w:name w:val="heading 9"/>
    <w:basedOn w:val="prastasis"/>
    <w:next w:val="prastasis"/>
    <w:link w:val="Antrat9Diagrama"/>
    <w:uiPriority w:val="9"/>
    <w:semiHidden/>
    <w:unhideWhenUsed/>
    <w:qFormat/>
    <w:rsid w:val="00DD0C5F"/>
    <w:pPr>
      <w:keepNext/>
      <w:keepLines/>
      <w:spacing w:line="259" w:lineRule="auto"/>
      <w:outlineLvl w:val="8"/>
    </w:pPr>
    <w:rPr>
      <w:rFonts w:asciiTheme="minorHAnsi" w:eastAsiaTheme="majorEastAsia" w:hAnsiTheme="minorHAnsi" w:cstheme="majorBidi"/>
      <w:color w:val="272727" w:themeColor="text1" w:themeTint="D8"/>
      <w:sz w:val="22"/>
      <w:szCs w:val="22"/>
      <w:lang w:bidi="he-IL"/>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C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0C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0C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0C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0C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0C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0C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0C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0C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0C5F"/>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PavadinimasDiagrama">
    <w:name w:val="Pavadinimas Diagrama"/>
    <w:basedOn w:val="Numatytasispastraiposriftas"/>
    <w:link w:val="Pavadinimas"/>
    <w:uiPriority w:val="10"/>
    <w:rsid w:val="00DD0C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0C5F"/>
    <w:pPr>
      <w:numPr>
        <w:ilvl w:val="1"/>
      </w:numPr>
      <w:spacing w:after="160" w:line="259" w:lineRule="auto"/>
    </w:pPr>
    <w:rPr>
      <w:rFonts w:asciiTheme="minorHAnsi" w:eastAsiaTheme="majorEastAsia" w:hAnsiTheme="minorHAnsi" w:cstheme="majorBidi"/>
      <w:color w:val="595959" w:themeColor="text1" w:themeTint="A6"/>
      <w:spacing w:val="15"/>
      <w:sz w:val="28"/>
      <w:szCs w:val="28"/>
      <w:lang w:bidi="he-IL"/>
      <w14:ligatures w14:val="standardContextual"/>
    </w:rPr>
  </w:style>
  <w:style w:type="character" w:customStyle="1" w:styleId="PaantratDiagrama">
    <w:name w:val="Paantraštė Diagrama"/>
    <w:basedOn w:val="Numatytasispastraiposriftas"/>
    <w:link w:val="Paantrat"/>
    <w:uiPriority w:val="11"/>
    <w:rsid w:val="00DD0C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0C5F"/>
    <w:pPr>
      <w:spacing w:before="160" w:after="160" w:line="259" w:lineRule="auto"/>
      <w:jc w:val="center"/>
    </w:pPr>
    <w:rPr>
      <w:rFonts w:asciiTheme="minorHAnsi" w:eastAsiaTheme="minorHAnsi" w:hAnsiTheme="minorHAnsi" w:cstheme="minorBidi"/>
      <w:i/>
      <w:iCs/>
      <w:color w:val="404040" w:themeColor="text1" w:themeTint="BF"/>
      <w:sz w:val="22"/>
      <w:szCs w:val="22"/>
      <w:lang w:bidi="he-IL"/>
      <w14:ligatures w14:val="standardContextual"/>
    </w:rPr>
  </w:style>
  <w:style w:type="character" w:customStyle="1" w:styleId="CitataDiagrama">
    <w:name w:val="Citata Diagrama"/>
    <w:basedOn w:val="Numatytasispastraiposriftas"/>
    <w:link w:val="Citata"/>
    <w:uiPriority w:val="29"/>
    <w:rsid w:val="00DD0C5F"/>
    <w:rPr>
      <w:i/>
      <w:iCs/>
      <w:color w:val="404040" w:themeColor="text1" w:themeTint="BF"/>
    </w:rPr>
  </w:style>
  <w:style w:type="paragraph" w:styleId="Sraopastraipa">
    <w:name w:val="List Paragraph"/>
    <w:basedOn w:val="prastasis"/>
    <w:uiPriority w:val="34"/>
    <w:qFormat/>
    <w:rsid w:val="00DD0C5F"/>
    <w:pPr>
      <w:spacing w:after="160" w:line="259" w:lineRule="auto"/>
      <w:ind w:left="720"/>
      <w:contextualSpacing/>
    </w:pPr>
    <w:rPr>
      <w:rFonts w:asciiTheme="minorHAnsi" w:eastAsiaTheme="minorHAnsi" w:hAnsiTheme="minorHAnsi" w:cstheme="minorBidi"/>
      <w:sz w:val="22"/>
      <w:szCs w:val="22"/>
      <w:lang w:bidi="he-IL"/>
      <w14:ligatures w14:val="standardContextual"/>
    </w:rPr>
  </w:style>
  <w:style w:type="character" w:styleId="Rykuspabraukimas">
    <w:name w:val="Intense Emphasis"/>
    <w:basedOn w:val="Numatytasispastraiposriftas"/>
    <w:uiPriority w:val="21"/>
    <w:qFormat/>
    <w:rsid w:val="00DD0C5F"/>
    <w:rPr>
      <w:i/>
      <w:iCs/>
      <w:color w:val="2F5496" w:themeColor="accent1" w:themeShade="BF"/>
    </w:rPr>
  </w:style>
  <w:style w:type="paragraph" w:styleId="Iskirtacitata">
    <w:name w:val="Intense Quote"/>
    <w:basedOn w:val="prastasis"/>
    <w:next w:val="prastasis"/>
    <w:link w:val="IskirtacitataDiagrama"/>
    <w:uiPriority w:val="30"/>
    <w:qFormat/>
    <w:rsid w:val="00DD0C5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bidi="he-IL"/>
      <w14:ligatures w14:val="standardContextual"/>
    </w:rPr>
  </w:style>
  <w:style w:type="character" w:customStyle="1" w:styleId="IskirtacitataDiagrama">
    <w:name w:val="Išskirta citata Diagrama"/>
    <w:basedOn w:val="Numatytasispastraiposriftas"/>
    <w:link w:val="Iskirtacitata"/>
    <w:uiPriority w:val="30"/>
    <w:rsid w:val="00DD0C5F"/>
    <w:rPr>
      <w:i/>
      <w:iCs/>
      <w:color w:val="2F5496" w:themeColor="accent1" w:themeShade="BF"/>
    </w:rPr>
  </w:style>
  <w:style w:type="character" w:styleId="Rykinuoroda">
    <w:name w:val="Intense Reference"/>
    <w:basedOn w:val="Numatytasispastraiposriftas"/>
    <w:uiPriority w:val="32"/>
    <w:qFormat/>
    <w:rsid w:val="00DD0C5F"/>
    <w:rPr>
      <w:b/>
      <w:bCs/>
      <w:smallCaps/>
      <w:color w:val="2F5496" w:themeColor="accent1" w:themeShade="BF"/>
      <w:spacing w:val="5"/>
    </w:rPr>
  </w:style>
  <w:style w:type="character" w:styleId="Komentaronuoroda">
    <w:name w:val="annotation reference"/>
    <w:basedOn w:val="Numatytasispastraiposriftas"/>
    <w:semiHidden/>
    <w:unhideWhenUsed/>
    <w:rsid w:val="00DD0C5F"/>
    <w:rPr>
      <w:sz w:val="16"/>
      <w:szCs w:val="16"/>
    </w:rPr>
  </w:style>
  <w:style w:type="paragraph" w:styleId="Komentarotekstas">
    <w:name w:val="annotation text"/>
    <w:basedOn w:val="prastasis"/>
    <w:link w:val="KomentarotekstasDiagrama"/>
    <w:unhideWhenUsed/>
    <w:rsid w:val="00DD0C5F"/>
    <w:rPr>
      <w:sz w:val="20"/>
    </w:rPr>
  </w:style>
  <w:style w:type="character" w:customStyle="1" w:styleId="KomentarotekstasDiagrama">
    <w:name w:val="Komentaro tekstas Diagrama"/>
    <w:basedOn w:val="Numatytasispastraiposriftas"/>
    <w:link w:val="Komentarotekstas"/>
    <w:rsid w:val="00DD0C5F"/>
    <w:rPr>
      <w:rFonts w:ascii="Times New Roman" w:eastAsia="Times New Roman" w:hAnsi="Times New Roman" w:cs="Times New Roman"/>
      <w:sz w:val="20"/>
      <w:szCs w:val="20"/>
      <w:lang w:bidi="ar-SA"/>
      <w14:ligatures w14:val="none"/>
    </w:rPr>
  </w:style>
  <w:style w:type="paragraph" w:styleId="Komentarotema">
    <w:name w:val="annotation subject"/>
    <w:basedOn w:val="Komentarotekstas"/>
    <w:next w:val="Komentarotekstas"/>
    <w:link w:val="KomentarotemaDiagrama"/>
    <w:uiPriority w:val="99"/>
    <w:semiHidden/>
    <w:unhideWhenUsed/>
    <w:rsid w:val="002E459D"/>
    <w:rPr>
      <w:b/>
      <w:bCs/>
    </w:rPr>
  </w:style>
  <w:style w:type="character" w:customStyle="1" w:styleId="KomentarotemaDiagrama">
    <w:name w:val="Komentaro tema Diagrama"/>
    <w:basedOn w:val="KomentarotekstasDiagrama"/>
    <w:link w:val="Komentarotema"/>
    <w:uiPriority w:val="99"/>
    <w:semiHidden/>
    <w:rsid w:val="002E459D"/>
    <w:rPr>
      <w:rFonts w:ascii="Times New Roman" w:eastAsia="Times New Roman" w:hAnsi="Times New Roman" w:cs="Times New Roman"/>
      <w:b/>
      <w:bCs/>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13061</Words>
  <Characters>7446</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Černikova</dc:creator>
  <cp:keywords/>
  <dc:description/>
  <cp:lastModifiedBy>Božena Žareiko</cp:lastModifiedBy>
  <cp:revision>29</cp:revision>
  <dcterms:created xsi:type="dcterms:W3CDTF">2026-03-01T15:02:00Z</dcterms:created>
  <dcterms:modified xsi:type="dcterms:W3CDTF">2026-05-07T06:08:00Z</dcterms:modified>
</cp:coreProperties>
</file>