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4907" w14:textId="5BA8EF07" w:rsidR="00991BFD" w:rsidRPr="00991BFD" w:rsidRDefault="00991BFD" w:rsidP="00F9550A">
      <w:pPr>
        <w:keepNext/>
        <w:keepLines/>
        <w:pBdr>
          <w:bottom w:val="single" w:sz="4" w:space="2" w:color="ED7D31"/>
        </w:pBdr>
        <w:spacing w:before="360" w:after="120"/>
        <w:jc w:val="right"/>
        <w:outlineLvl w:val="0"/>
        <w:rPr>
          <w:rFonts w:ascii="Times New Roman" w:eastAsia="Times New Roman" w:hAnsi="Times New Roman" w:cs="Times New Roman"/>
          <w:color w:val="262626"/>
          <w:sz w:val="22"/>
          <w:szCs w:val="22"/>
        </w:rPr>
      </w:pPr>
      <w:bookmarkStart w:id="0" w:name="_Toc137022251"/>
      <w:bookmarkStart w:id="1" w:name="_Toc150417825"/>
      <w:r>
        <w:rPr>
          <w:rFonts w:ascii="Times New Roman" w:eastAsia="Calibri" w:hAnsi="Times New Roman" w:cs="Times New Roman"/>
          <w:color w:val="0070C0"/>
          <w:sz w:val="22"/>
          <w:szCs w:val="22"/>
        </w:rPr>
        <w:t>Rinkos konsultacijos 1</w:t>
      </w:r>
      <w:r w:rsidRPr="00991BFD">
        <w:rPr>
          <w:rFonts w:ascii="Times New Roman" w:eastAsia="Calibri" w:hAnsi="Times New Roman" w:cs="Times New Roman"/>
          <w:color w:val="0070C0"/>
          <w:sz w:val="22"/>
          <w:szCs w:val="22"/>
        </w:rPr>
        <w:t xml:space="preserve"> priedas „Techninė specifikacija“</w:t>
      </w:r>
      <w:bookmarkEnd w:id="0"/>
      <w:bookmarkEnd w:id="1"/>
    </w:p>
    <w:p w14:paraId="3CD41262" w14:textId="04C2232A" w:rsidR="00991BFD" w:rsidRDefault="00991BFD" w:rsidP="0052092B">
      <w:pPr>
        <w:pStyle w:val="Subtitle"/>
        <w:spacing w:after="0" w:line="240" w:lineRule="auto"/>
        <w:jc w:val="center"/>
        <w:rPr>
          <w:rFonts w:asciiTheme="majorBidi" w:hAnsiTheme="majorBidi"/>
          <w:b/>
          <w:color w:val="auto"/>
          <w:sz w:val="22"/>
          <w:szCs w:val="22"/>
        </w:rPr>
      </w:pPr>
      <w:r>
        <w:rPr>
          <w:noProof/>
        </w:rPr>
        <w:drawing>
          <wp:inline distT="0" distB="0" distL="0" distR="0" wp14:anchorId="26CBB86F" wp14:editId="706F3A4F">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7AE35B6F" w14:textId="5B405568" w:rsidR="00991BFD" w:rsidRPr="00991BFD" w:rsidRDefault="00991BFD" w:rsidP="00991BFD"/>
    <w:p w14:paraId="1C2BA0CB" w14:textId="5E92B26E" w:rsidR="004C2352" w:rsidRPr="00330A94" w:rsidRDefault="004C2352" w:rsidP="0052092B">
      <w:pPr>
        <w:pStyle w:val="Subtitle"/>
        <w:spacing w:after="0" w:line="240" w:lineRule="auto"/>
        <w:jc w:val="center"/>
        <w:rPr>
          <w:rFonts w:asciiTheme="majorBidi" w:hAnsiTheme="majorBidi"/>
          <w:b/>
          <w:color w:val="auto"/>
          <w:sz w:val="22"/>
          <w:szCs w:val="22"/>
        </w:rPr>
      </w:pPr>
      <w:r w:rsidRPr="00330A94">
        <w:rPr>
          <w:rFonts w:asciiTheme="majorBidi" w:hAnsiTheme="majorBidi"/>
          <w:b/>
          <w:color w:val="auto"/>
          <w:sz w:val="22"/>
          <w:szCs w:val="22"/>
        </w:rPr>
        <w:t>TECHNINĖ SPECIFIKACIJA</w:t>
      </w:r>
    </w:p>
    <w:p w14:paraId="50C445AA" w14:textId="77777777" w:rsidR="004C2352" w:rsidRPr="00330A94" w:rsidRDefault="004C2352" w:rsidP="0052092B">
      <w:pPr>
        <w:spacing w:after="0" w:line="240" w:lineRule="auto"/>
        <w:rPr>
          <w:rFonts w:asciiTheme="majorBidi" w:hAnsiTheme="majorBidi" w:cstheme="majorBidi"/>
        </w:rPr>
      </w:pPr>
    </w:p>
    <w:p w14:paraId="76C5D839" w14:textId="68446A53" w:rsidR="004C2352" w:rsidRPr="00330A94" w:rsidRDefault="00FE44ED" w:rsidP="0052092B">
      <w:pPr>
        <w:spacing w:after="0" w:line="240" w:lineRule="auto"/>
        <w:jc w:val="center"/>
        <w:rPr>
          <w:rFonts w:asciiTheme="majorBidi" w:hAnsiTheme="majorBidi" w:cstheme="majorBidi"/>
          <w:b/>
          <w:bCs/>
          <w:caps/>
          <w:sz w:val="22"/>
          <w:szCs w:val="22"/>
        </w:rPr>
      </w:pPr>
      <w:r w:rsidRPr="00FE44ED">
        <w:rPr>
          <w:rFonts w:asciiTheme="majorBidi" w:hAnsiTheme="majorBidi" w:cstheme="majorBidi"/>
          <w:b/>
          <w:bCs/>
          <w:caps/>
          <w:sz w:val="22"/>
          <w:szCs w:val="22"/>
        </w:rPr>
        <w:t>Dviejų fotonų lazerinio skenavimo mikroskopo sistema</w:t>
      </w:r>
    </w:p>
    <w:p w14:paraId="525668FC" w14:textId="77777777" w:rsidR="004C2352" w:rsidRPr="00330A94" w:rsidRDefault="004C2352" w:rsidP="0052092B">
      <w:pPr>
        <w:spacing w:after="0" w:line="240" w:lineRule="auto"/>
        <w:jc w:val="center"/>
        <w:rPr>
          <w:rFonts w:asciiTheme="majorBidi" w:hAnsiTheme="majorBidi" w:cstheme="majorBidi"/>
          <w:b/>
          <w:sz w:val="22"/>
          <w:szCs w:val="22"/>
        </w:rPr>
      </w:pPr>
    </w:p>
    <w:p w14:paraId="1F04F127" w14:textId="77777777" w:rsidR="004C2352" w:rsidRPr="00330A94" w:rsidRDefault="004C2352" w:rsidP="0052092B">
      <w:pPr>
        <w:spacing w:after="0" w:line="240" w:lineRule="auto"/>
        <w:jc w:val="center"/>
        <w:rPr>
          <w:rFonts w:asciiTheme="majorBidi" w:hAnsiTheme="majorBidi" w:cstheme="majorBidi"/>
          <w:b/>
          <w:sz w:val="22"/>
          <w:szCs w:val="22"/>
        </w:rPr>
      </w:pPr>
      <w:r w:rsidRPr="00330A94">
        <w:rPr>
          <w:rFonts w:asciiTheme="majorBidi" w:hAnsiTheme="majorBidi" w:cstheme="majorBidi"/>
          <w:b/>
          <w:sz w:val="22"/>
          <w:szCs w:val="22"/>
        </w:rPr>
        <w:t>BENDRI REIKALAVIMAI PERKAMAI ĮRANGAI</w:t>
      </w:r>
    </w:p>
    <w:p w14:paraId="1BA4351E" w14:textId="77777777" w:rsidR="004C2352" w:rsidRPr="004E2E13" w:rsidRDefault="004C2352" w:rsidP="0052092B">
      <w:pPr>
        <w:tabs>
          <w:tab w:val="left" w:pos="6804"/>
        </w:tabs>
        <w:spacing w:after="0" w:line="240" w:lineRule="auto"/>
        <w:jc w:val="center"/>
        <w:rPr>
          <w:rFonts w:asciiTheme="majorBidi" w:hAnsiTheme="majorBidi" w:cstheme="majorBidi"/>
          <w:bCs/>
          <w:iCs/>
          <w:sz w:val="22"/>
          <w:szCs w:val="22"/>
        </w:rPr>
      </w:pPr>
    </w:p>
    <w:p w14:paraId="65AFDCFB" w14:textId="109AEACB" w:rsidR="00F1204B" w:rsidRPr="00C91C7F" w:rsidRDefault="007C369E" w:rsidP="0052092B">
      <w:pPr>
        <w:pStyle w:val="ListParagraph"/>
        <w:numPr>
          <w:ilvl w:val="0"/>
          <w:numId w:val="1"/>
        </w:numPr>
        <w:tabs>
          <w:tab w:val="left" w:pos="567"/>
        </w:tabs>
        <w:spacing w:after="0" w:line="240" w:lineRule="auto"/>
        <w:ind w:left="0" w:firstLine="0"/>
        <w:jc w:val="both"/>
        <w:rPr>
          <w:rFonts w:asciiTheme="majorBidi" w:hAnsiTheme="majorBidi" w:cstheme="majorBidi"/>
          <w:bCs/>
          <w:sz w:val="22"/>
          <w:szCs w:val="22"/>
        </w:rPr>
      </w:pPr>
      <w:r w:rsidRPr="00C91C7F">
        <w:rPr>
          <w:rFonts w:asciiTheme="majorBidi" w:hAnsiTheme="majorBidi" w:cstheme="majorBidi"/>
          <w:bCs/>
          <w:sz w:val="22"/>
          <w:szCs w:val="22"/>
        </w:rPr>
        <w:t xml:space="preserve">Pirkimą </w:t>
      </w:r>
      <w:r w:rsidR="003912A4" w:rsidRPr="00C91C7F">
        <w:rPr>
          <w:rFonts w:asciiTheme="majorBidi" w:hAnsiTheme="majorBidi" w:cstheme="majorBidi"/>
          <w:bCs/>
          <w:sz w:val="22"/>
          <w:szCs w:val="22"/>
        </w:rPr>
        <w:t>finansuoja Europos Sąjunga – „</w:t>
      </w:r>
      <w:proofErr w:type="spellStart"/>
      <w:r w:rsidR="003912A4" w:rsidRPr="00C91C7F">
        <w:rPr>
          <w:rFonts w:asciiTheme="majorBidi" w:hAnsiTheme="majorBidi" w:cstheme="majorBidi"/>
          <w:bCs/>
          <w:sz w:val="22"/>
          <w:szCs w:val="22"/>
        </w:rPr>
        <w:t>NextGenerationEU</w:t>
      </w:r>
      <w:proofErr w:type="spellEnd"/>
      <w:r w:rsidR="003912A4" w:rsidRPr="00C91C7F">
        <w:rPr>
          <w:rFonts w:asciiTheme="majorBidi" w:hAnsiTheme="majorBidi" w:cstheme="majorBidi"/>
          <w:bCs/>
          <w:sz w:val="22"/>
          <w:szCs w:val="22"/>
        </w:rPr>
        <w:t>“ pagal Ekonomikos gaivinimo ir atsparumo didinimo planą „Naujos kartos Lietuva“</w:t>
      </w:r>
      <w:r w:rsidR="00F1204B" w:rsidRPr="00C91C7F">
        <w:rPr>
          <w:rFonts w:asciiTheme="majorBidi" w:hAnsiTheme="majorBidi" w:cstheme="majorBidi"/>
          <w:bCs/>
          <w:sz w:val="22"/>
          <w:szCs w:val="22"/>
        </w:rPr>
        <w:t>.</w:t>
      </w:r>
      <w:r w:rsidR="005D7DB7">
        <w:rPr>
          <w:rFonts w:asciiTheme="majorBidi" w:hAnsiTheme="majorBidi" w:cstheme="majorBidi"/>
          <w:bCs/>
          <w:sz w:val="22"/>
          <w:szCs w:val="22"/>
        </w:rPr>
        <w:t xml:space="preserve"> </w:t>
      </w:r>
    </w:p>
    <w:p w14:paraId="05969279" w14:textId="2AF87E65" w:rsidR="004C2352" w:rsidRDefault="004C2352" w:rsidP="0052092B">
      <w:pPr>
        <w:pStyle w:val="ListParagraph"/>
        <w:numPr>
          <w:ilvl w:val="0"/>
          <w:numId w:val="1"/>
        </w:numPr>
        <w:tabs>
          <w:tab w:val="left" w:pos="567"/>
        </w:tabs>
        <w:spacing w:after="0" w:line="240" w:lineRule="auto"/>
        <w:ind w:left="0" w:firstLine="0"/>
        <w:jc w:val="both"/>
        <w:rPr>
          <w:rFonts w:asciiTheme="majorBidi" w:hAnsiTheme="majorBidi" w:cstheme="majorBidi"/>
          <w:bCs/>
          <w:sz w:val="22"/>
          <w:szCs w:val="22"/>
        </w:rPr>
      </w:pPr>
      <w:r w:rsidRPr="00C91C7F">
        <w:rPr>
          <w:rFonts w:asciiTheme="majorBidi" w:hAnsiTheme="majorBidi" w:cstheme="majorBidi"/>
          <w:bCs/>
          <w:sz w:val="22"/>
          <w:szCs w:val="22"/>
        </w:rPr>
        <w:t>Perkam</w:t>
      </w:r>
      <w:r w:rsidR="003912A4" w:rsidRPr="00C91C7F">
        <w:rPr>
          <w:rFonts w:asciiTheme="majorBidi" w:hAnsiTheme="majorBidi" w:cstheme="majorBidi"/>
          <w:bCs/>
          <w:sz w:val="22"/>
          <w:szCs w:val="22"/>
        </w:rPr>
        <w:t>a</w:t>
      </w:r>
      <w:r w:rsidRPr="00C91C7F">
        <w:rPr>
          <w:rFonts w:asciiTheme="majorBidi" w:hAnsiTheme="majorBidi" w:cstheme="majorBidi"/>
          <w:bCs/>
          <w:sz w:val="22"/>
          <w:szCs w:val="22"/>
        </w:rPr>
        <w:t xml:space="preserve"> </w:t>
      </w:r>
      <w:r w:rsidR="003912A4" w:rsidRPr="00C91C7F">
        <w:rPr>
          <w:rFonts w:asciiTheme="majorBidi" w:hAnsiTheme="majorBidi" w:cstheme="majorBidi"/>
          <w:b/>
          <w:sz w:val="22"/>
          <w:szCs w:val="22"/>
        </w:rPr>
        <w:t>dviejų fotonų lazerinio skenavimo mikroskopo sistema</w:t>
      </w:r>
      <w:r w:rsidR="007C369E" w:rsidRPr="00C91C7F">
        <w:rPr>
          <w:rFonts w:asciiTheme="majorBidi" w:hAnsiTheme="majorBidi" w:cstheme="majorBidi"/>
          <w:b/>
          <w:sz w:val="22"/>
          <w:szCs w:val="22"/>
        </w:rPr>
        <w:t xml:space="preserve"> </w:t>
      </w:r>
      <w:r w:rsidR="007C369E" w:rsidRPr="00C91C7F">
        <w:rPr>
          <w:rFonts w:ascii="Times New Roman" w:hAnsi="Times New Roman" w:cs="Times New Roman"/>
          <w:sz w:val="22"/>
          <w:szCs w:val="22"/>
        </w:rPr>
        <w:t>(1 komplektas)</w:t>
      </w:r>
      <w:r w:rsidRPr="00C91C7F">
        <w:rPr>
          <w:rFonts w:asciiTheme="majorBidi" w:hAnsiTheme="majorBidi" w:cstheme="majorBidi"/>
          <w:bCs/>
          <w:sz w:val="22"/>
          <w:szCs w:val="22"/>
        </w:rPr>
        <w:t xml:space="preserve"> (toliau – Įranga).</w:t>
      </w:r>
    </w:p>
    <w:p w14:paraId="1A15AC34" w14:textId="15AE96F5" w:rsidR="00D25373" w:rsidRPr="00C91C7F" w:rsidRDefault="00D25373" w:rsidP="0052092B">
      <w:pPr>
        <w:pStyle w:val="ListParagraph"/>
        <w:numPr>
          <w:ilvl w:val="0"/>
          <w:numId w:val="1"/>
        </w:numPr>
        <w:tabs>
          <w:tab w:val="left" w:pos="567"/>
        </w:tabs>
        <w:spacing w:after="0" w:line="240" w:lineRule="auto"/>
        <w:ind w:left="0" w:firstLine="0"/>
        <w:jc w:val="both"/>
        <w:rPr>
          <w:rFonts w:asciiTheme="majorBidi" w:hAnsiTheme="majorBidi" w:cstheme="majorBidi"/>
          <w:bCs/>
          <w:sz w:val="22"/>
          <w:szCs w:val="22"/>
        </w:rPr>
      </w:pPr>
      <w:r w:rsidRPr="00C16336">
        <w:rPr>
          <w:rFonts w:ascii="Times New Roman" w:hAnsi="Times New Roman" w:cs="Times New Roman"/>
          <w:sz w:val="22"/>
          <w:szCs w:val="22"/>
        </w:rPr>
        <w:t>Dviejų fotonų lazerinio skenavimo mikroskopo</w:t>
      </w:r>
      <w:r w:rsidR="005F18B9">
        <w:rPr>
          <w:rFonts w:ascii="Times New Roman" w:hAnsi="Times New Roman" w:cs="Times New Roman"/>
          <w:sz w:val="22"/>
          <w:szCs w:val="22"/>
        </w:rPr>
        <w:t xml:space="preserve"> </w:t>
      </w:r>
      <w:r w:rsidRPr="00C16336">
        <w:rPr>
          <w:rFonts w:ascii="Times New Roman" w:hAnsi="Times New Roman" w:cs="Times New Roman"/>
          <w:sz w:val="22"/>
          <w:szCs w:val="22"/>
        </w:rPr>
        <w:t xml:space="preserve">sistema leidžia gauti didelę skiriamąją gebą, trimačius vaizdus giliai biologiniuose audiniuose. </w:t>
      </w:r>
      <w:r>
        <w:rPr>
          <w:rFonts w:ascii="Times New Roman" w:hAnsi="Times New Roman" w:cs="Times New Roman"/>
          <w:sz w:val="22"/>
          <w:szCs w:val="22"/>
        </w:rPr>
        <w:t>Sistema l</w:t>
      </w:r>
      <w:r w:rsidRPr="00C16336">
        <w:rPr>
          <w:rFonts w:ascii="Times New Roman" w:hAnsi="Times New Roman" w:cs="Times New Roman"/>
          <w:sz w:val="22"/>
          <w:szCs w:val="22"/>
        </w:rPr>
        <w:t>eidžia tirti dinaminius biologinius procesus minimaliai invazinėmis, beveik fiziologinėmis sąlygomis</w:t>
      </w:r>
      <w:r>
        <w:rPr>
          <w:rFonts w:ascii="Times New Roman" w:hAnsi="Times New Roman" w:cs="Times New Roman"/>
          <w:sz w:val="22"/>
          <w:szCs w:val="22"/>
        </w:rPr>
        <w:t>.</w:t>
      </w:r>
    </w:p>
    <w:p w14:paraId="1548D005" w14:textId="2560FC8D" w:rsidR="007C369E" w:rsidRPr="00C91C7F" w:rsidRDefault="007C369E" w:rsidP="0052092B">
      <w:pPr>
        <w:pStyle w:val="ListParagraph"/>
        <w:numPr>
          <w:ilvl w:val="0"/>
          <w:numId w:val="1"/>
        </w:numPr>
        <w:tabs>
          <w:tab w:val="left" w:pos="567"/>
        </w:tabs>
        <w:spacing w:after="0" w:line="240" w:lineRule="auto"/>
        <w:ind w:left="0" w:firstLine="0"/>
        <w:jc w:val="both"/>
        <w:rPr>
          <w:rFonts w:asciiTheme="majorBidi" w:hAnsiTheme="majorBidi" w:cstheme="majorBidi"/>
          <w:b/>
          <w:bCs/>
          <w:sz w:val="22"/>
          <w:szCs w:val="22"/>
        </w:rPr>
      </w:pPr>
      <w:r w:rsidRPr="00C91C7F">
        <w:rPr>
          <w:rFonts w:ascii="Times New Roman" w:hAnsi="Times New Roman" w:cs="Times New Roman"/>
          <w:sz w:val="22"/>
          <w:szCs w:val="22"/>
          <w:u w:val="single"/>
        </w:rPr>
        <w:t xml:space="preserve">Tiekėjo pristatoma Įranga turi būti </w:t>
      </w:r>
      <w:proofErr w:type="spellStart"/>
      <w:r w:rsidRPr="00C91C7F">
        <w:rPr>
          <w:rFonts w:ascii="Times New Roman" w:hAnsi="Times New Roman" w:cs="Times New Roman"/>
          <w:sz w:val="22"/>
          <w:szCs w:val="22"/>
          <w:u w:val="single"/>
        </w:rPr>
        <w:t>gamykliškai</w:t>
      </w:r>
      <w:proofErr w:type="spellEnd"/>
      <w:r w:rsidRPr="00C91C7F">
        <w:rPr>
          <w:rFonts w:ascii="Times New Roman" w:hAnsi="Times New Roman" w:cs="Times New Roman"/>
          <w:sz w:val="22"/>
          <w:szCs w:val="22"/>
          <w:u w:val="single"/>
        </w:rPr>
        <w:t xml:space="preserve"> nauja „</w:t>
      </w:r>
      <w:proofErr w:type="spellStart"/>
      <w:r w:rsidRPr="00C91C7F">
        <w:rPr>
          <w:rFonts w:ascii="Times New Roman" w:hAnsi="Times New Roman" w:cs="Times New Roman"/>
          <w:sz w:val="22"/>
          <w:szCs w:val="22"/>
          <w:u w:val="single"/>
        </w:rPr>
        <w:t>brand</w:t>
      </w:r>
      <w:proofErr w:type="spellEnd"/>
      <w:r w:rsidRPr="00C91C7F">
        <w:rPr>
          <w:rFonts w:ascii="Times New Roman" w:hAnsi="Times New Roman" w:cs="Times New Roman"/>
          <w:sz w:val="22"/>
          <w:szCs w:val="22"/>
          <w:u w:val="single"/>
        </w:rPr>
        <w:t xml:space="preserve"> </w:t>
      </w:r>
      <w:proofErr w:type="spellStart"/>
      <w:r w:rsidRPr="00C91C7F">
        <w:rPr>
          <w:rFonts w:ascii="Times New Roman" w:hAnsi="Times New Roman" w:cs="Times New Roman"/>
          <w:sz w:val="22"/>
          <w:szCs w:val="22"/>
          <w:u w:val="single"/>
        </w:rPr>
        <w:t>new</w:t>
      </w:r>
      <w:proofErr w:type="spellEnd"/>
      <w:r w:rsidRPr="00C91C7F">
        <w:rPr>
          <w:rFonts w:ascii="Times New Roman" w:hAnsi="Times New Roman" w:cs="Times New Roman"/>
          <w:sz w:val="22"/>
          <w:szCs w:val="22"/>
          <w:u w:val="single"/>
        </w:rPr>
        <w:t xml:space="preserve">“, </w:t>
      </w:r>
      <w:proofErr w:type="spellStart"/>
      <w:r w:rsidRPr="00C91C7F">
        <w:rPr>
          <w:rFonts w:ascii="Times New Roman" w:hAnsi="Times New Roman" w:cs="Times New Roman"/>
          <w:sz w:val="22"/>
          <w:szCs w:val="22"/>
          <w:u w:val="single"/>
        </w:rPr>
        <w:t>gamykliškai</w:t>
      </w:r>
      <w:proofErr w:type="spellEnd"/>
      <w:r w:rsidRPr="00C91C7F">
        <w:rPr>
          <w:rFonts w:ascii="Times New Roman" w:hAnsi="Times New Roman" w:cs="Times New Roman"/>
          <w:sz w:val="22"/>
          <w:szCs w:val="22"/>
          <w:u w:val="single"/>
        </w:rPr>
        <w:t xml:space="preserve"> atnaujinti „</w:t>
      </w:r>
      <w:proofErr w:type="spellStart"/>
      <w:r w:rsidRPr="00C91C7F">
        <w:rPr>
          <w:rFonts w:ascii="Times New Roman" w:hAnsi="Times New Roman" w:cs="Times New Roman"/>
          <w:sz w:val="22"/>
          <w:szCs w:val="22"/>
          <w:u w:val="single"/>
        </w:rPr>
        <w:t>renew</w:t>
      </w:r>
      <w:proofErr w:type="spellEnd"/>
      <w:r w:rsidRPr="00C91C7F">
        <w:rPr>
          <w:rFonts w:ascii="Times New Roman" w:hAnsi="Times New Roman" w:cs="Times New Roman"/>
          <w:sz w:val="22"/>
          <w:szCs w:val="22"/>
          <w:u w:val="single"/>
        </w:rPr>
        <w:t>“/„</w:t>
      </w:r>
      <w:proofErr w:type="spellStart"/>
      <w:r w:rsidRPr="00C91C7F">
        <w:rPr>
          <w:rFonts w:ascii="Times New Roman" w:hAnsi="Times New Roman" w:cs="Times New Roman"/>
          <w:sz w:val="22"/>
          <w:szCs w:val="22"/>
          <w:u w:val="single"/>
        </w:rPr>
        <w:t>refurbished</w:t>
      </w:r>
      <w:proofErr w:type="spellEnd"/>
      <w:r w:rsidRPr="00C91C7F">
        <w:rPr>
          <w:rFonts w:ascii="Times New Roman" w:hAnsi="Times New Roman" w:cs="Times New Roman"/>
          <w:sz w:val="22"/>
          <w:szCs w:val="22"/>
          <w:u w:val="single"/>
        </w:rPr>
        <w:t xml:space="preserve">“ komponentai neleistini. Įranga turi atitikti šioje Techninėje specifikacijoje nustatytus minimalius / būtinus reikalavimus </w:t>
      </w:r>
      <w:r w:rsidRPr="00C91C7F">
        <w:rPr>
          <w:rFonts w:ascii="Times New Roman" w:hAnsi="Times New Roman" w:cs="Times New Roman"/>
          <w:i/>
          <w:iCs/>
          <w:sz w:val="22"/>
          <w:szCs w:val="22"/>
          <w:u w:val="single"/>
        </w:rPr>
        <w:t>(Reikalaujamos techninės charakteristikos/parametrai ir kiti reikalavimai)</w:t>
      </w:r>
      <w:r w:rsidRPr="00C91C7F">
        <w:rPr>
          <w:rFonts w:ascii="Times New Roman" w:hAnsi="Times New Roman" w:cs="Times New Roman"/>
          <w:sz w:val="22"/>
          <w:szCs w:val="22"/>
          <w:u w:val="single"/>
        </w:rPr>
        <w:t>.</w:t>
      </w:r>
    </w:p>
    <w:p w14:paraId="7C7DE5E0" w14:textId="420CDCD8" w:rsidR="004C2352" w:rsidRPr="00C91C7F" w:rsidRDefault="004C2352" w:rsidP="0052092B">
      <w:pPr>
        <w:pStyle w:val="ListParagraph"/>
        <w:numPr>
          <w:ilvl w:val="0"/>
          <w:numId w:val="1"/>
        </w:numPr>
        <w:tabs>
          <w:tab w:val="left" w:pos="567"/>
        </w:tabs>
        <w:spacing w:after="0" w:line="240" w:lineRule="auto"/>
        <w:ind w:left="0" w:firstLine="0"/>
        <w:jc w:val="both"/>
        <w:rPr>
          <w:rFonts w:asciiTheme="majorBidi" w:hAnsiTheme="majorBidi" w:cstheme="majorBidi"/>
          <w:b/>
          <w:bCs/>
          <w:sz w:val="22"/>
          <w:szCs w:val="22"/>
        </w:rPr>
      </w:pPr>
      <w:r w:rsidRPr="00C91C7F">
        <w:rPr>
          <w:rFonts w:asciiTheme="majorBidi" w:hAnsiTheme="majorBidi" w:cstheme="majorBidi"/>
          <w:sz w:val="22"/>
          <w:szCs w:val="22"/>
        </w:rPr>
        <w:t xml:space="preserve">Įrangos pristatymo vieta </w:t>
      </w:r>
      <w:r w:rsidRPr="00C91C7F">
        <w:rPr>
          <w:rFonts w:asciiTheme="majorBidi" w:hAnsiTheme="majorBidi" w:cstheme="majorBidi"/>
          <w:b/>
          <w:bCs/>
          <w:sz w:val="22"/>
          <w:szCs w:val="22"/>
        </w:rPr>
        <w:t>–</w:t>
      </w:r>
      <w:r w:rsidRPr="00C91C7F">
        <w:rPr>
          <w:rFonts w:asciiTheme="majorBidi" w:hAnsiTheme="majorBidi" w:cstheme="majorBidi"/>
          <w:sz w:val="22"/>
          <w:szCs w:val="22"/>
        </w:rPr>
        <w:t xml:space="preserve"> </w:t>
      </w:r>
      <w:r w:rsidR="007F19BF">
        <w:rPr>
          <w:rFonts w:asciiTheme="majorBidi" w:hAnsiTheme="majorBidi" w:cstheme="majorBidi"/>
          <w:sz w:val="22"/>
          <w:szCs w:val="22"/>
        </w:rPr>
        <w:t>Plytinės</w:t>
      </w:r>
      <w:r w:rsidR="000666B1" w:rsidRPr="00C91C7F">
        <w:rPr>
          <w:rFonts w:asciiTheme="majorBidi" w:hAnsiTheme="majorBidi" w:cstheme="majorBidi"/>
          <w:sz w:val="22"/>
          <w:szCs w:val="22"/>
        </w:rPr>
        <w:t xml:space="preserve"> </w:t>
      </w:r>
      <w:r w:rsidR="00E17626">
        <w:rPr>
          <w:rFonts w:asciiTheme="majorBidi" w:hAnsiTheme="majorBidi" w:cstheme="majorBidi"/>
          <w:sz w:val="22"/>
          <w:szCs w:val="22"/>
        </w:rPr>
        <w:t>g. 25</w:t>
      </w:r>
      <w:r w:rsidR="000666B1" w:rsidRPr="00C91C7F">
        <w:rPr>
          <w:rFonts w:asciiTheme="majorBidi" w:hAnsiTheme="majorBidi" w:cstheme="majorBidi"/>
          <w:sz w:val="22"/>
          <w:szCs w:val="22"/>
        </w:rPr>
        <w:t>, LT-10</w:t>
      </w:r>
      <w:r w:rsidR="004B7C52">
        <w:rPr>
          <w:rFonts w:asciiTheme="majorBidi" w:hAnsiTheme="majorBidi" w:cstheme="majorBidi"/>
          <w:sz w:val="22"/>
          <w:szCs w:val="22"/>
        </w:rPr>
        <w:t>105</w:t>
      </w:r>
      <w:r w:rsidR="000666B1" w:rsidRPr="00C91C7F">
        <w:rPr>
          <w:rFonts w:asciiTheme="majorBidi" w:hAnsiTheme="majorBidi" w:cstheme="majorBidi"/>
          <w:sz w:val="22"/>
          <w:szCs w:val="22"/>
        </w:rPr>
        <w:t xml:space="preserve"> Vilnius</w:t>
      </w:r>
      <w:r w:rsidRPr="00C91C7F">
        <w:rPr>
          <w:rFonts w:asciiTheme="majorBidi" w:hAnsiTheme="majorBidi" w:cstheme="majorBidi"/>
          <w:sz w:val="22"/>
          <w:szCs w:val="22"/>
        </w:rPr>
        <w:t>, Lietuva</w:t>
      </w:r>
      <w:r w:rsidR="00991BFD">
        <w:rPr>
          <w:rFonts w:asciiTheme="majorBidi" w:hAnsiTheme="majorBidi" w:cstheme="majorBidi"/>
          <w:sz w:val="22"/>
          <w:szCs w:val="22"/>
        </w:rPr>
        <w:t>.</w:t>
      </w:r>
    </w:p>
    <w:p w14:paraId="04E8ABE1" w14:textId="2440E4AD" w:rsidR="004C2352" w:rsidRPr="00C91C7F" w:rsidRDefault="004C2352" w:rsidP="0052092B">
      <w:pPr>
        <w:pStyle w:val="ListParagraph"/>
        <w:numPr>
          <w:ilvl w:val="0"/>
          <w:numId w:val="1"/>
        </w:numPr>
        <w:tabs>
          <w:tab w:val="left" w:pos="567"/>
        </w:tabs>
        <w:spacing w:after="0" w:line="240" w:lineRule="auto"/>
        <w:ind w:left="0" w:firstLine="0"/>
        <w:jc w:val="both"/>
        <w:rPr>
          <w:rFonts w:asciiTheme="majorBidi" w:hAnsiTheme="majorBidi" w:cstheme="majorBidi"/>
          <w:color w:val="000000" w:themeColor="text1"/>
          <w:sz w:val="22"/>
          <w:szCs w:val="22"/>
        </w:rPr>
      </w:pPr>
      <w:r w:rsidRPr="00C91C7F">
        <w:rPr>
          <w:rFonts w:asciiTheme="majorBidi" w:hAnsiTheme="majorBidi" w:cstheme="majorBidi"/>
          <w:color w:val="000000" w:themeColor="text1"/>
          <w:sz w:val="22"/>
          <w:szCs w:val="22"/>
        </w:rPr>
        <w:t xml:space="preserve">Pristatymo terminai – ne vėliau </w:t>
      </w:r>
      <w:r w:rsidRPr="00C91C7F">
        <w:rPr>
          <w:rFonts w:asciiTheme="majorBidi" w:hAnsiTheme="majorBidi" w:cstheme="majorBidi"/>
          <w:b/>
          <w:bCs/>
          <w:color w:val="000000" w:themeColor="text1"/>
          <w:sz w:val="22"/>
          <w:szCs w:val="22"/>
        </w:rPr>
        <w:t xml:space="preserve">kaip </w:t>
      </w:r>
      <w:r w:rsidR="00D66BE0" w:rsidRPr="00C91C7F">
        <w:rPr>
          <w:rFonts w:asciiTheme="majorBidi" w:hAnsiTheme="majorBidi" w:cstheme="majorBidi"/>
          <w:b/>
          <w:bCs/>
          <w:color w:val="000000" w:themeColor="text1"/>
          <w:sz w:val="22"/>
          <w:szCs w:val="22"/>
        </w:rPr>
        <w:t>6</w:t>
      </w:r>
      <w:r w:rsidRPr="00C91C7F">
        <w:rPr>
          <w:rFonts w:asciiTheme="majorBidi" w:hAnsiTheme="majorBidi" w:cstheme="majorBidi"/>
          <w:b/>
          <w:bCs/>
          <w:color w:val="000000" w:themeColor="text1"/>
          <w:sz w:val="22"/>
          <w:szCs w:val="22"/>
        </w:rPr>
        <w:t xml:space="preserve"> mėnesius</w:t>
      </w:r>
      <w:r w:rsidRPr="00C91C7F">
        <w:rPr>
          <w:rFonts w:asciiTheme="majorBidi" w:hAnsiTheme="majorBidi" w:cstheme="majorBidi"/>
          <w:color w:val="000000" w:themeColor="text1"/>
          <w:sz w:val="22"/>
          <w:szCs w:val="22"/>
        </w:rPr>
        <w:t xml:space="preserve"> nuo pirkimo sutarties sudarymo dienos.</w:t>
      </w:r>
      <w:r w:rsidR="00991BFD" w:rsidRPr="00991BFD">
        <w:t xml:space="preserve"> </w:t>
      </w:r>
      <w:r w:rsidR="00991BFD" w:rsidRPr="00991BFD">
        <w:rPr>
          <w:rFonts w:asciiTheme="majorBidi" w:hAnsiTheme="majorBidi" w:cstheme="majorBidi"/>
          <w:color w:val="000000" w:themeColor="text1"/>
          <w:sz w:val="22"/>
          <w:szCs w:val="22"/>
        </w:rPr>
        <w:t xml:space="preserve">Į šį terminą įskaičiuotas įrangos pristatymas, diegimas, pajungimas, paleidimas, funkcionalumo patikrinimas ir </w:t>
      </w:r>
      <w:r w:rsidR="00991BFD">
        <w:rPr>
          <w:rFonts w:asciiTheme="majorBidi" w:hAnsiTheme="majorBidi" w:cstheme="majorBidi"/>
          <w:color w:val="000000" w:themeColor="text1"/>
          <w:sz w:val="22"/>
          <w:szCs w:val="22"/>
        </w:rPr>
        <w:t>perkančiosios organizacijos</w:t>
      </w:r>
      <w:r w:rsidR="00C833DA">
        <w:rPr>
          <w:rFonts w:asciiTheme="majorBidi" w:hAnsiTheme="majorBidi" w:cstheme="majorBidi"/>
          <w:color w:val="000000" w:themeColor="text1"/>
          <w:sz w:val="22"/>
          <w:szCs w:val="22"/>
        </w:rPr>
        <w:t xml:space="preserve"> darbuotojų</w:t>
      </w:r>
      <w:r w:rsidR="00991BFD" w:rsidRPr="00991BFD">
        <w:rPr>
          <w:rFonts w:asciiTheme="majorBidi" w:hAnsiTheme="majorBidi" w:cstheme="majorBidi"/>
          <w:color w:val="000000" w:themeColor="text1"/>
          <w:sz w:val="22"/>
          <w:szCs w:val="22"/>
        </w:rPr>
        <w:t xml:space="preserve"> apmokymas dirbti </w:t>
      </w:r>
      <w:r w:rsidR="00A1762F">
        <w:rPr>
          <w:rFonts w:asciiTheme="majorBidi" w:hAnsiTheme="majorBidi" w:cstheme="majorBidi"/>
          <w:color w:val="000000" w:themeColor="text1"/>
          <w:sz w:val="22"/>
          <w:szCs w:val="22"/>
        </w:rPr>
        <w:t xml:space="preserve">su </w:t>
      </w:r>
      <w:r w:rsidR="00C833DA">
        <w:rPr>
          <w:rFonts w:asciiTheme="majorBidi" w:hAnsiTheme="majorBidi" w:cstheme="majorBidi"/>
          <w:color w:val="000000" w:themeColor="text1"/>
          <w:sz w:val="22"/>
          <w:szCs w:val="22"/>
        </w:rPr>
        <w:t>Į</w:t>
      </w:r>
      <w:r w:rsidR="00991BFD" w:rsidRPr="00991BFD">
        <w:rPr>
          <w:rFonts w:asciiTheme="majorBidi" w:hAnsiTheme="majorBidi" w:cstheme="majorBidi"/>
          <w:color w:val="000000" w:themeColor="text1"/>
          <w:sz w:val="22"/>
          <w:szCs w:val="22"/>
        </w:rPr>
        <w:t>ranga.</w:t>
      </w:r>
    </w:p>
    <w:p w14:paraId="6D16809F" w14:textId="7A51728F" w:rsidR="004C2352" w:rsidRPr="00C91C7F" w:rsidRDefault="004C2352" w:rsidP="0052092B">
      <w:pPr>
        <w:pStyle w:val="ListParagraph"/>
        <w:numPr>
          <w:ilvl w:val="0"/>
          <w:numId w:val="1"/>
        </w:numPr>
        <w:tabs>
          <w:tab w:val="left" w:pos="567"/>
        </w:tabs>
        <w:spacing w:after="0" w:line="240" w:lineRule="auto"/>
        <w:ind w:left="0" w:firstLine="0"/>
        <w:jc w:val="both"/>
        <w:rPr>
          <w:rFonts w:asciiTheme="majorBidi" w:hAnsiTheme="majorBidi" w:cstheme="majorBidi"/>
          <w:color w:val="000000" w:themeColor="text1"/>
          <w:sz w:val="22"/>
          <w:szCs w:val="22"/>
        </w:rPr>
      </w:pPr>
      <w:r w:rsidRPr="00C91C7F">
        <w:rPr>
          <w:rFonts w:asciiTheme="majorBidi" w:hAnsiTheme="majorBidi" w:cstheme="majorBidi"/>
          <w:color w:val="000000" w:themeColor="text1"/>
          <w:sz w:val="22"/>
          <w:szCs w:val="22"/>
        </w:rPr>
        <w:t xml:space="preserve">Tiekėjas savo lėšomis, transportu ir jėgomis turi pristatyti Įrangą, </w:t>
      </w:r>
      <w:r w:rsidR="005F18B9">
        <w:rPr>
          <w:rFonts w:asciiTheme="majorBidi" w:hAnsiTheme="majorBidi" w:cstheme="majorBidi"/>
          <w:color w:val="000000" w:themeColor="text1"/>
          <w:sz w:val="22"/>
          <w:szCs w:val="22"/>
        </w:rPr>
        <w:t>ją užnešti,</w:t>
      </w:r>
      <w:r w:rsidR="00C4786E" w:rsidRPr="00AE33C6">
        <w:rPr>
          <w:rFonts w:asciiTheme="majorBidi" w:hAnsiTheme="majorBidi" w:cstheme="majorBidi"/>
          <w:color w:val="000000" w:themeColor="text1"/>
          <w:sz w:val="22"/>
          <w:szCs w:val="22"/>
        </w:rPr>
        <w:t xml:space="preserve"> </w:t>
      </w:r>
      <w:r w:rsidRPr="00C91C7F">
        <w:rPr>
          <w:rFonts w:asciiTheme="majorBidi" w:hAnsiTheme="majorBidi" w:cstheme="majorBidi"/>
          <w:color w:val="000000" w:themeColor="text1"/>
          <w:sz w:val="22"/>
          <w:szCs w:val="22"/>
        </w:rPr>
        <w:t>sumontuoti, patikrinti Įrangos funkcionalumą.</w:t>
      </w:r>
    </w:p>
    <w:p w14:paraId="2F65BB34" w14:textId="295CED98" w:rsidR="004C2352" w:rsidRPr="00AE33C6" w:rsidRDefault="00A7567B" w:rsidP="00A1762F">
      <w:pPr>
        <w:pStyle w:val="ListParagraph"/>
        <w:numPr>
          <w:ilvl w:val="0"/>
          <w:numId w:val="1"/>
        </w:numPr>
        <w:tabs>
          <w:tab w:val="left" w:pos="567"/>
        </w:tabs>
        <w:spacing w:after="0"/>
        <w:ind w:left="0" w:firstLine="0"/>
        <w:jc w:val="both"/>
        <w:rPr>
          <w:rFonts w:asciiTheme="majorBidi" w:eastAsia="Calibri" w:hAnsiTheme="majorBidi" w:cstheme="majorBidi"/>
          <w:b/>
          <w:bCs/>
          <w:color w:val="000000" w:themeColor="text1"/>
          <w:sz w:val="22"/>
          <w:szCs w:val="22"/>
        </w:rPr>
      </w:pPr>
      <w:r w:rsidRPr="00AE33C6">
        <w:rPr>
          <w:rFonts w:asciiTheme="majorBidi" w:eastAsia="Calibri" w:hAnsiTheme="majorBidi" w:cstheme="majorBidi"/>
          <w:b/>
          <w:bCs/>
          <w:color w:val="000000" w:themeColor="text1"/>
          <w:sz w:val="22"/>
          <w:szCs w:val="22"/>
        </w:rPr>
        <w:t>Įrangai (įskaitant jos sudėtines ir komplektuojamas dalis bei montavimo paslaugas) turi būti suteikiama ne trumpesnė kaip 24 mėnesių garantija, skaičiuojama nuo perdavimo–priėmimo akto pasirašymo dienos. Jei tiekėjas savo pasiūlyme nurodo ilgesnį garantijos terminą, taikomas ilgesnis terminas.</w:t>
      </w:r>
    </w:p>
    <w:p w14:paraId="6CCB8C76" w14:textId="1AC0B677" w:rsidR="004C2352" w:rsidRPr="00AE33C6" w:rsidRDefault="00A7567B" w:rsidP="00A1762F">
      <w:pPr>
        <w:pStyle w:val="ListParagraph"/>
        <w:numPr>
          <w:ilvl w:val="0"/>
          <w:numId w:val="1"/>
        </w:numPr>
        <w:tabs>
          <w:tab w:val="left" w:pos="567"/>
        </w:tabs>
        <w:spacing w:after="0"/>
        <w:ind w:left="0" w:firstLine="0"/>
        <w:jc w:val="both"/>
        <w:rPr>
          <w:rFonts w:asciiTheme="majorBidi" w:hAnsiTheme="majorBidi" w:cstheme="majorBidi"/>
          <w:color w:val="000000" w:themeColor="text1"/>
          <w:sz w:val="22"/>
          <w:szCs w:val="22"/>
          <w:lang w:val="fi-FI"/>
        </w:rPr>
      </w:pPr>
      <w:r w:rsidRPr="00AE33C6">
        <w:rPr>
          <w:rFonts w:asciiTheme="majorBidi" w:hAnsiTheme="majorBidi" w:cstheme="majorBidi"/>
          <w:color w:val="000000" w:themeColor="text1"/>
          <w:sz w:val="22"/>
          <w:szCs w:val="22"/>
          <w:lang w:val="fi-FI"/>
        </w:rPr>
        <w:t xml:space="preserve">Turi apmokyti ne mažiau kaip 3 darbuotojus. Mokymai turi būti ne trumpesni kaip </w:t>
      </w:r>
      <w:r w:rsidR="00844C36" w:rsidRPr="00AE33C6">
        <w:rPr>
          <w:rFonts w:asciiTheme="majorBidi" w:hAnsiTheme="majorBidi" w:cstheme="majorBidi"/>
          <w:color w:val="000000" w:themeColor="text1"/>
          <w:sz w:val="22"/>
          <w:szCs w:val="22"/>
          <w:lang w:val="fi-FI"/>
        </w:rPr>
        <w:t>24</w:t>
      </w:r>
      <w:r w:rsidRPr="00AE33C6">
        <w:rPr>
          <w:rFonts w:asciiTheme="majorBidi" w:hAnsiTheme="majorBidi" w:cstheme="majorBidi"/>
          <w:color w:val="000000" w:themeColor="text1"/>
          <w:sz w:val="22"/>
          <w:szCs w:val="22"/>
          <w:lang w:val="fi-FI"/>
        </w:rPr>
        <w:t xml:space="preserve"> akad. val.</w:t>
      </w:r>
    </w:p>
    <w:p w14:paraId="57D86B26" w14:textId="2F012F2C" w:rsidR="004C2352" w:rsidRPr="00C91C7F" w:rsidRDefault="004C2352" w:rsidP="0052092B">
      <w:pPr>
        <w:pStyle w:val="ListParagraph"/>
        <w:numPr>
          <w:ilvl w:val="0"/>
          <w:numId w:val="1"/>
        </w:numPr>
        <w:tabs>
          <w:tab w:val="left" w:pos="567"/>
        </w:tabs>
        <w:spacing w:after="0" w:line="240" w:lineRule="auto"/>
        <w:ind w:left="0" w:firstLine="0"/>
        <w:jc w:val="both"/>
        <w:rPr>
          <w:rFonts w:asciiTheme="majorBidi" w:hAnsiTheme="majorBidi" w:cstheme="majorBidi"/>
          <w:color w:val="000000" w:themeColor="text1"/>
          <w:sz w:val="22"/>
          <w:szCs w:val="22"/>
        </w:rPr>
      </w:pPr>
      <w:r w:rsidRPr="00C91C7F">
        <w:rPr>
          <w:rFonts w:asciiTheme="majorBidi" w:hAnsiTheme="majorBidi" w:cstheme="majorBidi"/>
          <w:color w:val="000000" w:themeColor="text1"/>
          <w:sz w:val="22"/>
          <w:szCs w:val="22"/>
        </w:rPr>
        <w:t>Kartu su Įranga turi būti pateikiama naudojimosi instrukcija (</w:t>
      </w:r>
      <w:r w:rsidR="00991BFD">
        <w:rPr>
          <w:rFonts w:asciiTheme="majorBidi" w:hAnsiTheme="majorBidi" w:cstheme="majorBidi"/>
          <w:color w:val="000000" w:themeColor="text1"/>
          <w:sz w:val="22"/>
          <w:szCs w:val="22"/>
        </w:rPr>
        <w:t>l</w:t>
      </w:r>
      <w:r w:rsidRPr="00C91C7F">
        <w:rPr>
          <w:rFonts w:asciiTheme="majorBidi" w:hAnsiTheme="majorBidi" w:cstheme="majorBidi"/>
          <w:color w:val="000000" w:themeColor="text1"/>
          <w:sz w:val="22"/>
          <w:szCs w:val="22"/>
        </w:rPr>
        <w:t>ietuvių arba anglų kalba)</w:t>
      </w:r>
      <w:r w:rsidR="00991BFD">
        <w:rPr>
          <w:rFonts w:asciiTheme="majorBidi" w:hAnsiTheme="majorBidi" w:cstheme="majorBidi"/>
          <w:color w:val="000000" w:themeColor="text1"/>
          <w:sz w:val="22"/>
          <w:szCs w:val="22"/>
        </w:rPr>
        <w:t xml:space="preserve">, </w:t>
      </w:r>
      <w:r w:rsidR="00991BFD">
        <w:rPr>
          <w:rFonts w:ascii="Times New Roman" w:hAnsi="Times New Roman" w:cs="Times New Roman"/>
        </w:rPr>
        <w:t>prekei suteikiamą garantiją patvirtinantys dokumentai</w:t>
      </w:r>
      <w:r w:rsidRPr="00C91C7F">
        <w:rPr>
          <w:rFonts w:asciiTheme="majorBidi" w:hAnsiTheme="majorBidi" w:cstheme="majorBidi"/>
          <w:color w:val="000000" w:themeColor="text1"/>
          <w:sz w:val="22"/>
          <w:szCs w:val="22"/>
        </w:rPr>
        <w:t>.</w:t>
      </w:r>
    </w:p>
    <w:p w14:paraId="24F95718" w14:textId="01DEE97C" w:rsidR="00A06F2E" w:rsidRPr="00C91C7F" w:rsidRDefault="00A06F2E" w:rsidP="00A06F2E">
      <w:pPr>
        <w:pStyle w:val="ListParagraph"/>
        <w:numPr>
          <w:ilvl w:val="0"/>
          <w:numId w:val="1"/>
        </w:numPr>
        <w:tabs>
          <w:tab w:val="left" w:pos="567"/>
        </w:tabs>
        <w:spacing w:after="0" w:line="240" w:lineRule="auto"/>
        <w:ind w:left="0" w:firstLine="0"/>
        <w:jc w:val="both"/>
        <w:rPr>
          <w:rFonts w:asciiTheme="majorBidi" w:hAnsiTheme="majorBidi" w:cstheme="majorBidi"/>
          <w:color w:val="000000" w:themeColor="text1"/>
          <w:sz w:val="22"/>
          <w:szCs w:val="22"/>
        </w:rPr>
      </w:pPr>
      <w:r w:rsidRPr="00C91C7F">
        <w:rPr>
          <w:rFonts w:ascii="Times New Roman" w:eastAsia="Times New Roman" w:hAnsi="Times New Roman" w:cs="Times New Roman"/>
          <w:bCs/>
          <w:sz w:val="22"/>
          <w:szCs w:val="22"/>
        </w:rPr>
        <w:t>Įranga turi turėti CE ženklinimą ir tai patvirtinantį CE sertifikatą /-</w:t>
      </w:r>
      <w:proofErr w:type="spellStart"/>
      <w:r w:rsidRPr="00C91C7F">
        <w:rPr>
          <w:rFonts w:ascii="Times New Roman" w:eastAsia="Times New Roman" w:hAnsi="Times New Roman" w:cs="Times New Roman"/>
          <w:bCs/>
          <w:sz w:val="22"/>
          <w:szCs w:val="22"/>
        </w:rPr>
        <w:t>us</w:t>
      </w:r>
      <w:proofErr w:type="spellEnd"/>
      <w:r w:rsidRPr="00C91C7F">
        <w:rPr>
          <w:rFonts w:ascii="Times New Roman" w:eastAsia="Times New Roman" w:hAnsi="Times New Roman" w:cs="Times New Roman"/>
          <w:bCs/>
          <w:sz w:val="22"/>
          <w:szCs w:val="22"/>
        </w:rPr>
        <w:t xml:space="preserve">, išskyrus programinę įrangą, kuriai šis reikalavimas netaikomas. </w:t>
      </w:r>
      <w:r w:rsidRPr="00C91C7F">
        <w:rPr>
          <w:rFonts w:ascii="Times New Roman" w:eastAsia="Times New Roman" w:hAnsi="Times New Roman" w:cs="Times New Roman"/>
          <w:b/>
          <w:sz w:val="22"/>
          <w:szCs w:val="22"/>
        </w:rPr>
        <w:t xml:space="preserve">Kartu su </w:t>
      </w:r>
      <w:r w:rsidR="009433B4">
        <w:rPr>
          <w:rFonts w:ascii="Times New Roman" w:eastAsia="Times New Roman" w:hAnsi="Times New Roman" w:cs="Times New Roman"/>
          <w:b/>
          <w:sz w:val="22"/>
          <w:szCs w:val="22"/>
        </w:rPr>
        <w:t>įranga</w:t>
      </w:r>
      <w:r w:rsidRPr="00C91C7F">
        <w:rPr>
          <w:rFonts w:ascii="Times New Roman" w:eastAsia="Times New Roman" w:hAnsi="Times New Roman" w:cs="Times New Roman"/>
          <w:b/>
          <w:sz w:val="22"/>
          <w:szCs w:val="22"/>
        </w:rPr>
        <w:t xml:space="preserve"> pateikiamas CE sertifikatas ir (ar) gamintojo CE atitikties deklaracija ar kiti lygiaverčiai įrodymai</w:t>
      </w:r>
      <w:r w:rsidR="00D25373">
        <w:rPr>
          <w:rFonts w:ascii="Times New Roman" w:eastAsia="Times New Roman" w:hAnsi="Times New Roman" w:cs="Times New Roman"/>
          <w:b/>
          <w:sz w:val="22"/>
          <w:szCs w:val="22"/>
        </w:rPr>
        <w:t>.</w:t>
      </w:r>
    </w:p>
    <w:p w14:paraId="467CA32B" w14:textId="6A1439C6" w:rsidR="00A06F2E" w:rsidRPr="00C91C7F" w:rsidRDefault="00A06F2E" w:rsidP="00A06F2E">
      <w:pPr>
        <w:pStyle w:val="ListParagraph"/>
        <w:numPr>
          <w:ilvl w:val="0"/>
          <w:numId w:val="1"/>
        </w:numPr>
        <w:tabs>
          <w:tab w:val="left" w:pos="567"/>
        </w:tabs>
        <w:spacing w:after="0" w:line="240" w:lineRule="auto"/>
        <w:ind w:left="0" w:firstLine="0"/>
        <w:jc w:val="both"/>
        <w:rPr>
          <w:rFonts w:asciiTheme="majorBidi" w:hAnsiTheme="majorBidi" w:cstheme="majorBidi"/>
          <w:color w:val="000000" w:themeColor="text1"/>
          <w:sz w:val="22"/>
          <w:szCs w:val="22"/>
        </w:rPr>
      </w:pPr>
      <w:r w:rsidRPr="00C91C7F">
        <w:rPr>
          <w:rFonts w:ascii="Times New Roman" w:hAnsi="Times New Roman" w:cs="Times New Roman"/>
          <w:b/>
          <w:bCs/>
          <w:sz w:val="22"/>
          <w:szCs w:val="22"/>
        </w:rPr>
        <w:t>Vykdomas žaliasis pirkimas.</w:t>
      </w:r>
      <w:r w:rsidRPr="00C91C7F">
        <w:rPr>
          <w:rFonts w:ascii="Times New Roman" w:hAnsi="Times New Roman" w:cs="Times New Roman"/>
          <w:sz w:val="22"/>
          <w:szCs w:val="22"/>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1A1E4BE4" w14:textId="77777777" w:rsidR="000A173E" w:rsidRPr="000A173E" w:rsidRDefault="000A173E" w:rsidP="000A173E">
      <w:pPr>
        <w:pStyle w:val="ListParagraph"/>
        <w:numPr>
          <w:ilvl w:val="0"/>
          <w:numId w:val="7"/>
        </w:numPr>
        <w:spacing w:after="0" w:line="240" w:lineRule="auto"/>
        <w:jc w:val="both"/>
        <w:rPr>
          <w:rFonts w:ascii="Times New Roman" w:hAnsi="Times New Roman" w:cs="Times New Roman"/>
          <w:vanish/>
          <w:sz w:val="22"/>
          <w:szCs w:val="22"/>
        </w:rPr>
      </w:pPr>
    </w:p>
    <w:p w14:paraId="46FE2B32" w14:textId="77777777" w:rsidR="000A173E" w:rsidRPr="000A173E" w:rsidRDefault="000A173E" w:rsidP="000A173E">
      <w:pPr>
        <w:pStyle w:val="ListParagraph"/>
        <w:numPr>
          <w:ilvl w:val="0"/>
          <w:numId w:val="7"/>
        </w:numPr>
        <w:spacing w:after="0" w:line="240" w:lineRule="auto"/>
        <w:jc w:val="both"/>
        <w:rPr>
          <w:rFonts w:ascii="Times New Roman" w:hAnsi="Times New Roman" w:cs="Times New Roman"/>
          <w:vanish/>
          <w:sz w:val="22"/>
          <w:szCs w:val="22"/>
        </w:rPr>
      </w:pPr>
    </w:p>
    <w:p w14:paraId="419253F9" w14:textId="36ED4B58" w:rsidR="00361B1C" w:rsidRPr="00D96445" w:rsidRDefault="00361B1C" w:rsidP="00D96445">
      <w:pPr>
        <w:pStyle w:val="ListParagraph"/>
        <w:numPr>
          <w:ilvl w:val="1"/>
          <w:numId w:val="7"/>
        </w:numPr>
        <w:spacing w:after="0" w:line="240" w:lineRule="auto"/>
        <w:ind w:left="0" w:firstLine="0"/>
        <w:jc w:val="both"/>
        <w:rPr>
          <w:rFonts w:ascii="Times New Roman" w:hAnsi="Times New Roman" w:cs="Times New Roman"/>
          <w:b/>
          <w:bCs/>
          <w:sz w:val="22"/>
          <w:szCs w:val="22"/>
        </w:rPr>
      </w:pPr>
      <w:r w:rsidRPr="00361B1C">
        <w:rPr>
          <w:rFonts w:ascii="Times New Roman" w:hAnsi="Times New Roman" w:cs="Times New Roman"/>
          <w:sz w:val="22"/>
          <w:szCs w:val="22"/>
        </w:rPr>
        <w:t>Vadovaujantis Aprašo 4.4.4.</w:t>
      </w:r>
      <w:r>
        <w:rPr>
          <w:rFonts w:ascii="Times New Roman" w:hAnsi="Times New Roman" w:cs="Times New Roman"/>
          <w:sz w:val="22"/>
          <w:szCs w:val="22"/>
        </w:rPr>
        <w:t>2</w:t>
      </w:r>
      <w:r w:rsidRPr="00361B1C">
        <w:rPr>
          <w:rFonts w:ascii="Times New Roman" w:hAnsi="Times New Roman" w:cs="Times New Roman"/>
          <w:sz w:val="22"/>
          <w:szCs w:val="22"/>
        </w:rPr>
        <w:t xml:space="preserve"> papunkčiu</w:t>
      </w:r>
      <w:r w:rsidR="00D96445">
        <w:t>:</w:t>
      </w:r>
      <w:r>
        <w:rPr>
          <w:rFonts w:ascii="Times New Roman" w:hAnsi="Times New Roman" w:cs="Times New Roman"/>
          <w:sz w:val="22"/>
          <w:szCs w:val="22"/>
        </w:rPr>
        <w:t xml:space="preserve"> </w:t>
      </w:r>
      <w:r w:rsidR="00D96445">
        <w:rPr>
          <w:rFonts w:ascii="Times New Roman" w:hAnsi="Times New Roman" w:cs="Times New Roman"/>
          <w:sz w:val="22"/>
          <w:szCs w:val="22"/>
        </w:rPr>
        <w:t>s</w:t>
      </w:r>
      <w:r w:rsidRPr="00361B1C">
        <w:rPr>
          <w:rFonts w:ascii="Times New Roman" w:hAnsi="Times New Roman" w:cs="Times New Roman"/>
          <w:sz w:val="22"/>
          <w:szCs w:val="22"/>
        </w:rPr>
        <w:t>iūloma Įranga turi atitikti Europos Parlamento ir Tarybos direktyvos</w:t>
      </w:r>
      <w:r>
        <w:rPr>
          <w:rFonts w:ascii="Times New Roman" w:hAnsi="Times New Roman" w:cs="Times New Roman"/>
          <w:sz w:val="22"/>
          <w:szCs w:val="22"/>
        </w:rPr>
        <w:t xml:space="preserve"> </w:t>
      </w:r>
      <w:r w:rsidRPr="00361B1C">
        <w:rPr>
          <w:rFonts w:ascii="Times New Roman" w:hAnsi="Times New Roman" w:cs="Times New Roman"/>
          <w:sz w:val="22"/>
          <w:szCs w:val="22"/>
        </w:rPr>
        <w:t>2009/125/EB</w:t>
      </w:r>
      <w:r>
        <w:rPr>
          <w:rFonts w:ascii="Times New Roman" w:hAnsi="Times New Roman" w:cs="Times New Roman"/>
          <w:sz w:val="22"/>
          <w:szCs w:val="22"/>
        </w:rPr>
        <w:t xml:space="preserve"> ekologinio projektavimo reikalavimus.</w:t>
      </w:r>
      <w:r w:rsidRPr="00361B1C">
        <w:t xml:space="preserve"> </w:t>
      </w:r>
      <w:r w:rsidRPr="00D96445">
        <w:rPr>
          <w:rFonts w:ascii="Times New Roman" w:hAnsi="Times New Roman" w:cs="Times New Roman"/>
          <w:b/>
          <w:bCs/>
          <w:sz w:val="22"/>
          <w:szCs w:val="22"/>
        </w:rPr>
        <w:t xml:space="preserve">Atitiktis turi būti įrodoma kartu su pasiūlymu pateikiant gamintojo deklaraciją arba sertifikatą, patvirtinantį </w:t>
      </w:r>
      <w:r w:rsidR="00991BFD" w:rsidRPr="00D96445">
        <w:rPr>
          <w:rFonts w:ascii="Times New Roman" w:hAnsi="Times New Roman" w:cs="Times New Roman"/>
          <w:b/>
          <w:bCs/>
          <w:sz w:val="22"/>
          <w:szCs w:val="22"/>
        </w:rPr>
        <w:t>direktyvos 2009/125/EB</w:t>
      </w:r>
      <w:r w:rsidRPr="00D96445">
        <w:rPr>
          <w:rFonts w:ascii="Times New Roman" w:hAnsi="Times New Roman" w:cs="Times New Roman"/>
          <w:b/>
          <w:bCs/>
          <w:sz w:val="22"/>
          <w:szCs w:val="22"/>
        </w:rPr>
        <w:t xml:space="preserve"> </w:t>
      </w:r>
      <w:r w:rsidR="00D96445" w:rsidRPr="00D96445">
        <w:rPr>
          <w:rFonts w:ascii="Times New Roman" w:hAnsi="Times New Roman" w:cs="Times New Roman"/>
          <w:b/>
          <w:bCs/>
          <w:sz w:val="22"/>
          <w:szCs w:val="22"/>
        </w:rPr>
        <w:t>nustatyt</w:t>
      </w:r>
      <w:r w:rsidR="00D96445" w:rsidRPr="00D96445">
        <w:rPr>
          <w:rFonts w:ascii="Times New Roman" w:hAnsi="Times New Roman" w:cs="Times New Roman"/>
          <w:b/>
          <w:bCs/>
          <w:sz w:val="22"/>
          <w:szCs w:val="22"/>
        </w:rPr>
        <w:t>us</w:t>
      </w:r>
      <w:r w:rsidR="00D96445" w:rsidRPr="00D96445">
        <w:rPr>
          <w:rFonts w:ascii="Times New Roman" w:hAnsi="Times New Roman" w:cs="Times New Roman"/>
          <w:b/>
          <w:bCs/>
          <w:sz w:val="22"/>
          <w:szCs w:val="22"/>
        </w:rPr>
        <w:t xml:space="preserve"> ekologinio projektavimo reikalavimų laikymąsi</w:t>
      </w:r>
      <w:r w:rsidR="00D96445" w:rsidRPr="00D96445">
        <w:rPr>
          <w:rFonts w:ascii="Times New Roman" w:hAnsi="Times New Roman" w:cs="Times New Roman"/>
          <w:b/>
          <w:bCs/>
          <w:sz w:val="22"/>
          <w:szCs w:val="22"/>
        </w:rPr>
        <w:t xml:space="preserve"> arba kitus lygiaverčius įrodymus</w:t>
      </w:r>
      <w:r w:rsidR="00D96445" w:rsidRPr="00D96445">
        <w:rPr>
          <w:rFonts w:ascii="Times New Roman" w:hAnsi="Times New Roman" w:cs="Times New Roman"/>
          <w:b/>
          <w:bCs/>
          <w:sz w:val="22"/>
          <w:szCs w:val="22"/>
        </w:rPr>
        <w:t>.</w:t>
      </w:r>
    </w:p>
    <w:p w14:paraId="4795591E" w14:textId="11426F1E" w:rsidR="00A06F2E" w:rsidRPr="00A1762F" w:rsidRDefault="00E954C9" w:rsidP="00A1762F">
      <w:pPr>
        <w:pStyle w:val="ListParagraph"/>
        <w:numPr>
          <w:ilvl w:val="1"/>
          <w:numId w:val="7"/>
        </w:numPr>
        <w:spacing w:line="240" w:lineRule="auto"/>
        <w:ind w:left="0" w:firstLine="0"/>
        <w:jc w:val="both"/>
        <w:rPr>
          <w:rFonts w:ascii="Times New Roman" w:hAnsi="Times New Roman" w:cs="Times New Roman"/>
          <w:sz w:val="22"/>
          <w:szCs w:val="22"/>
        </w:rPr>
      </w:pPr>
      <w:r w:rsidRPr="00E954C9">
        <w:rPr>
          <w:rFonts w:ascii="Times New Roman" w:hAnsi="Times New Roman" w:cs="Times New Roman"/>
          <w:sz w:val="22"/>
          <w:szCs w:val="22"/>
        </w:rPr>
        <w:lastRenderedPageBreak/>
        <w:t>Vadovaujantis Aprašo 4.4.4.3 papunkčiu</w:t>
      </w:r>
      <w:r w:rsidR="00D96445">
        <w:rPr>
          <w:rFonts w:ascii="Times New Roman" w:hAnsi="Times New Roman" w:cs="Times New Roman"/>
          <w:sz w:val="22"/>
          <w:szCs w:val="22"/>
        </w:rPr>
        <w:t>: s</w:t>
      </w:r>
      <w:r w:rsidRPr="00E954C9">
        <w:rPr>
          <w:rFonts w:ascii="Times New Roman" w:hAnsi="Times New Roman" w:cs="Times New Roman"/>
          <w:sz w:val="22"/>
          <w:szCs w:val="22"/>
        </w:rPr>
        <w:t>iūloma Įranga turi atitikti Europos Parlamento ir Tarybos direktyvos 2011/65/ES (</w:t>
      </w:r>
      <w:proofErr w:type="spellStart"/>
      <w:r w:rsidRPr="00E954C9">
        <w:rPr>
          <w:rFonts w:ascii="Times New Roman" w:hAnsi="Times New Roman" w:cs="Times New Roman"/>
          <w:sz w:val="22"/>
          <w:szCs w:val="22"/>
        </w:rPr>
        <w:t>RoHS</w:t>
      </w:r>
      <w:proofErr w:type="spellEnd"/>
      <w:r w:rsidRPr="00E954C9">
        <w:rPr>
          <w:rFonts w:ascii="Times New Roman" w:hAnsi="Times New Roman" w:cs="Times New Roman"/>
          <w:sz w:val="22"/>
          <w:szCs w:val="22"/>
        </w:rPr>
        <w:t xml:space="preserve"> ) reikalavimus, ribojančius tam tikrų pavojingų medžiagų (švino, gyvsidabrio, kadmio, </w:t>
      </w:r>
      <w:proofErr w:type="spellStart"/>
      <w:r w:rsidRPr="00E954C9">
        <w:rPr>
          <w:rFonts w:ascii="Times New Roman" w:hAnsi="Times New Roman" w:cs="Times New Roman"/>
          <w:sz w:val="22"/>
          <w:szCs w:val="22"/>
        </w:rPr>
        <w:t>šešiavalenčio</w:t>
      </w:r>
      <w:proofErr w:type="spellEnd"/>
      <w:r w:rsidRPr="00E954C9">
        <w:rPr>
          <w:rFonts w:ascii="Times New Roman" w:hAnsi="Times New Roman" w:cs="Times New Roman"/>
          <w:sz w:val="22"/>
          <w:szCs w:val="22"/>
        </w:rPr>
        <w:t xml:space="preserve"> chromo, PBB ir PBDE) naudojimą elektros ir elektroninėje įrangoje. </w:t>
      </w:r>
      <w:r w:rsidRPr="00E954C9">
        <w:rPr>
          <w:rFonts w:ascii="Times New Roman" w:hAnsi="Times New Roman" w:cs="Times New Roman"/>
          <w:b/>
          <w:bCs/>
          <w:sz w:val="22"/>
          <w:szCs w:val="22"/>
        </w:rPr>
        <w:t xml:space="preserve">Atitiktis turi būti įrodoma kartu su pasiūlymu pateikiant gamintojo deklaraciją arba sertifikatą, patvirtinantį </w:t>
      </w:r>
      <w:proofErr w:type="spellStart"/>
      <w:r w:rsidRPr="00E954C9">
        <w:rPr>
          <w:rFonts w:ascii="Times New Roman" w:hAnsi="Times New Roman" w:cs="Times New Roman"/>
          <w:b/>
          <w:bCs/>
          <w:sz w:val="22"/>
          <w:szCs w:val="22"/>
        </w:rPr>
        <w:t>RoHS</w:t>
      </w:r>
      <w:proofErr w:type="spellEnd"/>
      <w:r w:rsidRPr="00E954C9">
        <w:rPr>
          <w:rFonts w:ascii="Times New Roman" w:hAnsi="Times New Roman" w:cs="Times New Roman"/>
          <w:b/>
          <w:bCs/>
          <w:sz w:val="22"/>
          <w:szCs w:val="22"/>
        </w:rPr>
        <w:t xml:space="preserve"> reikalavimų laikymąsi arba kitus lygiaverčius įrodymus.</w:t>
      </w:r>
      <w:r w:rsidRPr="00E954C9">
        <w:rPr>
          <w:rFonts w:ascii="Times New Roman" w:hAnsi="Times New Roman" w:cs="Times New Roman"/>
          <w:sz w:val="22"/>
          <w:szCs w:val="22"/>
        </w:rPr>
        <w:t xml:space="preserve"> </w:t>
      </w:r>
    </w:p>
    <w:p w14:paraId="387D017F" w14:textId="3562705C" w:rsidR="00E954C9" w:rsidRPr="00E954C9" w:rsidRDefault="00E954C9" w:rsidP="00E954C9">
      <w:pPr>
        <w:pStyle w:val="ListParagraph"/>
        <w:numPr>
          <w:ilvl w:val="0"/>
          <w:numId w:val="7"/>
        </w:numPr>
        <w:spacing w:after="0" w:line="240" w:lineRule="auto"/>
        <w:ind w:left="0" w:firstLine="0"/>
        <w:jc w:val="both"/>
        <w:rPr>
          <w:rFonts w:ascii="Times New Roman" w:hAnsi="Times New Roman" w:cs="Times New Roman"/>
          <w:sz w:val="22"/>
          <w:szCs w:val="22"/>
        </w:rPr>
      </w:pPr>
      <w:r w:rsidRPr="00F9550A">
        <w:rPr>
          <w:rFonts w:ascii="Times New Roman" w:hAnsi="Times New Roman" w:cs="Times New Roman"/>
          <w:b/>
          <w:bCs/>
          <w:sz w:val="22"/>
          <w:szCs w:val="22"/>
        </w:rPr>
        <w:t>Tiekėjas kartu su pasiūlymu turi pateikti siūlomos Įrangos gamintojo parengtus katalogus ir (ar) brošiūras, ir (ar) techninę specifikaciją, ir (ar) kitus lygiaverčius dokumentus lietuvių arba anglų kalbomis, pagrindžiančius siūlomos Įrangos atitiktį techniniams reikalavimams, nustatytiems techninės specifikacijos 1 lentelėje  „Reikalavimai įrangos techniniams parametrams“.</w:t>
      </w:r>
      <w:r w:rsidRPr="00E954C9">
        <w:rPr>
          <w:rFonts w:ascii="Times New Roman" w:hAnsi="Times New Roman" w:cs="Times New Roman"/>
          <w:sz w:val="22"/>
          <w:szCs w:val="22"/>
        </w:rPr>
        <w:t xml:space="preserve"> Pateiktuose dokumentuose taip pat turi būti nurodomas tikslus siūlomos įrangos </w:t>
      </w:r>
      <w:r>
        <w:rPr>
          <w:rFonts w:ascii="Times New Roman" w:hAnsi="Times New Roman" w:cs="Times New Roman"/>
          <w:sz w:val="22"/>
          <w:szCs w:val="22"/>
        </w:rPr>
        <w:t>gamintojas,</w:t>
      </w:r>
      <w:r w:rsidRPr="00E954C9">
        <w:rPr>
          <w:rFonts w:ascii="Times New Roman" w:hAnsi="Times New Roman" w:cs="Times New Roman"/>
          <w:sz w:val="22"/>
          <w:szCs w:val="22"/>
        </w:rPr>
        <w:t xml:space="preserve"> modelis</w:t>
      </w:r>
      <w:r>
        <w:rPr>
          <w:rFonts w:ascii="Times New Roman" w:hAnsi="Times New Roman" w:cs="Times New Roman"/>
          <w:sz w:val="22"/>
          <w:szCs w:val="22"/>
        </w:rPr>
        <w:t xml:space="preserve"> ir kodas (jei yra)</w:t>
      </w:r>
      <w:r w:rsidRPr="00E954C9">
        <w:rPr>
          <w:rFonts w:ascii="Times New Roman" w:hAnsi="Times New Roman" w:cs="Times New Roman"/>
          <w:sz w:val="22"/>
          <w:szCs w:val="22"/>
        </w:rPr>
        <w:t xml:space="preserve">. Jei gamintojo kataloge ir (ar) kituose lygiaverčiuose dokumentuose neatsispindi ar neišsamiai atsispindi siūlomos Įrangos atitiktis techninės specifikacijos reikalavimams, tiekėjas gali pateikti siūlomos Įrangos išsamius techninių charakteristikų aprašymus. </w:t>
      </w:r>
      <w:r w:rsidR="00A1762F" w:rsidRPr="00A1762F">
        <w:rPr>
          <w:rFonts w:ascii="Times New Roman" w:hAnsi="Times New Roman" w:cs="Times New Roman"/>
          <w:sz w:val="22"/>
          <w:szCs w:val="22"/>
        </w:rPr>
        <w:t>Pateiktuose techninių charakteristikų aprašymuose tiekėjas gali grafiškai nurodyti (t. y. pastebimai pažymėti – spalvotai ženklinti, ir/ar nurodyti rodyklėmis, ir/ar pabraukti) konkrečias teikiamų dokumentų vietas, kur aprašomos reikalaujamų techninių charakteristikų reikšmės, įrašant, kurį techninių reikalavimų punktą jos atitinka</w:t>
      </w:r>
      <w:r w:rsidR="00A1762F">
        <w:rPr>
          <w:rFonts w:ascii="Times New Roman" w:hAnsi="Times New Roman" w:cs="Times New Roman"/>
          <w:sz w:val="22"/>
          <w:szCs w:val="22"/>
        </w:rPr>
        <w:t>.</w:t>
      </w:r>
    </w:p>
    <w:p w14:paraId="1E1734AA" w14:textId="6D4EC23C" w:rsidR="00A06F2E" w:rsidRDefault="00E954C9" w:rsidP="004E5D08">
      <w:pPr>
        <w:pStyle w:val="ListParagraph"/>
        <w:numPr>
          <w:ilvl w:val="0"/>
          <w:numId w:val="7"/>
        </w:numPr>
        <w:spacing w:after="0" w:line="240" w:lineRule="auto"/>
        <w:ind w:left="0" w:firstLine="0"/>
        <w:jc w:val="both"/>
        <w:rPr>
          <w:rFonts w:ascii="Times New Roman" w:hAnsi="Times New Roman" w:cs="Times New Roman"/>
          <w:sz w:val="22"/>
          <w:szCs w:val="22"/>
        </w:rPr>
      </w:pPr>
      <w:r w:rsidRPr="00E954C9">
        <w:rPr>
          <w:rFonts w:ascii="Times New Roman" w:hAnsi="Times New Roman" w:cs="Times New Roman"/>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017E6B44" w14:textId="77777777" w:rsidR="004E5D08" w:rsidRPr="004E5D08" w:rsidRDefault="004E5D08" w:rsidP="004E5D08">
      <w:pPr>
        <w:pStyle w:val="ListParagraph"/>
        <w:spacing w:after="0" w:line="240" w:lineRule="auto"/>
        <w:ind w:left="0"/>
        <w:jc w:val="both"/>
        <w:rPr>
          <w:rFonts w:ascii="Times New Roman" w:hAnsi="Times New Roman" w:cs="Times New Roman"/>
          <w:sz w:val="22"/>
          <w:szCs w:val="22"/>
        </w:rPr>
      </w:pPr>
    </w:p>
    <w:p w14:paraId="5715231E" w14:textId="44E18244" w:rsidR="002918A6" w:rsidRPr="00A06F2E" w:rsidRDefault="00A06F2E" w:rsidP="00A06F2E">
      <w:pPr>
        <w:tabs>
          <w:tab w:val="left" w:pos="567"/>
          <w:tab w:val="left" w:pos="851"/>
        </w:tabs>
        <w:spacing w:after="0" w:line="240" w:lineRule="auto"/>
        <w:jc w:val="both"/>
        <w:rPr>
          <w:rFonts w:asciiTheme="majorBidi" w:hAnsiTheme="majorBidi" w:cstheme="majorBidi"/>
          <w:color w:val="000000" w:themeColor="text1"/>
        </w:rPr>
      </w:pPr>
      <w:r>
        <w:rPr>
          <w:rFonts w:asciiTheme="majorBidi" w:hAnsiTheme="majorBidi" w:cstheme="majorBidi"/>
          <w:bCs/>
        </w:rPr>
        <w:t>1 l</w:t>
      </w:r>
      <w:r w:rsidRPr="00A06F2E">
        <w:rPr>
          <w:rFonts w:asciiTheme="majorBidi" w:hAnsiTheme="majorBidi" w:cstheme="majorBidi"/>
          <w:bCs/>
        </w:rPr>
        <w:t xml:space="preserve">entelė. </w:t>
      </w:r>
      <w:r w:rsidRPr="009E0F70">
        <w:rPr>
          <w:rFonts w:ascii="Times New Roman" w:hAnsi="Times New Roman" w:cs="Times New Roman"/>
          <w:sz w:val="22"/>
          <w:szCs w:val="22"/>
        </w:rPr>
        <w:t>Reikalavimai įrangos techniniams parametrams</w:t>
      </w:r>
    </w:p>
    <w:tbl>
      <w:tblPr>
        <w:tblStyle w:val="TableGrid"/>
        <w:tblW w:w="9944" w:type="dxa"/>
        <w:tblInd w:w="0" w:type="dxa"/>
        <w:tblLook w:val="04A0" w:firstRow="1" w:lastRow="0" w:firstColumn="1" w:lastColumn="0" w:noHBand="0" w:noVBand="1"/>
      </w:tblPr>
      <w:tblGrid>
        <w:gridCol w:w="988"/>
        <w:gridCol w:w="4536"/>
        <w:gridCol w:w="4420"/>
      </w:tblGrid>
      <w:tr w:rsidR="007C369E" w:rsidRPr="004E2E13" w14:paraId="649C8CCA" w14:textId="77777777" w:rsidTr="00B10173">
        <w:tc>
          <w:tcPr>
            <w:tcW w:w="9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460986" w14:textId="77777777" w:rsidR="007C369E" w:rsidRPr="000A173E" w:rsidRDefault="007C369E" w:rsidP="000A173E">
            <w:pPr>
              <w:spacing w:line="240" w:lineRule="auto"/>
              <w:rPr>
                <w:rFonts w:asciiTheme="majorBidi" w:hAnsiTheme="majorBidi" w:cstheme="majorBidi"/>
                <w:b/>
                <w:i/>
                <w:iCs/>
                <w:sz w:val="22"/>
                <w:szCs w:val="22"/>
                <w:lang w:eastAsia="en-US"/>
              </w:rPr>
            </w:pPr>
            <w:r w:rsidRPr="000A173E">
              <w:rPr>
                <w:rFonts w:asciiTheme="majorBidi" w:hAnsiTheme="majorBidi" w:cstheme="majorBidi"/>
                <w:b/>
                <w:i/>
                <w:iCs/>
                <w:sz w:val="22"/>
                <w:szCs w:val="22"/>
                <w:lang w:eastAsia="en-US"/>
              </w:rPr>
              <w:t>Eil.</w:t>
            </w:r>
          </w:p>
          <w:p w14:paraId="69E812D9" w14:textId="77777777" w:rsidR="007C369E" w:rsidRPr="004E2E13" w:rsidRDefault="007C369E" w:rsidP="007C369E">
            <w:pPr>
              <w:spacing w:line="240" w:lineRule="auto"/>
              <w:rPr>
                <w:rFonts w:asciiTheme="majorBidi" w:eastAsia="Times New Roman" w:hAnsiTheme="majorBidi" w:cstheme="majorBidi"/>
                <w:b/>
                <w:sz w:val="22"/>
                <w:szCs w:val="22"/>
                <w:lang w:eastAsia="en-US"/>
              </w:rPr>
            </w:pPr>
            <w:r w:rsidRPr="000A173E">
              <w:rPr>
                <w:rFonts w:asciiTheme="majorBidi" w:hAnsiTheme="majorBidi" w:cstheme="majorBidi"/>
                <w:b/>
                <w:i/>
                <w:iCs/>
                <w:sz w:val="22"/>
                <w:szCs w:val="22"/>
                <w:lang w:eastAsia="en-US"/>
              </w:rPr>
              <w:t>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27FF61" w14:textId="275A26C6" w:rsidR="007C369E" w:rsidRPr="004E2E13" w:rsidRDefault="007C369E" w:rsidP="007C369E">
            <w:pPr>
              <w:spacing w:line="240" w:lineRule="auto"/>
              <w:rPr>
                <w:rFonts w:asciiTheme="majorBidi" w:eastAsia="Times New Roman" w:hAnsiTheme="majorBidi" w:cstheme="majorBidi"/>
                <w:b/>
                <w:sz w:val="22"/>
                <w:szCs w:val="22"/>
                <w:lang w:eastAsia="en-US"/>
              </w:rPr>
            </w:pPr>
            <w:r w:rsidRPr="00F05018">
              <w:rPr>
                <w:rFonts w:eastAsia="Times New Roman" w:hAnsi="Times New Roman" w:cs="Times New Roman"/>
                <w:b/>
                <w:bCs/>
                <w:i/>
                <w:iCs/>
                <w:sz w:val="24"/>
                <w:szCs w:val="24"/>
              </w:rPr>
              <w:t>Reikalaujamos techninės charakteristikos</w:t>
            </w:r>
            <w:bookmarkStart w:id="2" w:name="_Hlk152062021"/>
            <w:r w:rsidRPr="00F05018">
              <w:rPr>
                <w:rFonts w:eastAsia="Times New Roman" w:hAnsi="Times New Roman" w:cs="Times New Roman"/>
                <w:b/>
                <w:bCs/>
                <w:i/>
                <w:iCs/>
                <w:sz w:val="24"/>
                <w:szCs w:val="24"/>
              </w:rPr>
              <w:t>/parametrai ir kiti reikalavimai</w:t>
            </w:r>
            <w:bookmarkEnd w:id="2"/>
          </w:p>
        </w:tc>
        <w:tc>
          <w:tcPr>
            <w:tcW w:w="4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6AF2410" w14:textId="77777777" w:rsidR="007C369E" w:rsidRPr="00F05018" w:rsidRDefault="007C369E" w:rsidP="007C369E">
            <w:pPr>
              <w:spacing w:line="240" w:lineRule="auto"/>
              <w:jc w:val="center"/>
              <w:rPr>
                <w:rFonts w:hAnsi="Times New Roman" w:cs="Times New Roman"/>
                <w:b/>
                <w:bCs/>
                <w:i/>
                <w:iCs/>
                <w:sz w:val="24"/>
                <w:szCs w:val="24"/>
              </w:rPr>
            </w:pPr>
            <w:r w:rsidRPr="00F05018">
              <w:rPr>
                <w:rFonts w:hAnsi="Times New Roman" w:cs="Times New Roman"/>
                <w:b/>
                <w:bCs/>
                <w:i/>
                <w:iCs/>
                <w:sz w:val="24"/>
                <w:szCs w:val="24"/>
              </w:rPr>
              <w:t>Tiekėjo siūlomos įrangos techninės charakteristikos</w:t>
            </w:r>
          </w:p>
          <w:p w14:paraId="58072678" w14:textId="77777777" w:rsidR="007C369E" w:rsidRPr="00F05018" w:rsidRDefault="007C369E" w:rsidP="007C369E">
            <w:pPr>
              <w:spacing w:line="240" w:lineRule="auto"/>
              <w:rPr>
                <w:rFonts w:hAnsi="Times New Roman" w:cs="Times New Roman"/>
                <w:b/>
                <w:bCs/>
                <w:i/>
                <w:iCs/>
                <w:sz w:val="24"/>
                <w:szCs w:val="24"/>
              </w:rPr>
            </w:pPr>
          </w:p>
          <w:p w14:paraId="255BAD53" w14:textId="66E37A69" w:rsidR="007C369E" w:rsidRDefault="007C369E" w:rsidP="007C369E">
            <w:pPr>
              <w:spacing w:line="240" w:lineRule="auto"/>
              <w:jc w:val="center"/>
              <w:rPr>
                <w:rFonts w:hAnsi="Times New Roman" w:cs="Times New Roman"/>
                <w:i/>
                <w:iCs/>
                <w:sz w:val="24"/>
                <w:szCs w:val="24"/>
              </w:rPr>
            </w:pPr>
            <w:r w:rsidRPr="00F05018">
              <w:rPr>
                <w:rFonts w:hAnsi="Times New Roman" w:cs="Times New Roman"/>
                <w:i/>
                <w:iCs/>
                <w:sz w:val="24"/>
                <w:szCs w:val="24"/>
              </w:rPr>
              <w:t>(</w:t>
            </w:r>
            <w:r>
              <w:rPr>
                <w:rFonts w:hAnsi="Times New Roman" w:cs="Times New Roman"/>
                <w:i/>
                <w:iCs/>
                <w:sz w:val="24"/>
                <w:szCs w:val="24"/>
              </w:rPr>
              <w:t>Pildo tiekėjas. T</w:t>
            </w:r>
            <w:r w:rsidRPr="00F05018">
              <w:rPr>
                <w:rFonts w:hAnsi="Times New Roman" w:cs="Times New Roman"/>
                <w:i/>
                <w:iCs/>
                <w:sz w:val="24"/>
                <w:szCs w:val="24"/>
              </w:rPr>
              <w:t>iekėjas turi nurodyti tikslius dydžius, medžiagas, išmatavimus ir pan. – t. y. nepaliekant žodžių „ne mažiau“, ne daugiau“, „ne siauresnis“, „ne platesnis“ arba lygiavertis“ ,,+/-„ ar pan.)</w:t>
            </w:r>
          </w:p>
          <w:p w14:paraId="3FDBF672" w14:textId="63F21ACE" w:rsidR="00991BFD" w:rsidRDefault="00991BFD" w:rsidP="007C369E">
            <w:pPr>
              <w:spacing w:line="240" w:lineRule="auto"/>
              <w:jc w:val="center"/>
              <w:rPr>
                <w:rFonts w:hAnsi="Times New Roman" w:cs="Times New Roman"/>
                <w:i/>
                <w:iCs/>
                <w:sz w:val="24"/>
                <w:szCs w:val="24"/>
              </w:rPr>
            </w:pPr>
          </w:p>
          <w:p w14:paraId="59FB3577" w14:textId="74F0562D" w:rsidR="00991BFD" w:rsidRPr="00F05018" w:rsidRDefault="00991BFD" w:rsidP="007C369E">
            <w:pPr>
              <w:spacing w:line="240" w:lineRule="auto"/>
              <w:jc w:val="center"/>
              <w:rPr>
                <w:rFonts w:hAnsi="Times New Roman" w:cs="Times New Roman"/>
                <w:i/>
                <w:iCs/>
                <w:sz w:val="24"/>
                <w:szCs w:val="24"/>
              </w:rPr>
            </w:pPr>
            <w:r w:rsidRPr="00C9449E">
              <w:rPr>
                <w:rFonts w:eastAsia="Arial Unicode MS" w:hAnsi="Times New Roman" w:cs="Times New Roman"/>
                <w:b/>
                <w:bCs/>
                <w:i/>
                <w:sz w:val="22"/>
                <w:szCs w:val="22"/>
                <w:bdr w:val="nil"/>
              </w:rPr>
              <w:t>nurodyti dokumento pavadinimą, puslapio numerį prekės atitikties reikalaujamai reikšmei  pagrindimui. Šie dokumentai pateikiami kartu su pasiūlymu</w:t>
            </w:r>
          </w:p>
          <w:p w14:paraId="247CD8F9" w14:textId="58FD1BF7" w:rsidR="007C369E" w:rsidRPr="004E2E13" w:rsidRDefault="007C369E" w:rsidP="007C369E">
            <w:pPr>
              <w:spacing w:line="240" w:lineRule="auto"/>
              <w:rPr>
                <w:rFonts w:asciiTheme="majorBidi" w:eastAsia="Times New Roman" w:hAnsiTheme="majorBidi" w:cstheme="majorBidi"/>
                <w:b/>
                <w:sz w:val="22"/>
                <w:szCs w:val="22"/>
                <w:lang w:eastAsia="en-US"/>
              </w:rPr>
            </w:pPr>
          </w:p>
        </w:tc>
      </w:tr>
      <w:tr w:rsidR="00FD7E2C" w:rsidRPr="004E2E13" w14:paraId="28353557" w14:textId="77777777" w:rsidTr="00B10173">
        <w:tc>
          <w:tcPr>
            <w:tcW w:w="988" w:type="dxa"/>
            <w:tcBorders>
              <w:top w:val="single" w:sz="4" w:space="0" w:color="000000"/>
              <w:left w:val="single" w:sz="4" w:space="0" w:color="000000"/>
              <w:bottom w:val="single" w:sz="4" w:space="0" w:color="000000"/>
              <w:right w:val="single" w:sz="4" w:space="0" w:color="000000"/>
            </w:tcBorders>
          </w:tcPr>
          <w:p w14:paraId="64D21465" w14:textId="77777777" w:rsidR="00FD7E2C" w:rsidRPr="004E2E13" w:rsidRDefault="00FD7E2C" w:rsidP="0052092B">
            <w:pPr>
              <w:pStyle w:val="ListParagraph"/>
              <w:numPr>
                <w:ilvl w:val="0"/>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A655FEC" w14:textId="578C7FFB" w:rsidR="00FD7E2C" w:rsidRPr="004E2E13" w:rsidRDefault="003152CC" w:rsidP="0052092B">
            <w:pPr>
              <w:spacing w:line="240" w:lineRule="auto"/>
              <w:rPr>
                <w:rFonts w:asciiTheme="majorBidi" w:eastAsia="Times New Roman" w:hAnsiTheme="majorBidi" w:cstheme="majorBidi"/>
                <w:b/>
                <w:sz w:val="22"/>
                <w:szCs w:val="22"/>
                <w:lang w:eastAsia="en-US"/>
              </w:rPr>
            </w:pPr>
            <w:r w:rsidRPr="003152CC">
              <w:rPr>
                <w:rFonts w:asciiTheme="majorBidi" w:hAnsiTheme="majorBidi" w:cstheme="majorBidi"/>
                <w:b/>
                <w:bCs/>
                <w:color w:val="000000"/>
                <w:sz w:val="22"/>
                <w:szCs w:val="22"/>
              </w:rPr>
              <w:t>Dviejų fotonų lazerinio skenavimo mikroskopo sistema</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4E1DDCE4" w14:textId="2B5E30C7" w:rsidR="00FD7E2C" w:rsidRPr="004E2E13" w:rsidRDefault="00FD7E2C" w:rsidP="0052092B">
            <w:pPr>
              <w:tabs>
                <w:tab w:val="left" w:pos="30"/>
              </w:tabs>
              <w:spacing w:line="240" w:lineRule="auto"/>
              <w:jc w:val="both"/>
              <w:rPr>
                <w:rFonts w:asciiTheme="majorBidi" w:hAnsiTheme="majorBidi" w:cstheme="majorBidi"/>
                <w:sz w:val="22"/>
                <w:szCs w:val="22"/>
                <w:lang w:eastAsia="en-US"/>
              </w:rPr>
            </w:pPr>
            <w:r w:rsidRPr="004E2E13">
              <w:rPr>
                <w:rFonts w:asciiTheme="majorBidi" w:hAnsiTheme="majorBidi" w:cstheme="majorBidi"/>
                <w:sz w:val="22"/>
                <w:szCs w:val="22"/>
                <w:lang w:eastAsia="en-US"/>
              </w:rPr>
              <w:t xml:space="preserve">Gamintojas: </w:t>
            </w:r>
          </w:p>
          <w:p w14:paraId="6AAFEFD7" w14:textId="6D07A328" w:rsidR="00FD7E2C" w:rsidRPr="004E2E13" w:rsidRDefault="00FD7E2C" w:rsidP="0052092B">
            <w:pPr>
              <w:spacing w:line="240" w:lineRule="auto"/>
              <w:jc w:val="both"/>
              <w:rPr>
                <w:rFonts w:asciiTheme="majorBidi" w:hAnsiTheme="majorBidi" w:cstheme="majorBidi"/>
                <w:sz w:val="22"/>
                <w:szCs w:val="22"/>
                <w:lang w:eastAsia="en-US"/>
              </w:rPr>
            </w:pPr>
            <w:r w:rsidRPr="004E2E13">
              <w:rPr>
                <w:rFonts w:asciiTheme="majorBidi" w:hAnsiTheme="majorBidi" w:cstheme="majorBidi"/>
                <w:sz w:val="22"/>
                <w:szCs w:val="22"/>
                <w:lang w:eastAsia="en-US"/>
              </w:rPr>
              <w:t xml:space="preserve">Modelis: </w:t>
            </w:r>
          </w:p>
          <w:p w14:paraId="7A910336" w14:textId="590B19B6" w:rsidR="00FD7E2C" w:rsidRPr="004E2E13" w:rsidRDefault="00FD7E2C" w:rsidP="0052092B">
            <w:pPr>
              <w:spacing w:line="240" w:lineRule="auto"/>
              <w:rPr>
                <w:rFonts w:asciiTheme="majorBidi" w:eastAsia="Times New Roman" w:hAnsiTheme="majorBidi" w:cstheme="majorBidi"/>
                <w:b/>
                <w:sz w:val="22"/>
                <w:szCs w:val="22"/>
                <w:lang w:eastAsia="en-US"/>
              </w:rPr>
            </w:pPr>
            <w:r w:rsidRPr="004E2E13">
              <w:rPr>
                <w:rFonts w:asciiTheme="majorBidi" w:hAnsiTheme="majorBidi" w:cstheme="majorBidi"/>
                <w:sz w:val="22"/>
                <w:szCs w:val="22"/>
                <w:lang w:eastAsia="en-US"/>
              </w:rPr>
              <w:t xml:space="preserve">Kodas: </w:t>
            </w:r>
          </w:p>
        </w:tc>
      </w:tr>
      <w:tr w:rsidR="00FD7E2C" w:rsidRPr="004E2E13" w14:paraId="165D4B20" w14:textId="77777777" w:rsidTr="0052092B">
        <w:tc>
          <w:tcPr>
            <w:tcW w:w="98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1C4C14DD" w14:textId="58B2376A" w:rsidR="00FD7E2C" w:rsidRPr="004E2E13" w:rsidRDefault="00FD7E2C" w:rsidP="0052092B">
            <w:pPr>
              <w:pStyle w:val="ListParagraph"/>
              <w:numPr>
                <w:ilvl w:val="0"/>
                <w:numId w:val="2"/>
              </w:numPr>
              <w:spacing w:line="240" w:lineRule="auto"/>
              <w:rPr>
                <w:rFonts w:asciiTheme="majorBidi" w:eastAsia="Times New Roman" w:hAnsiTheme="majorBidi" w:cstheme="majorBidi"/>
              </w:rPr>
            </w:pPr>
          </w:p>
        </w:tc>
        <w:tc>
          <w:tcPr>
            <w:tcW w:w="8956"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hideMark/>
          </w:tcPr>
          <w:p w14:paraId="2DC915FD" w14:textId="7525078D" w:rsidR="00FD7E2C" w:rsidRPr="004E2E13" w:rsidRDefault="00FD7E2C" w:rsidP="0052092B">
            <w:pPr>
              <w:spacing w:line="240" w:lineRule="auto"/>
              <w:rPr>
                <w:rFonts w:asciiTheme="majorBidi" w:eastAsia="Times New Roman" w:hAnsiTheme="majorBidi" w:cstheme="majorBidi"/>
                <w:b/>
                <w:sz w:val="22"/>
                <w:szCs w:val="22"/>
                <w:lang w:eastAsia="en-US"/>
              </w:rPr>
            </w:pPr>
            <w:r w:rsidRPr="004E2E13">
              <w:rPr>
                <w:rFonts w:asciiTheme="majorBidi" w:hAnsiTheme="majorBidi" w:cstheme="majorBidi"/>
                <w:b/>
                <w:bCs/>
                <w:sz w:val="22"/>
                <w:szCs w:val="22"/>
                <w:lang w:eastAsia="en-US"/>
              </w:rPr>
              <w:t>Paskirtis ir konfigūracija:</w:t>
            </w:r>
          </w:p>
        </w:tc>
      </w:tr>
      <w:tr w:rsidR="00FD7E2C" w:rsidRPr="004E2E13" w14:paraId="13AFD10F" w14:textId="77777777" w:rsidTr="00B10173">
        <w:tc>
          <w:tcPr>
            <w:tcW w:w="988" w:type="dxa"/>
            <w:tcBorders>
              <w:top w:val="single" w:sz="4" w:space="0" w:color="000000"/>
              <w:left w:val="single" w:sz="4" w:space="0" w:color="000000"/>
              <w:bottom w:val="single" w:sz="4" w:space="0" w:color="000000"/>
              <w:right w:val="single" w:sz="4" w:space="0" w:color="000000"/>
            </w:tcBorders>
          </w:tcPr>
          <w:p w14:paraId="29B7987F" w14:textId="77777777" w:rsidR="00FD7E2C" w:rsidRPr="004E2E13" w:rsidRDefault="00FD7E2C"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361FDF5" w14:textId="2B368FDC" w:rsidR="006175FA" w:rsidRPr="004E2E13" w:rsidRDefault="003152CC" w:rsidP="00980A01">
            <w:pPr>
              <w:spacing w:line="240" w:lineRule="auto"/>
              <w:rPr>
                <w:rFonts w:asciiTheme="majorBidi" w:eastAsia="Times New Roman" w:hAnsiTheme="majorBidi" w:cstheme="majorBidi"/>
                <w:b/>
                <w:sz w:val="22"/>
                <w:szCs w:val="22"/>
                <w:lang w:eastAsia="en-US"/>
              </w:rPr>
            </w:pPr>
            <w:r w:rsidRPr="003152CC">
              <w:rPr>
                <w:rFonts w:asciiTheme="majorBidi" w:hAnsiTheme="majorBidi" w:cstheme="majorBidi"/>
                <w:sz w:val="22"/>
                <w:szCs w:val="22"/>
              </w:rPr>
              <w:t>Sistema turi būti modulinė, ant stalo montuojama mikroskopo platforma su integruotais lazerio, skenavimo, aptikimo ir valdymo blokais.</w:t>
            </w:r>
          </w:p>
        </w:tc>
        <w:tc>
          <w:tcPr>
            <w:tcW w:w="4420" w:type="dxa"/>
            <w:tcBorders>
              <w:top w:val="single" w:sz="4" w:space="0" w:color="000000"/>
              <w:left w:val="single" w:sz="4" w:space="0" w:color="000000"/>
              <w:bottom w:val="single" w:sz="4" w:space="0" w:color="000000"/>
              <w:right w:val="single" w:sz="4" w:space="0" w:color="000000"/>
            </w:tcBorders>
          </w:tcPr>
          <w:p w14:paraId="61584DDC" w14:textId="2EB5B63F" w:rsidR="00FD7E2C" w:rsidRPr="003152CC" w:rsidRDefault="00FD7E2C" w:rsidP="0052092B">
            <w:pPr>
              <w:spacing w:line="240" w:lineRule="auto"/>
              <w:rPr>
                <w:rFonts w:asciiTheme="majorBidi" w:eastAsia="Times New Roman" w:hAnsiTheme="majorBidi" w:cstheme="majorBidi"/>
                <w:bCs/>
                <w:sz w:val="22"/>
                <w:szCs w:val="22"/>
                <w:lang w:eastAsia="en-US"/>
              </w:rPr>
            </w:pPr>
          </w:p>
        </w:tc>
      </w:tr>
      <w:tr w:rsidR="0052092B" w:rsidRPr="004E2E13" w14:paraId="1C13F7E5" w14:textId="77777777" w:rsidTr="0052092B">
        <w:tc>
          <w:tcPr>
            <w:tcW w:w="98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5AF3E1A6" w14:textId="77777777" w:rsidR="0052092B" w:rsidRPr="004E2E13" w:rsidRDefault="0052092B" w:rsidP="0052092B">
            <w:pPr>
              <w:pStyle w:val="ListParagraph"/>
              <w:numPr>
                <w:ilvl w:val="0"/>
                <w:numId w:val="2"/>
              </w:numPr>
              <w:spacing w:line="240" w:lineRule="auto"/>
              <w:rPr>
                <w:rFonts w:asciiTheme="majorBidi" w:eastAsia="Times New Roman" w:hAnsiTheme="majorBidi" w:cstheme="majorBidi"/>
              </w:rPr>
            </w:pPr>
          </w:p>
        </w:tc>
        <w:tc>
          <w:tcPr>
            <w:tcW w:w="8956"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66C7DA70" w14:textId="07C13F95" w:rsidR="0052092B" w:rsidRPr="004E2E13" w:rsidRDefault="0052092B" w:rsidP="0052092B">
            <w:pPr>
              <w:spacing w:line="240" w:lineRule="auto"/>
              <w:rPr>
                <w:rFonts w:asciiTheme="majorBidi" w:eastAsia="Times New Roman" w:hAnsiTheme="majorBidi" w:cstheme="majorBidi"/>
                <w:b/>
                <w:bCs/>
                <w:sz w:val="22"/>
                <w:szCs w:val="22"/>
                <w:lang w:eastAsia="en-US"/>
              </w:rPr>
            </w:pPr>
            <w:r w:rsidRPr="004E2E13">
              <w:rPr>
                <w:rFonts w:asciiTheme="majorBidi" w:hAnsiTheme="majorBidi" w:cstheme="majorBidi"/>
                <w:b/>
                <w:bCs/>
                <w:sz w:val="22"/>
                <w:szCs w:val="22"/>
              </w:rPr>
              <w:t>Reikalavimai eksploatacijai:</w:t>
            </w:r>
          </w:p>
        </w:tc>
      </w:tr>
      <w:tr w:rsidR="00FD7E2C" w:rsidRPr="004E2E13" w14:paraId="736AA20D" w14:textId="77777777" w:rsidTr="00B10173">
        <w:tc>
          <w:tcPr>
            <w:tcW w:w="988" w:type="dxa"/>
            <w:tcBorders>
              <w:top w:val="single" w:sz="4" w:space="0" w:color="000000"/>
              <w:left w:val="single" w:sz="4" w:space="0" w:color="000000"/>
              <w:bottom w:val="single" w:sz="4" w:space="0" w:color="000000"/>
              <w:right w:val="single" w:sz="4" w:space="0" w:color="000000"/>
            </w:tcBorders>
          </w:tcPr>
          <w:p w14:paraId="5B1A05BC" w14:textId="77777777" w:rsidR="00FD7E2C" w:rsidRPr="004E2E13" w:rsidRDefault="00FD7E2C"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3E10C70" w14:textId="77777777" w:rsidR="003152CC" w:rsidRPr="003152CC" w:rsidRDefault="003152CC" w:rsidP="003152CC">
            <w:pPr>
              <w:spacing w:line="240" w:lineRule="auto"/>
              <w:rPr>
                <w:rFonts w:asciiTheme="majorBidi" w:hAnsiTheme="majorBidi" w:cstheme="majorBidi"/>
                <w:sz w:val="22"/>
                <w:szCs w:val="22"/>
              </w:rPr>
            </w:pPr>
            <w:r w:rsidRPr="003152CC">
              <w:rPr>
                <w:rFonts w:asciiTheme="majorBidi" w:hAnsiTheme="majorBidi" w:cstheme="majorBidi"/>
                <w:sz w:val="22"/>
                <w:szCs w:val="22"/>
              </w:rPr>
              <w:t>Sistema turi veikti:</w:t>
            </w:r>
          </w:p>
          <w:p w14:paraId="7BA71095" w14:textId="77777777" w:rsidR="003152CC" w:rsidRPr="003152CC" w:rsidRDefault="003152CC" w:rsidP="003152CC">
            <w:pPr>
              <w:spacing w:line="240" w:lineRule="auto"/>
              <w:rPr>
                <w:rFonts w:asciiTheme="majorBidi" w:hAnsiTheme="majorBidi" w:cstheme="majorBidi"/>
                <w:sz w:val="22"/>
                <w:szCs w:val="22"/>
              </w:rPr>
            </w:pPr>
            <w:r w:rsidRPr="003152CC">
              <w:rPr>
                <w:rFonts w:asciiTheme="majorBidi" w:hAnsiTheme="majorBidi" w:cstheme="majorBidi"/>
                <w:sz w:val="22"/>
                <w:szCs w:val="22"/>
              </w:rPr>
              <w:t>• Be suslėgto oro arba azoto dujų</w:t>
            </w:r>
          </w:p>
          <w:p w14:paraId="5334138C" w14:textId="77777777" w:rsidR="003152CC" w:rsidRPr="003152CC" w:rsidRDefault="003152CC" w:rsidP="003152CC">
            <w:pPr>
              <w:spacing w:line="240" w:lineRule="auto"/>
              <w:rPr>
                <w:rFonts w:asciiTheme="majorBidi" w:hAnsiTheme="majorBidi" w:cstheme="majorBidi"/>
                <w:sz w:val="22"/>
                <w:szCs w:val="22"/>
              </w:rPr>
            </w:pPr>
            <w:r w:rsidRPr="003152CC">
              <w:rPr>
                <w:rFonts w:asciiTheme="majorBidi" w:hAnsiTheme="majorBidi" w:cstheme="majorBidi"/>
                <w:sz w:val="22"/>
                <w:szCs w:val="22"/>
              </w:rPr>
              <w:lastRenderedPageBreak/>
              <w:t>• Be išorinio vandens aušinimo (leidžiamas uždaros grandinės aušinimas)</w:t>
            </w:r>
          </w:p>
          <w:p w14:paraId="0FDEBF99" w14:textId="77777777" w:rsidR="003152CC" w:rsidRPr="003152CC" w:rsidRDefault="003152CC" w:rsidP="003152CC">
            <w:pPr>
              <w:spacing w:line="240" w:lineRule="auto"/>
              <w:rPr>
                <w:rFonts w:asciiTheme="majorBidi" w:hAnsiTheme="majorBidi" w:cstheme="majorBidi"/>
                <w:sz w:val="22"/>
                <w:szCs w:val="22"/>
              </w:rPr>
            </w:pPr>
            <w:r w:rsidRPr="003152CC">
              <w:rPr>
                <w:rFonts w:asciiTheme="majorBidi" w:hAnsiTheme="majorBidi" w:cstheme="majorBidi"/>
                <w:sz w:val="22"/>
                <w:szCs w:val="22"/>
              </w:rPr>
              <w:t>• Su standartiniu laboratoriniu maitinimo šaltiniu</w:t>
            </w:r>
          </w:p>
          <w:p w14:paraId="590DA442" w14:textId="77777777" w:rsidR="00FD7E2C" w:rsidRDefault="003152CC" w:rsidP="003152CC">
            <w:pPr>
              <w:pStyle w:val="ListParagraph"/>
              <w:numPr>
                <w:ilvl w:val="0"/>
                <w:numId w:val="3"/>
              </w:numPr>
              <w:spacing w:line="240" w:lineRule="auto"/>
              <w:rPr>
                <w:rFonts w:asciiTheme="majorBidi" w:hAnsiTheme="majorBidi" w:cstheme="majorBidi"/>
                <w:sz w:val="22"/>
                <w:szCs w:val="22"/>
              </w:rPr>
            </w:pPr>
            <w:r w:rsidRPr="003152CC">
              <w:rPr>
                <w:rFonts w:asciiTheme="majorBidi" w:hAnsiTheme="majorBidi" w:cstheme="majorBidi"/>
                <w:sz w:val="22"/>
                <w:szCs w:val="22"/>
              </w:rPr>
              <w:t>Sistema turi būti tinkama montuoti standartinėje laboratorinėje aplinkoje.</w:t>
            </w:r>
          </w:p>
          <w:p w14:paraId="105AF004" w14:textId="52B00161" w:rsidR="00AA2A44" w:rsidRPr="00AA2A44" w:rsidRDefault="00AA2A44" w:rsidP="00AA2A44">
            <w:pPr>
              <w:spacing w:line="240" w:lineRule="auto"/>
              <w:rPr>
                <w:rFonts w:asciiTheme="majorBidi" w:hAnsiTheme="majorBidi" w:cstheme="majorBidi"/>
                <w:sz w:val="22"/>
                <w:szCs w:val="22"/>
              </w:rPr>
            </w:pPr>
          </w:p>
        </w:tc>
        <w:tc>
          <w:tcPr>
            <w:tcW w:w="4420" w:type="dxa"/>
            <w:tcBorders>
              <w:top w:val="single" w:sz="4" w:space="0" w:color="000000"/>
              <w:left w:val="single" w:sz="4" w:space="0" w:color="000000"/>
              <w:bottom w:val="single" w:sz="4" w:space="0" w:color="000000"/>
              <w:right w:val="single" w:sz="4" w:space="0" w:color="000000"/>
            </w:tcBorders>
          </w:tcPr>
          <w:p w14:paraId="0BB68074" w14:textId="0C1D6655" w:rsidR="00FD7E2C" w:rsidRPr="003152CC" w:rsidRDefault="00FD7E2C" w:rsidP="0052092B">
            <w:pPr>
              <w:spacing w:line="240" w:lineRule="auto"/>
              <w:rPr>
                <w:rFonts w:asciiTheme="majorBidi" w:eastAsia="Times New Roman" w:hAnsiTheme="majorBidi" w:cstheme="majorBidi"/>
                <w:bCs/>
                <w:sz w:val="22"/>
                <w:szCs w:val="22"/>
                <w:lang w:eastAsia="en-US"/>
              </w:rPr>
            </w:pPr>
          </w:p>
        </w:tc>
      </w:tr>
      <w:tr w:rsidR="0052092B" w:rsidRPr="004E2E13" w14:paraId="65607AAC" w14:textId="77777777" w:rsidTr="0052092B">
        <w:tc>
          <w:tcPr>
            <w:tcW w:w="98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58016818" w14:textId="77777777" w:rsidR="0052092B" w:rsidRPr="004E2E13" w:rsidRDefault="0052092B" w:rsidP="0052092B">
            <w:pPr>
              <w:pStyle w:val="ListParagraph"/>
              <w:numPr>
                <w:ilvl w:val="0"/>
                <w:numId w:val="2"/>
              </w:numPr>
              <w:spacing w:line="240" w:lineRule="auto"/>
              <w:rPr>
                <w:rFonts w:asciiTheme="majorBidi" w:eastAsia="Times New Roman" w:hAnsiTheme="majorBidi" w:cstheme="majorBidi"/>
              </w:rPr>
            </w:pPr>
          </w:p>
        </w:tc>
        <w:tc>
          <w:tcPr>
            <w:tcW w:w="8956"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1E88137E" w14:textId="4A0EB8FD" w:rsidR="0052092B" w:rsidRPr="004E2E13" w:rsidRDefault="0052092B" w:rsidP="0052092B">
            <w:pPr>
              <w:spacing w:line="240" w:lineRule="auto"/>
              <w:rPr>
                <w:rFonts w:asciiTheme="majorBidi" w:eastAsia="Times New Roman" w:hAnsiTheme="majorBidi" w:cstheme="majorBidi"/>
                <w:b/>
                <w:bCs/>
                <w:sz w:val="22"/>
                <w:szCs w:val="22"/>
                <w:lang w:eastAsia="en-US"/>
              </w:rPr>
            </w:pPr>
            <w:r w:rsidRPr="004E2E13">
              <w:rPr>
                <w:rFonts w:asciiTheme="majorBidi" w:hAnsiTheme="majorBidi" w:cstheme="majorBidi"/>
                <w:b/>
                <w:bCs/>
                <w:sz w:val="22"/>
                <w:szCs w:val="22"/>
              </w:rPr>
              <w:t>Elektronų šaltinis ir optika:</w:t>
            </w:r>
          </w:p>
        </w:tc>
      </w:tr>
      <w:tr w:rsidR="00A7482C" w:rsidRPr="004E2E13" w14:paraId="5DDCF150" w14:textId="77777777" w:rsidTr="00B10173">
        <w:tc>
          <w:tcPr>
            <w:tcW w:w="988" w:type="dxa"/>
            <w:tcBorders>
              <w:top w:val="single" w:sz="4" w:space="0" w:color="000000"/>
              <w:left w:val="single" w:sz="4" w:space="0" w:color="000000"/>
              <w:bottom w:val="single" w:sz="4" w:space="0" w:color="000000"/>
              <w:right w:val="single" w:sz="4" w:space="0" w:color="000000"/>
            </w:tcBorders>
          </w:tcPr>
          <w:p w14:paraId="4ED63A00" w14:textId="77777777" w:rsidR="00A7482C" w:rsidRPr="004E2E13" w:rsidRDefault="00A7482C"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0B7BF86E" w14:textId="1B60EDE9" w:rsidR="00A7482C" w:rsidRPr="004E2E13" w:rsidRDefault="003152CC" w:rsidP="0052092B">
            <w:pPr>
              <w:spacing w:line="240" w:lineRule="auto"/>
              <w:rPr>
                <w:rFonts w:asciiTheme="majorBidi" w:hAnsiTheme="majorBidi" w:cstheme="majorBidi"/>
                <w:sz w:val="22"/>
                <w:szCs w:val="22"/>
              </w:rPr>
            </w:pPr>
            <w:r w:rsidRPr="003152CC">
              <w:rPr>
                <w:rFonts w:asciiTheme="majorBidi" w:hAnsiTheme="majorBidi" w:cstheme="majorBidi"/>
                <w:sz w:val="22"/>
                <w:szCs w:val="22"/>
              </w:rPr>
              <w:t xml:space="preserve">Sužadinimo šaltinis: </w:t>
            </w:r>
            <w:proofErr w:type="spellStart"/>
            <w:r w:rsidRPr="003152CC">
              <w:rPr>
                <w:rFonts w:asciiTheme="majorBidi" w:hAnsiTheme="majorBidi" w:cstheme="majorBidi"/>
                <w:sz w:val="22"/>
                <w:szCs w:val="22"/>
              </w:rPr>
              <w:t>femtosekundinis</w:t>
            </w:r>
            <w:proofErr w:type="spellEnd"/>
            <w:r w:rsidRPr="003152CC">
              <w:rPr>
                <w:rFonts w:asciiTheme="majorBidi" w:hAnsiTheme="majorBidi" w:cstheme="majorBidi"/>
                <w:sz w:val="22"/>
                <w:szCs w:val="22"/>
              </w:rPr>
              <w:t xml:space="preserve"> impulsinis infraraudonųjų spindulių lazeris</w:t>
            </w:r>
            <w:r w:rsidR="0075614D">
              <w:rPr>
                <w:rFonts w:asciiTheme="majorBidi" w:hAnsiTheme="majorBidi" w:cstheme="majorBidi"/>
                <w:sz w:val="22"/>
                <w:szCs w:val="22"/>
              </w:rPr>
              <w:t xml:space="preserve"> arba lygiavertis</w:t>
            </w:r>
          </w:p>
        </w:tc>
        <w:tc>
          <w:tcPr>
            <w:tcW w:w="4420" w:type="dxa"/>
            <w:tcBorders>
              <w:top w:val="single" w:sz="4" w:space="0" w:color="000000"/>
              <w:left w:val="single" w:sz="4" w:space="0" w:color="000000"/>
              <w:bottom w:val="single" w:sz="4" w:space="0" w:color="000000"/>
              <w:right w:val="single" w:sz="4" w:space="0" w:color="000000"/>
            </w:tcBorders>
          </w:tcPr>
          <w:p w14:paraId="2DF6530D" w14:textId="5EEB7D61" w:rsidR="00A7482C" w:rsidRPr="003152CC" w:rsidRDefault="00A7482C" w:rsidP="0052092B">
            <w:pPr>
              <w:spacing w:line="240" w:lineRule="auto"/>
              <w:rPr>
                <w:rFonts w:asciiTheme="majorBidi" w:eastAsia="Times New Roman" w:hAnsiTheme="majorBidi" w:cstheme="majorBidi"/>
                <w:bCs/>
                <w:sz w:val="22"/>
                <w:szCs w:val="22"/>
                <w:lang w:eastAsia="en-US"/>
              </w:rPr>
            </w:pPr>
          </w:p>
        </w:tc>
      </w:tr>
      <w:tr w:rsidR="00A7482C" w:rsidRPr="004E2E13" w14:paraId="24BD418C" w14:textId="77777777" w:rsidTr="00B10173">
        <w:tc>
          <w:tcPr>
            <w:tcW w:w="988" w:type="dxa"/>
            <w:tcBorders>
              <w:top w:val="single" w:sz="4" w:space="0" w:color="000000"/>
              <w:left w:val="single" w:sz="4" w:space="0" w:color="000000"/>
              <w:bottom w:val="single" w:sz="4" w:space="0" w:color="000000"/>
              <w:right w:val="single" w:sz="4" w:space="0" w:color="000000"/>
            </w:tcBorders>
          </w:tcPr>
          <w:p w14:paraId="3F6CAA3B" w14:textId="77777777" w:rsidR="00A7482C" w:rsidRPr="004E2E13" w:rsidRDefault="00A7482C"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6CB6257" w14:textId="0F1A8245" w:rsidR="00A7482C" w:rsidRPr="004E2E13" w:rsidRDefault="009C6693" w:rsidP="0052092B">
            <w:pPr>
              <w:spacing w:line="240" w:lineRule="auto"/>
              <w:rPr>
                <w:rFonts w:asciiTheme="majorBidi" w:hAnsiTheme="majorBidi" w:cstheme="majorBidi"/>
                <w:sz w:val="22"/>
                <w:szCs w:val="22"/>
              </w:rPr>
            </w:pPr>
            <w:r w:rsidRPr="009C6693">
              <w:rPr>
                <w:rFonts w:asciiTheme="majorBidi" w:hAnsiTheme="majorBidi" w:cstheme="majorBidi"/>
                <w:sz w:val="22"/>
                <w:szCs w:val="22"/>
              </w:rPr>
              <w:t xml:space="preserve">Bangos ilgių diapazonas: tinka </w:t>
            </w:r>
            <w:proofErr w:type="spellStart"/>
            <w:r w:rsidRPr="009C6693">
              <w:rPr>
                <w:rFonts w:asciiTheme="majorBidi" w:hAnsiTheme="majorBidi" w:cstheme="majorBidi"/>
                <w:sz w:val="22"/>
                <w:szCs w:val="22"/>
              </w:rPr>
              <w:t>daugiafotoniam</w:t>
            </w:r>
            <w:proofErr w:type="spellEnd"/>
            <w:r w:rsidRPr="009C6693">
              <w:rPr>
                <w:rFonts w:asciiTheme="majorBidi" w:hAnsiTheme="majorBidi" w:cstheme="majorBidi"/>
                <w:sz w:val="22"/>
                <w:szCs w:val="22"/>
              </w:rPr>
              <w:t xml:space="preserve"> sužadinimui </w:t>
            </w:r>
            <w:r w:rsidR="00C91C7F">
              <w:rPr>
                <w:rFonts w:asciiTheme="majorBidi" w:hAnsiTheme="majorBidi" w:cstheme="majorBidi"/>
                <w:sz w:val="22"/>
                <w:szCs w:val="22"/>
              </w:rPr>
              <w:t xml:space="preserve">ne mažiau kaip </w:t>
            </w:r>
            <w:r w:rsidRPr="009C6693">
              <w:rPr>
                <w:rFonts w:asciiTheme="majorBidi" w:hAnsiTheme="majorBidi" w:cstheme="majorBidi"/>
                <w:sz w:val="22"/>
                <w:szCs w:val="22"/>
              </w:rPr>
              <w:t xml:space="preserve">920 </w:t>
            </w:r>
            <w:proofErr w:type="spellStart"/>
            <w:r w:rsidRPr="009C6693">
              <w:rPr>
                <w:rFonts w:asciiTheme="majorBidi" w:hAnsiTheme="majorBidi" w:cstheme="majorBidi"/>
                <w:sz w:val="22"/>
                <w:szCs w:val="22"/>
              </w:rPr>
              <w:t>nm</w:t>
            </w:r>
            <w:proofErr w:type="spellEnd"/>
            <w:r w:rsidR="001968CD">
              <w:rPr>
                <w:rFonts w:asciiTheme="majorBidi" w:hAnsiTheme="majorBidi" w:cstheme="majorBidi"/>
                <w:sz w:val="22"/>
                <w:szCs w:val="22"/>
              </w:rPr>
              <w:t xml:space="preserve"> </w:t>
            </w:r>
          </w:p>
        </w:tc>
        <w:tc>
          <w:tcPr>
            <w:tcW w:w="4420" w:type="dxa"/>
            <w:tcBorders>
              <w:top w:val="single" w:sz="4" w:space="0" w:color="000000"/>
              <w:left w:val="single" w:sz="4" w:space="0" w:color="000000"/>
              <w:bottom w:val="single" w:sz="4" w:space="0" w:color="000000"/>
              <w:right w:val="single" w:sz="4" w:space="0" w:color="000000"/>
            </w:tcBorders>
          </w:tcPr>
          <w:p w14:paraId="03887355" w14:textId="0B35DC6A" w:rsidR="00A7482C" w:rsidRPr="004E2E13" w:rsidRDefault="00A7482C" w:rsidP="0052092B">
            <w:pPr>
              <w:spacing w:line="240" w:lineRule="auto"/>
              <w:rPr>
                <w:rFonts w:asciiTheme="majorBidi" w:eastAsia="Times New Roman" w:hAnsiTheme="majorBidi" w:cstheme="majorBidi"/>
                <w:b/>
                <w:sz w:val="22"/>
                <w:szCs w:val="22"/>
                <w:lang w:eastAsia="en-US"/>
              </w:rPr>
            </w:pPr>
          </w:p>
        </w:tc>
      </w:tr>
      <w:tr w:rsidR="0065065C" w:rsidRPr="004E2E13" w14:paraId="615A2905" w14:textId="77777777" w:rsidTr="00B10173">
        <w:tc>
          <w:tcPr>
            <w:tcW w:w="988" w:type="dxa"/>
            <w:tcBorders>
              <w:top w:val="single" w:sz="4" w:space="0" w:color="000000"/>
              <w:left w:val="single" w:sz="4" w:space="0" w:color="000000"/>
              <w:bottom w:val="single" w:sz="4" w:space="0" w:color="000000"/>
              <w:right w:val="single" w:sz="4" w:space="0" w:color="000000"/>
            </w:tcBorders>
          </w:tcPr>
          <w:p w14:paraId="500EDDA2" w14:textId="77777777" w:rsidR="0065065C" w:rsidRPr="004E2E13" w:rsidRDefault="0065065C"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45662CB7" w14:textId="7D0F326F" w:rsidR="00C91C7F" w:rsidRDefault="009C6693" w:rsidP="0052092B">
            <w:pPr>
              <w:spacing w:line="240" w:lineRule="auto"/>
              <w:rPr>
                <w:rFonts w:asciiTheme="majorBidi" w:hAnsiTheme="majorBidi" w:cstheme="majorBidi"/>
                <w:sz w:val="22"/>
                <w:szCs w:val="22"/>
              </w:rPr>
            </w:pPr>
            <w:r w:rsidRPr="009C6693">
              <w:rPr>
                <w:rFonts w:asciiTheme="majorBidi" w:hAnsiTheme="majorBidi" w:cstheme="majorBidi"/>
                <w:sz w:val="22"/>
                <w:szCs w:val="22"/>
              </w:rPr>
              <w:t xml:space="preserve">Didinimas, optinės savybės: </w:t>
            </w:r>
            <w:r w:rsidR="00C91C7F">
              <w:rPr>
                <w:rFonts w:asciiTheme="majorBidi" w:hAnsiTheme="majorBidi" w:cstheme="majorBidi"/>
                <w:sz w:val="22"/>
                <w:szCs w:val="22"/>
              </w:rPr>
              <w:t xml:space="preserve">ne mažiau kaip </w:t>
            </w:r>
            <w:r w:rsidRPr="009C6693">
              <w:rPr>
                <w:rFonts w:asciiTheme="majorBidi" w:hAnsiTheme="majorBidi" w:cstheme="majorBidi"/>
                <w:sz w:val="22"/>
                <w:szCs w:val="22"/>
              </w:rPr>
              <w:t>20x „</w:t>
            </w:r>
            <w:proofErr w:type="spellStart"/>
            <w:r w:rsidRPr="009C6693">
              <w:rPr>
                <w:rFonts w:asciiTheme="majorBidi" w:hAnsiTheme="majorBidi" w:cstheme="majorBidi"/>
                <w:sz w:val="22"/>
                <w:szCs w:val="22"/>
              </w:rPr>
              <w:t>Plan</w:t>
            </w:r>
            <w:proofErr w:type="spellEnd"/>
            <w:r w:rsidRPr="009C6693">
              <w:rPr>
                <w:rFonts w:asciiTheme="majorBidi" w:hAnsiTheme="majorBidi" w:cstheme="majorBidi"/>
                <w:sz w:val="22"/>
                <w:szCs w:val="22"/>
              </w:rPr>
              <w:t xml:space="preserve"> </w:t>
            </w:r>
            <w:proofErr w:type="spellStart"/>
            <w:r w:rsidRPr="009C6693">
              <w:rPr>
                <w:rFonts w:asciiTheme="majorBidi" w:hAnsiTheme="majorBidi" w:cstheme="majorBidi"/>
                <w:sz w:val="22"/>
                <w:szCs w:val="22"/>
              </w:rPr>
              <w:t>Fluorite</w:t>
            </w:r>
            <w:proofErr w:type="spellEnd"/>
            <w:r w:rsidRPr="009C6693">
              <w:rPr>
                <w:rFonts w:asciiTheme="majorBidi" w:hAnsiTheme="majorBidi" w:cstheme="majorBidi"/>
                <w:sz w:val="22"/>
                <w:szCs w:val="22"/>
              </w:rPr>
              <w:t xml:space="preserve">“ </w:t>
            </w:r>
            <w:r w:rsidR="00C91C7F">
              <w:rPr>
                <w:rFonts w:asciiTheme="majorBidi" w:hAnsiTheme="majorBidi" w:cstheme="majorBidi"/>
                <w:sz w:val="22"/>
                <w:szCs w:val="22"/>
              </w:rPr>
              <w:t xml:space="preserve">arba lygiavertis </w:t>
            </w:r>
            <w:r w:rsidRPr="009C6693">
              <w:rPr>
                <w:rFonts w:asciiTheme="majorBidi" w:hAnsiTheme="majorBidi" w:cstheme="majorBidi"/>
                <w:sz w:val="22"/>
                <w:szCs w:val="22"/>
              </w:rPr>
              <w:t>objektyvas</w:t>
            </w:r>
            <w:r w:rsidR="00C91C7F">
              <w:rPr>
                <w:rFonts w:asciiTheme="majorBidi" w:hAnsiTheme="majorBidi" w:cstheme="majorBidi"/>
                <w:sz w:val="22"/>
                <w:szCs w:val="22"/>
              </w:rPr>
              <w:t>;</w:t>
            </w:r>
          </w:p>
          <w:p w14:paraId="4B0ED6F1" w14:textId="77777777" w:rsidR="00C91C7F" w:rsidRDefault="00C91C7F" w:rsidP="0052092B">
            <w:pPr>
              <w:spacing w:line="240" w:lineRule="auto"/>
              <w:rPr>
                <w:rFonts w:asciiTheme="majorBidi" w:hAnsiTheme="majorBidi" w:cstheme="majorBidi"/>
                <w:sz w:val="22"/>
                <w:szCs w:val="22"/>
              </w:rPr>
            </w:pPr>
          </w:p>
          <w:p w14:paraId="6559711B" w14:textId="0FF7CF4F" w:rsidR="0065065C" w:rsidRPr="004E2E13" w:rsidRDefault="009C6693" w:rsidP="0052092B">
            <w:pPr>
              <w:spacing w:line="240" w:lineRule="auto"/>
              <w:rPr>
                <w:rFonts w:asciiTheme="majorBidi" w:hAnsiTheme="majorBidi" w:cstheme="majorBidi"/>
                <w:sz w:val="22"/>
                <w:szCs w:val="22"/>
              </w:rPr>
            </w:pPr>
            <w:r w:rsidRPr="009C6693">
              <w:rPr>
                <w:rFonts w:asciiTheme="majorBidi" w:hAnsiTheme="majorBidi" w:cstheme="majorBidi"/>
                <w:sz w:val="22"/>
                <w:szCs w:val="22"/>
              </w:rPr>
              <w:t xml:space="preserve"> </w:t>
            </w:r>
            <w:r w:rsidR="00331E30" w:rsidRPr="00331E30">
              <w:rPr>
                <w:rFonts w:asciiTheme="majorBidi" w:hAnsiTheme="majorBidi" w:cstheme="majorBidi"/>
                <w:sz w:val="22"/>
                <w:szCs w:val="22"/>
              </w:rPr>
              <w:t xml:space="preserve">NA &gt;=1.0, WD &lt;=2.0 mm, FN &gt;=22 </w:t>
            </w:r>
            <w:r w:rsidR="001968CD">
              <w:rPr>
                <w:rFonts w:asciiTheme="majorBidi" w:hAnsiTheme="majorBidi" w:cstheme="majorBidi"/>
                <w:sz w:val="22"/>
                <w:szCs w:val="22"/>
              </w:rPr>
              <w:t>(arba lygiavertis)</w:t>
            </w:r>
          </w:p>
        </w:tc>
        <w:tc>
          <w:tcPr>
            <w:tcW w:w="4420" w:type="dxa"/>
            <w:tcBorders>
              <w:top w:val="single" w:sz="4" w:space="0" w:color="000000"/>
              <w:left w:val="single" w:sz="4" w:space="0" w:color="000000"/>
              <w:bottom w:val="single" w:sz="4" w:space="0" w:color="000000"/>
              <w:right w:val="single" w:sz="4" w:space="0" w:color="000000"/>
            </w:tcBorders>
          </w:tcPr>
          <w:p w14:paraId="3355102C" w14:textId="2C5590BF" w:rsidR="0065065C" w:rsidRPr="004E2E13" w:rsidRDefault="0065065C" w:rsidP="0052092B">
            <w:pPr>
              <w:spacing w:line="240" w:lineRule="auto"/>
              <w:rPr>
                <w:rFonts w:asciiTheme="majorBidi" w:eastAsia="Times New Roman" w:hAnsiTheme="majorBidi" w:cstheme="majorBidi"/>
                <w:b/>
                <w:sz w:val="22"/>
                <w:szCs w:val="22"/>
                <w:lang w:eastAsia="en-US"/>
              </w:rPr>
            </w:pPr>
          </w:p>
        </w:tc>
      </w:tr>
      <w:tr w:rsidR="0052092B" w:rsidRPr="004E2E13" w14:paraId="4DA0B976" w14:textId="77777777" w:rsidTr="0052092B">
        <w:tc>
          <w:tcPr>
            <w:tcW w:w="98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12EC4D19" w14:textId="77777777" w:rsidR="0052092B" w:rsidRPr="004E2E13" w:rsidRDefault="0052092B" w:rsidP="0052092B">
            <w:pPr>
              <w:pStyle w:val="ListParagraph"/>
              <w:numPr>
                <w:ilvl w:val="0"/>
                <w:numId w:val="2"/>
              </w:numPr>
              <w:spacing w:line="240" w:lineRule="auto"/>
              <w:rPr>
                <w:rFonts w:asciiTheme="majorBidi" w:eastAsia="Times New Roman" w:hAnsiTheme="majorBidi" w:cstheme="majorBidi"/>
              </w:rPr>
            </w:pPr>
          </w:p>
        </w:tc>
        <w:tc>
          <w:tcPr>
            <w:tcW w:w="8956"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287C8FAD" w14:textId="31C4ABCC" w:rsidR="0052092B" w:rsidRPr="004E2E13" w:rsidRDefault="00415FE9" w:rsidP="0052092B">
            <w:pPr>
              <w:spacing w:line="240" w:lineRule="auto"/>
              <w:rPr>
                <w:rFonts w:asciiTheme="majorBidi" w:eastAsia="Times New Roman" w:hAnsiTheme="majorBidi" w:cstheme="majorBidi"/>
                <w:b/>
                <w:bCs/>
                <w:sz w:val="22"/>
                <w:szCs w:val="22"/>
                <w:lang w:eastAsia="en-US"/>
              </w:rPr>
            </w:pPr>
            <w:proofErr w:type="spellStart"/>
            <w:r>
              <w:rPr>
                <w:rFonts w:asciiTheme="majorBidi" w:hAnsiTheme="majorBidi" w:cstheme="majorBidi"/>
                <w:b/>
                <w:bCs/>
                <w:sz w:val="22"/>
                <w:szCs w:val="22"/>
              </w:rPr>
              <w:t>Moduliškumas</w:t>
            </w:r>
            <w:proofErr w:type="spellEnd"/>
            <w:r w:rsidR="0052092B" w:rsidRPr="004E2E13">
              <w:rPr>
                <w:rFonts w:asciiTheme="majorBidi" w:hAnsiTheme="majorBidi" w:cstheme="majorBidi"/>
                <w:b/>
                <w:bCs/>
                <w:sz w:val="22"/>
                <w:szCs w:val="22"/>
              </w:rPr>
              <w:t>:</w:t>
            </w:r>
          </w:p>
        </w:tc>
      </w:tr>
      <w:tr w:rsidR="00D23EEF" w:rsidRPr="004E2E13" w14:paraId="10FD2592" w14:textId="77777777" w:rsidTr="00B10173">
        <w:tc>
          <w:tcPr>
            <w:tcW w:w="988" w:type="dxa"/>
            <w:tcBorders>
              <w:top w:val="single" w:sz="4" w:space="0" w:color="000000"/>
              <w:left w:val="single" w:sz="4" w:space="0" w:color="000000"/>
              <w:bottom w:val="single" w:sz="4" w:space="0" w:color="000000"/>
              <w:right w:val="single" w:sz="4" w:space="0" w:color="000000"/>
            </w:tcBorders>
          </w:tcPr>
          <w:p w14:paraId="42BF4FA1" w14:textId="77777777" w:rsidR="00D23EEF" w:rsidRPr="004E2E13" w:rsidRDefault="00D23EEF"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55BE2FFB" w14:textId="77777777" w:rsidR="00D23EEF" w:rsidRDefault="00415FE9" w:rsidP="00415FE9">
            <w:pPr>
              <w:spacing w:line="240" w:lineRule="auto"/>
              <w:rPr>
                <w:rFonts w:asciiTheme="majorBidi" w:hAnsiTheme="majorBidi" w:cstheme="majorBidi"/>
                <w:sz w:val="22"/>
                <w:szCs w:val="22"/>
              </w:rPr>
            </w:pPr>
            <w:r w:rsidRPr="00415FE9">
              <w:rPr>
                <w:rFonts w:asciiTheme="majorBidi" w:hAnsiTheme="majorBidi" w:cstheme="majorBidi"/>
                <w:sz w:val="22"/>
                <w:szCs w:val="22"/>
              </w:rPr>
              <w:t>Prietaisas turi būti modulinis ir lengvai atnaujinamas, kad ateityje būtų galima jį išplėsti ir integruoti papildomas funkcijas.</w:t>
            </w:r>
          </w:p>
          <w:p w14:paraId="4865DF15" w14:textId="77777777" w:rsidR="00F251D3" w:rsidRDefault="00F251D3" w:rsidP="00415FE9">
            <w:pPr>
              <w:spacing w:line="240" w:lineRule="auto"/>
              <w:rPr>
                <w:rFonts w:asciiTheme="majorBidi" w:hAnsiTheme="majorBidi" w:cstheme="majorBidi"/>
                <w:sz w:val="22"/>
                <w:szCs w:val="22"/>
              </w:rPr>
            </w:pPr>
          </w:p>
          <w:p w14:paraId="790CC713" w14:textId="5A9E900B" w:rsidR="00D25373" w:rsidRDefault="00A1762F" w:rsidP="00D25373">
            <w:pPr>
              <w:spacing w:line="240" w:lineRule="auto"/>
              <w:rPr>
                <w:rFonts w:asciiTheme="majorBidi" w:hAnsiTheme="majorBidi" w:cstheme="majorBidi"/>
                <w:sz w:val="22"/>
                <w:szCs w:val="22"/>
              </w:rPr>
            </w:pPr>
            <w:r>
              <w:rPr>
                <w:rFonts w:asciiTheme="majorBidi" w:hAnsiTheme="majorBidi" w:cstheme="majorBidi"/>
                <w:sz w:val="22"/>
                <w:szCs w:val="22"/>
              </w:rPr>
              <w:t>Turi būti</w:t>
            </w:r>
            <w:r w:rsidR="00D25373">
              <w:rPr>
                <w:rFonts w:asciiTheme="majorBidi" w:hAnsiTheme="majorBidi" w:cstheme="majorBidi"/>
                <w:sz w:val="22"/>
                <w:szCs w:val="22"/>
              </w:rPr>
              <w:t xml:space="preserve"> pridedami šie moduliai: </w:t>
            </w:r>
          </w:p>
          <w:p w14:paraId="7D77DF06" w14:textId="67D88901" w:rsidR="00D25373" w:rsidRDefault="00D25373" w:rsidP="00D25373">
            <w:pPr>
              <w:spacing w:line="240" w:lineRule="auto"/>
              <w:ind w:left="40" w:firstLine="567"/>
              <w:rPr>
                <w:rFonts w:asciiTheme="majorBidi" w:hAnsiTheme="majorBidi" w:cstheme="majorBidi"/>
                <w:sz w:val="22"/>
                <w:szCs w:val="22"/>
              </w:rPr>
            </w:pPr>
            <w:r>
              <w:rPr>
                <w:rFonts w:asciiTheme="majorBidi" w:hAnsiTheme="majorBidi" w:cstheme="majorBidi"/>
                <w:sz w:val="22"/>
                <w:szCs w:val="22"/>
              </w:rPr>
              <w:t xml:space="preserve">- </w:t>
            </w:r>
            <w:r w:rsidR="00331E30" w:rsidRPr="00331E30">
              <w:rPr>
                <w:rFonts w:asciiTheme="majorBidi" w:hAnsiTheme="majorBidi" w:cstheme="majorBidi"/>
                <w:sz w:val="22"/>
                <w:szCs w:val="22"/>
              </w:rPr>
              <w:t>antr</w:t>
            </w:r>
            <w:r>
              <w:rPr>
                <w:rFonts w:asciiTheme="majorBidi" w:hAnsiTheme="majorBidi" w:cstheme="majorBidi"/>
                <w:sz w:val="22"/>
                <w:szCs w:val="22"/>
              </w:rPr>
              <w:t>a</w:t>
            </w:r>
            <w:r w:rsidR="00331E30" w:rsidRPr="00331E30">
              <w:rPr>
                <w:rFonts w:asciiTheme="majorBidi" w:hAnsiTheme="majorBidi" w:cstheme="majorBidi"/>
                <w:sz w:val="22"/>
                <w:szCs w:val="22"/>
              </w:rPr>
              <w:t xml:space="preserve"> lazerio linij</w:t>
            </w:r>
            <w:r>
              <w:rPr>
                <w:rFonts w:asciiTheme="majorBidi" w:hAnsiTheme="majorBidi" w:cstheme="majorBidi"/>
                <w:sz w:val="22"/>
                <w:szCs w:val="22"/>
              </w:rPr>
              <w:t>a</w:t>
            </w:r>
            <w:r w:rsidR="00331E30" w:rsidRPr="00331E30">
              <w:rPr>
                <w:rFonts w:asciiTheme="majorBidi" w:hAnsiTheme="majorBidi" w:cstheme="majorBidi"/>
                <w:sz w:val="22"/>
                <w:szCs w:val="22"/>
              </w:rPr>
              <w:t xml:space="preserve"> </w:t>
            </w:r>
            <w:proofErr w:type="spellStart"/>
            <w:r w:rsidR="00331E30" w:rsidRPr="00331E30">
              <w:rPr>
                <w:rFonts w:asciiTheme="majorBidi" w:hAnsiTheme="majorBidi" w:cstheme="majorBidi"/>
                <w:sz w:val="22"/>
                <w:szCs w:val="22"/>
              </w:rPr>
              <w:t>fotostimuliacijai</w:t>
            </w:r>
            <w:proofErr w:type="spellEnd"/>
            <w:r w:rsidR="00331E30" w:rsidRPr="00331E30">
              <w:rPr>
                <w:rFonts w:asciiTheme="majorBidi" w:hAnsiTheme="majorBidi" w:cstheme="majorBidi"/>
                <w:sz w:val="22"/>
                <w:szCs w:val="22"/>
              </w:rPr>
              <w:t xml:space="preserve"> ir išrinkimu</w:t>
            </w:r>
            <w:r>
              <w:rPr>
                <w:rFonts w:asciiTheme="majorBidi" w:hAnsiTheme="majorBidi" w:cstheme="majorBidi"/>
                <w:sz w:val="22"/>
                <w:szCs w:val="22"/>
              </w:rPr>
              <w:t>i;</w:t>
            </w:r>
          </w:p>
          <w:p w14:paraId="178036A5" w14:textId="47C0AF05" w:rsidR="00D25373" w:rsidRDefault="00331E30" w:rsidP="00D25373">
            <w:pPr>
              <w:pStyle w:val="ListParagraph"/>
              <w:numPr>
                <w:ilvl w:val="0"/>
                <w:numId w:val="3"/>
              </w:numPr>
              <w:spacing w:line="240" w:lineRule="auto"/>
              <w:ind w:left="40" w:firstLine="0"/>
              <w:rPr>
                <w:rFonts w:asciiTheme="majorBidi" w:hAnsiTheme="majorBidi" w:cstheme="majorBidi"/>
                <w:sz w:val="22"/>
                <w:szCs w:val="22"/>
              </w:rPr>
            </w:pPr>
            <w:r w:rsidRPr="00D25373">
              <w:rPr>
                <w:rFonts w:asciiTheme="majorBidi" w:hAnsiTheme="majorBidi" w:cstheme="majorBidi"/>
                <w:sz w:val="22"/>
                <w:szCs w:val="22"/>
              </w:rPr>
              <w:t>pjezoelektrin</w:t>
            </w:r>
            <w:r w:rsidR="00D25373" w:rsidRPr="00D25373">
              <w:rPr>
                <w:rFonts w:asciiTheme="majorBidi" w:hAnsiTheme="majorBidi" w:cstheme="majorBidi"/>
                <w:sz w:val="22"/>
                <w:szCs w:val="22"/>
              </w:rPr>
              <w:t>is</w:t>
            </w:r>
            <w:r w:rsidRPr="00D25373">
              <w:rPr>
                <w:rFonts w:asciiTheme="majorBidi" w:hAnsiTheme="majorBidi" w:cstheme="majorBidi"/>
                <w:sz w:val="22"/>
                <w:szCs w:val="22"/>
              </w:rPr>
              <w:t xml:space="preserve"> lazerin</w:t>
            </w:r>
            <w:r w:rsidR="00D25373" w:rsidRPr="00D25373">
              <w:rPr>
                <w:rFonts w:asciiTheme="majorBidi" w:hAnsiTheme="majorBidi" w:cstheme="majorBidi"/>
                <w:sz w:val="22"/>
                <w:szCs w:val="22"/>
              </w:rPr>
              <w:t>is</w:t>
            </w:r>
            <w:r w:rsidRPr="00D25373">
              <w:rPr>
                <w:rFonts w:asciiTheme="majorBidi" w:hAnsiTheme="majorBidi" w:cstheme="majorBidi"/>
                <w:sz w:val="22"/>
                <w:szCs w:val="22"/>
              </w:rPr>
              <w:t xml:space="preserve"> element</w:t>
            </w:r>
            <w:r w:rsidR="00D25373" w:rsidRPr="00D25373">
              <w:rPr>
                <w:rFonts w:asciiTheme="majorBidi" w:hAnsiTheme="majorBidi" w:cstheme="majorBidi"/>
                <w:sz w:val="22"/>
                <w:szCs w:val="22"/>
              </w:rPr>
              <w:t xml:space="preserve">as </w:t>
            </w:r>
            <w:r w:rsidRPr="00D25373">
              <w:rPr>
                <w:rFonts w:asciiTheme="majorBidi" w:hAnsiTheme="majorBidi" w:cstheme="majorBidi"/>
                <w:sz w:val="22"/>
                <w:szCs w:val="22"/>
              </w:rPr>
              <w:t>3D skenavimui</w:t>
            </w:r>
            <w:r w:rsidR="00D25373" w:rsidRPr="00D25373">
              <w:rPr>
                <w:rFonts w:asciiTheme="majorBidi" w:hAnsiTheme="majorBidi" w:cstheme="majorBidi"/>
                <w:sz w:val="22"/>
                <w:szCs w:val="22"/>
              </w:rPr>
              <w:t>;</w:t>
            </w:r>
          </w:p>
          <w:p w14:paraId="59EF05C3" w14:textId="77777777" w:rsidR="00D25373" w:rsidRDefault="00331E30" w:rsidP="00331E30">
            <w:pPr>
              <w:pStyle w:val="ListParagraph"/>
              <w:numPr>
                <w:ilvl w:val="0"/>
                <w:numId w:val="3"/>
              </w:numPr>
              <w:spacing w:line="240" w:lineRule="auto"/>
              <w:ind w:left="40" w:firstLine="0"/>
              <w:rPr>
                <w:rFonts w:asciiTheme="majorBidi" w:hAnsiTheme="majorBidi" w:cstheme="majorBidi"/>
                <w:sz w:val="22"/>
                <w:szCs w:val="22"/>
              </w:rPr>
            </w:pPr>
            <w:r w:rsidRPr="00D25373">
              <w:rPr>
                <w:rFonts w:asciiTheme="majorBidi" w:hAnsiTheme="majorBidi" w:cstheme="majorBidi"/>
                <w:sz w:val="22"/>
                <w:szCs w:val="22"/>
              </w:rPr>
              <w:t xml:space="preserve">viso lauko </w:t>
            </w:r>
            <w:proofErr w:type="spellStart"/>
            <w:r w:rsidRPr="00D25373">
              <w:rPr>
                <w:rFonts w:asciiTheme="majorBidi" w:hAnsiTheme="majorBidi" w:cstheme="majorBidi"/>
                <w:sz w:val="22"/>
                <w:szCs w:val="22"/>
              </w:rPr>
              <w:t>optogenetik</w:t>
            </w:r>
            <w:r w:rsidR="00D25373">
              <w:rPr>
                <w:rFonts w:asciiTheme="majorBidi" w:hAnsiTheme="majorBidi" w:cstheme="majorBidi"/>
                <w:sz w:val="22"/>
                <w:szCs w:val="22"/>
              </w:rPr>
              <w:t>a</w:t>
            </w:r>
            <w:proofErr w:type="spellEnd"/>
            <w:r w:rsidR="00D25373">
              <w:rPr>
                <w:rFonts w:asciiTheme="majorBidi" w:hAnsiTheme="majorBidi" w:cstheme="majorBidi"/>
                <w:sz w:val="22"/>
                <w:szCs w:val="22"/>
              </w:rPr>
              <w:t>;</w:t>
            </w:r>
          </w:p>
          <w:p w14:paraId="5482EAFD" w14:textId="77777777" w:rsidR="00D25373" w:rsidRDefault="00331E30" w:rsidP="00331E30">
            <w:pPr>
              <w:pStyle w:val="ListParagraph"/>
              <w:numPr>
                <w:ilvl w:val="0"/>
                <w:numId w:val="3"/>
              </w:numPr>
              <w:spacing w:line="240" w:lineRule="auto"/>
              <w:ind w:left="40" w:firstLine="0"/>
              <w:rPr>
                <w:rFonts w:asciiTheme="majorBidi" w:hAnsiTheme="majorBidi" w:cstheme="majorBidi"/>
                <w:sz w:val="22"/>
                <w:szCs w:val="22"/>
              </w:rPr>
            </w:pPr>
            <w:proofErr w:type="spellStart"/>
            <w:r w:rsidRPr="00D25373">
              <w:rPr>
                <w:rFonts w:asciiTheme="majorBidi" w:hAnsiTheme="majorBidi" w:cstheme="majorBidi"/>
                <w:sz w:val="22"/>
                <w:szCs w:val="22"/>
              </w:rPr>
              <w:t>in</w:t>
            </w:r>
            <w:proofErr w:type="spellEnd"/>
            <w:r w:rsidRPr="00D25373">
              <w:rPr>
                <w:rFonts w:asciiTheme="majorBidi" w:hAnsiTheme="majorBidi" w:cstheme="majorBidi"/>
                <w:sz w:val="22"/>
                <w:szCs w:val="22"/>
              </w:rPr>
              <w:t xml:space="preserve"> </w:t>
            </w:r>
            <w:proofErr w:type="spellStart"/>
            <w:r w:rsidRPr="00D25373">
              <w:rPr>
                <w:rFonts w:asciiTheme="majorBidi" w:hAnsiTheme="majorBidi" w:cstheme="majorBidi"/>
                <w:sz w:val="22"/>
                <w:szCs w:val="22"/>
              </w:rPr>
              <w:t>vitro</w:t>
            </w:r>
            <w:proofErr w:type="spellEnd"/>
            <w:r w:rsidRPr="00D25373">
              <w:rPr>
                <w:rFonts w:asciiTheme="majorBidi" w:hAnsiTheme="majorBidi" w:cstheme="majorBidi"/>
                <w:sz w:val="22"/>
                <w:szCs w:val="22"/>
              </w:rPr>
              <w:t xml:space="preserve"> modul</w:t>
            </w:r>
            <w:r w:rsidR="00D25373">
              <w:rPr>
                <w:rFonts w:asciiTheme="majorBidi" w:hAnsiTheme="majorBidi" w:cstheme="majorBidi"/>
                <w:sz w:val="22"/>
                <w:szCs w:val="22"/>
              </w:rPr>
              <w:t>is</w:t>
            </w:r>
            <w:r w:rsidRPr="00D25373">
              <w:rPr>
                <w:rFonts w:asciiTheme="majorBidi" w:hAnsiTheme="majorBidi" w:cstheme="majorBidi"/>
                <w:sz w:val="22"/>
                <w:szCs w:val="22"/>
              </w:rPr>
              <w:t xml:space="preserve"> su TIR ir FLIM detektoriais</w:t>
            </w:r>
            <w:r w:rsidR="00D25373">
              <w:rPr>
                <w:rFonts w:asciiTheme="majorBidi" w:hAnsiTheme="majorBidi" w:cstheme="majorBidi"/>
                <w:sz w:val="22"/>
                <w:szCs w:val="22"/>
              </w:rPr>
              <w:t>;</w:t>
            </w:r>
          </w:p>
          <w:p w14:paraId="1CEF7378" w14:textId="2F47B6AF" w:rsidR="00D25373" w:rsidRDefault="00331E30" w:rsidP="00331E30">
            <w:pPr>
              <w:pStyle w:val="ListParagraph"/>
              <w:numPr>
                <w:ilvl w:val="0"/>
                <w:numId w:val="3"/>
              </w:numPr>
              <w:spacing w:line="240" w:lineRule="auto"/>
              <w:ind w:left="40" w:firstLine="0"/>
              <w:rPr>
                <w:rFonts w:asciiTheme="majorBidi" w:hAnsiTheme="majorBidi" w:cstheme="majorBidi"/>
                <w:sz w:val="22"/>
                <w:szCs w:val="22"/>
              </w:rPr>
            </w:pPr>
            <w:r w:rsidRPr="00D25373">
              <w:rPr>
                <w:rFonts w:asciiTheme="majorBidi" w:hAnsiTheme="majorBidi" w:cstheme="majorBidi"/>
                <w:sz w:val="22"/>
                <w:szCs w:val="22"/>
              </w:rPr>
              <w:t>FLIM detektori</w:t>
            </w:r>
            <w:r w:rsidR="00D25373">
              <w:rPr>
                <w:rFonts w:asciiTheme="majorBidi" w:hAnsiTheme="majorBidi" w:cstheme="majorBidi"/>
                <w:sz w:val="22"/>
                <w:szCs w:val="22"/>
              </w:rPr>
              <w:t>us</w:t>
            </w:r>
            <w:r w:rsidRPr="00D25373">
              <w:rPr>
                <w:rFonts w:asciiTheme="majorBidi" w:hAnsiTheme="majorBidi" w:cstheme="majorBidi"/>
                <w:sz w:val="22"/>
                <w:szCs w:val="22"/>
              </w:rPr>
              <w:t xml:space="preserve"> </w:t>
            </w:r>
            <w:proofErr w:type="spellStart"/>
            <w:r w:rsidRPr="00D25373">
              <w:rPr>
                <w:rFonts w:asciiTheme="majorBidi" w:hAnsiTheme="majorBidi" w:cstheme="majorBidi"/>
                <w:sz w:val="22"/>
                <w:szCs w:val="22"/>
              </w:rPr>
              <w:t>in</w:t>
            </w:r>
            <w:proofErr w:type="spellEnd"/>
            <w:r w:rsidRPr="00D25373">
              <w:rPr>
                <w:rFonts w:asciiTheme="majorBidi" w:hAnsiTheme="majorBidi" w:cstheme="majorBidi"/>
                <w:sz w:val="22"/>
                <w:szCs w:val="22"/>
              </w:rPr>
              <w:t xml:space="preserve"> </w:t>
            </w:r>
            <w:proofErr w:type="spellStart"/>
            <w:r w:rsidRPr="00D25373">
              <w:rPr>
                <w:rFonts w:asciiTheme="majorBidi" w:hAnsiTheme="majorBidi" w:cstheme="majorBidi"/>
                <w:sz w:val="22"/>
                <w:szCs w:val="22"/>
              </w:rPr>
              <w:t>vivo</w:t>
            </w:r>
            <w:proofErr w:type="spellEnd"/>
            <w:r w:rsidRPr="00D25373">
              <w:rPr>
                <w:rFonts w:asciiTheme="majorBidi" w:hAnsiTheme="majorBidi" w:cstheme="majorBidi"/>
                <w:sz w:val="22"/>
                <w:szCs w:val="22"/>
              </w:rPr>
              <w:t xml:space="preserve"> matavimams</w:t>
            </w:r>
            <w:r w:rsidR="00D25373">
              <w:rPr>
                <w:rFonts w:asciiTheme="majorBidi" w:hAnsiTheme="majorBidi" w:cstheme="majorBidi"/>
                <w:sz w:val="22"/>
                <w:szCs w:val="22"/>
              </w:rPr>
              <w:t>;</w:t>
            </w:r>
          </w:p>
          <w:p w14:paraId="75F9FF58" w14:textId="77777777" w:rsidR="00D25373" w:rsidRDefault="00331E30" w:rsidP="00331E30">
            <w:pPr>
              <w:pStyle w:val="ListParagraph"/>
              <w:numPr>
                <w:ilvl w:val="0"/>
                <w:numId w:val="3"/>
              </w:numPr>
              <w:spacing w:line="240" w:lineRule="auto"/>
              <w:ind w:left="40" w:firstLine="0"/>
              <w:rPr>
                <w:rFonts w:asciiTheme="majorBidi" w:hAnsiTheme="majorBidi" w:cstheme="majorBidi"/>
                <w:sz w:val="22"/>
                <w:szCs w:val="22"/>
              </w:rPr>
            </w:pPr>
            <w:r w:rsidRPr="00D25373">
              <w:rPr>
                <w:rFonts w:asciiTheme="majorBidi" w:hAnsiTheme="majorBidi" w:cstheme="majorBidi"/>
                <w:sz w:val="22"/>
                <w:szCs w:val="22"/>
              </w:rPr>
              <w:t xml:space="preserve"> </w:t>
            </w:r>
            <w:proofErr w:type="spellStart"/>
            <w:r w:rsidRPr="00D25373">
              <w:rPr>
                <w:rFonts w:asciiTheme="majorBidi" w:hAnsiTheme="majorBidi" w:cstheme="majorBidi"/>
                <w:sz w:val="22"/>
                <w:szCs w:val="22"/>
              </w:rPr>
              <w:t>epifluorescencinį</w:t>
            </w:r>
            <w:r w:rsidR="00D25373">
              <w:rPr>
                <w:rFonts w:asciiTheme="majorBidi" w:hAnsiTheme="majorBidi" w:cstheme="majorBidi"/>
                <w:sz w:val="22"/>
                <w:szCs w:val="22"/>
              </w:rPr>
              <w:t>s</w:t>
            </w:r>
            <w:proofErr w:type="spellEnd"/>
            <w:r w:rsidRPr="00D25373">
              <w:rPr>
                <w:rFonts w:asciiTheme="majorBidi" w:hAnsiTheme="majorBidi" w:cstheme="majorBidi"/>
                <w:sz w:val="22"/>
                <w:szCs w:val="22"/>
              </w:rPr>
              <w:t xml:space="preserve"> įrengin</w:t>
            </w:r>
            <w:r w:rsidR="00D25373">
              <w:rPr>
                <w:rFonts w:asciiTheme="majorBidi" w:hAnsiTheme="majorBidi" w:cstheme="majorBidi"/>
                <w:sz w:val="22"/>
                <w:szCs w:val="22"/>
              </w:rPr>
              <w:t>ys;</w:t>
            </w:r>
          </w:p>
          <w:p w14:paraId="1C248181" w14:textId="77777777" w:rsidR="00D25373" w:rsidRDefault="00331E30" w:rsidP="00331E30">
            <w:pPr>
              <w:pStyle w:val="ListParagraph"/>
              <w:numPr>
                <w:ilvl w:val="0"/>
                <w:numId w:val="3"/>
              </w:numPr>
              <w:spacing w:line="240" w:lineRule="auto"/>
              <w:ind w:left="40" w:firstLine="0"/>
              <w:rPr>
                <w:rFonts w:asciiTheme="majorBidi" w:hAnsiTheme="majorBidi" w:cstheme="majorBidi"/>
                <w:sz w:val="22"/>
                <w:szCs w:val="22"/>
              </w:rPr>
            </w:pPr>
            <w:r w:rsidRPr="00D25373">
              <w:rPr>
                <w:rFonts w:asciiTheme="majorBidi" w:hAnsiTheme="majorBidi" w:cstheme="majorBidi"/>
                <w:sz w:val="22"/>
                <w:szCs w:val="22"/>
              </w:rPr>
              <w:t>motorizuot</w:t>
            </w:r>
            <w:r w:rsidR="00D25373">
              <w:rPr>
                <w:rFonts w:asciiTheme="majorBidi" w:hAnsiTheme="majorBidi" w:cstheme="majorBidi"/>
                <w:sz w:val="22"/>
                <w:szCs w:val="22"/>
              </w:rPr>
              <w:t>as</w:t>
            </w:r>
            <w:r w:rsidRPr="00D25373">
              <w:rPr>
                <w:rFonts w:asciiTheme="majorBidi" w:hAnsiTheme="majorBidi" w:cstheme="majorBidi"/>
                <w:sz w:val="22"/>
                <w:szCs w:val="22"/>
              </w:rPr>
              <w:t xml:space="preserve"> objektyvo pakreipim</w:t>
            </w:r>
            <w:r w:rsidR="00D25373">
              <w:rPr>
                <w:rFonts w:asciiTheme="majorBidi" w:hAnsiTheme="majorBidi" w:cstheme="majorBidi"/>
                <w:sz w:val="22"/>
                <w:szCs w:val="22"/>
              </w:rPr>
              <w:t>as;</w:t>
            </w:r>
          </w:p>
          <w:p w14:paraId="1DC3B280" w14:textId="3805FCCA" w:rsidR="00331E30" w:rsidRPr="00D25373" w:rsidRDefault="00D25373" w:rsidP="00331E30">
            <w:pPr>
              <w:pStyle w:val="ListParagraph"/>
              <w:numPr>
                <w:ilvl w:val="0"/>
                <w:numId w:val="3"/>
              </w:numPr>
              <w:spacing w:line="240" w:lineRule="auto"/>
              <w:ind w:left="40" w:firstLine="0"/>
              <w:rPr>
                <w:rFonts w:asciiTheme="majorBidi" w:hAnsiTheme="majorBidi" w:cstheme="majorBidi"/>
                <w:sz w:val="22"/>
                <w:szCs w:val="22"/>
              </w:rPr>
            </w:pPr>
            <w:r>
              <w:rPr>
                <w:rFonts w:asciiTheme="majorBidi" w:hAnsiTheme="majorBidi" w:cstheme="majorBidi"/>
                <w:sz w:val="22"/>
                <w:szCs w:val="22"/>
              </w:rPr>
              <w:t>t</w:t>
            </w:r>
            <w:r w:rsidR="00331E30" w:rsidRPr="00D25373">
              <w:rPr>
                <w:rFonts w:asciiTheme="majorBidi" w:hAnsiTheme="majorBidi" w:cstheme="majorBidi"/>
                <w:sz w:val="22"/>
                <w:szCs w:val="22"/>
              </w:rPr>
              <w:t>iltelio tipo stov</w:t>
            </w:r>
            <w:r>
              <w:rPr>
                <w:rFonts w:asciiTheme="majorBidi" w:hAnsiTheme="majorBidi" w:cstheme="majorBidi"/>
                <w:sz w:val="22"/>
                <w:szCs w:val="22"/>
              </w:rPr>
              <w:t>as</w:t>
            </w:r>
            <w:r w:rsidR="00331E30" w:rsidRPr="00D25373">
              <w:rPr>
                <w:rFonts w:asciiTheme="majorBidi" w:hAnsiTheme="majorBidi" w:cstheme="majorBidi"/>
                <w:sz w:val="22"/>
                <w:szCs w:val="22"/>
              </w:rPr>
              <w:t xml:space="preserve"> maksimaliam reguliavimui.</w:t>
            </w:r>
            <w:r w:rsidR="00980A01" w:rsidRPr="00D25373">
              <w:rPr>
                <w:rFonts w:asciiTheme="majorBidi" w:hAnsiTheme="majorBidi" w:cstheme="majorBidi"/>
                <w:sz w:val="22"/>
                <w:szCs w:val="22"/>
              </w:rPr>
              <w:t xml:space="preserve"> </w:t>
            </w:r>
          </w:p>
          <w:p w14:paraId="070659D1" w14:textId="77777777" w:rsidR="00465277" w:rsidRPr="00465277" w:rsidRDefault="00465277" w:rsidP="00465277">
            <w:pPr>
              <w:spacing w:line="300" w:lineRule="atLeast"/>
              <w:rPr>
                <w:rFonts w:eastAsia="Times New Roman" w:hAnsi="Times New Roman" w:cs="Times New Roman"/>
                <w:sz w:val="22"/>
                <w:szCs w:val="22"/>
              </w:rPr>
            </w:pPr>
            <w:r w:rsidRPr="00465277">
              <w:rPr>
                <w:rFonts w:eastAsia="Times New Roman" w:hAnsi="Times New Roman" w:cs="Times New Roman"/>
                <w:sz w:val="22"/>
                <w:szCs w:val="22"/>
              </w:rPr>
              <w:t xml:space="preserve">Šis </w:t>
            </w:r>
            <w:proofErr w:type="spellStart"/>
            <w:r w:rsidRPr="00465277">
              <w:rPr>
                <w:rFonts w:eastAsia="Times New Roman" w:hAnsi="Times New Roman" w:cs="Times New Roman"/>
                <w:sz w:val="22"/>
                <w:szCs w:val="22"/>
              </w:rPr>
              <w:t>moduliškumas</w:t>
            </w:r>
            <w:proofErr w:type="spellEnd"/>
            <w:r w:rsidRPr="00465277">
              <w:rPr>
                <w:rFonts w:eastAsia="Times New Roman" w:hAnsi="Times New Roman" w:cs="Times New Roman"/>
                <w:sz w:val="22"/>
                <w:szCs w:val="22"/>
              </w:rPr>
              <w:t xml:space="preserve"> turi užtikrinti galimybę sistemą atnaujinti ir konfigūruoti pagal konkrečius tyrimų tikslus. Bazinė sistemos konfigūracija turi būti visiškai funkcionali ir veikianti be pasirenkamųjų modulių.</w:t>
            </w:r>
          </w:p>
          <w:p w14:paraId="405E98F2" w14:textId="02C4D81B" w:rsidR="00465277" w:rsidRPr="00AE33C6" w:rsidRDefault="00465277" w:rsidP="00415FE9">
            <w:pPr>
              <w:spacing w:line="240" w:lineRule="auto"/>
              <w:rPr>
                <w:rFonts w:asciiTheme="majorBidi" w:eastAsia="Times New Roman" w:hAnsiTheme="majorBidi" w:cstheme="majorBidi"/>
                <w:bCs/>
                <w:sz w:val="22"/>
                <w:szCs w:val="22"/>
                <w:lang w:eastAsia="en-US"/>
              </w:rPr>
            </w:pPr>
          </w:p>
        </w:tc>
        <w:tc>
          <w:tcPr>
            <w:tcW w:w="4420" w:type="dxa"/>
            <w:tcBorders>
              <w:top w:val="single" w:sz="4" w:space="0" w:color="000000"/>
              <w:left w:val="single" w:sz="4" w:space="0" w:color="000000"/>
              <w:bottom w:val="single" w:sz="4" w:space="0" w:color="000000"/>
              <w:right w:val="single" w:sz="4" w:space="0" w:color="000000"/>
            </w:tcBorders>
          </w:tcPr>
          <w:p w14:paraId="081E645E" w14:textId="699EB8BD" w:rsidR="00D23EEF" w:rsidRPr="00415FE9" w:rsidRDefault="00D23EEF" w:rsidP="0052092B">
            <w:pPr>
              <w:spacing w:line="240" w:lineRule="auto"/>
              <w:rPr>
                <w:rFonts w:asciiTheme="majorBidi" w:eastAsia="Times New Roman" w:hAnsiTheme="majorBidi" w:cstheme="majorBidi"/>
                <w:bCs/>
                <w:sz w:val="22"/>
                <w:szCs w:val="22"/>
                <w:lang w:eastAsia="en-US"/>
              </w:rPr>
            </w:pPr>
          </w:p>
        </w:tc>
      </w:tr>
      <w:tr w:rsidR="0052092B" w:rsidRPr="004E2E13" w14:paraId="1EE4457A" w14:textId="77777777" w:rsidTr="0052092B">
        <w:tc>
          <w:tcPr>
            <w:tcW w:w="98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5D2ECED1" w14:textId="77777777" w:rsidR="0052092B" w:rsidRPr="004E2E13" w:rsidRDefault="0052092B" w:rsidP="0052092B">
            <w:pPr>
              <w:pStyle w:val="ListParagraph"/>
              <w:numPr>
                <w:ilvl w:val="0"/>
                <w:numId w:val="2"/>
              </w:numPr>
              <w:spacing w:line="240" w:lineRule="auto"/>
              <w:rPr>
                <w:rFonts w:asciiTheme="majorBidi" w:eastAsia="Times New Roman" w:hAnsiTheme="majorBidi" w:cstheme="majorBidi"/>
              </w:rPr>
            </w:pPr>
          </w:p>
        </w:tc>
        <w:tc>
          <w:tcPr>
            <w:tcW w:w="8956"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7419DA9A" w14:textId="195A0017" w:rsidR="0052092B" w:rsidRPr="004E2E13" w:rsidRDefault="00415FE9" w:rsidP="0052092B">
            <w:pPr>
              <w:spacing w:line="240" w:lineRule="auto"/>
              <w:rPr>
                <w:rFonts w:asciiTheme="majorBidi" w:eastAsia="Times New Roman" w:hAnsiTheme="majorBidi" w:cstheme="majorBidi"/>
                <w:b/>
                <w:bCs/>
                <w:sz w:val="22"/>
                <w:szCs w:val="22"/>
                <w:lang w:eastAsia="en-US"/>
              </w:rPr>
            </w:pPr>
            <w:r>
              <w:rPr>
                <w:rFonts w:asciiTheme="majorBidi" w:hAnsiTheme="majorBidi" w:cstheme="majorBidi"/>
                <w:b/>
                <w:bCs/>
                <w:sz w:val="22"/>
                <w:szCs w:val="22"/>
              </w:rPr>
              <w:t>Asmeninis kompiuteris</w:t>
            </w:r>
            <w:r w:rsidR="0052092B" w:rsidRPr="004E2E13">
              <w:rPr>
                <w:rFonts w:asciiTheme="majorBidi" w:hAnsiTheme="majorBidi" w:cstheme="majorBidi"/>
                <w:b/>
                <w:bCs/>
                <w:sz w:val="22"/>
                <w:szCs w:val="22"/>
              </w:rPr>
              <w:t>:</w:t>
            </w:r>
          </w:p>
        </w:tc>
      </w:tr>
      <w:tr w:rsidR="00D23EEF" w:rsidRPr="004E2E13" w14:paraId="1724AD04" w14:textId="77777777" w:rsidTr="00B10173">
        <w:tc>
          <w:tcPr>
            <w:tcW w:w="988" w:type="dxa"/>
            <w:tcBorders>
              <w:top w:val="single" w:sz="4" w:space="0" w:color="000000"/>
              <w:left w:val="single" w:sz="4" w:space="0" w:color="000000"/>
              <w:bottom w:val="single" w:sz="4" w:space="0" w:color="000000"/>
              <w:right w:val="single" w:sz="4" w:space="0" w:color="000000"/>
            </w:tcBorders>
          </w:tcPr>
          <w:p w14:paraId="0C2BFC60" w14:textId="77777777" w:rsidR="00D23EEF" w:rsidRPr="004E2E13" w:rsidRDefault="00D23EEF"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0E7DB1CA" w14:textId="210CE450" w:rsidR="00D23EEF" w:rsidRPr="00415FE9" w:rsidRDefault="00C32337" w:rsidP="00415FE9">
            <w:pPr>
              <w:spacing w:line="240" w:lineRule="auto"/>
              <w:rPr>
                <w:rFonts w:asciiTheme="majorBidi" w:hAnsiTheme="majorBidi" w:cstheme="majorBidi"/>
                <w:sz w:val="22"/>
                <w:szCs w:val="22"/>
              </w:rPr>
            </w:pPr>
            <w:r>
              <w:rPr>
                <w:rFonts w:asciiTheme="majorBidi" w:hAnsiTheme="majorBidi" w:cstheme="majorBidi"/>
                <w:sz w:val="22"/>
                <w:szCs w:val="22"/>
              </w:rPr>
              <w:t>G</w:t>
            </w:r>
            <w:r w:rsidR="00415FE9" w:rsidRPr="00415FE9">
              <w:rPr>
                <w:rFonts w:asciiTheme="majorBidi" w:hAnsiTheme="majorBidi" w:cstheme="majorBidi"/>
                <w:sz w:val="22"/>
                <w:szCs w:val="22"/>
              </w:rPr>
              <w:t>amintojo reikalavimus atitinkantis kompiuteris, užtikrinantis sklandų mikroskopo sistemų veikimą, duomenų rinkimą ir apdorojimą.</w:t>
            </w:r>
          </w:p>
        </w:tc>
        <w:tc>
          <w:tcPr>
            <w:tcW w:w="4420" w:type="dxa"/>
            <w:tcBorders>
              <w:top w:val="single" w:sz="4" w:space="0" w:color="000000"/>
              <w:left w:val="single" w:sz="4" w:space="0" w:color="000000"/>
              <w:bottom w:val="single" w:sz="4" w:space="0" w:color="000000"/>
              <w:right w:val="single" w:sz="4" w:space="0" w:color="000000"/>
            </w:tcBorders>
          </w:tcPr>
          <w:p w14:paraId="071A4DBB" w14:textId="09222433" w:rsidR="00D23EEF" w:rsidRPr="004E2E13" w:rsidRDefault="00D23EEF" w:rsidP="00415FE9">
            <w:pPr>
              <w:spacing w:line="240" w:lineRule="auto"/>
              <w:rPr>
                <w:rFonts w:asciiTheme="majorBidi" w:eastAsia="Times New Roman" w:hAnsiTheme="majorBidi" w:cstheme="majorBidi"/>
                <w:b/>
                <w:sz w:val="22"/>
                <w:szCs w:val="22"/>
                <w:lang w:eastAsia="en-US"/>
              </w:rPr>
            </w:pPr>
          </w:p>
        </w:tc>
      </w:tr>
      <w:tr w:rsidR="0052092B" w:rsidRPr="004E2E13" w14:paraId="43225F60" w14:textId="77777777" w:rsidTr="0052092B">
        <w:tc>
          <w:tcPr>
            <w:tcW w:w="988" w:type="dxa"/>
            <w:tcBorders>
              <w:top w:val="single" w:sz="4" w:space="0" w:color="000000"/>
              <w:left w:val="single" w:sz="4" w:space="0" w:color="000000"/>
              <w:bottom w:val="single" w:sz="4" w:space="0" w:color="000000"/>
              <w:right w:val="single" w:sz="4" w:space="0" w:color="000000"/>
            </w:tcBorders>
            <w:shd w:val="clear" w:color="auto" w:fill="A5C9EB" w:themeFill="text2" w:themeFillTint="40"/>
          </w:tcPr>
          <w:p w14:paraId="52A69EE8" w14:textId="77777777" w:rsidR="0052092B" w:rsidRPr="004E2E13" w:rsidRDefault="0052092B" w:rsidP="0052092B">
            <w:pPr>
              <w:pStyle w:val="ListParagraph"/>
              <w:numPr>
                <w:ilvl w:val="0"/>
                <w:numId w:val="2"/>
              </w:numPr>
              <w:spacing w:line="240" w:lineRule="auto"/>
              <w:rPr>
                <w:rFonts w:asciiTheme="majorBidi" w:eastAsia="Times New Roman" w:hAnsiTheme="majorBidi" w:cstheme="majorBidi"/>
              </w:rPr>
            </w:pPr>
          </w:p>
        </w:tc>
        <w:tc>
          <w:tcPr>
            <w:tcW w:w="8956" w:type="dxa"/>
            <w:gridSpan w:val="2"/>
            <w:tcBorders>
              <w:top w:val="single" w:sz="4" w:space="0" w:color="000000"/>
              <w:left w:val="single" w:sz="4" w:space="0" w:color="000000"/>
              <w:bottom w:val="single" w:sz="4" w:space="0" w:color="000000"/>
              <w:right w:val="single" w:sz="4" w:space="0" w:color="000000"/>
            </w:tcBorders>
            <w:shd w:val="clear" w:color="auto" w:fill="A5C9EB" w:themeFill="text2" w:themeFillTint="40"/>
            <w:vAlign w:val="center"/>
          </w:tcPr>
          <w:p w14:paraId="58049704" w14:textId="51EABEF6" w:rsidR="0052092B" w:rsidRPr="004E2E13" w:rsidRDefault="009E1DF5" w:rsidP="0052092B">
            <w:pPr>
              <w:spacing w:line="240" w:lineRule="auto"/>
              <w:rPr>
                <w:rFonts w:asciiTheme="majorBidi" w:eastAsia="Times New Roman" w:hAnsiTheme="majorBidi" w:cstheme="majorBidi"/>
                <w:b/>
                <w:bCs/>
                <w:sz w:val="22"/>
                <w:szCs w:val="22"/>
                <w:lang w:eastAsia="en-US"/>
              </w:rPr>
            </w:pPr>
            <w:r>
              <w:rPr>
                <w:rFonts w:asciiTheme="majorBidi" w:hAnsiTheme="majorBidi" w:cstheme="majorBidi"/>
                <w:b/>
                <w:bCs/>
                <w:sz w:val="22"/>
                <w:szCs w:val="22"/>
              </w:rPr>
              <w:t>Priedai</w:t>
            </w:r>
            <w:r w:rsidR="0052092B" w:rsidRPr="004E2E13">
              <w:rPr>
                <w:rFonts w:asciiTheme="majorBidi" w:hAnsiTheme="majorBidi" w:cstheme="majorBidi"/>
                <w:b/>
                <w:bCs/>
                <w:sz w:val="22"/>
                <w:szCs w:val="22"/>
              </w:rPr>
              <w:t>:</w:t>
            </w:r>
          </w:p>
        </w:tc>
      </w:tr>
      <w:tr w:rsidR="00F06888" w:rsidRPr="004E2E13" w14:paraId="1A2C42DC" w14:textId="77777777" w:rsidTr="00B10173">
        <w:tc>
          <w:tcPr>
            <w:tcW w:w="988" w:type="dxa"/>
            <w:tcBorders>
              <w:top w:val="single" w:sz="4" w:space="0" w:color="000000"/>
              <w:left w:val="single" w:sz="4" w:space="0" w:color="000000"/>
              <w:bottom w:val="single" w:sz="4" w:space="0" w:color="000000"/>
              <w:right w:val="single" w:sz="4" w:space="0" w:color="000000"/>
            </w:tcBorders>
          </w:tcPr>
          <w:p w14:paraId="0C391E76" w14:textId="77777777" w:rsidR="00F06888" w:rsidRPr="004E2E13" w:rsidRDefault="00F06888"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2D4019D0" w14:textId="536916B2" w:rsidR="00F06888" w:rsidRDefault="00877114" w:rsidP="00877114">
            <w:pPr>
              <w:spacing w:line="240" w:lineRule="auto"/>
              <w:jc w:val="both"/>
              <w:rPr>
                <w:rFonts w:asciiTheme="majorBidi" w:hAnsiTheme="majorBidi" w:cstheme="majorBidi"/>
                <w:sz w:val="22"/>
                <w:szCs w:val="22"/>
              </w:rPr>
            </w:pPr>
            <w:proofErr w:type="spellStart"/>
            <w:r w:rsidRPr="00877114">
              <w:rPr>
                <w:rFonts w:asciiTheme="majorBidi" w:hAnsiTheme="majorBidi" w:cstheme="majorBidi"/>
                <w:sz w:val="22"/>
                <w:szCs w:val="22"/>
              </w:rPr>
              <w:t>In</w:t>
            </w:r>
            <w:proofErr w:type="spellEnd"/>
            <w:r w:rsidRPr="00877114">
              <w:rPr>
                <w:rFonts w:asciiTheme="majorBidi" w:hAnsiTheme="majorBidi" w:cstheme="majorBidi"/>
                <w:sz w:val="22"/>
                <w:szCs w:val="22"/>
              </w:rPr>
              <w:t xml:space="preserve"> </w:t>
            </w:r>
            <w:proofErr w:type="spellStart"/>
            <w:r w:rsidRPr="00877114">
              <w:rPr>
                <w:rFonts w:asciiTheme="majorBidi" w:hAnsiTheme="majorBidi" w:cstheme="majorBidi"/>
                <w:sz w:val="22"/>
                <w:szCs w:val="22"/>
              </w:rPr>
              <w:t>vitro</w:t>
            </w:r>
            <w:proofErr w:type="spellEnd"/>
            <w:r w:rsidRPr="00877114">
              <w:rPr>
                <w:rFonts w:asciiTheme="majorBidi" w:hAnsiTheme="majorBidi" w:cstheme="majorBidi"/>
                <w:sz w:val="22"/>
                <w:szCs w:val="22"/>
              </w:rPr>
              <w:t xml:space="preserve"> modulis</w:t>
            </w:r>
            <w:r w:rsidR="00B10173">
              <w:rPr>
                <w:rFonts w:asciiTheme="majorBidi" w:hAnsiTheme="majorBidi" w:cstheme="majorBidi"/>
                <w:sz w:val="22"/>
                <w:szCs w:val="22"/>
              </w:rPr>
              <w:t>:</w:t>
            </w:r>
          </w:p>
          <w:p w14:paraId="27063651" w14:textId="77777777" w:rsidR="00FC6CE9" w:rsidRDefault="00FC6CE9" w:rsidP="00877114">
            <w:pPr>
              <w:spacing w:line="240" w:lineRule="auto"/>
              <w:jc w:val="both"/>
              <w:rPr>
                <w:rFonts w:asciiTheme="majorBidi" w:hAnsiTheme="majorBidi" w:cstheme="majorBidi"/>
                <w:sz w:val="22"/>
                <w:szCs w:val="22"/>
              </w:rPr>
            </w:pPr>
          </w:p>
          <w:p w14:paraId="21489170" w14:textId="77777777" w:rsidR="00FC6CE9" w:rsidRPr="00FC6CE9" w:rsidRDefault="00FC6CE9" w:rsidP="00FC6CE9">
            <w:pPr>
              <w:spacing w:line="240" w:lineRule="auto"/>
              <w:jc w:val="both"/>
              <w:rPr>
                <w:rFonts w:asciiTheme="majorBidi" w:hAnsiTheme="majorBidi" w:cstheme="majorBidi"/>
                <w:b/>
                <w:bCs/>
                <w:sz w:val="22"/>
                <w:szCs w:val="22"/>
              </w:rPr>
            </w:pPr>
            <w:proofErr w:type="spellStart"/>
            <w:r w:rsidRPr="00FC6CE9">
              <w:rPr>
                <w:rFonts w:asciiTheme="majorBidi" w:hAnsiTheme="majorBidi" w:cstheme="majorBidi"/>
                <w:b/>
                <w:bCs/>
                <w:sz w:val="22"/>
                <w:szCs w:val="22"/>
              </w:rPr>
              <w:t>In</w:t>
            </w:r>
            <w:proofErr w:type="spellEnd"/>
            <w:r w:rsidRPr="00FC6CE9">
              <w:rPr>
                <w:rFonts w:asciiTheme="majorBidi" w:hAnsiTheme="majorBidi" w:cstheme="majorBidi"/>
                <w:b/>
                <w:bCs/>
                <w:sz w:val="22"/>
                <w:szCs w:val="22"/>
              </w:rPr>
              <w:t xml:space="preserve"> </w:t>
            </w:r>
            <w:proofErr w:type="spellStart"/>
            <w:r w:rsidRPr="00FC6CE9">
              <w:rPr>
                <w:rFonts w:asciiTheme="majorBidi" w:hAnsiTheme="majorBidi" w:cstheme="majorBidi"/>
                <w:b/>
                <w:bCs/>
                <w:sz w:val="22"/>
                <w:szCs w:val="22"/>
              </w:rPr>
              <w:t>vitro</w:t>
            </w:r>
            <w:proofErr w:type="spellEnd"/>
            <w:r w:rsidRPr="00FC6CE9">
              <w:rPr>
                <w:rFonts w:asciiTheme="majorBidi" w:hAnsiTheme="majorBidi" w:cstheme="majorBidi"/>
                <w:b/>
                <w:bCs/>
                <w:sz w:val="22"/>
                <w:szCs w:val="22"/>
              </w:rPr>
              <w:t xml:space="preserve"> vaizdavimo modulis</w:t>
            </w:r>
          </w:p>
          <w:p w14:paraId="1CAEE929" w14:textId="319279F7" w:rsidR="001C571C" w:rsidRDefault="001C571C" w:rsidP="00FC6CE9">
            <w:pPr>
              <w:spacing w:line="240" w:lineRule="auto"/>
              <w:jc w:val="both"/>
              <w:rPr>
                <w:rFonts w:asciiTheme="majorBidi" w:hAnsiTheme="majorBidi" w:cstheme="majorBidi"/>
                <w:sz w:val="22"/>
                <w:szCs w:val="22"/>
              </w:rPr>
            </w:pPr>
            <w:r w:rsidRPr="001C571C">
              <w:rPr>
                <w:rFonts w:asciiTheme="majorBidi" w:hAnsiTheme="majorBidi" w:cstheme="majorBidi"/>
                <w:sz w:val="22"/>
                <w:szCs w:val="22"/>
              </w:rPr>
              <w:lastRenderedPageBreak/>
              <w:t xml:space="preserve">Į sistemą turi būti įtrauktas specialus, nuimamas </w:t>
            </w:r>
            <w:proofErr w:type="spellStart"/>
            <w:r w:rsidRPr="001C571C">
              <w:rPr>
                <w:rFonts w:asciiTheme="majorBidi" w:hAnsiTheme="majorBidi" w:cstheme="majorBidi"/>
                <w:sz w:val="22"/>
                <w:szCs w:val="22"/>
              </w:rPr>
              <w:t>in</w:t>
            </w:r>
            <w:proofErr w:type="spellEnd"/>
            <w:r w:rsidRPr="001C571C">
              <w:rPr>
                <w:rFonts w:asciiTheme="majorBidi" w:hAnsiTheme="majorBidi" w:cstheme="majorBidi"/>
                <w:sz w:val="22"/>
                <w:szCs w:val="22"/>
              </w:rPr>
              <w:t xml:space="preserve"> </w:t>
            </w:r>
            <w:proofErr w:type="spellStart"/>
            <w:r w:rsidRPr="001C571C">
              <w:rPr>
                <w:rFonts w:asciiTheme="majorBidi" w:hAnsiTheme="majorBidi" w:cstheme="majorBidi"/>
                <w:sz w:val="22"/>
                <w:szCs w:val="22"/>
              </w:rPr>
              <w:t>vitro</w:t>
            </w:r>
            <w:proofErr w:type="spellEnd"/>
            <w:r w:rsidRPr="001C571C">
              <w:rPr>
                <w:rFonts w:asciiTheme="majorBidi" w:hAnsiTheme="majorBidi" w:cstheme="majorBidi"/>
                <w:sz w:val="22"/>
                <w:szCs w:val="22"/>
              </w:rPr>
              <w:t xml:space="preserve"> vaizdavimo modulis, tinkamas smegenų pjūviams, kultivuotoms ląstelėms, </w:t>
            </w:r>
            <w:proofErr w:type="spellStart"/>
            <w:r w:rsidRPr="001C571C">
              <w:rPr>
                <w:rFonts w:asciiTheme="majorBidi" w:hAnsiTheme="majorBidi" w:cstheme="majorBidi"/>
                <w:sz w:val="22"/>
                <w:szCs w:val="22"/>
              </w:rPr>
              <w:t>organoidams</w:t>
            </w:r>
            <w:proofErr w:type="spellEnd"/>
            <w:r w:rsidRPr="001C571C">
              <w:rPr>
                <w:rFonts w:asciiTheme="majorBidi" w:hAnsiTheme="majorBidi" w:cstheme="majorBidi"/>
                <w:sz w:val="22"/>
                <w:szCs w:val="22"/>
              </w:rPr>
              <w:t>.</w:t>
            </w:r>
          </w:p>
          <w:p w14:paraId="3A0CB85C" w14:textId="05A3F4BE" w:rsidR="00FC6CE9" w:rsidRPr="00FC6CE9" w:rsidRDefault="00FC6CE9" w:rsidP="00FC6CE9">
            <w:pPr>
              <w:spacing w:line="240" w:lineRule="auto"/>
              <w:jc w:val="both"/>
              <w:rPr>
                <w:rFonts w:asciiTheme="majorBidi" w:hAnsiTheme="majorBidi" w:cstheme="majorBidi"/>
                <w:sz w:val="22"/>
                <w:szCs w:val="22"/>
              </w:rPr>
            </w:pPr>
            <w:r w:rsidRPr="00FC6CE9">
              <w:rPr>
                <w:rFonts w:asciiTheme="majorBidi" w:hAnsiTheme="majorBidi" w:cstheme="majorBidi"/>
                <w:sz w:val="22"/>
                <w:szCs w:val="22"/>
              </w:rPr>
              <w:t>Modulis turi apimti bent</w:t>
            </w:r>
            <w:r w:rsidR="00091468">
              <w:rPr>
                <w:rFonts w:asciiTheme="majorBidi" w:hAnsiTheme="majorBidi" w:cstheme="majorBidi"/>
                <w:sz w:val="22"/>
                <w:szCs w:val="22"/>
              </w:rPr>
              <w:t xml:space="preserve"> </w:t>
            </w:r>
            <w:r w:rsidR="00091468" w:rsidRPr="00091468">
              <w:rPr>
                <w:rFonts w:asciiTheme="majorBidi" w:hAnsiTheme="majorBidi" w:cstheme="majorBidi"/>
                <w:sz w:val="22"/>
                <w:szCs w:val="22"/>
              </w:rPr>
              <w:t>šiuos reikalavimus</w:t>
            </w:r>
            <w:r w:rsidRPr="00FC6CE9">
              <w:rPr>
                <w:rFonts w:asciiTheme="majorBidi" w:hAnsiTheme="majorBidi" w:cstheme="majorBidi"/>
                <w:sz w:val="22"/>
                <w:szCs w:val="22"/>
              </w:rPr>
              <w:t>:</w:t>
            </w:r>
          </w:p>
          <w:p w14:paraId="15097CC3" w14:textId="77777777" w:rsidR="00FC6CE9" w:rsidRPr="00FC6CE9" w:rsidRDefault="00FC6CE9" w:rsidP="00FC6CE9">
            <w:pPr>
              <w:spacing w:line="240" w:lineRule="auto"/>
              <w:jc w:val="both"/>
              <w:rPr>
                <w:rFonts w:asciiTheme="majorBidi" w:hAnsiTheme="majorBidi" w:cstheme="majorBidi"/>
                <w:b/>
                <w:bCs/>
                <w:sz w:val="22"/>
                <w:szCs w:val="22"/>
              </w:rPr>
            </w:pPr>
            <w:r w:rsidRPr="00FC6CE9">
              <w:rPr>
                <w:rFonts w:asciiTheme="majorBidi" w:hAnsiTheme="majorBidi" w:cstheme="majorBidi"/>
                <w:b/>
                <w:bCs/>
                <w:sz w:val="22"/>
                <w:szCs w:val="22"/>
              </w:rPr>
              <w:t>Apšvietimas</w:t>
            </w:r>
          </w:p>
          <w:p w14:paraId="2804086D" w14:textId="58E787C6" w:rsidR="00FC6CE9" w:rsidRPr="001139F9" w:rsidRDefault="00FC6CE9" w:rsidP="001139F9">
            <w:pPr>
              <w:pStyle w:val="ListParagraph"/>
              <w:numPr>
                <w:ilvl w:val="0"/>
                <w:numId w:val="3"/>
              </w:numPr>
              <w:spacing w:line="240" w:lineRule="auto"/>
              <w:jc w:val="both"/>
              <w:rPr>
                <w:rFonts w:asciiTheme="majorBidi" w:hAnsiTheme="majorBidi" w:cstheme="majorBidi"/>
                <w:sz w:val="22"/>
                <w:szCs w:val="22"/>
              </w:rPr>
            </w:pPr>
            <w:r w:rsidRPr="001139F9">
              <w:rPr>
                <w:rFonts w:asciiTheme="majorBidi" w:hAnsiTheme="majorBidi" w:cstheme="majorBidi"/>
                <w:sz w:val="22"/>
                <w:szCs w:val="22"/>
              </w:rPr>
              <w:t xml:space="preserve">Praleidžiamas </w:t>
            </w:r>
            <w:proofErr w:type="spellStart"/>
            <w:r w:rsidRPr="001139F9">
              <w:rPr>
                <w:rFonts w:asciiTheme="majorBidi" w:hAnsiTheme="majorBidi" w:cstheme="majorBidi"/>
                <w:sz w:val="22"/>
                <w:szCs w:val="22"/>
              </w:rPr>
              <w:t>Köhler</w:t>
            </w:r>
            <w:proofErr w:type="spellEnd"/>
            <w:r w:rsidRPr="001139F9">
              <w:rPr>
                <w:rFonts w:asciiTheme="majorBidi" w:hAnsiTheme="majorBidi" w:cstheme="majorBidi"/>
                <w:sz w:val="22"/>
                <w:szCs w:val="22"/>
              </w:rPr>
              <w:t xml:space="preserve"> apšvietimas arba lygiavertis</w:t>
            </w:r>
            <w:r w:rsidR="001139F9" w:rsidRPr="001139F9">
              <w:rPr>
                <w:rFonts w:asciiTheme="majorBidi" w:hAnsiTheme="majorBidi" w:cstheme="majorBidi"/>
                <w:sz w:val="22"/>
                <w:szCs w:val="22"/>
              </w:rPr>
              <w:t>.</w:t>
            </w:r>
          </w:p>
          <w:p w14:paraId="3DC4114B" w14:textId="22A625BC" w:rsidR="00FC6CE9" w:rsidRPr="001139F9" w:rsidRDefault="00FC6CE9" w:rsidP="001139F9">
            <w:pPr>
              <w:pStyle w:val="ListParagraph"/>
              <w:numPr>
                <w:ilvl w:val="0"/>
                <w:numId w:val="3"/>
              </w:numPr>
              <w:spacing w:line="240" w:lineRule="auto"/>
              <w:jc w:val="both"/>
              <w:rPr>
                <w:rFonts w:asciiTheme="majorBidi" w:hAnsiTheme="majorBidi" w:cstheme="majorBidi"/>
                <w:sz w:val="22"/>
                <w:szCs w:val="22"/>
              </w:rPr>
            </w:pPr>
            <w:r w:rsidRPr="001139F9">
              <w:rPr>
                <w:rFonts w:asciiTheme="majorBidi" w:hAnsiTheme="majorBidi" w:cstheme="majorBidi"/>
                <w:sz w:val="22"/>
                <w:szCs w:val="22"/>
              </w:rPr>
              <w:t>LED apšvietimo šaltinis</w:t>
            </w:r>
            <w:r w:rsidR="003E3734">
              <w:rPr>
                <w:rFonts w:asciiTheme="majorBidi" w:hAnsiTheme="majorBidi" w:cstheme="majorBidi"/>
                <w:sz w:val="22"/>
                <w:szCs w:val="22"/>
              </w:rPr>
              <w:t xml:space="preserve"> arba lygiavertis</w:t>
            </w:r>
            <w:r w:rsidRPr="001139F9">
              <w:rPr>
                <w:rFonts w:asciiTheme="majorBidi" w:hAnsiTheme="majorBidi" w:cstheme="majorBidi"/>
                <w:sz w:val="22"/>
                <w:szCs w:val="22"/>
              </w:rPr>
              <w:t xml:space="preserve">, veikiantis 850 </w:t>
            </w:r>
            <w:proofErr w:type="spellStart"/>
            <w:r w:rsidRPr="001139F9">
              <w:rPr>
                <w:rFonts w:asciiTheme="majorBidi" w:hAnsiTheme="majorBidi" w:cstheme="majorBidi"/>
                <w:sz w:val="22"/>
                <w:szCs w:val="22"/>
              </w:rPr>
              <w:t>nm</w:t>
            </w:r>
            <w:proofErr w:type="spellEnd"/>
            <w:r w:rsidR="00566ED2" w:rsidRPr="001139F9">
              <w:rPr>
                <w:rFonts w:asciiTheme="majorBidi" w:hAnsiTheme="majorBidi" w:cstheme="majorBidi"/>
                <w:sz w:val="22"/>
                <w:szCs w:val="22"/>
              </w:rPr>
              <w:t xml:space="preserve"> </w:t>
            </w:r>
            <w:r w:rsidRPr="001139F9">
              <w:rPr>
                <w:rFonts w:asciiTheme="majorBidi" w:hAnsiTheme="majorBidi" w:cstheme="majorBidi"/>
                <w:sz w:val="22"/>
                <w:szCs w:val="22"/>
              </w:rPr>
              <w:t>bangos ilgiu</w:t>
            </w:r>
            <w:r w:rsidR="001139F9" w:rsidRPr="001139F9">
              <w:rPr>
                <w:rFonts w:asciiTheme="majorBidi" w:hAnsiTheme="majorBidi" w:cstheme="majorBidi"/>
                <w:sz w:val="22"/>
                <w:szCs w:val="22"/>
              </w:rPr>
              <w:t>.</w:t>
            </w:r>
          </w:p>
          <w:p w14:paraId="25D83FF7" w14:textId="77777777" w:rsidR="00FC6CE9" w:rsidRPr="00FC6CE9" w:rsidRDefault="00FC6CE9" w:rsidP="00FC6CE9">
            <w:pPr>
              <w:spacing w:line="240" w:lineRule="auto"/>
              <w:jc w:val="both"/>
              <w:rPr>
                <w:rFonts w:asciiTheme="majorBidi" w:hAnsiTheme="majorBidi" w:cstheme="majorBidi"/>
                <w:b/>
                <w:bCs/>
                <w:sz w:val="22"/>
                <w:szCs w:val="22"/>
              </w:rPr>
            </w:pPr>
            <w:r w:rsidRPr="00FC6CE9">
              <w:rPr>
                <w:rFonts w:asciiTheme="majorBidi" w:hAnsiTheme="majorBidi" w:cstheme="majorBidi"/>
                <w:b/>
                <w:bCs/>
                <w:sz w:val="22"/>
                <w:szCs w:val="22"/>
              </w:rPr>
              <w:t>Matomos šviesos aptikimas</w:t>
            </w:r>
          </w:p>
          <w:p w14:paraId="2BC76CEB" w14:textId="77777777" w:rsidR="003E3734" w:rsidRDefault="003E3734" w:rsidP="001139F9">
            <w:pPr>
              <w:pStyle w:val="ListParagraph"/>
              <w:numPr>
                <w:ilvl w:val="0"/>
                <w:numId w:val="3"/>
              </w:numPr>
              <w:spacing w:line="240" w:lineRule="auto"/>
              <w:jc w:val="both"/>
              <w:rPr>
                <w:rFonts w:asciiTheme="majorBidi" w:hAnsiTheme="majorBidi" w:cstheme="majorBidi"/>
                <w:sz w:val="22"/>
                <w:szCs w:val="22"/>
              </w:rPr>
            </w:pPr>
            <w:r w:rsidRPr="003E3734">
              <w:rPr>
                <w:rFonts w:asciiTheme="majorBidi" w:hAnsiTheme="majorBidi" w:cstheme="majorBidi"/>
                <w:sz w:val="22"/>
                <w:szCs w:val="22"/>
              </w:rPr>
              <w:t xml:space="preserve">Matomos šviesos aptikimo prievadai diapazone ne mažesniame kaip 400 </w:t>
            </w:r>
            <w:proofErr w:type="spellStart"/>
            <w:r w:rsidRPr="003E3734">
              <w:rPr>
                <w:rFonts w:asciiTheme="majorBidi" w:hAnsiTheme="majorBidi" w:cstheme="majorBidi"/>
                <w:sz w:val="22"/>
                <w:szCs w:val="22"/>
              </w:rPr>
              <w:t>nm</w:t>
            </w:r>
            <w:proofErr w:type="spellEnd"/>
            <w:r w:rsidRPr="003E3734">
              <w:rPr>
                <w:rFonts w:asciiTheme="majorBidi" w:hAnsiTheme="majorBidi" w:cstheme="majorBidi"/>
                <w:sz w:val="22"/>
                <w:szCs w:val="22"/>
              </w:rPr>
              <w:t xml:space="preserve"> ir ne didesniame kaip 690 </w:t>
            </w:r>
            <w:proofErr w:type="spellStart"/>
            <w:r w:rsidRPr="003E3734">
              <w:rPr>
                <w:rFonts w:asciiTheme="majorBidi" w:hAnsiTheme="majorBidi" w:cstheme="majorBidi"/>
                <w:sz w:val="22"/>
                <w:szCs w:val="22"/>
              </w:rPr>
              <w:t>nm</w:t>
            </w:r>
            <w:proofErr w:type="spellEnd"/>
          </w:p>
          <w:p w14:paraId="6F3C008E" w14:textId="77777777" w:rsidR="003E3734" w:rsidRDefault="003E3734" w:rsidP="001139F9">
            <w:pPr>
              <w:pStyle w:val="ListParagraph"/>
              <w:numPr>
                <w:ilvl w:val="0"/>
                <w:numId w:val="3"/>
              </w:num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xml:space="preserve">2 detektoriaus modulių padėtys, </w:t>
            </w:r>
            <w:r>
              <w:rPr>
                <w:rFonts w:asciiTheme="majorBidi" w:hAnsiTheme="majorBidi" w:cstheme="majorBidi"/>
                <w:sz w:val="22"/>
                <w:szCs w:val="22"/>
              </w:rPr>
              <w:t>ne mažiau kaip</w:t>
            </w:r>
            <w:r w:rsidRPr="00331E30">
              <w:rPr>
                <w:rFonts w:asciiTheme="majorBidi" w:hAnsiTheme="majorBidi" w:cstheme="majorBidi"/>
                <w:sz w:val="22"/>
                <w:szCs w:val="22"/>
              </w:rPr>
              <w:t xml:space="preserve"> 2 </w:t>
            </w:r>
            <w:proofErr w:type="spellStart"/>
            <w:r w:rsidRPr="00331E30">
              <w:rPr>
                <w:rFonts w:asciiTheme="majorBidi" w:hAnsiTheme="majorBidi" w:cstheme="majorBidi"/>
                <w:sz w:val="22"/>
                <w:szCs w:val="22"/>
              </w:rPr>
              <w:t>neužtvaruoti</w:t>
            </w:r>
            <w:proofErr w:type="spellEnd"/>
            <w:r w:rsidRPr="00331E30">
              <w:rPr>
                <w:rFonts w:asciiTheme="majorBidi" w:hAnsiTheme="majorBidi" w:cstheme="majorBidi"/>
                <w:sz w:val="22"/>
                <w:szCs w:val="22"/>
              </w:rPr>
              <w:t xml:space="preserve"> </w:t>
            </w:r>
            <w:proofErr w:type="spellStart"/>
            <w:r w:rsidRPr="00331E30">
              <w:rPr>
                <w:rFonts w:asciiTheme="majorBidi" w:hAnsiTheme="majorBidi" w:cstheme="majorBidi"/>
                <w:sz w:val="22"/>
                <w:szCs w:val="22"/>
              </w:rPr>
              <w:t>GaAsP</w:t>
            </w:r>
            <w:proofErr w:type="spellEnd"/>
            <w:r w:rsidRPr="00331E30">
              <w:rPr>
                <w:rFonts w:asciiTheme="majorBidi" w:hAnsiTheme="majorBidi" w:cstheme="majorBidi"/>
                <w:sz w:val="22"/>
                <w:szCs w:val="22"/>
              </w:rPr>
              <w:t xml:space="preserve"> PMT</w:t>
            </w:r>
          </w:p>
          <w:p w14:paraId="79548506" w14:textId="7DACF4E5" w:rsidR="00FC6CE9" w:rsidRPr="001139F9" w:rsidRDefault="00FC6CE9" w:rsidP="001139F9">
            <w:pPr>
              <w:pStyle w:val="ListParagraph"/>
              <w:numPr>
                <w:ilvl w:val="0"/>
                <w:numId w:val="3"/>
              </w:numPr>
              <w:spacing w:line="240" w:lineRule="auto"/>
              <w:jc w:val="both"/>
              <w:rPr>
                <w:rFonts w:asciiTheme="majorBidi" w:hAnsiTheme="majorBidi" w:cstheme="majorBidi"/>
                <w:sz w:val="22"/>
                <w:szCs w:val="22"/>
              </w:rPr>
            </w:pPr>
            <w:r w:rsidRPr="001139F9">
              <w:rPr>
                <w:rFonts w:asciiTheme="majorBidi" w:hAnsiTheme="majorBidi" w:cstheme="majorBidi"/>
                <w:sz w:val="22"/>
                <w:szCs w:val="22"/>
              </w:rPr>
              <w:t>Keičiama filtro kubo konfigūracija</w:t>
            </w:r>
          </w:p>
          <w:p w14:paraId="3A80391B" w14:textId="77777777" w:rsidR="00FC6CE9" w:rsidRPr="00FC6CE9" w:rsidRDefault="00FC6CE9" w:rsidP="00FC6CE9">
            <w:pPr>
              <w:spacing w:line="240" w:lineRule="auto"/>
              <w:jc w:val="both"/>
              <w:rPr>
                <w:rFonts w:asciiTheme="majorBidi" w:hAnsiTheme="majorBidi" w:cstheme="majorBidi"/>
                <w:b/>
                <w:bCs/>
                <w:sz w:val="22"/>
                <w:szCs w:val="22"/>
              </w:rPr>
            </w:pPr>
            <w:r w:rsidRPr="00FC6CE9">
              <w:rPr>
                <w:rFonts w:asciiTheme="majorBidi" w:hAnsiTheme="majorBidi" w:cstheme="majorBidi"/>
                <w:b/>
                <w:bCs/>
                <w:sz w:val="22"/>
                <w:szCs w:val="22"/>
              </w:rPr>
              <w:t>Praleidžiamo IR aptikimas</w:t>
            </w:r>
          </w:p>
          <w:p w14:paraId="641B9972" w14:textId="3109ECE6" w:rsidR="00FC6CE9" w:rsidRPr="004C1919" w:rsidRDefault="003E3734" w:rsidP="004C1919">
            <w:pPr>
              <w:pStyle w:val="ListParagraph"/>
              <w:numPr>
                <w:ilvl w:val="0"/>
                <w:numId w:val="3"/>
              </w:numPr>
              <w:spacing w:line="240" w:lineRule="auto"/>
              <w:jc w:val="both"/>
              <w:rPr>
                <w:rFonts w:asciiTheme="majorBidi" w:hAnsiTheme="majorBidi" w:cstheme="majorBidi"/>
                <w:b/>
                <w:bCs/>
                <w:sz w:val="22"/>
                <w:szCs w:val="22"/>
              </w:rPr>
            </w:pPr>
            <w:r w:rsidRPr="00331E30">
              <w:rPr>
                <w:rFonts w:asciiTheme="majorBidi" w:hAnsiTheme="majorBidi" w:cstheme="majorBidi"/>
                <w:sz w:val="22"/>
                <w:szCs w:val="22"/>
              </w:rPr>
              <w:t xml:space="preserve">Praleidžiamo IR aptikimo prievadas nuo 720 </w:t>
            </w:r>
            <w:proofErr w:type="spellStart"/>
            <w:r w:rsidRPr="00331E30">
              <w:rPr>
                <w:rFonts w:asciiTheme="majorBidi" w:hAnsiTheme="majorBidi" w:cstheme="majorBidi"/>
                <w:sz w:val="22"/>
                <w:szCs w:val="22"/>
              </w:rPr>
              <w:t>nm</w:t>
            </w:r>
            <w:proofErr w:type="spellEnd"/>
            <w:r w:rsidRPr="00331E30">
              <w:rPr>
                <w:rFonts w:asciiTheme="majorBidi" w:hAnsiTheme="majorBidi" w:cstheme="majorBidi"/>
                <w:sz w:val="22"/>
                <w:szCs w:val="22"/>
              </w:rPr>
              <w:t xml:space="preserve"> iki 1070 </w:t>
            </w:r>
            <w:proofErr w:type="spellStart"/>
            <w:r w:rsidRPr="00331E30">
              <w:rPr>
                <w:rFonts w:asciiTheme="majorBidi" w:hAnsiTheme="majorBidi" w:cstheme="majorBidi"/>
                <w:sz w:val="22"/>
                <w:szCs w:val="22"/>
              </w:rPr>
              <w:t>nm</w:t>
            </w:r>
            <w:proofErr w:type="spellEnd"/>
            <w:r w:rsidR="004C1919" w:rsidRPr="004C1919">
              <w:rPr>
                <w:rFonts w:asciiTheme="majorBidi" w:hAnsiTheme="majorBidi" w:cstheme="majorBidi"/>
                <w:sz w:val="22"/>
                <w:szCs w:val="22"/>
              </w:rPr>
              <w:t>.</w:t>
            </w:r>
          </w:p>
          <w:p w14:paraId="11DAA60D" w14:textId="77777777" w:rsidR="00FC6CE9" w:rsidRPr="00FC6CE9" w:rsidRDefault="00FC6CE9" w:rsidP="00FC6CE9">
            <w:pPr>
              <w:spacing w:line="240" w:lineRule="auto"/>
              <w:jc w:val="both"/>
              <w:rPr>
                <w:rFonts w:asciiTheme="majorBidi" w:hAnsiTheme="majorBidi" w:cstheme="majorBidi"/>
                <w:b/>
                <w:bCs/>
                <w:sz w:val="22"/>
                <w:szCs w:val="22"/>
                <w:lang w:val="en-GB"/>
              </w:rPr>
            </w:pPr>
            <w:proofErr w:type="spellStart"/>
            <w:r w:rsidRPr="00FC6CE9">
              <w:rPr>
                <w:rFonts w:asciiTheme="majorBidi" w:hAnsiTheme="majorBidi" w:cstheme="majorBidi"/>
                <w:b/>
                <w:bCs/>
                <w:sz w:val="22"/>
                <w:szCs w:val="22"/>
                <w:lang w:val="en-GB"/>
              </w:rPr>
              <w:t>Pakankamas</w:t>
            </w:r>
            <w:proofErr w:type="spellEnd"/>
            <w:r w:rsidRPr="00FC6CE9">
              <w:rPr>
                <w:rFonts w:asciiTheme="majorBidi" w:hAnsiTheme="majorBidi" w:cstheme="majorBidi"/>
                <w:b/>
                <w:bCs/>
                <w:sz w:val="22"/>
                <w:szCs w:val="22"/>
                <w:lang w:val="en-GB"/>
              </w:rPr>
              <w:t xml:space="preserve"> </w:t>
            </w:r>
            <w:proofErr w:type="spellStart"/>
            <w:r w:rsidRPr="00FC6CE9">
              <w:rPr>
                <w:rFonts w:asciiTheme="majorBidi" w:hAnsiTheme="majorBidi" w:cstheme="majorBidi"/>
                <w:b/>
                <w:bCs/>
                <w:sz w:val="22"/>
                <w:szCs w:val="22"/>
                <w:lang w:val="en-GB"/>
              </w:rPr>
              <w:t>mėginių</w:t>
            </w:r>
            <w:proofErr w:type="spellEnd"/>
            <w:r w:rsidRPr="00FC6CE9">
              <w:rPr>
                <w:rFonts w:asciiTheme="majorBidi" w:hAnsiTheme="majorBidi" w:cstheme="majorBidi"/>
                <w:b/>
                <w:bCs/>
                <w:sz w:val="22"/>
                <w:szCs w:val="22"/>
                <w:lang w:val="en-GB"/>
              </w:rPr>
              <w:t xml:space="preserve"> </w:t>
            </w:r>
            <w:proofErr w:type="spellStart"/>
            <w:r w:rsidRPr="00FC6CE9">
              <w:rPr>
                <w:rFonts w:asciiTheme="majorBidi" w:hAnsiTheme="majorBidi" w:cstheme="majorBidi"/>
                <w:b/>
                <w:bCs/>
                <w:sz w:val="22"/>
                <w:szCs w:val="22"/>
                <w:lang w:val="en-GB"/>
              </w:rPr>
              <w:t>tvarkymas</w:t>
            </w:r>
            <w:proofErr w:type="spellEnd"/>
          </w:p>
          <w:p w14:paraId="0C20E8F6" w14:textId="7A96E82B" w:rsidR="00FC6CE9" w:rsidRPr="004C1919" w:rsidRDefault="003E3734" w:rsidP="004C1919">
            <w:pPr>
              <w:pStyle w:val="ListParagraph"/>
              <w:numPr>
                <w:ilvl w:val="0"/>
                <w:numId w:val="3"/>
              </w:numPr>
              <w:spacing w:line="240" w:lineRule="auto"/>
              <w:jc w:val="both"/>
              <w:rPr>
                <w:rFonts w:asciiTheme="majorBidi" w:hAnsiTheme="majorBidi" w:cstheme="majorBidi"/>
                <w:sz w:val="22"/>
                <w:szCs w:val="22"/>
                <w:lang w:val="en-GB"/>
              </w:rPr>
            </w:pPr>
            <w:r>
              <w:rPr>
                <w:rFonts w:asciiTheme="majorBidi" w:hAnsiTheme="majorBidi" w:cstheme="majorBidi"/>
                <w:sz w:val="22"/>
                <w:szCs w:val="22"/>
                <w:lang w:val="en-GB"/>
              </w:rPr>
              <w:t>N</w:t>
            </w:r>
            <w:r w:rsidRPr="003E3734">
              <w:rPr>
                <w:rFonts w:asciiTheme="majorBidi" w:hAnsiTheme="majorBidi" w:cstheme="majorBidi"/>
                <w:sz w:val="22"/>
                <w:szCs w:val="22"/>
              </w:rPr>
              <w:t xml:space="preserve">e mažiau kaip </w:t>
            </w:r>
            <w:proofErr w:type="gramStart"/>
            <w:r w:rsidRPr="003E3734">
              <w:rPr>
                <w:rFonts w:asciiTheme="majorBidi" w:hAnsiTheme="majorBidi" w:cstheme="majorBidi"/>
                <w:sz w:val="22"/>
                <w:szCs w:val="22"/>
              </w:rPr>
              <w:t>6  padėčių</w:t>
            </w:r>
            <w:proofErr w:type="gramEnd"/>
            <w:r w:rsidRPr="003E3734">
              <w:rPr>
                <w:rFonts w:asciiTheme="majorBidi" w:hAnsiTheme="majorBidi" w:cstheme="majorBidi"/>
                <w:sz w:val="22"/>
                <w:szCs w:val="22"/>
              </w:rPr>
              <w:t xml:space="preserve"> filtro ratukas, tikslus X-Y reguliavimas, </w:t>
            </w:r>
            <w:proofErr w:type="spellStart"/>
            <w:r w:rsidRPr="003E3734">
              <w:rPr>
                <w:rFonts w:asciiTheme="majorBidi" w:hAnsiTheme="majorBidi" w:cstheme="majorBidi"/>
                <w:sz w:val="22"/>
                <w:szCs w:val="22"/>
              </w:rPr>
              <w:t>gradientinis</w:t>
            </w:r>
            <w:proofErr w:type="spellEnd"/>
            <w:r w:rsidRPr="003E3734">
              <w:rPr>
                <w:rFonts w:asciiTheme="majorBidi" w:hAnsiTheme="majorBidi" w:cstheme="majorBidi"/>
                <w:sz w:val="22"/>
                <w:szCs w:val="22"/>
              </w:rPr>
              <w:t xml:space="preserve"> kontrastinis apšvietimas</w:t>
            </w:r>
            <w:r w:rsidR="004C1919" w:rsidRPr="004C1919">
              <w:rPr>
                <w:rFonts w:asciiTheme="majorBidi" w:hAnsiTheme="majorBidi" w:cstheme="majorBidi"/>
                <w:sz w:val="22"/>
                <w:szCs w:val="22"/>
                <w:lang w:val="en-GB"/>
              </w:rPr>
              <w:t>.</w:t>
            </w:r>
          </w:p>
          <w:p w14:paraId="0CEBDA2F" w14:textId="6D7DE57A" w:rsidR="00FC6CE9" w:rsidRPr="004C1919" w:rsidRDefault="00FC6CE9" w:rsidP="004C1919">
            <w:pPr>
              <w:pStyle w:val="ListParagraph"/>
              <w:numPr>
                <w:ilvl w:val="0"/>
                <w:numId w:val="3"/>
              </w:numPr>
              <w:spacing w:line="240" w:lineRule="auto"/>
              <w:jc w:val="both"/>
              <w:rPr>
                <w:rFonts w:asciiTheme="majorBidi" w:hAnsiTheme="majorBidi" w:cstheme="majorBidi"/>
                <w:sz w:val="22"/>
                <w:szCs w:val="22"/>
                <w:lang w:val="en-GB"/>
              </w:rPr>
            </w:pPr>
            <w:proofErr w:type="spellStart"/>
            <w:r w:rsidRPr="004C1919">
              <w:rPr>
                <w:rFonts w:asciiTheme="majorBidi" w:hAnsiTheme="majorBidi" w:cstheme="majorBidi"/>
                <w:sz w:val="22"/>
                <w:szCs w:val="22"/>
                <w:lang w:val="en-GB"/>
              </w:rPr>
              <w:t>Lengvas</w:t>
            </w:r>
            <w:proofErr w:type="spellEnd"/>
            <w:r w:rsidRPr="004C1919">
              <w:rPr>
                <w:rFonts w:asciiTheme="majorBidi" w:hAnsiTheme="majorBidi" w:cstheme="majorBidi"/>
                <w:sz w:val="22"/>
                <w:szCs w:val="22"/>
                <w:lang w:val="en-GB"/>
              </w:rPr>
              <w:t xml:space="preserve"> in vitro </w:t>
            </w:r>
            <w:proofErr w:type="spellStart"/>
            <w:r w:rsidRPr="004C1919">
              <w:rPr>
                <w:rFonts w:asciiTheme="majorBidi" w:hAnsiTheme="majorBidi" w:cstheme="majorBidi"/>
                <w:sz w:val="22"/>
                <w:szCs w:val="22"/>
                <w:lang w:val="en-GB"/>
              </w:rPr>
              <w:t>ir</w:t>
            </w:r>
            <w:proofErr w:type="spellEnd"/>
            <w:r w:rsidRPr="004C1919">
              <w:rPr>
                <w:rFonts w:asciiTheme="majorBidi" w:hAnsiTheme="majorBidi" w:cstheme="majorBidi"/>
                <w:sz w:val="22"/>
                <w:szCs w:val="22"/>
                <w:lang w:val="en-GB"/>
              </w:rPr>
              <w:t xml:space="preserve"> in vivo </w:t>
            </w:r>
            <w:proofErr w:type="spellStart"/>
            <w:r w:rsidRPr="004C1919">
              <w:rPr>
                <w:rFonts w:asciiTheme="majorBidi" w:hAnsiTheme="majorBidi" w:cstheme="majorBidi"/>
                <w:sz w:val="22"/>
                <w:szCs w:val="22"/>
                <w:lang w:val="en-GB"/>
              </w:rPr>
              <w:t>konfigūracijų</w:t>
            </w:r>
            <w:proofErr w:type="spellEnd"/>
            <w:r w:rsidRPr="004C1919">
              <w:rPr>
                <w:rFonts w:asciiTheme="majorBidi" w:hAnsiTheme="majorBidi" w:cstheme="majorBidi"/>
                <w:sz w:val="22"/>
                <w:szCs w:val="22"/>
                <w:lang w:val="en-GB"/>
              </w:rPr>
              <w:t xml:space="preserve"> </w:t>
            </w:r>
            <w:proofErr w:type="spellStart"/>
            <w:r w:rsidRPr="004C1919">
              <w:rPr>
                <w:rFonts w:asciiTheme="majorBidi" w:hAnsiTheme="majorBidi" w:cstheme="majorBidi"/>
                <w:sz w:val="22"/>
                <w:szCs w:val="22"/>
                <w:lang w:val="en-GB"/>
              </w:rPr>
              <w:t>keitimas</w:t>
            </w:r>
            <w:proofErr w:type="spellEnd"/>
            <w:r w:rsidR="004C1919" w:rsidRPr="004C1919">
              <w:rPr>
                <w:rFonts w:asciiTheme="majorBidi" w:hAnsiTheme="majorBidi" w:cstheme="majorBidi"/>
                <w:sz w:val="22"/>
                <w:szCs w:val="22"/>
                <w:lang w:val="en-GB"/>
              </w:rPr>
              <w:t>.</w:t>
            </w:r>
          </w:p>
          <w:p w14:paraId="065243A0" w14:textId="5A3F3282" w:rsidR="00F251D3" w:rsidRPr="00877114" w:rsidRDefault="00F251D3" w:rsidP="00F251D3">
            <w:pPr>
              <w:spacing w:line="240" w:lineRule="auto"/>
              <w:jc w:val="both"/>
              <w:rPr>
                <w:rFonts w:asciiTheme="majorBidi" w:hAnsiTheme="majorBidi" w:cstheme="majorBidi"/>
                <w:sz w:val="22"/>
                <w:szCs w:val="22"/>
              </w:rPr>
            </w:pPr>
          </w:p>
        </w:tc>
        <w:tc>
          <w:tcPr>
            <w:tcW w:w="4420" w:type="dxa"/>
            <w:tcBorders>
              <w:top w:val="single" w:sz="4" w:space="0" w:color="000000"/>
              <w:left w:val="single" w:sz="4" w:space="0" w:color="000000"/>
              <w:bottom w:val="single" w:sz="4" w:space="0" w:color="000000"/>
              <w:right w:val="single" w:sz="4" w:space="0" w:color="000000"/>
            </w:tcBorders>
          </w:tcPr>
          <w:p w14:paraId="1CF911CA" w14:textId="3FF3D7DF" w:rsidR="00F06888" w:rsidRPr="00877114" w:rsidRDefault="00F06888" w:rsidP="0052092B">
            <w:pPr>
              <w:spacing w:line="240" w:lineRule="auto"/>
              <w:rPr>
                <w:rFonts w:asciiTheme="majorBidi" w:eastAsia="Times New Roman" w:hAnsiTheme="majorBidi" w:cstheme="majorBidi"/>
                <w:bCs/>
                <w:sz w:val="22"/>
                <w:szCs w:val="22"/>
                <w:lang w:eastAsia="en-US"/>
              </w:rPr>
            </w:pPr>
          </w:p>
        </w:tc>
      </w:tr>
      <w:tr w:rsidR="00F06888" w:rsidRPr="004E2E13" w14:paraId="71F9A3C7" w14:textId="77777777" w:rsidTr="00B10173">
        <w:tc>
          <w:tcPr>
            <w:tcW w:w="988" w:type="dxa"/>
            <w:tcBorders>
              <w:top w:val="single" w:sz="4" w:space="0" w:color="000000"/>
              <w:left w:val="single" w:sz="4" w:space="0" w:color="000000"/>
              <w:bottom w:val="single" w:sz="4" w:space="0" w:color="000000"/>
              <w:right w:val="single" w:sz="4" w:space="0" w:color="000000"/>
            </w:tcBorders>
          </w:tcPr>
          <w:p w14:paraId="00A307E7" w14:textId="77777777" w:rsidR="00F06888" w:rsidRPr="004E2E13" w:rsidRDefault="00F06888"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31F8DCB6" w14:textId="53E8363D" w:rsidR="00331E30" w:rsidRPr="00331E30" w:rsidRDefault="00877114" w:rsidP="00331E30">
            <w:pPr>
              <w:spacing w:line="240" w:lineRule="auto"/>
              <w:jc w:val="both"/>
              <w:rPr>
                <w:rFonts w:asciiTheme="majorBidi" w:hAnsiTheme="majorBidi" w:cstheme="majorBidi"/>
                <w:sz w:val="22"/>
                <w:szCs w:val="22"/>
              </w:rPr>
            </w:pPr>
            <w:r>
              <w:rPr>
                <w:rFonts w:asciiTheme="majorBidi" w:hAnsiTheme="majorBidi" w:cstheme="majorBidi"/>
                <w:sz w:val="22"/>
                <w:szCs w:val="22"/>
              </w:rPr>
              <w:t>Optinis stalas</w:t>
            </w:r>
            <w:r w:rsidR="001C7157">
              <w:rPr>
                <w:rFonts w:asciiTheme="majorBidi" w:hAnsiTheme="majorBidi" w:cstheme="majorBidi"/>
                <w:sz w:val="22"/>
                <w:szCs w:val="22"/>
              </w:rPr>
              <w:t>, kurio matmenys</w:t>
            </w:r>
            <w:r w:rsidR="003904C1">
              <w:rPr>
                <w:rFonts w:asciiTheme="majorBidi" w:hAnsiTheme="majorBidi" w:cstheme="majorBidi"/>
                <w:sz w:val="22"/>
                <w:szCs w:val="22"/>
              </w:rPr>
              <w:t>:</w:t>
            </w:r>
            <w:r w:rsidR="003A0B0C">
              <w:rPr>
                <w:rFonts w:asciiTheme="majorBidi" w:hAnsiTheme="majorBidi" w:cstheme="majorBidi"/>
                <w:sz w:val="22"/>
                <w:szCs w:val="22"/>
              </w:rPr>
              <w:t xml:space="preserve"> </w:t>
            </w:r>
            <w:r w:rsidR="003A0B0C" w:rsidRPr="003A0B0C">
              <w:rPr>
                <w:rFonts w:asciiTheme="majorBidi" w:hAnsiTheme="majorBidi" w:cstheme="majorBidi"/>
                <w:sz w:val="22"/>
                <w:szCs w:val="22"/>
              </w:rPr>
              <w:t>1,5 m × 1,8 m × 0,2 m</w:t>
            </w:r>
            <w:r w:rsidR="003A0B0C">
              <w:rPr>
                <w:rFonts w:asciiTheme="majorBidi" w:hAnsiTheme="majorBidi" w:cstheme="majorBidi"/>
                <w:sz w:val="22"/>
                <w:szCs w:val="22"/>
              </w:rPr>
              <w:t>, įskaitant,</w:t>
            </w:r>
            <w:r w:rsidR="003A0B0C" w:rsidRPr="003A0B0C">
              <w:rPr>
                <w:rFonts w:asciiTheme="majorBidi" w:hAnsiTheme="majorBidi" w:cstheme="majorBidi"/>
                <w:sz w:val="22"/>
                <w:szCs w:val="22"/>
              </w:rPr>
              <w:t xml:space="preserve"> vibracijos izoliacijos kojeles (pneumatiniai izoliatoriai arba lygiaverčiai)</w:t>
            </w:r>
            <w:r w:rsidR="00331E30" w:rsidRPr="00331E30">
              <w:rPr>
                <w:rFonts w:asciiTheme="majorBidi" w:hAnsiTheme="majorBidi" w:cstheme="majorBidi"/>
                <w:sz w:val="22"/>
                <w:szCs w:val="22"/>
              </w:rPr>
              <w:t xml:space="preserve">» Reguliuojamas slopinimas: </w:t>
            </w:r>
            <w:r w:rsidR="009A1593">
              <w:rPr>
                <w:rFonts w:asciiTheme="majorBidi" w:hAnsiTheme="majorBidi" w:cstheme="majorBidi"/>
                <w:sz w:val="22"/>
                <w:szCs w:val="22"/>
              </w:rPr>
              <w:t xml:space="preserve">ne mažiau kaip </w:t>
            </w:r>
            <w:r w:rsidR="00331E30" w:rsidRPr="00331E30">
              <w:rPr>
                <w:rFonts w:asciiTheme="majorBidi" w:hAnsiTheme="majorBidi" w:cstheme="majorBidi"/>
                <w:sz w:val="22"/>
                <w:szCs w:val="22"/>
              </w:rPr>
              <w:t xml:space="preserve">2 </w:t>
            </w:r>
            <w:proofErr w:type="spellStart"/>
            <w:r w:rsidR="00331E30" w:rsidRPr="00331E30">
              <w:rPr>
                <w:rFonts w:asciiTheme="majorBidi" w:hAnsiTheme="majorBidi" w:cstheme="majorBidi"/>
                <w:sz w:val="22"/>
                <w:szCs w:val="22"/>
              </w:rPr>
              <w:t>siaurajuosčiai</w:t>
            </w:r>
            <w:proofErr w:type="spellEnd"/>
            <w:r w:rsidR="00331E30" w:rsidRPr="00331E30">
              <w:rPr>
                <w:rFonts w:asciiTheme="majorBidi" w:hAnsiTheme="majorBidi" w:cstheme="majorBidi"/>
                <w:sz w:val="22"/>
                <w:szCs w:val="22"/>
              </w:rPr>
              <w:t xml:space="preserve"> tiksliai reguliuojami slopintuvai</w:t>
            </w:r>
          </w:p>
          <w:p w14:paraId="3337FEEB" w14:textId="77777777"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Plačiajuostis slopinimas: suvaržyto sluoksnio šerdis, slopinamas darbinis paviršius ir kompozicinė krašto apdaila</w:t>
            </w:r>
          </w:p>
          <w:p w14:paraId="063B5E2F" w14:textId="77777777"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Darbinio paviršiaus aukštis: 932 ± 12,5 mm</w:t>
            </w:r>
          </w:p>
          <w:p w14:paraId="2E98D843" w14:textId="19ED471E"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xml:space="preserve">» Darbinis paviršius: </w:t>
            </w:r>
            <w:r w:rsidR="009A1593">
              <w:rPr>
                <w:rFonts w:asciiTheme="majorBidi" w:hAnsiTheme="majorBidi" w:cstheme="majorBidi"/>
                <w:sz w:val="22"/>
                <w:szCs w:val="22"/>
              </w:rPr>
              <w:t xml:space="preserve">ne mažesnio kaip </w:t>
            </w:r>
            <w:r w:rsidRPr="00331E30">
              <w:rPr>
                <w:rFonts w:asciiTheme="majorBidi" w:hAnsiTheme="majorBidi" w:cstheme="majorBidi"/>
                <w:sz w:val="22"/>
                <w:szCs w:val="22"/>
              </w:rPr>
              <w:t xml:space="preserve">4,8 mm storio 400 serijos </w:t>
            </w:r>
            <w:proofErr w:type="spellStart"/>
            <w:r w:rsidRPr="00331E30">
              <w:rPr>
                <w:rFonts w:asciiTheme="majorBidi" w:hAnsiTheme="majorBidi" w:cstheme="majorBidi"/>
                <w:sz w:val="22"/>
                <w:szCs w:val="22"/>
              </w:rPr>
              <w:t>feromagnetinis</w:t>
            </w:r>
            <w:proofErr w:type="spellEnd"/>
            <w:r w:rsidRPr="00331E30">
              <w:rPr>
                <w:rFonts w:asciiTheme="majorBidi" w:hAnsiTheme="majorBidi" w:cstheme="majorBidi"/>
                <w:sz w:val="22"/>
                <w:szCs w:val="22"/>
              </w:rPr>
              <w:t xml:space="preserve"> nerūdijantis plienas</w:t>
            </w:r>
            <w:r w:rsidR="009A1593">
              <w:rPr>
                <w:rFonts w:asciiTheme="majorBidi" w:hAnsiTheme="majorBidi" w:cstheme="majorBidi"/>
                <w:sz w:val="22"/>
                <w:szCs w:val="22"/>
              </w:rPr>
              <w:t xml:space="preserve"> arba lygiavertis</w:t>
            </w:r>
          </w:p>
          <w:p w14:paraId="38AD5C1B" w14:textId="77777777"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Tvirtinimo angos tipas: M6</w:t>
            </w:r>
          </w:p>
          <w:p w14:paraId="6DB34282" w14:textId="08BC6FF0" w:rsidR="00331E30" w:rsidRPr="00AE33C6"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Tvirtinimo angų išdėstymas: 25 mm tinklelis</w:t>
            </w:r>
            <w:r w:rsidR="002E724B">
              <w:rPr>
                <w:rFonts w:asciiTheme="majorBidi" w:hAnsiTheme="majorBidi" w:cstheme="majorBidi"/>
                <w:sz w:val="22"/>
                <w:szCs w:val="22"/>
              </w:rPr>
              <w:t xml:space="preserve"> (S</w:t>
            </w:r>
            <w:r w:rsidR="002E724B" w:rsidRPr="002E724B">
              <w:rPr>
                <w:rFonts w:asciiTheme="majorBidi" w:hAnsiTheme="majorBidi" w:cstheme="majorBidi"/>
                <w:sz w:val="22"/>
                <w:szCs w:val="22"/>
              </w:rPr>
              <w:t>tandartinis tvirtinimo skylių išdėstymas pramonėje; jų skaičius turi būti tikslus, kad būtų užtikrintas suderinamumas su priedais</w:t>
            </w:r>
            <w:r w:rsidR="002E724B">
              <w:rPr>
                <w:rFonts w:asciiTheme="majorBidi" w:hAnsiTheme="majorBidi" w:cstheme="majorBidi"/>
                <w:sz w:val="22"/>
                <w:szCs w:val="22"/>
              </w:rPr>
              <w:t>)</w:t>
            </w:r>
          </w:p>
          <w:p w14:paraId="110B791B" w14:textId="63B44C26"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Tvirtinimo angų kraštai: 12,5 mm</w:t>
            </w:r>
            <w:r w:rsidR="002E724B">
              <w:rPr>
                <w:rFonts w:asciiTheme="majorBidi" w:hAnsiTheme="majorBidi" w:cstheme="majorBidi"/>
                <w:sz w:val="22"/>
                <w:szCs w:val="22"/>
              </w:rPr>
              <w:t xml:space="preserve"> (P</w:t>
            </w:r>
            <w:r w:rsidR="002E724B" w:rsidRPr="002E724B">
              <w:rPr>
                <w:rFonts w:asciiTheme="majorBidi" w:hAnsiTheme="majorBidi" w:cstheme="majorBidi"/>
                <w:sz w:val="22"/>
                <w:szCs w:val="22"/>
              </w:rPr>
              <w:t>ramonės standartas, užtikrinantis suderinamumą; tai atstumas nuo stalo krašto iki pirmos tvirtinimo skylių eilės centro</w:t>
            </w:r>
            <w:r w:rsidR="002E724B">
              <w:rPr>
                <w:rFonts w:asciiTheme="majorBidi" w:hAnsiTheme="majorBidi" w:cstheme="majorBidi"/>
                <w:sz w:val="22"/>
                <w:szCs w:val="22"/>
              </w:rPr>
              <w:t>)</w:t>
            </w:r>
          </w:p>
          <w:p w14:paraId="0031A84D" w14:textId="72451BF7" w:rsidR="00331E30" w:rsidRPr="00331E30" w:rsidRDefault="00331E30" w:rsidP="00331E30">
            <w:pPr>
              <w:spacing w:line="240" w:lineRule="auto"/>
              <w:jc w:val="both"/>
              <w:rPr>
                <w:rFonts w:asciiTheme="majorBidi" w:hAnsiTheme="majorBidi" w:cstheme="majorBidi"/>
                <w:sz w:val="22"/>
                <w:szCs w:val="22"/>
                <w:lang w:val="fi-FI"/>
              </w:rPr>
            </w:pPr>
            <w:r w:rsidRPr="00331E30">
              <w:rPr>
                <w:rFonts w:asciiTheme="majorBidi" w:hAnsiTheme="majorBidi" w:cstheme="majorBidi"/>
                <w:sz w:val="22"/>
                <w:szCs w:val="22"/>
              </w:rPr>
              <w:t xml:space="preserve">» Horizontali izoliacija, </w:t>
            </w:r>
            <w:r w:rsidR="00A162A5">
              <w:rPr>
                <w:rFonts w:asciiTheme="majorBidi" w:hAnsiTheme="majorBidi" w:cstheme="majorBidi"/>
                <w:sz w:val="22"/>
                <w:szCs w:val="22"/>
              </w:rPr>
              <w:t>kai dažnis yra</w:t>
            </w:r>
            <w:r w:rsidRPr="00331E30">
              <w:rPr>
                <w:rFonts w:asciiTheme="majorBidi" w:hAnsiTheme="majorBidi" w:cstheme="majorBidi"/>
                <w:sz w:val="22"/>
                <w:szCs w:val="22"/>
              </w:rPr>
              <w:t xml:space="preserve"> 1 Hz</w:t>
            </w:r>
          </w:p>
          <w:p w14:paraId="0972E32E" w14:textId="2D1B8460" w:rsidR="00F251D3" w:rsidRPr="00331E30" w:rsidRDefault="00F251D3" w:rsidP="00877114">
            <w:pPr>
              <w:spacing w:line="240" w:lineRule="auto"/>
              <w:jc w:val="both"/>
              <w:rPr>
                <w:rFonts w:asciiTheme="majorBidi" w:hAnsiTheme="majorBidi" w:cstheme="majorBidi"/>
                <w:sz w:val="22"/>
                <w:szCs w:val="22"/>
                <w:lang w:val="fi-FI"/>
              </w:rPr>
            </w:pPr>
          </w:p>
        </w:tc>
        <w:tc>
          <w:tcPr>
            <w:tcW w:w="4420" w:type="dxa"/>
            <w:tcBorders>
              <w:top w:val="single" w:sz="4" w:space="0" w:color="000000"/>
              <w:left w:val="single" w:sz="4" w:space="0" w:color="000000"/>
              <w:bottom w:val="single" w:sz="4" w:space="0" w:color="000000"/>
              <w:right w:val="single" w:sz="4" w:space="0" w:color="000000"/>
            </w:tcBorders>
          </w:tcPr>
          <w:p w14:paraId="178204AA" w14:textId="08AD5849" w:rsidR="00F06888" w:rsidRPr="00877114" w:rsidRDefault="00F06888" w:rsidP="0052092B">
            <w:pPr>
              <w:spacing w:line="240" w:lineRule="auto"/>
              <w:rPr>
                <w:rFonts w:asciiTheme="majorBidi" w:eastAsia="Times New Roman" w:hAnsiTheme="majorBidi" w:cstheme="majorBidi"/>
                <w:bCs/>
                <w:sz w:val="22"/>
                <w:szCs w:val="22"/>
                <w:lang w:eastAsia="en-US"/>
              </w:rPr>
            </w:pPr>
          </w:p>
        </w:tc>
      </w:tr>
      <w:tr w:rsidR="00F06888" w:rsidRPr="004E2E13" w14:paraId="671EA030" w14:textId="77777777" w:rsidTr="00B10173">
        <w:tc>
          <w:tcPr>
            <w:tcW w:w="988" w:type="dxa"/>
            <w:tcBorders>
              <w:top w:val="single" w:sz="4" w:space="0" w:color="000000"/>
              <w:left w:val="single" w:sz="4" w:space="0" w:color="000000"/>
              <w:bottom w:val="single" w:sz="4" w:space="0" w:color="000000"/>
              <w:right w:val="single" w:sz="4" w:space="0" w:color="000000"/>
            </w:tcBorders>
          </w:tcPr>
          <w:p w14:paraId="0EC87CA1" w14:textId="77777777" w:rsidR="00F06888" w:rsidRPr="004E2E13" w:rsidRDefault="00F06888" w:rsidP="0052092B">
            <w:pPr>
              <w:pStyle w:val="ListParagraph"/>
              <w:numPr>
                <w:ilvl w:val="1"/>
                <w:numId w:val="2"/>
              </w:numPr>
              <w:spacing w:line="240" w:lineRule="auto"/>
              <w:rPr>
                <w:rFonts w:asciiTheme="majorBidi" w:eastAsia="Times New Roman" w:hAnsiTheme="majorBidi" w:cstheme="majorBidi"/>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2DB9716" w14:textId="7C1C6329" w:rsidR="00F06888" w:rsidRDefault="00877114" w:rsidP="00877114">
            <w:pPr>
              <w:spacing w:line="240" w:lineRule="auto"/>
              <w:jc w:val="both"/>
              <w:rPr>
                <w:rFonts w:asciiTheme="majorBidi" w:hAnsiTheme="majorBidi" w:cstheme="majorBidi"/>
                <w:sz w:val="22"/>
                <w:szCs w:val="22"/>
              </w:rPr>
            </w:pPr>
            <w:r w:rsidRPr="00877114">
              <w:rPr>
                <w:rFonts w:asciiTheme="majorBidi" w:hAnsiTheme="majorBidi" w:cstheme="majorBidi"/>
                <w:sz w:val="22"/>
                <w:szCs w:val="22"/>
              </w:rPr>
              <w:t xml:space="preserve">XY motorizuotas </w:t>
            </w:r>
            <w:r w:rsidR="00102703">
              <w:rPr>
                <w:rFonts w:asciiTheme="majorBidi" w:hAnsiTheme="majorBidi" w:cstheme="majorBidi"/>
                <w:sz w:val="22"/>
                <w:szCs w:val="22"/>
              </w:rPr>
              <w:t>biologinio audinio</w:t>
            </w:r>
            <w:r w:rsidRPr="00877114">
              <w:rPr>
                <w:rFonts w:asciiTheme="majorBidi" w:hAnsiTheme="majorBidi" w:cstheme="majorBidi"/>
                <w:sz w:val="22"/>
                <w:szCs w:val="22"/>
              </w:rPr>
              <w:t xml:space="preserve"> </w:t>
            </w:r>
            <w:proofErr w:type="spellStart"/>
            <w:r w:rsidRPr="00877114">
              <w:rPr>
                <w:rFonts w:asciiTheme="majorBidi" w:hAnsiTheme="majorBidi" w:cstheme="majorBidi"/>
                <w:sz w:val="22"/>
                <w:szCs w:val="22"/>
              </w:rPr>
              <w:t>pozicionierius</w:t>
            </w:r>
            <w:proofErr w:type="spellEnd"/>
          </w:p>
          <w:p w14:paraId="5054E489" w14:textId="77777777" w:rsidR="00F251D3" w:rsidRDefault="00F251D3" w:rsidP="00877114">
            <w:pPr>
              <w:spacing w:line="240" w:lineRule="auto"/>
              <w:jc w:val="both"/>
              <w:rPr>
                <w:rFonts w:asciiTheme="majorBidi" w:hAnsiTheme="majorBidi" w:cstheme="majorBidi"/>
                <w:sz w:val="22"/>
                <w:szCs w:val="22"/>
              </w:rPr>
            </w:pPr>
          </w:p>
          <w:p w14:paraId="2F8FF24B" w14:textId="77777777"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lastRenderedPageBreak/>
              <w:t>» Kolonomis pagrįstas X-Y kūno judėjimas</w:t>
            </w:r>
          </w:p>
          <w:p w14:paraId="404EF64C" w14:textId="77777777" w:rsidR="00331E30" w:rsidRPr="00331E30" w:rsidRDefault="00331E30" w:rsidP="00331E30">
            <w:pPr>
              <w:spacing w:line="240" w:lineRule="auto"/>
              <w:jc w:val="both"/>
              <w:rPr>
                <w:rFonts w:asciiTheme="majorBidi" w:hAnsiTheme="majorBidi" w:cstheme="majorBidi"/>
                <w:sz w:val="22"/>
                <w:szCs w:val="22"/>
              </w:rPr>
            </w:pPr>
            <w:r w:rsidRPr="00331E30">
              <w:rPr>
                <w:rFonts w:asciiTheme="majorBidi" w:hAnsiTheme="majorBidi" w:cstheme="majorBidi"/>
                <w:sz w:val="22"/>
                <w:szCs w:val="22"/>
              </w:rPr>
              <w:t>» Judėjimo diapazonas XY kryptimi (arba plokštuma): 50 mm (+/- 25 mm)</w:t>
            </w:r>
          </w:p>
          <w:p w14:paraId="304B8D4A" w14:textId="77777777" w:rsidR="00331E30" w:rsidRPr="00331E30" w:rsidRDefault="00331E30" w:rsidP="00331E30">
            <w:pPr>
              <w:spacing w:line="240" w:lineRule="auto"/>
              <w:jc w:val="both"/>
              <w:rPr>
                <w:rFonts w:asciiTheme="majorBidi" w:hAnsiTheme="majorBidi" w:cstheme="majorBidi"/>
                <w:sz w:val="22"/>
                <w:szCs w:val="22"/>
                <w:lang w:val="en-GB"/>
              </w:rPr>
            </w:pPr>
            <w:r w:rsidRPr="00331E30">
              <w:rPr>
                <w:rFonts w:asciiTheme="majorBidi" w:hAnsiTheme="majorBidi" w:cstheme="majorBidi"/>
                <w:sz w:val="22"/>
                <w:szCs w:val="22"/>
              </w:rPr>
              <w:t>» 1 µm žingsnio dydis</w:t>
            </w:r>
          </w:p>
          <w:p w14:paraId="3C61EB5B" w14:textId="18CA9A58" w:rsidR="00F251D3" w:rsidRPr="00877114" w:rsidRDefault="00F251D3" w:rsidP="00877114">
            <w:pPr>
              <w:spacing w:line="240" w:lineRule="auto"/>
              <w:jc w:val="both"/>
              <w:rPr>
                <w:rFonts w:asciiTheme="majorBidi" w:hAnsiTheme="majorBidi" w:cstheme="majorBidi"/>
                <w:sz w:val="22"/>
                <w:szCs w:val="22"/>
              </w:rPr>
            </w:pPr>
          </w:p>
        </w:tc>
        <w:tc>
          <w:tcPr>
            <w:tcW w:w="4420" w:type="dxa"/>
            <w:tcBorders>
              <w:top w:val="single" w:sz="4" w:space="0" w:color="000000"/>
              <w:left w:val="single" w:sz="4" w:space="0" w:color="000000"/>
              <w:bottom w:val="single" w:sz="4" w:space="0" w:color="000000"/>
              <w:right w:val="single" w:sz="4" w:space="0" w:color="000000"/>
            </w:tcBorders>
          </w:tcPr>
          <w:p w14:paraId="138EC4BF" w14:textId="7D20ACED" w:rsidR="00F06888" w:rsidRPr="00877114" w:rsidRDefault="00F06888" w:rsidP="0052092B">
            <w:pPr>
              <w:spacing w:line="240" w:lineRule="auto"/>
              <w:rPr>
                <w:rFonts w:asciiTheme="majorBidi" w:eastAsia="Times New Roman" w:hAnsiTheme="majorBidi" w:cstheme="majorBidi"/>
                <w:sz w:val="22"/>
                <w:szCs w:val="22"/>
                <w:lang w:eastAsia="en-US"/>
              </w:rPr>
            </w:pPr>
          </w:p>
        </w:tc>
      </w:tr>
    </w:tbl>
    <w:p w14:paraId="1BB7D68B" w14:textId="51454379" w:rsidR="00711D19" w:rsidRPr="004E2E13" w:rsidRDefault="00711D19" w:rsidP="00711D19">
      <w:pPr>
        <w:jc w:val="both"/>
        <w:rPr>
          <w:rFonts w:asciiTheme="majorBidi" w:eastAsia="Calibri" w:hAnsiTheme="majorBidi" w:cstheme="majorBidi"/>
          <w:sz w:val="20"/>
          <w:szCs w:val="20"/>
        </w:rPr>
      </w:pPr>
    </w:p>
    <w:p w14:paraId="4920F439" w14:textId="77777777" w:rsidR="00FD7E2C" w:rsidRPr="004E2E13" w:rsidRDefault="00FD7E2C" w:rsidP="0052092B">
      <w:pPr>
        <w:spacing w:line="240" w:lineRule="auto"/>
        <w:rPr>
          <w:rFonts w:asciiTheme="majorBidi" w:hAnsiTheme="majorBidi" w:cstheme="majorBidi"/>
        </w:rPr>
      </w:pPr>
    </w:p>
    <w:sectPr w:rsidR="00FD7E2C" w:rsidRPr="004E2E13" w:rsidSect="00934CB8">
      <w:footerReference w:type="default" r:id="rId1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8D26" w14:textId="77777777" w:rsidR="000726CD" w:rsidRDefault="000726CD" w:rsidP="008B73A8">
      <w:pPr>
        <w:spacing w:after="0" w:line="240" w:lineRule="auto"/>
      </w:pPr>
      <w:r>
        <w:separator/>
      </w:r>
    </w:p>
  </w:endnote>
  <w:endnote w:type="continuationSeparator" w:id="0">
    <w:p w14:paraId="5F1B1387" w14:textId="77777777" w:rsidR="000726CD" w:rsidRDefault="000726CD" w:rsidP="008B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45382"/>
      <w:docPartObj>
        <w:docPartGallery w:val="Page Numbers (Bottom of Page)"/>
        <w:docPartUnique/>
      </w:docPartObj>
    </w:sdtPr>
    <w:sdtEndPr>
      <w:rPr>
        <w:noProof/>
      </w:rPr>
    </w:sdtEndPr>
    <w:sdtContent>
      <w:p w14:paraId="22BC0AFA" w14:textId="7FFD5579" w:rsidR="008B73A8" w:rsidRDefault="008B7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99BD8E" w14:textId="77777777" w:rsidR="008B73A8" w:rsidRDefault="008B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0A6D" w14:textId="77777777" w:rsidR="000726CD" w:rsidRDefault="000726CD" w:rsidP="008B73A8">
      <w:pPr>
        <w:spacing w:after="0" w:line="240" w:lineRule="auto"/>
      </w:pPr>
      <w:r>
        <w:separator/>
      </w:r>
    </w:p>
  </w:footnote>
  <w:footnote w:type="continuationSeparator" w:id="0">
    <w:p w14:paraId="3C36368C" w14:textId="77777777" w:rsidR="000726CD" w:rsidRDefault="000726CD" w:rsidP="008B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958"/>
    <w:multiLevelType w:val="multilevel"/>
    <w:tmpl w:val="A8CC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BCC"/>
    <w:multiLevelType w:val="multilevel"/>
    <w:tmpl w:val="65DC2B2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C40792"/>
    <w:multiLevelType w:val="hybridMultilevel"/>
    <w:tmpl w:val="C1DA4D26"/>
    <w:lvl w:ilvl="0" w:tplc="0234EF14">
      <w:numFmt w:val="bullet"/>
      <w:lvlText w:val="-"/>
      <w:lvlJc w:val="left"/>
      <w:pPr>
        <w:ind w:left="720" w:hanging="360"/>
      </w:pPr>
      <w:rPr>
        <w:rFonts w:ascii="Times New Roman" w:eastAsiaTheme="minorEastAsia" w:hAnsi="Times New Roman" w:cs="Times New Roman" w:hint="default"/>
      </w:rPr>
    </w:lvl>
    <w:lvl w:ilvl="1" w:tplc="234433DC">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C0365"/>
    <w:multiLevelType w:val="multilevel"/>
    <w:tmpl w:val="EE4A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02BCF"/>
    <w:multiLevelType w:val="hybridMultilevel"/>
    <w:tmpl w:val="E51ADA7E"/>
    <w:lvl w:ilvl="0" w:tplc="0234EF1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FB0882"/>
    <w:multiLevelType w:val="hybridMultilevel"/>
    <w:tmpl w:val="23E0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B7213"/>
    <w:multiLevelType w:val="multilevel"/>
    <w:tmpl w:val="395C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34693"/>
    <w:multiLevelType w:val="multilevel"/>
    <w:tmpl w:val="585C3CA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7B75EA"/>
    <w:multiLevelType w:val="multilevel"/>
    <w:tmpl w:val="D8E8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9FB409A"/>
    <w:multiLevelType w:val="hybridMultilevel"/>
    <w:tmpl w:val="4CFE279A"/>
    <w:lvl w:ilvl="0" w:tplc="0234EF1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F48D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376694"/>
    <w:multiLevelType w:val="hybridMultilevel"/>
    <w:tmpl w:val="6AF6F670"/>
    <w:lvl w:ilvl="0" w:tplc="A6BCE91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876329"/>
    <w:multiLevelType w:val="multilevel"/>
    <w:tmpl w:val="341685AA"/>
    <w:lvl w:ilvl="0">
      <w:start w:val="1"/>
      <w:numFmt w:val="decimal"/>
      <w:lvlText w:val="%1."/>
      <w:lvlJc w:val="left"/>
      <w:pPr>
        <w:ind w:left="360" w:hanging="360"/>
      </w:pPr>
      <w:rPr>
        <w:b/>
        <w:bCs/>
      </w:rPr>
    </w:lvl>
    <w:lvl w:ilvl="1">
      <w:start w:val="1"/>
      <w:numFmt w:val="decimal"/>
      <w:lvlText w:val="%1.%2."/>
      <w:lvlJc w:val="left"/>
      <w:pPr>
        <w:ind w:left="689" w:hanging="432"/>
      </w:pPr>
    </w:lvl>
    <w:lvl w:ilvl="2">
      <w:start w:val="1"/>
      <w:numFmt w:val="decimal"/>
      <w:lvlText w:val="%1.%2.%3."/>
      <w:lvlJc w:val="left"/>
      <w:pPr>
        <w:ind w:left="76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1"/>
  </w:num>
  <w:num w:numId="5">
    <w:abstractNumId w:val="12"/>
  </w:num>
  <w:num w:numId="6">
    <w:abstractNumId w:val="7"/>
  </w:num>
  <w:num w:numId="7">
    <w:abstractNumId w:val="1"/>
  </w:num>
  <w:num w:numId="8">
    <w:abstractNumId w:val="9"/>
  </w:num>
  <w:num w:numId="9">
    <w:abstractNumId w:val="8"/>
  </w:num>
  <w:num w:numId="10">
    <w:abstractNumId w:val="6"/>
  </w:num>
  <w:num w:numId="11">
    <w:abstractNumId w:val="0"/>
  </w:num>
  <w:num w:numId="12">
    <w:abstractNumId w:val="3"/>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BB"/>
    <w:rsid w:val="00023534"/>
    <w:rsid w:val="00044AD5"/>
    <w:rsid w:val="000666B1"/>
    <w:rsid w:val="000726CD"/>
    <w:rsid w:val="00075079"/>
    <w:rsid w:val="00082F82"/>
    <w:rsid w:val="00091468"/>
    <w:rsid w:val="000A173E"/>
    <w:rsid w:val="000E057E"/>
    <w:rsid w:val="000E7B00"/>
    <w:rsid w:val="00102703"/>
    <w:rsid w:val="001139F9"/>
    <w:rsid w:val="0012241A"/>
    <w:rsid w:val="0012480B"/>
    <w:rsid w:val="001729F6"/>
    <w:rsid w:val="001968CD"/>
    <w:rsid w:val="001C571C"/>
    <w:rsid w:val="001C7157"/>
    <w:rsid w:val="001D2404"/>
    <w:rsid w:val="001E7759"/>
    <w:rsid w:val="001E78AF"/>
    <w:rsid w:val="001F46E6"/>
    <w:rsid w:val="001F47F1"/>
    <w:rsid w:val="00287107"/>
    <w:rsid w:val="002918A6"/>
    <w:rsid w:val="002A0809"/>
    <w:rsid w:val="002E0875"/>
    <w:rsid w:val="002E2E43"/>
    <w:rsid w:val="002E3FEA"/>
    <w:rsid w:val="002E724B"/>
    <w:rsid w:val="003015C5"/>
    <w:rsid w:val="003152CC"/>
    <w:rsid w:val="003304AA"/>
    <w:rsid w:val="00330A94"/>
    <w:rsid w:val="00331541"/>
    <w:rsid w:val="00331E30"/>
    <w:rsid w:val="00361B1C"/>
    <w:rsid w:val="00387940"/>
    <w:rsid w:val="003904C1"/>
    <w:rsid w:val="003912A4"/>
    <w:rsid w:val="003942E4"/>
    <w:rsid w:val="003A0B0C"/>
    <w:rsid w:val="003B3C31"/>
    <w:rsid w:val="003E3734"/>
    <w:rsid w:val="00415FE9"/>
    <w:rsid w:val="00455DD6"/>
    <w:rsid w:val="00457C67"/>
    <w:rsid w:val="00465277"/>
    <w:rsid w:val="00491029"/>
    <w:rsid w:val="004B7C52"/>
    <w:rsid w:val="004C1919"/>
    <w:rsid w:val="004C2352"/>
    <w:rsid w:val="004D0071"/>
    <w:rsid w:val="004E2E13"/>
    <w:rsid w:val="004E5D08"/>
    <w:rsid w:val="004F7018"/>
    <w:rsid w:val="005175E4"/>
    <w:rsid w:val="0052092B"/>
    <w:rsid w:val="00555C1B"/>
    <w:rsid w:val="00566ED2"/>
    <w:rsid w:val="00567FF8"/>
    <w:rsid w:val="005710EC"/>
    <w:rsid w:val="00575047"/>
    <w:rsid w:val="00577D0C"/>
    <w:rsid w:val="005C4D79"/>
    <w:rsid w:val="005D7DB7"/>
    <w:rsid w:val="005F115D"/>
    <w:rsid w:val="005F1485"/>
    <w:rsid w:val="005F18B9"/>
    <w:rsid w:val="006175FA"/>
    <w:rsid w:val="0064286A"/>
    <w:rsid w:val="0065065C"/>
    <w:rsid w:val="00666A3D"/>
    <w:rsid w:val="00684690"/>
    <w:rsid w:val="006B733D"/>
    <w:rsid w:val="006D02B1"/>
    <w:rsid w:val="006F3133"/>
    <w:rsid w:val="00700C0F"/>
    <w:rsid w:val="00703148"/>
    <w:rsid w:val="00711D19"/>
    <w:rsid w:val="007160C5"/>
    <w:rsid w:val="00740912"/>
    <w:rsid w:val="0075614D"/>
    <w:rsid w:val="00763A24"/>
    <w:rsid w:val="00764E41"/>
    <w:rsid w:val="0079290E"/>
    <w:rsid w:val="007A5964"/>
    <w:rsid w:val="007C1C70"/>
    <w:rsid w:val="007C369E"/>
    <w:rsid w:val="007E6319"/>
    <w:rsid w:val="007F19BF"/>
    <w:rsid w:val="00803DDC"/>
    <w:rsid w:val="00806E73"/>
    <w:rsid w:val="00812A66"/>
    <w:rsid w:val="00815052"/>
    <w:rsid w:val="00824392"/>
    <w:rsid w:val="0083171D"/>
    <w:rsid w:val="008408AC"/>
    <w:rsid w:val="00844C36"/>
    <w:rsid w:val="00877114"/>
    <w:rsid w:val="008B69B1"/>
    <w:rsid w:val="008B73A8"/>
    <w:rsid w:val="008D3100"/>
    <w:rsid w:val="008F6FF2"/>
    <w:rsid w:val="00934CB8"/>
    <w:rsid w:val="009433B4"/>
    <w:rsid w:val="00961259"/>
    <w:rsid w:val="00972031"/>
    <w:rsid w:val="00980A01"/>
    <w:rsid w:val="00987554"/>
    <w:rsid w:val="00987B67"/>
    <w:rsid w:val="00991BFD"/>
    <w:rsid w:val="009A1593"/>
    <w:rsid w:val="009B28C5"/>
    <w:rsid w:val="009B5A7C"/>
    <w:rsid w:val="009C6693"/>
    <w:rsid w:val="009D3AFC"/>
    <w:rsid w:val="009E1DF5"/>
    <w:rsid w:val="00A06F2E"/>
    <w:rsid w:val="00A162A5"/>
    <w:rsid w:val="00A1762F"/>
    <w:rsid w:val="00A2681D"/>
    <w:rsid w:val="00A57863"/>
    <w:rsid w:val="00A67194"/>
    <w:rsid w:val="00A7482C"/>
    <w:rsid w:val="00A7567B"/>
    <w:rsid w:val="00A90318"/>
    <w:rsid w:val="00AA2A44"/>
    <w:rsid w:val="00AA3114"/>
    <w:rsid w:val="00AC4D65"/>
    <w:rsid w:val="00AE33C6"/>
    <w:rsid w:val="00AF1A70"/>
    <w:rsid w:val="00AF6B33"/>
    <w:rsid w:val="00B10173"/>
    <w:rsid w:val="00B1241A"/>
    <w:rsid w:val="00B24B3A"/>
    <w:rsid w:val="00B26659"/>
    <w:rsid w:val="00B412BE"/>
    <w:rsid w:val="00B423EF"/>
    <w:rsid w:val="00BB4617"/>
    <w:rsid w:val="00BC6037"/>
    <w:rsid w:val="00BC77A1"/>
    <w:rsid w:val="00BE5822"/>
    <w:rsid w:val="00BF0175"/>
    <w:rsid w:val="00C027F6"/>
    <w:rsid w:val="00C16336"/>
    <w:rsid w:val="00C17C1B"/>
    <w:rsid w:val="00C32337"/>
    <w:rsid w:val="00C35FDC"/>
    <w:rsid w:val="00C44DBB"/>
    <w:rsid w:val="00C4786E"/>
    <w:rsid w:val="00C602B8"/>
    <w:rsid w:val="00C833DA"/>
    <w:rsid w:val="00C91C7F"/>
    <w:rsid w:val="00CC5601"/>
    <w:rsid w:val="00D01468"/>
    <w:rsid w:val="00D01C27"/>
    <w:rsid w:val="00D078A2"/>
    <w:rsid w:val="00D23EEF"/>
    <w:rsid w:val="00D25373"/>
    <w:rsid w:val="00D3491E"/>
    <w:rsid w:val="00D66BE0"/>
    <w:rsid w:val="00D77415"/>
    <w:rsid w:val="00D85235"/>
    <w:rsid w:val="00D96445"/>
    <w:rsid w:val="00DC306E"/>
    <w:rsid w:val="00DD441E"/>
    <w:rsid w:val="00E17626"/>
    <w:rsid w:val="00E345AB"/>
    <w:rsid w:val="00E3729A"/>
    <w:rsid w:val="00E42F6D"/>
    <w:rsid w:val="00E917D3"/>
    <w:rsid w:val="00E954C9"/>
    <w:rsid w:val="00EC2FBC"/>
    <w:rsid w:val="00ED1E48"/>
    <w:rsid w:val="00F034EF"/>
    <w:rsid w:val="00F06888"/>
    <w:rsid w:val="00F1204B"/>
    <w:rsid w:val="00F13CAE"/>
    <w:rsid w:val="00F251D3"/>
    <w:rsid w:val="00F954D5"/>
    <w:rsid w:val="00F9550A"/>
    <w:rsid w:val="00FC2ADA"/>
    <w:rsid w:val="00FC6CE9"/>
    <w:rsid w:val="00FD7E2C"/>
    <w:rsid w:val="00FE4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7712"/>
  <w15:chartTrackingRefBased/>
  <w15:docId w15:val="{476DFA51-686A-4EF9-8CA8-1724464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52"/>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44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DBB"/>
    <w:rPr>
      <w:rFonts w:eastAsiaTheme="majorEastAsia" w:cstheme="majorBidi"/>
      <w:color w:val="272727" w:themeColor="text1" w:themeTint="D8"/>
    </w:rPr>
  </w:style>
  <w:style w:type="paragraph" w:styleId="Title">
    <w:name w:val="Title"/>
    <w:basedOn w:val="Normal"/>
    <w:next w:val="Normal"/>
    <w:link w:val="TitleChar"/>
    <w:uiPriority w:val="10"/>
    <w:qFormat/>
    <w:rsid w:val="00C44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DBB"/>
    <w:pPr>
      <w:spacing w:before="160"/>
      <w:jc w:val="center"/>
    </w:pPr>
    <w:rPr>
      <w:i/>
      <w:iCs/>
      <w:color w:val="404040" w:themeColor="text1" w:themeTint="BF"/>
    </w:rPr>
  </w:style>
  <w:style w:type="character" w:customStyle="1" w:styleId="QuoteChar">
    <w:name w:val="Quote Char"/>
    <w:basedOn w:val="DefaultParagraphFont"/>
    <w:link w:val="Quote"/>
    <w:uiPriority w:val="29"/>
    <w:rsid w:val="00C44D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C44DBB"/>
    <w:pPr>
      <w:ind w:left="720"/>
      <w:contextualSpacing/>
    </w:pPr>
  </w:style>
  <w:style w:type="character" w:styleId="IntenseEmphasis">
    <w:name w:val="Intense Emphasis"/>
    <w:basedOn w:val="DefaultParagraphFont"/>
    <w:uiPriority w:val="21"/>
    <w:qFormat/>
    <w:rsid w:val="00C44DBB"/>
    <w:rPr>
      <w:i/>
      <w:iCs/>
      <w:color w:val="0F4761" w:themeColor="accent1" w:themeShade="BF"/>
    </w:rPr>
  </w:style>
  <w:style w:type="paragraph" w:styleId="IntenseQuote">
    <w:name w:val="Intense Quote"/>
    <w:basedOn w:val="Normal"/>
    <w:next w:val="Normal"/>
    <w:link w:val="IntenseQuoteChar"/>
    <w:uiPriority w:val="30"/>
    <w:qFormat/>
    <w:rsid w:val="00C44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DBB"/>
    <w:rPr>
      <w:i/>
      <w:iCs/>
      <w:color w:val="0F4761" w:themeColor="accent1" w:themeShade="BF"/>
    </w:rPr>
  </w:style>
  <w:style w:type="character" w:styleId="IntenseReference">
    <w:name w:val="Intense Reference"/>
    <w:basedOn w:val="DefaultParagraphFont"/>
    <w:uiPriority w:val="32"/>
    <w:qFormat/>
    <w:rsid w:val="00C44DB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2352"/>
  </w:style>
  <w:style w:type="table" w:styleId="TableGrid">
    <w:name w:val="Table Grid"/>
    <w:basedOn w:val="TableNormal"/>
    <w:uiPriority w:val="39"/>
    <w:rsid w:val="00FD7E2C"/>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91C7F"/>
    <w:rPr>
      <w:sz w:val="16"/>
      <w:szCs w:val="16"/>
    </w:rPr>
  </w:style>
  <w:style w:type="paragraph" w:styleId="CommentText">
    <w:name w:val="annotation text"/>
    <w:basedOn w:val="Normal"/>
    <w:link w:val="CommentTextChar"/>
    <w:uiPriority w:val="99"/>
    <w:unhideWhenUsed/>
    <w:rsid w:val="00C91C7F"/>
    <w:pPr>
      <w:spacing w:line="240" w:lineRule="auto"/>
    </w:pPr>
    <w:rPr>
      <w:sz w:val="20"/>
      <w:szCs w:val="20"/>
    </w:rPr>
  </w:style>
  <w:style w:type="character" w:customStyle="1" w:styleId="CommentTextChar">
    <w:name w:val="Comment Text Char"/>
    <w:basedOn w:val="DefaultParagraphFont"/>
    <w:link w:val="CommentText"/>
    <w:uiPriority w:val="99"/>
    <w:rsid w:val="00C91C7F"/>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C91C7F"/>
    <w:rPr>
      <w:b/>
      <w:bCs/>
    </w:rPr>
  </w:style>
  <w:style w:type="character" w:customStyle="1" w:styleId="CommentSubjectChar">
    <w:name w:val="Comment Subject Char"/>
    <w:basedOn w:val="CommentTextChar"/>
    <w:link w:val="CommentSubject"/>
    <w:uiPriority w:val="99"/>
    <w:semiHidden/>
    <w:rsid w:val="00C91C7F"/>
    <w:rPr>
      <w:rFonts w:eastAsiaTheme="minorEastAsia"/>
      <w:b/>
      <w:bCs/>
      <w:kern w:val="0"/>
      <w:sz w:val="20"/>
      <w:szCs w:val="20"/>
      <w:lang w:val="lt-LT" w:eastAsia="lt-LT"/>
      <w14:ligatures w14:val="none"/>
    </w:rPr>
  </w:style>
  <w:style w:type="paragraph" w:styleId="Revision">
    <w:name w:val="Revision"/>
    <w:hidden/>
    <w:uiPriority w:val="99"/>
    <w:semiHidden/>
    <w:rsid w:val="00A7567B"/>
    <w:pPr>
      <w:spacing w:after="0" w:line="240" w:lineRule="auto"/>
    </w:pPr>
    <w:rPr>
      <w:rFonts w:eastAsiaTheme="minorEastAsia"/>
      <w:kern w:val="0"/>
      <w:sz w:val="21"/>
      <w:szCs w:val="21"/>
      <w:lang w:val="lt-LT" w:eastAsia="lt-LT"/>
      <w14:ligatures w14:val="none"/>
    </w:rPr>
  </w:style>
  <w:style w:type="paragraph" w:styleId="HTMLPreformatted">
    <w:name w:val="HTML Preformatted"/>
    <w:basedOn w:val="Normal"/>
    <w:link w:val="HTMLPreformattedChar"/>
    <w:uiPriority w:val="99"/>
    <w:semiHidden/>
    <w:unhideWhenUsed/>
    <w:rsid w:val="002E72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724B"/>
    <w:rPr>
      <w:rFonts w:ascii="Consolas" w:eastAsiaTheme="minorEastAsia" w:hAnsi="Consolas"/>
      <w:kern w:val="0"/>
      <w:sz w:val="20"/>
      <w:szCs w:val="20"/>
      <w:lang w:val="lt-LT" w:eastAsia="lt-LT"/>
      <w14:ligatures w14:val="none"/>
    </w:rPr>
  </w:style>
  <w:style w:type="paragraph" w:styleId="Header">
    <w:name w:val="header"/>
    <w:basedOn w:val="Normal"/>
    <w:link w:val="HeaderChar"/>
    <w:uiPriority w:val="99"/>
    <w:unhideWhenUsed/>
    <w:rsid w:val="008B73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73A8"/>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8B73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B73A8"/>
    <w:rPr>
      <w:rFonts w:eastAsiaTheme="minorEastAsia"/>
      <w:kern w:val="0"/>
      <w:sz w:val="21"/>
      <w:szCs w:val="21"/>
      <w:lang w:val="lt-LT" w:eastAsia="lt-LT"/>
      <w14:ligatures w14:val="none"/>
    </w:rPr>
  </w:style>
  <w:style w:type="paragraph" w:styleId="NormalWeb">
    <w:name w:val="Normal (Web)"/>
    <w:basedOn w:val="Normal"/>
    <w:uiPriority w:val="99"/>
    <w:semiHidden/>
    <w:unhideWhenUsed/>
    <w:rsid w:val="00F954D5"/>
    <w:pPr>
      <w:spacing w:after="0" w:line="240" w:lineRule="auto"/>
    </w:pPr>
    <w:rPr>
      <w:rFonts w:ascii="Calibri" w:eastAsiaTheme="minorHAnsi" w:hAnsi="Calibri" w:cs="Calibri"/>
      <w:sz w:val="22"/>
      <w:szCs w:val="22"/>
    </w:rPr>
  </w:style>
  <w:style w:type="paragraph" w:styleId="FootnoteText">
    <w:name w:val="footnote text"/>
    <w:basedOn w:val="Normal"/>
    <w:link w:val="FootnoteTextChar"/>
    <w:uiPriority w:val="99"/>
    <w:semiHidden/>
    <w:unhideWhenUsed/>
    <w:rsid w:val="005D7D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DB7"/>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5D7D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14725">
      <w:bodyDiv w:val="1"/>
      <w:marLeft w:val="0"/>
      <w:marRight w:val="0"/>
      <w:marTop w:val="0"/>
      <w:marBottom w:val="0"/>
      <w:divBdr>
        <w:top w:val="none" w:sz="0" w:space="0" w:color="auto"/>
        <w:left w:val="none" w:sz="0" w:space="0" w:color="auto"/>
        <w:bottom w:val="none" w:sz="0" w:space="0" w:color="auto"/>
        <w:right w:val="none" w:sz="0" w:space="0" w:color="auto"/>
      </w:divBdr>
    </w:div>
    <w:div w:id="308247891">
      <w:bodyDiv w:val="1"/>
      <w:marLeft w:val="0"/>
      <w:marRight w:val="0"/>
      <w:marTop w:val="0"/>
      <w:marBottom w:val="0"/>
      <w:divBdr>
        <w:top w:val="none" w:sz="0" w:space="0" w:color="auto"/>
        <w:left w:val="none" w:sz="0" w:space="0" w:color="auto"/>
        <w:bottom w:val="none" w:sz="0" w:space="0" w:color="auto"/>
        <w:right w:val="none" w:sz="0" w:space="0" w:color="auto"/>
      </w:divBdr>
      <w:divsChild>
        <w:div w:id="59794309">
          <w:marLeft w:val="0"/>
          <w:marRight w:val="0"/>
          <w:marTop w:val="0"/>
          <w:marBottom w:val="0"/>
          <w:divBdr>
            <w:top w:val="none" w:sz="0" w:space="0" w:color="auto"/>
            <w:left w:val="none" w:sz="0" w:space="0" w:color="auto"/>
            <w:bottom w:val="none" w:sz="0" w:space="0" w:color="auto"/>
            <w:right w:val="none" w:sz="0" w:space="0" w:color="auto"/>
          </w:divBdr>
        </w:div>
      </w:divsChild>
    </w:div>
    <w:div w:id="398673831">
      <w:bodyDiv w:val="1"/>
      <w:marLeft w:val="0"/>
      <w:marRight w:val="0"/>
      <w:marTop w:val="0"/>
      <w:marBottom w:val="0"/>
      <w:divBdr>
        <w:top w:val="none" w:sz="0" w:space="0" w:color="auto"/>
        <w:left w:val="none" w:sz="0" w:space="0" w:color="auto"/>
        <w:bottom w:val="none" w:sz="0" w:space="0" w:color="auto"/>
        <w:right w:val="none" w:sz="0" w:space="0" w:color="auto"/>
      </w:divBdr>
    </w:div>
    <w:div w:id="1396010023">
      <w:bodyDiv w:val="1"/>
      <w:marLeft w:val="0"/>
      <w:marRight w:val="0"/>
      <w:marTop w:val="0"/>
      <w:marBottom w:val="0"/>
      <w:divBdr>
        <w:top w:val="none" w:sz="0" w:space="0" w:color="auto"/>
        <w:left w:val="none" w:sz="0" w:space="0" w:color="auto"/>
        <w:bottom w:val="none" w:sz="0" w:space="0" w:color="auto"/>
        <w:right w:val="none" w:sz="0" w:space="0" w:color="auto"/>
      </w:divBdr>
    </w:div>
    <w:div w:id="1662538189">
      <w:bodyDiv w:val="1"/>
      <w:marLeft w:val="0"/>
      <w:marRight w:val="0"/>
      <w:marTop w:val="0"/>
      <w:marBottom w:val="0"/>
      <w:divBdr>
        <w:top w:val="none" w:sz="0" w:space="0" w:color="auto"/>
        <w:left w:val="none" w:sz="0" w:space="0" w:color="auto"/>
        <w:bottom w:val="none" w:sz="0" w:space="0" w:color="auto"/>
        <w:right w:val="none" w:sz="0" w:space="0" w:color="auto"/>
      </w:divBdr>
      <w:divsChild>
        <w:div w:id="202138256">
          <w:marLeft w:val="0"/>
          <w:marRight w:val="0"/>
          <w:marTop w:val="0"/>
          <w:marBottom w:val="0"/>
          <w:divBdr>
            <w:top w:val="none" w:sz="0" w:space="0" w:color="auto"/>
            <w:left w:val="none" w:sz="0" w:space="0" w:color="auto"/>
            <w:bottom w:val="none" w:sz="0" w:space="0" w:color="auto"/>
            <w:right w:val="none" w:sz="0" w:space="0" w:color="auto"/>
          </w:divBdr>
        </w:div>
      </w:divsChild>
    </w:div>
    <w:div w:id="1770613755">
      <w:bodyDiv w:val="1"/>
      <w:marLeft w:val="0"/>
      <w:marRight w:val="0"/>
      <w:marTop w:val="0"/>
      <w:marBottom w:val="0"/>
      <w:divBdr>
        <w:top w:val="none" w:sz="0" w:space="0" w:color="auto"/>
        <w:left w:val="none" w:sz="0" w:space="0" w:color="auto"/>
        <w:bottom w:val="none" w:sz="0" w:space="0" w:color="auto"/>
        <w:right w:val="none" w:sz="0" w:space="0" w:color="auto"/>
      </w:divBdr>
      <w:divsChild>
        <w:div w:id="1593706236">
          <w:marLeft w:val="0"/>
          <w:marRight w:val="0"/>
          <w:marTop w:val="0"/>
          <w:marBottom w:val="0"/>
          <w:divBdr>
            <w:top w:val="none" w:sz="0" w:space="0" w:color="auto"/>
            <w:left w:val="none" w:sz="0" w:space="0" w:color="auto"/>
            <w:bottom w:val="none" w:sz="0" w:space="0" w:color="auto"/>
            <w:right w:val="none" w:sz="0" w:space="0" w:color="auto"/>
          </w:divBdr>
        </w:div>
      </w:divsChild>
    </w:div>
    <w:div w:id="178634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45b3f8-0460-423b-a437-891f03ffe2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503C96D4B8C54397CBA548024D38F3" ma:contentTypeVersion="12" ma:contentTypeDescription="Create a new document." ma:contentTypeScope="" ma:versionID="62bfcd0d7d3614560adeeb2a253f7deb">
  <xsd:schema xmlns:xsd="http://www.w3.org/2001/XMLSchema" xmlns:xs="http://www.w3.org/2001/XMLSchema" xmlns:p="http://schemas.microsoft.com/office/2006/metadata/properties" xmlns:ns3="d145b3f8-0460-423b-a437-891f03ffe2d2" targetNamespace="http://schemas.microsoft.com/office/2006/metadata/properties" ma:root="true" ma:fieldsID="981543742acf1729a4bb77cc86355ccd" ns3:_="">
    <xsd:import namespace="d145b3f8-0460-423b-a437-891f03ffe2d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BillingMetadata" minOccurs="0"/>
                <xsd:element ref="ns3:MediaServiceGenerationTime" minOccurs="0"/>
                <xsd:element ref="ns3:MediaServiceEventHashCode" minOccurs="0"/>
                <xsd:element ref="ns3:MediaServiceSystemTags"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b3f8-0460-423b-a437-891f03ffe2d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95982-7CBA-44B5-A6E6-18BBD10A7891}">
  <ds:schemaRefs>
    <ds:schemaRef ds:uri="http://schemas.microsoft.com/office/2006/metadata/properties"/>
    <ds:schemaRef ds:uri="http://schemas.microsoft.com/office/infopath/2007/PartnerControls"/>
    <ds:schemaRef ds:uri="d145b3f8-0460-423b-a437-891f03ffe2d2"/>
  </ds:schemaRefs>
</ds:datastoreItem>
</file>

<file path=customXml/itemProps2.xml><?xml version="1.0" encoding="utf-8"?>
<ds:datastoreItem xmlns:ds="http://schemas.openxmlformats.org/officeDocument/2006/customXml" ds:itemID="{F1992007-8C02-44CB-87AD-738BDA7FC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b3f8-0460-423b-a437-891f03ffe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5A0DF-2CE6-46D7-B52E-183E495D6B0D}">
  <ds:schemaRefs>
    <ds:schemaRef ds:uri="http://schemas.microsoft.com/sharepoint/v3/contenttype/forms"/>
  </ds:schemaRefs>
</ds:datastoreItem>
</file>

<file path=customXml/itemProps4.xml><?xml version="1.0" encoding="utf-8"?>
<ds:datastoreItem xmlns:ds="http://schemas.openxmlformats.org/officeDocument/2006/customXml" ds:itemID="{F68C8ECA-18AF-40F7-AADA-8C3B0ADE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6258</Words>
  <Characters>3568</Characters>
  <Application>Microsoft Office Word</Application>
  <DocSecurity>0</DocSecurity>
  <Lines>29</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Antanas Malinauskas</dc:creator>
  <cp:keywords/>
  <dc:description/>
  <cp:lastModifiedBy>Agnė Montvilienė</cp:lastModifiedBy>
  <cp:revision>5</cp:revision>
  <dcterms:created xsi:type="dcterms:W3CDTF">2026-05-06T14:33:00Z</dcterms:created>
  <dcterms:modified xsi:type="dcterms:W3CDTF">2026-05-07T07:57:00Z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40213cd0-3f4c-454a-8801-b6f6dd8ad270</vt:lpwstr>
  </property>
  <property fmtid="{D5CDD505-2E9C-101B-9397-08002B2CF9AE}" pid="3" name="ContentTypeId">
    <vt:lpwstr>0x010100F0503C96D4B8C54397CBA548024D38F3</vt:lpwstr>
  </property>
</Properties>
</file>