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77FD54A1" w:rsidR="79A52F8C" w:rsidRPr="00C91887" w:rsidRDefault="00D56B1B" w:rsidP="79A52F8C">
      <w:pPr>
        <w:spacing w:after="120" w:line="20" w:lineRule="atLeast"/>
        <w:contextualSpacing/>
        <w:jc w:val="center"/>
        <w:rPr>
          <w:bCs/>
          <w:color w:val="000000" w:themeColor="text1"/>
          <w:sz w:val="24"/>
          <w:szCs w:val="24"/>
        </w:rPr>
      </w:pPr>
      <w:r w:rsidRPr="00C91887">
        <w:rPr>
          <w:rFonts w:cstheme="minorHAnsi"/>
          <w:noProof/>
          <w:color w:val="00B050"/>
        </w:rPr>
        <w:drawing>
          <wp:inline distT="0" distB="0" distL="0" distR="0" wp14:anchorId="4CA48C0A" wp14:editId="3407D752">
            <wp:extent cx="2185413" cy="1098550"/>
            <wp:effectExtent l="0" t="0" r="5715" b="6350"/>
            <wp:docPr id="2" name="Picture 2" descr="C:\Users\tomas.seikalis\AppData\Local\Microsoft\Windows\INetCache\Content.MSO\15A346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s.seikalis\AppData\Local\Microsoft\Windows\INetCache\Content.MSO\15A3460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1861" cy="1101791"/>
                    </a:xfrm>
                    <a:prstGeom prst="rect">
                      <a:avLst/>
                    </a:prstGeom>
                    <a:noFill/>
                    <a:ln>
                      <a:noFill/>
                    </a:ln>
                  </pic:spPr>
                </pic:pic>
              </a:graphicData>
            </a:graphic>
          </wp:inline>
        </w:drawing>
      </w:r>
    </w:p>
    <w:sdt>
      <w:sdtPr>
        <w:rPr>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4B92F888" w14:textId="7DDC35B6" w:rsidR="00C32E53" w:rsidRPr="00C91887" w:rsidRDefault="00C32E53" w:rsidP="00D56B1B">
          <w:pPr>
            <w:spacing w:after="120" w:line="20" w:lineRule="atLeast"/>
            <w:contextualSpacing/>
            <w:rPr>
              <w:rFonts w:cstheme="minorHAnsi"/>
              <w:color w:val="000000" w:themeColor="text1"/>
              <w:sz w:val="24"/>
              <w:szCs w:val="24"/>
            </w:rPr>
          </w:pPr>
        </w:p>
        <w:p w14:paraId="3EC49E01" w14:textId="7FA2180A" w:rsidR="00D526C8" w:rsidRPr="00C91887" w:rsidRDefault="00D526C8" w:rsidP="004E4612">
          <w:pPr>
            <w:spacing w:after="120" w:line="20" w:lineRule="atLeast"/>
            <w:ind w:left="5245"/>
            <w:contextualSpacing/>
            <w:rPr>
              <w:rFonts w:cstheme="minorHAnsi"/>
              <w:color w:val="000000" w:themeColor="text1"/>
              <w:sz w:val="24"/>
              <w:szCs w:val="24"/>
            </w:rPr>
          </w:pPr>
          <w:r w:rsidRPr="00C91887">
            <w:rPr>
              <w:rFonts w:cstheme="minorHAnsi"/>
              <w:color w:val="000000" w:themeColor="text1"/>
              <w:sz w:val="24"/>
              <w:szCs w:val="24"/>
            </w:rPr>
            <w:t xml:space="preserve">PATVIRTINTA </w:t>
          </w:r>
        </w:p>
        <w:p w14:paraId="54DCAA0C" w14:textId="03363B2A" w:rsidR="00D53BF4" w:rsidRPr="00C91887" w:rsidRDefault="00D56B1B" w:rsidP="004E4612">
          <w:pPr>
            <w:spacing w:after="120" w:line="20" w:lineRule="atLeast"/>
            <w:ind w:left="5245"/>
            <w:contextualSpacing/>
            <w:rPr>
              <w:rFonts w:cstheme="minorHAnsi"/>
              <w:iCs/>
              <w:color w:val="000000" w:themeColor="text1"/>
              <w:sz w:val="24"/>
              <w:szCs w:val="24"/>
            </w:rPr>
          </w:pPr>
          <w:r w:rsidRPr="00C91887">
            <w:rPr>
              <w:rFonts w:cstheme="minorHAnsi"/>
              <w:iCs/>
              <w:color w:val="000000" w:themeColor="text1"/>
              <w:sz w:val="24"/>
              <w:szCs w:val="24"/>
            </w:rPr>
            <w:t>V</w:t>
          </w:r>
          <w:r w:rsidR="007F66D9" w:rsidRPr="00C91887">
            <w:rPr>
              <w:rFonts w:cstheme="minorHAnsi"/>
              <w:iCs/>
              <w:color w:val="000000" w:themeColor="text1"/>
              <w:sz w:val="24"/>
              <w:szCs w:val="24"/>
            </w:rPr>
            <w:t>iešųjų pirk</w:t>
          </w:r>
          <w:r w:rsidRPr="00C91887">
            <w:rPr>
              <w:rFonts w:cstheme="minorHAnsi"/>
              <w:iCs/>
              <w:color w:val="000000" w:themeColor="text1"/>
              <w:sz w:val="24"/>
              <w:szCs w:val="24"/>
            </w:rPr>
            <w:t>i</w:t>
          </w:r>
          <w:r w:rsidR="00A026DC" w:rsidRPr="00C91887">
            <w:rPr>
              <w:rFonts w:cstheme="minorHAnsi"/>
              <w:iCs/>
              <w:color w:val="000000" w:themeColor="text1"/>
              <w:sz w:val="24"/>
              <w:szCs w:val="24"/>
            </w:rPr>
            <w:t>mų komisijos posėdžio 2026-</w:t>
          </w:r>
          <w:r w:rsidR="002F5AAC" w:rsidRPr="00C91887">
            <w:rPr>
              <w:rFonts w:cstheme="minorHAnsi"/>
              <w:iCs/>
              <w:color w:val="000000" w:themeColor="text1"/>
              <w:sz w:val="24"/>
              <w:szCs w:val="24"/>
            </w:rPr>
            <w:t>0</w:t>
          </w:r>
          <w:r w:rsidR="001B4F3C">
            <w:rPr>
              <w:rFonts w:cstheme="minorHAnsi"/>
              <w:iCs/>
              <w:color w:val="000000" w:themeColor="text1"/>
              <w:sz w:val="24"/>
              <w:szCs w:val="24"/>
            </w:rPr>
            <w:t>5-</w:t>
          </w:r>
          <w:r w:rsidRPr="00C91887">
            <w:rPr>
              <w:rFonts w:cstheme="minorHAnsi"/>
              <w:iCs/>
              <w:color w:val="000000" w:themeColor="text1"/>
              <w:sz w:val="24"/>
              <w:szCs w:val="24"/>
            </w:rPr>
            <w:t xml:space="preserve">protokolu Nr. </w:t>
          </w:r>
          <w:r w:rsidR="001B4F3C">
            <w:rPr>
              <w:rFonts w:cstheme="minorHAnsi"/>
              <w:iCs/>
              <w:color w:val="000000" w:themeColor="text1"/>
              <w:sz w:val="24"/>
              <w:szCs w:val="24"/>
            </w:rPr>
            <w:t>64Ū-</w:t>
          </w:r>
        </w:p>
        <w:p w14:paraId="47EF0C37" w14:textId="19126F9D" w:rsidR="00D526C8" w:rsidRPr="00C91887"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C91887" w:rsidRDefault="00D526C8" w:rsidP="004E4612">
          <w:pPr>
            <w:spacing w:after="120" w:line="20" w:lineRule="atLeast"/>
            <w:contextualSpacing/>
            <w:jc w:val="center"/>
            <w:rPr>
              <w:rFonts w:cstheme="minorHAnsi"/>
              <w:color w:val="000000" w:themeColor="text1"/>
              <w:sz w:val="24"/>
              <w:szCs w:val="24"/>
            </w:rPr>
          </w:pPr>
        </w:p>
        <w:p w14:paraId="4E270EA3" w14:textId="77777777" w:rsidR="00D56B1B" w:rsidRPr="00C91887" w:rsidRDefault="007A130B" w:rsidP="004E4612">
          <w:pPr>
            <w:spacing w:after="120" w:line="20" w:lineRule="atLeast"/>
            <w:contextualSpacing/>
            <w:jc w:val="center"/>
            <w:rPr>
              <w:rFonts w:cstheme="minorHAnsi"/>
              <w:b/>
              <w:bCs/>
              <w:color w:val="000000" w:themeColor="text1"/>
              <w:sz w:val="28"/>
              <w:szCs w:val="28"/>
            </w:rPr>
          </w:pPr>
          <w:r w:rsidRPr="00C91887">
            <w:rPr>
              <w:rFonts w:cstheme="minorHAnsi"/>
              <w:b/>
              <w:bCs/>
              <w:color w:val="000000" w:themeColor="text1"/>
              <w:sz w:val="28"/>
              <w:szCs w:val="28"/>
            </w:rPr>
            <w:t xml:space="preserve">TARPTAUTINIO </w:t>
          </w:r>
          <w:r w:rsidR="00D56B1B" w:rsidRPr="00C91887">
            <w:rPr>
              <w:rFonts w:cstheme="minorHAnsi"/>
              <w:b/>
              <w:bCs/>
              <w:color w:val="000000" w:themeColor="text1"/>
              <w:sz w:val="28"/>
              <w:szCs w:val="28"/>
            </w:rPr>
            <w:t>VIEŠOJO PIRKIMO</w:t>
          </w:r>
        </w:p>
        <w:p w14:paraId="1D1BF965" w14:textId="1AD9676F" w:rsidR="00D526C8" w:rsidRPr="00C91887" w:rsidRDefault="00D526C8" w:rsidP="004E4612">
          <w:pPr>
            <w:spacing w:after="120" w:line="20" w:lineRule="atLeast"/>
            <w:contextualSpacing/>
            <w:jc w:val="center"/>
            <w:rPr>
              <w:rFonts w:cstheme="minorHAnsi"/>
              <w:b/>
              <w:bCs/>
              <w:color w:val="000000" w:themeColor="text1"/>
              <w:sz w:val="28"/>
              <w:szCs w:val="28"/>
            </w:rPr>
          </w:pPr>
          <w:r w:rsidRPr="00C91887">
            <w:rPr>
              <w:rFonts w:cstheme="minorHAnsi"/>
              <w:b/>
              <w:bCs/>
              <w:color w:val="000000" w:themeColor="text1"/>
              <w:sz w:val="28"/>
              <w:szCs w:val="28"/>
            </w:rPr>
            <w:t>„</w:t>
          </w:r>
          <w:r w:rsidR="00D53681">
            <w:rPr>
              <w:rFonts w:cstheme="minorHAnsi"/>
              <w:b/>
              <w:bCs/>
              <w:color w:val="000000" w:themeColor="text1"/>
              <w:sz w:val="28"/>
              <w:szCs w:val="28"/>
            </w:rPr>
            <w:t xml:space="preserve">NAUDOJAMOS </w:t>
          </w:r>
          <w:r w:rsidR="00D56B1B" w:rsidRPr="00C91887">
            <w:rPr>
              <w:rFonts w:cstheme="minorHAnsi"/>
              <w:b/>
              <w:bCs/>
              <w:color w:val="000000" w:themeColor="text1"/>
              <w:sz w:val="28"/>
              <w:szCs w:val="28"/>
            </w:rPr>
            <w:t>GRĖS</w:t>
          </w:r>
          <w:r w:rsidR="008953F1" w:rsidRPr="00C91887">
            <w:rPr>
              <w:rFonts w:cstheme="minorHAnsi"/>
              <w:b/>
              <w:bCs/>
              <w:color w:val="000000" w:themeColor="text1"/>
              <w:sz w:val="28"/>
              <w:szCs w:val="28"/>
            </w:rPr>
            <w:t>MIŲ ANALIZĖS PROGRAMINĖ</w:t>
          </w:r>
          <w:r w:rsidR="002F5AAC" w:rsidRPr="00C91887">
            <w:rPr>
              <w:rFonts w:cstheme="minorHAnsi"/>
              <w:b/>
              <w:bCs/>
              <w:color w:val="000000" w:themeColor="text1"/>
              <w:sz w:val="28"/>
              <w:szCs w:val="28"/>
            </w:rPr>
            <w:t>S ĮRANGOS LICENCIJ</w:t>
          </w:r>
          <w:r w:rsidR="001D63B3" w:rsidRPr="00C91887">
            <w:rPr>
              <w:rFonts w:cstheme="minorHAnsi"/>
              <w:b/>
              <w:bCs/>
              <w:color w:val="000000" w:themeColor="text1"/>
              <w:sz w:val="28"/>
              <w:szCs w:val="28"/>
            </w:rPr>
            <w:t>OS</w:t>
          </w:r>
          <w:r w:rsidR="002F5AAC" w:rsidRPr="00C91887">
            <w:rPr>
              <w:rFonts w:cstheme="minorHAnsi"/>
              <w:b/>
              <w:bCs/>
              <w:color w:val="000000" w:themeColor="text1"/>
              <w:sz w:val="28"/>
              <w:szCs w:val="28"/>
            </w:rPr>
            <w:t xml:space="preserve"> </w:t>
          </w:r>
          <w:r w:rsidR="00D53681">
            <w:rPr>
              <w:rFonts w:cstheme="minorHAnsi"/>
              <w:b/>
              <w:bCs/>
              <w:color w:val="000000" w:themeColor="text1"/>
              <w:sz w:val="28"/>
              <w:szCs w:val="28"/>
            </w:rPr>
            <w:t>PRATĘSIMAS</w:t>
          </w:r>
          <w:r w:rsidRPr="00C91887">
            <w:rPr>
              <w:rFonts w:cstheme="minorHAnsi"/>
              <w:b/>
              <w:bCs/>
              <w:color w:val="000000" w:themeColor="text1"/>
              <w:sz w:val="28"/>
              <w:szCs w:val="28"/>
            </w:rPr>
            <w:t>“</w:t>
          </w:r>
        </w:p>
        <w:p w14:paraId="18ACC6AD" w14:textId="22A32893" w:rsidR="00D526C8" w:rsidRPr="00C91887" w:rsidRDefault="00D526C8" w:rsidP="004E4612">
          <w:pPr>
            <w:spacing w:after="120" w:line="20" w:lineRule="atLeast"/>
            <w:contextualSpacing/>
            <w:jc w:val="center"/>
            <w:rPr>
              <w:rFonts w:cstheme="minorHAnsi"/>
              <w:b/>
              <w:bCs/>
              <w:color w:val="000000" w:themeColor="text1"/>
              <w:sz w:val="28"/>
              <w:szCs w:val="28"/>
            </w:rPr>
          </w:pPr>
          <w:r w:rsidRPr="00C91887">
            <w:rPr>
              <w:rFonts w:cstheme="minorHAnsi"/>
              <w:b/>
              <w:bCs/>
              <w:color w:val="000000" w:themeColor="text1"/>
              <w:sz w:val="28"/>
              <w:szCs w:val="28"/>
            </w:rPr>
            <w:t xml:space="preserve">ATVIRO KONKURSO </w:t>
          </w:r>
          <w:r w:rsidR="00EB164F" w:rsidRPr="00C91887">
            <w:rPr>
              <w:rFonts w:cstheme="minorHAnsi"/>
              <w:b/>
              <w:bCs/>
              <w:color w:val="000000" w:themeColor="text1"/>
              <w:sz w:val="28"/>
              <w:szCs w:val="28"/>
            </w:rPr>
            <w:t xml:space="preserve">SPECIALIOSIOS </w:t>
          </w:r>
          <w:r w:rsidRPr="00C91887">
            <w:rPr>
              <w:rFonts w:cstheme="minorHAnsi"/>
              <w:b/>
              <w:bCs/>
              <w:color w:val="000000" w:themeColor="text1"/>
              <w:sz w:val="28"/>
              <w:szCs w:val="28"/>
            </w:rPr>
            <w:t>SĄLYGOS</w:t>
          </w:r>
        </w:p>
        <w:p w14:paraId="67D34D7E" w14:textId="30333F43" w:rsidR="00D53BF4" w:rsidRPr="00C91887" w:rsidRDefault="00D53BF4" w:rsidP="004E4612">
          <w:pPr>
            <w:spacing w:after="120" w:line="20" w:lineRule="atLeast"/>
            <w:contextualSpacing/>
            <w:jc w:val="center"/>
            <w:rPr>
              <w:rFonts w:cstheme="minorHAnsi"/>
              <w:bCs/>
              <w:color w:val="000000" w:themeColor="text1"/>
            </w:rPr>
          </w:pPr>
          <w:r w:rsidRPr="00C91887">
            <w:rPr>
              <w:rFonts w:cstheme="minorHAnsi"/>
              <w:bCs/>
              <w:color w:val="000000" w:themeColor="text1"/>
            </w:rPr>
            <w:t>V</w:t>
          </w:r>
          <w:r w:rsidR="00755F3B" w:rsidRPr="00C91887">
            <w:rPr>
              <w:rFonts w:cstheme="minorHAnsi"/>
              <w:bCs/>
              <w:color w:val="000000" w:themeColor="text1"/>
            </w:rPr>
            <w:t>ersija</w:t>
          </w:r>
          <w:r w:rsidRPr="00C91887">
            <w:rPr>
              <w:rFonts w:cstheme="minorHAnsi"/>
              <w:bCs/>
              <w:color w:val="000000" w:themeColor="text1"/>
            </w:rPr>
            <w:t xml:space="preserve"> Nr. </w:t>
          </w:r>
          <w:r w:rsidR="00995523" w:rsidRPr="00C91887">
            <w:rPr>
              <w:rFonts w:cstheme="minorHAnsi"/>
              <w:bCs/>
              <w:color w:val="000000" w:themeColor="text1"/>
            </w:rPr>
            <w:t>1 (2026-</w:t>
          </w:r>
          <w:r w:rsidR="002F5AAC" w:rsidRPr="00C91887">
            <w:rPr>
              <w:rFonts w:cstheme="minorHAnsi"/>
              <w:bCs/>
              <w:color w:val="000000" w:themeColor="text1"/>
            </w:rPr>
            <w:t>0</w:t>
          </w:r>
          <w:r w:rsidR="00981175">
            <w:rPr>
              <w:rFonts w:cstheme="minorHAnsi"/>
              <w:bCs/>
              <w:color w:val="000000" w:themeColor="text1"/>
            </w:rPr>
            <w:t>5</w:t>
          </w:r>
          <w:r w:rsidR="004F4D4C" w:rsidRPr="00C91887">
            <w:rPr>
              <w:rFonts w:cstheme="minorHAnsi"/>
              <w:bCs/>
              <w:color w:val="000000" w:themeColor="text1"/>
            </w:rPr>
            <w:t>-</w:t>
          </w:r>
          <w:r w:rsidR="00981175">
            <w:rPr>
              <w:rFonts w:cstheme="minorHAnsi"/>
              <w:bCs/>
              <w:color w:val="000000" w:themeColor="text1"/>
            </w:rPr>
            <w:t>07</w:t>
          </w:r>
          <w:r w:rsidR="00995523" w:rsidRPr="00C91887">
            <w:rPr>
              <w:rFonts w:cstheme="minorHAnsi"/>
              <w:bCs/>
              <w:color w:val="000000" w:themeColor="text1"/>
            </w:rPr>
            <w:t>)</w:t>
          </w:r>
        </w:p>
        <w:p w14:paraId="73CCB438" w14:textId="730AA3C9" w:rsidR="005F13F0" w:rsidRPr="00C91887" w:rsidRDefault="00535917" w:rsidP="004E4612">
          <w:pPr>
            <w:spacing w:after="120" w:line="20" w:lineRule="atLeast"/>
            <w:contextualSpacing/>
            <w:rPr>
              <w:rFonts w:cstheme="minorHAnsi"/>
            </w:rPr>
          </w:pPr>
        </w:p>
      </w:sdtContent>
    </w:sdt>
    <w:p w14:paraId="7DBFF88B" w14:textId="0FE73970" w:rsidR="002415C7" w:rsidRPr="00C91887"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C91887">
        <w:rPr>
          <w:rFonts w:asciiTheme="minorHAnsi" w:hAnsiTheme="minorHAnsi" w:cstheme="minorHAnsi"/>
        </w:rPr>
        <w:t>Bendra informacija</w:t>
      </w:r>
      <w:bookmarkEnd w:id="0"/>
    </w:p>
    <w:p w14:paraId="16826079" w14:textId="5FC6234B" w:rsidR="002D7F06" w:rsidRPr="00C91887" w:rsidRDefault="00A026DC" w:rsidP="004F047B">
      <w:pPr>
        <w:pStyle w:val="ListParagraph"/>
        <w:numPr>
          <w:ilvl w:val="1"/>
          <w:numId w:val="1"/>
        </w:numPr>
        <w:tabs>
          <w:tab w:val="left" w:pos="1134"/>
        </w:tabs>
        <w:spacing w:after="0" w:line="20" w:lineRule="atLeast"/>
        <w:ind w:left="0" w:firstLine="567"/>
        <w:jc w:val="both"/>
        <w:rPr>
          <w:rFonts w:cstheme="minorHAnsi"/>
          <w:color w:val="000000" w:themeColor="text1"/>
        </w:rPr>
      </w:pPr>
      <w:r w:rsidRPr="00C91887">
        <w:rPr>
          <w:rFonts w:cstheme="minorHAnsi"/>
          <w:color w:val="000000" w:themeColor="text1"/>
        </w:rPr>
        <w:t>Nacionalinis kibernetinio saugumo centras prie Krašto apsaugos ministerijos, juridinio asmens kodas 191630942, https://www.nksc.lt/. Perkančioji organizacija nėra PVM mokėtoja, bet yra paramos gavėja.</w:t>
      </w:r>
    </w:p>
    <w:p w14:paraId="54E3B4B9" w14:textId="77777777" w:rsidR="00A42B79" w:rsidRPr="00C91887" w:rsidRDefault="00E32C8E" w:rsidP="004F047B">
      <w:pPr>
        <w:pStyle w:val="ListParagraph"/>
        <w:numPr>
          <w:ilvl w:val="1"/>
          <w:numId w:val="1"/>
        </w:numPr>
        <w:tabs>
          <w:tab w:val="left" w:pos="1134"/>
          <w:tab w:val="left" w:pos="1276"/>
        </w:tabs>
        <w:spacing w:after="0" w:line="20" w:lineRule="atLeast"/>
        <w:ind w:left="0" w:firstLine="567"/>
        <w:jc w:val="both"/>
        <w:rPr>
          <w:rFonts w:eastAsia="Calibri"/>
          <w:color w:val="000000" w:themeColor="text1"/>
        </w:rPr>
      </w:pPr>
      <w:r w:rsidRPr="00C91887">
        <w:rPr>
          <w:rFonts w:eastAsia="Calibri"/>
          <w:color w:val="000000" w:themeColor="text1"/>
        </w:rPr>
        <w:t>Pirkimą</w:t>
      </w:r>
      <w:r w:rsidR="009F18CF" w:rsidRPr="00C91887">
        <w:rPr>
          <w:rFonts w:eastAsia="Calibri"/>
          <w:color w:val="000000" w:themeColor="text1"/>
        </w:rPr>
        <w:t xml:space="preserve"> </w:t>
      </w:r>
      <w:r w:rsidR="00DF4D30" w:rsidRPr="00C91887">
        <w:rPr>
          <w:color w:val="000000" w:themeColor="text1"/>
        </w:rPr>
        <w:t>perkanč</w:t>
      </w:r>
      <w:r w:rsidR="00A026DC" w:rsidRPr="00C91887">
        <w:rPr>
          <w:color w:val="000000" w:themeColor="text1"/>
        </w:rPr>
        <w:t>ioji organizacija</w:t>
      </w:r>
      <w:r w:rsidRPr="00C91887">
        <w:rPr>
          <w:rFonts w:eastAsia="Calibri"/>
          <w:color w:val="000000" w:themeColor="text1"/>
        </w:rPr>
        <w:t xml:space="preserve"> </w:t>
      </w:r>
      <w:r w:rsidR="00A026DC" w:rsidRPr="00C91887">
        <w:rPr>
          <w:rFonts w:eastAsia="Calibri"/>
          <w:color w:val="000000" w:themeColor="text1"/>
        </w:rPr>
        <w:t xml:space="preserve">atlieka pati ir savo </w:t>
      </w:r>
      <w:r w:rsidRPr="00C91887">
        <w:rPr>
          <w:rFonts w:eastAsia="Calibri"/>
          <w:color w:val="000000" w:themeColor="text1"/>
        </w:rPr>
        <w:t>vardu</w:t>
      </w:r>
      <w:r w:rsidR="00E959F1" w:rsidRPr="00C91887">
        <w:rPr>
          <w:rFonts w:eastAsia="Calibri"/>
          <w:color w:val="000000" w:themeColor="text1"/>
        </w:rPr>
        <w:t>.</w:t>
      </w:r>
      <w:r w:rsidR="00A026DC" w:rsidRPr="00C91887">
        <w:rPr>
          <w:rFonts w:eastAsia="Calibri"/>
          <w:color w:val="000000" w:themeColor="text1"/>
        </w:rPr>
        <w:t xml:space="preserve"> Pirkimas neatliekamas naudojantis centralizuotų pirkimų katalogu, nes CPO.LT elektroniniame kataloge nėra perkamos prekės.</w:t>
      </w:r>
    </w:p>
    <w:p w14:paraId="5D722F87" w14:textId="77777777" w:rsidR="00A42B79" w:rsidRPr="00C91887" w:rsidRDefault="00AA23FB"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eastAsia="Times New Roman" w:cstheme="minorHAnsi"/>
          <w:color w:val="000000" w:themeColor="text1"/>
        </w:rPr>
        <w:t>Perkančioji organizacija nerezervuoja teisės dalyvauti pirkime.</w:t>
      </w:r>
      <w:r w:rsidR="00A026DC" w:rsidRPr="00C91887">
        <w:rPr>
          <w:rFonts w:eastAsia="Times New Roman" w:cstheme="minorHAnsi"/>
          <w:color w:val="000000" w:themeColor="text1"/>
        </w:rPr>
        <w:t xml:space="preserve"> Perkančioji organizacija netaiko socialinių </w:t>
      </w:r>
      <w:r w:rsidR="007A2F2B" w:rsidRPr="00C91887">
        <w:rPr>
          <w:rFonts w:eastAsia="Times New Roman" w:cstheme="minorHAnsi"/>
          <w:color w:val="000000" w:themeColor="text1"/>
        </w:rPr>
        <w:t>kriterijų</w:t>
      </w:r>
      <w:r w:rsidR="00A026DC" w:rsidRPr="00C91887">
        <w:rPr>
          <w:rFonts w:eastAsia="Times New Roman" w:cstheme="minorHAnsi"/>
          <w:color w:val="000000" w:themeColor="text1"/>
        </w:rPr>
        <w:t xml:space="preserve">, kadangi pirkimo objektas yra išskirtinai skirtas </w:t>
      </w:r>
      <w:r w:rsidR="007A2F2B" w:rsidRPr="00C91887">
        <w:rPr>
          <w:rFonts w:eastAsia="Times New Roman" w:cstheme="minorHAnsi"/>
          <w:color w:val="000000" w:themeColor="text1"/>
        </w:rPr>
        <w:t>perkančiosios organizacijos specialistams.</w:t>
      </w:r>
    </w:p>
    <w:p w14:paraId="7E2A2854" w14:textId="77777777" w:rsidR="00A42B79" w:rsidRPr="00C91887" w:rsidRDefault="00E32C8E"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cstheme="minorHAnsi"/>
          <w:color w:val="000000" w:themeColor="text1"/>
        </w:rPr>
        <w:t xml:space="preserve">Stebėtojai dalyvauti </w:t>
      </w:r>
      <w:r w:rsidR="008A3C98" w:rsidRPr="00C91887">
        <w:rPr>
          <w:rFonts w:cstheme="minorHAnsi"/>
          <w:color w:val="000000" w:themeColor="text1"/>
        </w:rPr>
        <w:t>K</w:t>
      </w:r>
      <w:r w:rsidRPr="00C91887">
        <w:rPr>
          <w:rFonts w:cstheme="minorHAnsi"/>
          <w:color w:val="000000" w:themeColor="text1"/>
        </w:rPr>
        <w:t>omisijos posėdžiuose nėra kviečiami.</w:t>
      </w:r>
    </w:p>
    <w:p w14:paraId="231111DE" w14:textId="77777777" w:rsidR="00A42B79" w:rsidRPr="00C91887" w:rsidRDefault="003A502A"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cstheme="minorHAnsi"/>
          <w:color w:val="000000" w:themeColor="text1"/>
        </w:rPr>
        <w:t>Atliekamas žaliasis pirkimas. Pirkimas vykdomas vadovaujantis Lietuvos Respublikos aplinkos ministro 2011 m. birželio 28 d. įsakymo Nr. D1-508 „</w:t>
      </w:r>
      <w:hyperlink r:id="rId12" w:history="1">
        <w:r w:rsidRPr="00C91887">
          <w:rPr>
            <w:rStyle w:val="Hyperlink"/>
            <w:rFonts w:cstheme="minorHAnsi"/>
            <w:color w:val="000000" w:themeColor="text1"/>
            <w:u w:val="single"/>
          </w:rPr>
          <w:t>Dėl Aplinkos apsaugos kriterijų taikymo, vykdant žaliuosius pirkimus, tvarkos aprašo patvirtinimo</w:t>
        </w:r>
      </w:hyperlink>
      <w:r w:rsidRPr="00C91887">
        <w:rPr>
          <w:rFonts w:cstheme="minorHAnsi"/>
          <w:color w:val="000000" w:themeColor="text1"/>
        </w:rPr>
        <w:t xml:space="preserve">“ </w:t>
      </w:r>
      <w:r w:rsidR="007A2F2B" w:rsidRPr="00C91887">
        <w:rPr>
          <w:rFonts w:cstheme="minorHAnsi"/>
          <w:color w:val="000000" w:themeColor="text1"/>
        </w:rPr>
        <w:t>4.4.3 papunktį</w:t>
      </w:r>
      <w:r w:rsidR="00807D87" w:rsidRPr="00C91887">
        <w:rPr>
          <w:rFonts w:cstheme="minorHAnsi"/>
          <w:color w:val="000000" w:themeColor="text1"/>
        </w:rPr>
        <w:t>.</w:t>
      </w:r>
    </w:p>
    <w:p w14:paraId="72EF28E7" w14:textId="0141D534" w:rsidR="00AF1430" w:rsidRPr="00C91887" w:rsidRDefault="00E32C8E"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eastAsia="Arial"/>
          <w:color w:val="000000" w:themeColor="text1"/>
        </w:rPr>
        <w:t xml:space="preserve">Išankstinis skelbimas apie </w:t>
      </w:r>
      <w:r w:rsidR="007A68AD" w:rsidRPr="00C91887">
        <w:rPr>
          <w:rFonts w:eastAsia="Arial"/>
          <w:color w:val="000000" w:themeColor="text1"/>
        </w:rPr>
        <w:t>p</w:t>
      </w:r>
      <w:r w:rsidRPr="00C91887">
        <w:rPr>
          <w:rFonts w:eastAsia="Arial"/>
          <w:color w:val="000000" w:themeColor="text1"/>
        </w:rPr>
        <w:t>irkimą nebuvo paskelbtas</w:t>
      </w:r>
      <w:r w:rsidR="00A42B79" w:rsidRPr="00C91887">
        <w:rPr>
          <w:rFonts w:eastAsia="Arial"/>
          <w:color w:val="000000" w:themeColor="text1"/>
        </w:rPr>
        <w:t xml:space="preserve">. Taip pat </w:t>
      </w:r>
      <w:r w:rsidR="00A42B79" w:rsidRPr="00C91887">
        <w:rPr>
          <w:rFonts w:cstheme="minorHAnsi"/>
          <w:color w:val="000000" w:themeColor="text1"/>
          <w:lang w:eastAsia="en-US"/>
        </w:rPr>
        <w:t>p</w:t>
      </w:r>
      <w:r w:rsidRPr="00C91887">
        <w:rPr>
          <w:rFonts w:cstheme="minorHAnsi"/>
          <w:color w:val="000000" w:themeColor="text1"/>
          <w:lang w:eastAsia="en-US"/>
        </w:rPr>
        <w:t xml:space="preserve">irkime </w:t>
      </w:r>
      <w:r w:rsidR="007A68AD" w:rsidRPr="00C91887">
        <w:rPr>
          <w:rFonts w:cstheme="minorHAnsi"/>
          <w:color w:val="000000" w:themeColor="text1"/>
        </w:rPr>
        <w:t>perkančioji organizacija</w:t>
      </w:r>
      <w:r w:rsidRPr="00C91887">
        <w:rPr>
          <w:rFonts w:cstheme="minorHAnsi"/>
          <w:color w:val="000000" w:themeColor="text1"/>
          <w:lang w:eastAsia="en-US"/>
        </w:rPr>
        <w:t xml:space="preserve"> nenumato skelbti pranešimo dėl savanoriško </w:t>
      </w:r>
      <w:r w:rsidRPr="00C91887">
        <w:rPr>
          <w:rFonts w:cstheme="minorHAnsi"/>
          <w:i/>
          <w:iCs/>
          <w:color w:val="000000" w:themeColor="text1"/>
          <w:lang w:eastAsia="en-US"/>
        </w:rPr>
        <w:t>ex ante</w:t>
      </w:r>
      <w:r w:rsidRPr="00C91887">
        <w:rPr>
          <w:rFonts w:cstheme="minorHAnsi"/>
          <w:color w:val="000000" w:themeColor="text1"/>
          <w:lang w:eastAsia="en-US"/>
        </w:rPr>
        <w:t xml:space="preserve"> skaidrumo.</w:t>
      </w:r>
    </w:p>
    <w:p w14:paraId="05FC8CDB" w14:textId="2DCE54BC" w:rsidR="007A2F2B" w:rsidRPr="00C91887" w:rsidRDefault="007466F8" w:rsidP="004F047B">
      <w:pPr>
        <w:pStyle w:val="ListParagraph"/>
        <w:numPr>
          <w:ilvl w:val="1"/>
          <w:numId w:val="19"/>
        </w:numPr>
        <w:tabs>
          <w:tab w:val="left" w:pos="1134"/>
        </w:tabs>
        <w:spacing w:after="0" w:line="240" w:lineRule="auto"/>
        <w:ind w:left="0" w:firstLine="567"/>
        <w:jc w:val="both"/>
        <w:rPr>
          <w:rFonts w:cstheme="minorHAnsi"/>
          <w:color w:val="000000" w:themeColor="text1"/>
        </w:rPr>
      </w:pPr>
      <w:r w:rsidRPr="00C91887">
        <w:rPr>
          <w:rFonts w:cstheme="minorHAnsi"/>
          <w:color w:val="000000" w:themeColor="text1"/>
        </w:rPr>
        <w:t>Pirkime neleidžia</w:t>
      </w:r>
      <w:r w:rsidR="00216820" w:rsidRPr="00C91887">
        <w:rPr>
          <w:rFonts w:cstheme="minorHAnsi"/>
          <w:color w:val="000000" w:themeColor="text1"/>
        </w:rPr>
        <w:t>ma</w:t>
      </w:r>
      <w:r w:rsidRPr="00C91887">
        <w:rPr>
          <w:rFonts w:cstheme="minorHAnsi"/>
          <w:color w:val="000000" w:themeColor="text1"/>
        </w:rPr>
        <w:t xml:space="preserve"> pateikti alternatyvių </w:t>
      </w:r>
      <w:r w:rsidR="00D27E76" w:rsidRPr="00C91887">
        <w:rPr>
          <w:rFonts w:cstheme="minorHAnsi"/>
          <w:color w:val="000000" w:themeColor="text1"/>
        </w:rPr>
        <w:t>p</w:t>
      </w:r>
      <w:r w:rsidR="007A2F2B" w:rsidRPr="00C91887">
        <w:rPr>
          <w:rFonts w:cstheme="minorHAnsi"/>
          <w:color w:val="000000" w:themeColor="text1"/>
        </w:rPr>
        <w:t>asiūlymų</w:t>
      </w:r>
      <w:r w:rsidR="00A23042" w:rsidRPr="00C91887">
        <w:rPr>
          <w:rFonts w:cstheme="minorHAnsi"/>
          <w:color w:val="000000" w:themeColor="text1"/>
        </w:rPr>
        <w:t>.</w:t>
      </w:r>
    </w:p>
    <w:p w14:paraId="70F66A1C" w14:textId="1D35D88E" w:rsidR="00A42B79" w:rsidRPr="00C91887" w:rsidRDefault="004D070C" w:rsidP="004F047B">
      <w:pPr>
        <w:pStyle w:val="ListParagraph"/>
        <w:numPr>
          <w:ilvl w:val="1"/>
          <w:numId w:val="19"/>
        </w:numPr>
        <w:tabs>
          <w:tab w:val="left" w:pos="1134"/>
        </w:tabs>
        <w:spacing w:after="0" w:line="240" w:lineRule="auto"/>
        <w:ind w:left="0" w:firstLine="567"/>
        <w:jc w:val="both"/>
        <w:rPr>
          <w:rFonts w:cstheme="minorHAnsi"/>
          <w:color w:val="000000" w:themeColor="text1"/>
        </w:rPr>
      </w:pPr>
      <w:r w:rsidRPr="00C91887">
        <w:rPr>
          <w:rFonts w:eastAsia="Times New Roman" w:cstheme="minorHAnsi"/>
          <w:color w:val="000000" w:themeColor="text1"/>
        </w:rPr>
        <w:t xml:space="preserve">Pirkimo metu </w:t>
      </w:r>
      <w:r w:rsidR="007A2F2B" w:rsidRPr="00C91887">
        <w:rPr>
          <w:rFonts w:eastAsia="Times New Roman" w:cstheme="minorHAnsi"/>
          <w:color w:val="000000" w:themeColor="text1"/>
        </w:rPr>
        <w:t>ne</w:t>
      </w:r>
      <w:r w:rsidRPr="00C91887">
        <w:rPr>
          <w:rFonts w:eastAsia="Times New Roman" w:cstheme="minorHAnsi"/>
          <w:color w:val="000000" w:themeColor="text1"/>
        </w:rPr>
        <w:t xml:space="preserve">bus atliekama patikra </w:t>
      </w:r>
      <w:hyperlink r:id="rId13" w:history="1">
        <w:r w:rsidRPr="00C91887">
          <w:rPr>
            <w:rStyle w:val="Hyperlink"/>
            <w:rFonts w:eastAsia="Times New Roman" w:cstheme="minorHAnsi"/>
          </w:rPr>
          <w:t>Nacionaliniam saugumui užtikrinti svarbių objektų apsaugos įstatyme</w:t>
        </w:r>
      </w:hyperlink>
      <w:r w:rsidRPr="00C91887">
        <w:rPr>
          <w:rFonts w:eastAsia="Times New Roman" w:cstheme="minorHAnsi"/>
          <w:color w:val="000000" w:themeColor="text1"/>
        </w:rPr>
        <w:t xml:space="preserve"> nustatyta tvarka,</w:t>
      </w:r>
      <w:r w:rsidR="007A2F2B" w:rsidRPr="00C91887">
        <w:rPr>
          <w:color w:val="000000" w:themeColor="text1"/>
        </w:rPr>
        <w:t xml:space="preserve"> bet perkančioji organizacija pasilieka teisę </w:t>
      </w:r>
      <w:hyperlink r:id="rId14" w:history="1">
        <w:r w:rsidR="007A2F2B" w:rsidRPr="00C91887">
          <w:rPr>
            <w:rStyle w:val="Hyperlink"/>
          </w:rPr>
          <w:t>Perkančiųjų organizacijų ar perkančiųjų subjektų, veikiančių gynybos srityje, atliekamų pirkimų atitikties nacionalinio saugumo interesams vertinimo tvarkos aprašo</w:t>
        </w:r>
      </w:hyperlink>
      <w:r w:rsidR="00907981" w:rsidRPr="00C91887">
        <w:rPr>
          <w:color w:val="000000" w:themeColor="text1"/>
        </w:rPr>
        <w:t>, patvirtinto</w:t>
      </w:r>
      <w:r w:rsidR="007A2F2B" w:rsidRPr="00C91887">
        <w:rPr>
          <w:color w:val="000000" w:themeColor="text1"/>
        </w:rPr>
        <w:t xml:space="preserve"> Lietuvos Respublikos krašto apsaugos ministro 2021 m. rugsėjo 14 d. įsakymu V-670</w:t>
      </w:r>
      <w:r w:rsidR="00907981" w:rsidRPr="00C91887">
        <w:rPr>
          <w:color w:val="000000" w:themeColor="text1"/>
        </w:rPr>
        <w:t>, nustatyta tvarka atlikti vertinimą dėl galimo laimėtojo pasiūlymo atitikties nacionalinio saugumo interesams</w:t>
      </w:r>
      <w:r w:rsidR="00281A5A" w:rsidRPr="00C91887">
        <w:rPr>
          <w:rFonts w:cstheme="minorHAnsi"/>
          <w:i/>
          <w:iCs/>
          <w:color w:val="000000" w:themeColor="text1"/>
        </w:rPr>
        <w:t>.</w:t>
      </w:r>
    </w:p>
    <w:p w14:paraId="0C002F05" w14:textId="3851AFE1" w:rsidR="00E32C8E" w:rsidRPr="00C91887" w:rsidRDefault="00E32C8E" w:rsidP="004F047B">
      <w:pPr>
        <w:pStyle w:val="ListParagraph"/>
        <w:numPr>
          <w:ilvl w:val="1"/>
          <w:numId w:val="19"/>
        </w:numPr>
        <w:tabs>
          <w:tab w:val="left" w:pos="1134"/>
        </w:tabs>
        <w:spacing w:after="0" w:line="240" w:lineRule="auto"/>
        <w:ind w:left="0" w:firstLine="567"/>
        <w:jc w:val="both"/>
        <w:rPr>
          <w:rFonts w:cstheme="minorHAnsi"/>
          <w:color w:val="000000" w:themeColor="text1"/>
        </w:rPr>
      </w:pPr>
      <w:r w:rsidRPr="00C91887">
        <w:rPr>
          <w:rFonts w:eastAsia="Arial" w:cstheme="minorHAnsi"/>
          <w:color w:val="000000" w:themeColor="text1"/>
        </w:rPr>
        <w:t xml:space="preserve">Bendrosios </w:t>
      </w:r>
      <w:r w:rsidR="007E5F55" w:rsidRPr="00C91887">
        <w:rPr>
          <w:rFonts w:eastAsia="Arial" w:cstheme="minorHAnsi"/>
          <w:color w:val="000000" w:themeColor="text1"/>
        </w:rPr>
        <w:t xml:space="preserve">pirkimo </w:t>
      </w:r>
      <w:r w:rsidRPr="00C91887">
        <w:rPr>
          <w:rFonts w:eastAsia="Arial" w:cstheme="minorHAnsi"/>
          <w:color w:val="000000" w:themeColor="text1"/>
        </w:rPr>
        <w:t>sąlygos yra neatskiriama ši</w:t>
      </w:r>
      <w:r w:rsidR="00C07F25" w:rsidRPr="00C91887">
        <w:rPr>
          <w:rFonts w:eastAsia="Arial" w:cstheme="minorHAnsi"/>
          <w:color w:val="000000" w:themeColor="text1"/>
        </w:rPr>
        <w:t>ų</w:t>
      </w:r>
      <w:r w:rsidRPr="00C91887">
        <w:rPr>
          <w:rFonts w:eastAsia="Arial" w:cstheme="minorHAnsi"/>
          <w:color w:val="000000" w:themeColor="text1"/>
        </w:rPr>
        <w:t xml:space="preserve"> </w:t>
      </w:r>
      <w:r w:rsidR="00F4541C" w:rsidRPr="00C91887">
        <w:rPr>
          <w:rFonts w:eastAsia="Arial" w:cstheme="minorHAnsi"/>
          <w:color w:val="000000" w:themeColor="text1"/>
        </w:rPr>
        <w:t>p</w:t>
      </w:r>
      <w:r w:rsidRPr="00C91887">
        <w:rPr>
          <w:rFonts w:eastAsia="Arial" w:cstheme="minorHAnsi"/>
          <w:color w:val="000000" w:themeColor="text1"/>
        </w:rPr>
        <w:t>irkimo sąlygų dalis.</w:t>
      </w:r>
    </w:p>
    <w:p w14:paraId="5DEDEBC7" w14:textId="1ED44FB6" w:rsidR="00B41C66" w:rsidRPr="00C91887" w:rsidRDefault="00507DC9" w:rsidP="00717DCC">
      <w:pPr>
        <w:pStyle w:val="Heading1"/>
        <w:spacing w:line="20" w:lineRule="atLeast"/>
        <w:contextualSpacing/>
      </w:pPr>
      <w:bookmarkStart w:id="3" w:name="_Ref39426332"/>
      <w:bookmarkStart w:id="4" w:name="_Ref39426338"/>
      <w:bookmarkStart w:id="5" w:name="_Toc126333929"/>
      <w:bookmarkEnd w:id="1"/>
      <w:r w:rsidRPr="00C91887">
        <w:rPr>
          <w:rFonts w:ascii="Calibri" w:hAnsi="Calibri" w:cs="Calibri"/>
        </w:rPr>
        <w:t>2</w:t>
      </w:r>
      <w:r w:rsidRPr="00C91887">
        <w:t xml:space="preserve">. </w:t>
      </w:r>
      <w:r w:rsidR="00B41C66" w:rsidRPr="00C91887">
        <w:rPr>
          <w:rFonts w:asciiTheme="minorHAnsi" w:hAnsiTheme="minorHAnsi" w:cstheme="minorHAnsi"/>
        </w:rPr>
        <w:t>Pirkimo objektas</w:t>
      </w:r>
      <w:bookmarkEnd w:id="3"/>
      <w:bookmarkEnd w:id="4"/>
      <w:bookmarkEnd w:id="5"/>
    </w:p>
    <w:p w14:paraId="392D2E34" w14:textId="4A4CA5F1" w:rsidR="007B5054" w:rsidRDefault="00B41C66" w:rsidP="008733C8">
      <w:pPr>
        <w:pStyle w:val="NoSpacing"/>
        <w:numPr>
          <w:ilvl w:val="1"/>
          <w:numId w:val="5"/>
        </w:numPr>
        <w:tabs>
          <w:tab w:val="left" w:pos="1134"/>
        </w:tabs>
        <w:spacing w:after="120"/>
        <w:ind w:left="0" w:firstLine="567"/>
        <w:contextualSpacing/>
        <w:jc w:val="both"/>
        <w:rPr>
          <w:rFonts w:cstheme="minorHAnsi"/>
          <w:color w:val="000000" w:themeColor="text1"/>
        </w:rPr>
      </w:pPr>
      <w:r w:rsidRPr="00C91887">
        <w:rPr>
          <w:rFonts w:eastAsia="Calibri"/>
          <w:color w:val="000000" w:themeColor="text1"/>
        </w:rPr>
        <w:t xml:space="preserve">Perkančioji organizacija numato įsigyti </w:t>
      </w:r>
      <w:r w:rsidR="00443B67" w:rsidRPr="00443B67">
        <w:rPr>
          <w:rFonts w:eastAsia="Calibri"/>
          <w:color w:val="000000" w:themeColor="text1"/>
        </w:rPr>
        <w:t xml:space="preserve">Naudojamos gamintojo </w:t>
      </w:r>
      <w:proofErr w:type="spellStart"/>
      <w:r w:rsidR="00443B67" w:rsidRPr="00443B67">
        <w:rPr>
          <w:rFonts w:eastAsia="Calibri"/>
          <w:color w:val="000000" w:themeColor="text1"/>
        </w:rPr>
        <w:t>Silobreaker</w:t>
      </w:r>
      <w:proofErr w:type="spellEnd"/>
      <w:r w:rsidR="00443B67" w:rsidRPr="00443B67">
        <w:rPr>
          <w:rFonts w:eastAsia="Calibri"/>
          <w:color w:val="000000" w:themeColor="text1"/>
        </w:rPr>
        <w:t>®  grėsmių analizės programinės įrangos licencijos pratęsimas (nuoma), šios programinės įrangos palaikymas, atnaujinimas ir pagalba naudotojams</w:t>
      </w:r>
      <w:r w:rsidR="002F5AAC" w:rsidRPr="00C91887">
        <w:rPr>
          <w:rFonts w:eastAsia="Calibri"/>
          <w:color w:val="000000" w:themeColor="text1"/>
        </w:rPr>
        <w:t>,</w:t>
      </w:r>
      <w:r w:rsidR="00443B67">
        <w:rPr>
          <w:rFonts w:eastAsia="Calibri"/>
          <w:color w:val="000000" w:themeColor="text1"/>
        </w:rPr>
        <w:t xml:space="preserve"> t. y.</w:t>
      </w:r>
      <w:r w:rsidR="002F5AAC" w:rsidRPr="00C91887">
        <w:rPr>
          <w:rFonts w:eastAsia="Calibri"/>
          <w:color w:val="000000" w:themeColor="text1"/>
        </w:rPr>
        <w:t xml:space="preserve"> </w:t>
      </w:r>
      <w:r w:rsidR="00443B67">
        <w:rPr>
          <w:rFonts w:eastAsia="Calibri"/>
          <w:color w:val="000000" w:themeColor="text1"/>
        </w:rPr>
        <w:t xml:space="preserve">šios programinės įrangos </w:t>
      </w:r>
      <w:r w:rsidR="002F5AAC" w:rsidRPr="00C91887">
        <w:rPr>
          <w:rFonts w:eastAsia="Calibri"/>
          <w:color w:val="000000" w:themeColor="text1"/>
        </w:rPr>
        <w:t xml:space="preserve">12 (dvylikos) mėnesių </w:t>
      </w:r>
      <w:r w:rsidR="00443B67">
        <w:rPr>
          <w:rFonts w:eastAsia="Calibri"/>
          <w:color w:val="000000" w:themeColor="text1"/>
        </w:rPr>
        <w:t>licencijos nuomą</w:t>
      </w:r>
      <w:r w:rsidR="00443B67" w:rsidRPr="00443B67">
        <w:rPr>
          <w:rFonts w:eastAsia="Calibri"/>
          <w:color w:val="000000" w:themeColor="text1"/>
        </w:rPr>
        <w:t>, leidžiančios prisijungti ne mažiau kaip 12 (dvylika) vartotojų vienu metu</w:t>
      </w:r>
      <w:r w:rsidRPr="00C91887">
        <w:rPr>
          <w:rFonts w:eastAsia="Calibri"/>
          <w:color w:val="000000" w:themeColor="text1"/>
        </w:rPr>
        <w:t>.</w:t>
      </w:r>
      <w:r w:rsidRPr="00C91887">
        <w:rPr>
          <w:rFonts w:cstheme="minorHAnsi"/>
          <w:color w:val="000000" w:themeColor="text1"/>
        </w:rPr>
        <w:t xml:space="preserve"> Reikalavimai pirkimo objektui nustatyti </w:t>
      </w:r>
      <w:r w:rsidR="00704310" w:rsidRPr="00C91887">
        <w:rPr>
          <w:rFonts w:cstheme="minorHAnsi"/>
          <w:color w:val="000000" w:themeColor="text1"/>
        </w:rPr>
        <w:t>s</w:t>
      </w:r>
      <w:r w:rsidR="00444CAF" w:rsidRPr="00C91887">
        <w:rPr>
          <w:rFonts w:cstheme="minorHAnsi"/>
          <w:color w:val="000000" w:themeColor="text1"/>
        </w:rPr>
        <w:t xml:space="preserve">pecialiųjų </w:t>
      </w:r>
      <w:r w:rsidR="00CE7209" w:rsidRPr="00C91887">
        <w:rPr>
          <w:rFonts w:cstheme="minorHAnsi"/>
          <w:color w:val="000000" w:themeColor="text1"/>
        </w:rPr>
        <w:t xml:space="preserve">pirkimo </w:t>
      </w:r>
      <w:r w:rsidR="00444CAF" w:rsidRPr="00C91887">
        <w:rPr>
          <w:rFonts w:cstheme="minorHAnsi"/>
          <w:color w:val="000000" w:themeColor="text1"/>
        </w:rPr>
        <w:t xml:space="preserve">sąlygų </w:t>
      </w:r>
      <w:r w:rsidR="004F047B" w:rsidRPr="00C91887">
        <w:rPr>
          <w:rFonts w:cstheme="minorHAnsi"/>
          <w:color w:val="000000" w:themeColor="text1"/>
        </w:rPr>
        <w:t>2</w:t>
      </w:r>
      <w:r w:rsidR="00FA7D78" w:rsidRPr="00C91887">
        <w:rPr>
          <w:rFonts w:ascii="Arial" w:hAnsi="Arial" w:cs="Arial"/>
          <w:color w:val="000000" w:themeColor="text1"/>
        </w:rPr>
        <w:t xml:space="preserve"> </w:t>
      </w:r>
      <w:r w:rsidR="00444CAF" w:rsidRPr="00C91887">
        <w:rPr>
          <w:rFonts w:cstheme="minorHAnsi"/>
          <w:color w:val="000000" w:themeColor="text1"/>
        </w:rPr>
        <w:t>priede</w:t>
      </w:r>
      <w:r w:rsidR="004F047B" w:rsidRPr="00C91887">
        <w:rPr>
          <w:rFonts w:cstheme="minorHAnsi"/>
          <w:color w:val="000000" w:themeColor="text1"/>
        </w:rPr>
        <w:t xml:space="preserve"> „Palyginimų lentelė</w:t>
      </w:r>
      <w:r w:rsidR="007B5054" w:rsidRPr="00C91887">
        <w:rPr>
          <w:rFonts w:cstheme="minorHAnsi"/>
          <w:color w:val="000000" w:themeColor="text1"/>
        </w:rPr>
        <w:t xml:space="preserve"> (toliau – prekė).</w:t>
      </w:r>
    </w:p>
    <w:p w14:paraId="7986ED68" w14:textId="675252E9" w:rsidR="00443B67" w:rsidRDefault="008733C8" w:rsidP="008733C8">
      <w:pPr>
        <w:pStyle w:val="NoSpacing"/>
        <w:numPr>
          <w:ilvl w:val="1"/>
          <w:numId w:val="5"/>
        </w:numPr>
        <w:tabs>
          <w:tab w:val="left" w:pos="1134"/>
        </w:tabs>
        <w:spacing w:after="120"/>
        <w:ind w:left="0" w:firstLine="567"/>
        <w:contextualSpacing/>
        <w:jc w:val="both"/>
        <w:rPr>
          <w:rFonts w:cstheme="minorHAnsi"/>
          <w:color w:val="000000" w:themeColor="text1"/>
        </w:rPr>
      </w:pPr>
      <w:r w:rsidRPr="008733C8">
        <w:rPr>
          <w:rFonts w:cstheme="minorHAnsi"/>
          <w:color w:val="000000" w:themeColor="text1"/>
        </w:rPr>
        <w:lastRenderedPageBreak/>
        <w:t>Perkančioji organizacija – pagrindinė Lietuvos kibernetinio saugumo institucija, atsakinga už vieningą kibernetinių incidentų valdymą, kibernetinio saugumo reikalavimų įgyvendinimo stebėseną ir kontrolę, ypatingos svarbos informacinės infrastruktūros kibernetinį saugumą ir informacinių išteklių akreditaciją. Perkančioji organizacija yra esminis kibernetinio saugumo subjektas ir priklauso Krašto apsaugos sistemai, vykdanti nacionalinio saugumo užtikrinimo funkcijas.</w:t>
      </w:r>
    </w:p>
    <w:p w14:paraId="6CCAB496" w14:textId="4657F5BF" w:rsidR="00985B6B" w:rsidRPr="00C91887" w:rsidRDefault="00985B6B" w:rsidP="008A43F6">
      <w:pPr>
        <w:pStyle w:val="NoSpacing"/>
        <w:numPr>
          <w:ilvl w:val="1"/>
          <w:numId w:val="5"/>
        </w:numPr>
        <w:tabs>
          <w:tab w:val="left" w:pos="1134"/>
        </w:tabs>
        <w:spacing w:after="120"/>
        <w:ind w:left="0" w:firstLine="567"/>
        <w:contextualSpacing/>
        <w:jc w:val="both"/>
        <w:rPr>
          <w:rFonts w:cstheme="minorHAnsi"/>
          <w:color w:val="000000" w:themeColor="text1"/>
        </w:rPr>
      </w:pPr>
      <w:r w:rsidRPr="00985B6B">
        <w:rPr>
          <w:rFonts w:cstheme="minorHAnsi"/>
          <w:color w:val="000000" w:themeColor="text1"/>
        </w:rPr>
        <w:t xml:space="preserve">Už pirkimo sutarties įvykdymą atsakingas perkančiosios organizacijos Kibernetinių grėsmių valdymo departamento Tarptautinis kibernetinių grėsmių analizės skyrius savo veikloje vadovaujasi CTI </w:t>
      </w:r>
      <w:r w:rsidRPr="00676884">
        <w:rPr>
          <w:rFonts w:cstheme="minorHAnsi"/>
          <w:i/>
          <w:color w:val="000000" w:themeColor="text1"/>
        </w:rPr>
        <w:t xml:space="preserve">(angl. </w:t>
      </w:r>
      <w:proofErr w:type="spellStart"/>
      <w:r w:rsidRPr="00676884">
        <w:rPr>
          <w:rFonts w:cstheme="minorHAnsi"/>
          <w:i/>
          <w:color w:val="000000" w:themeColor="text1"/>
        </w:rPr>
        <w:t>Cyber</w:t>
      </w:r>
      <w:proofErr w:type="spellEnd"/>
      <w:r w:rsidRPr="00676884">
        <w:rPr>
          <w:rFonts w:cstheme="minorHAnsi"/>
          <w:i/>
          <w:color w:val="000000" w:themeColor="text1"/>
        </w:rPr>
        <w:t xml:space="preserve"> </w:t>
      </w:r>
      <w:proofErr w:type="spellStart"/>
      <w:r w:rsidRPr="00676884">
        <w:rPr>
          <w:rFonts w:cstheme="minorHAnsi"/>
          <w:i/>
          <w:color w:val="000000" w:themeColor="text1"/>
        </w:rPr>
        <w:t>Threat</w:t>
      </w:r>
      <w:proofErr w:type="spellEnd"/>
      <w:r w:rsidRPr="00676884">
        <w:rPr>
          <w:rFonts w:cstheme="minorHAnsi"/>
          <w:i/>
          <w:color w:val="000000" w:themeColor="text1"/>
        </w:rPr>
        <w:t xml:space="preserve"> </w:t>
      </w:r>
      <w:proofErr w:type="spellStart"/>
      <w:r w:rsidRPr="00676884">
        <w:rPr>
          <w:rFonts w:cstheme="minorHAnsi"/>
          <w:i/>
          <w:color w:val="000000" w:themeColor="text1"/>
        </w:rPr>
        <w:t>Intelligence</w:t>
      </w:r>
      <w:proofErr w:type="spellEnd"/>
      <w:r w:rsidRPr="00676884">
        <w:rPr>
          <w:rFonts w:cstheme="minorHAnsi"/>
          <w:i/>
          <w:color w:val="000000" w:themeColor="text1"/>
        </w:rPr>
        <w:t>)</w:t>
      </w:r>
      <w:r w:rsidRPr="00985B6B">
        <w:rPr>
          <w:rFonts w:cstheme="minorHAnsi"/>
          <w:color w:val="000000" w:themeColor="text1"/>
        </w:rPr>
        <w:t xml:space="preserve"> ciklu atrenkant veiklai naudojamus įrankius, o taip pat grėsmių analizės programinę įrangą. Naudojamų ir veikloje patikrintų įrankių (programinių įrangų) licencijų pratęsimai pasirenkami, kai dėl saugumo reikalavimų ir esančio </w:t>
      </w:r>
      <w:r w:rsidR="00676884" w:rsidRPr="00985B6B">
        <w:rPr>
          <w:rFonts w:cstheme="minorHAnsi"/>
          <w:color w:val="000000" w:themeColor="text1"/>
        </w:rPr>
        <w:t>suderinamumo</w:t>
      </w:r>
      <w:r w:rsidRPr="00985B6B">
        <w:rPr>
          <w:rFonts w:cstheme="minorHAnsi"/>
          <w:color w:val="000000" w:themeColor="text1"/>
        </w:rPr>
        <w:t xml:space="preserve">, nėra poreikio keisti naudojamą programinę įrangą. Tinkamų darbo įrankių pasirinkimas yra nuolatinis procesas, kuris tiesiogiai priklauso nuo formuluojamų užduočių bei komandos kompetencijų. Nuo 2025 metų rengia sektorines kibernetinių grėsmių analizės ataskaitas, o šiai analizei yra </w:t>
      </w:r>
      <w:r w:rsidR="00676884" w:rsidRPr="00985B6B">
        <w:rPr>
          <w:rFonts w:cstheme="minorHAnsi"/>
          <w:color w:val="000000" w:themeColor="text1"/>
        </w:rPr>
        <w:t>naudojama</w:t>
      </w:r>
      <w:r w:rsidRPr="00985B6B">
        <w:rPr>
          <w:rFonts w:cstheme="minorHAnsi"/>
          <w:color w:val="000000" w:themeColor="text1"/>
        </w:rPr>
        <w:t xml:space="preserve"> perkančiosios organizacijos turimą grėsmių analizės programinė įranga. Minėtos programinės įrangos keitimas lygiaverte reikalautų papildomų saugumo patikrų, integracijų bei specialistų apmokymų</w:t>
      </w:r>
      <w:r w:rsidR="002B5E56">
        <w:rPr>
          <w:rFonts w:cstheme="minorHAnsi"/>
          <w:color w:val="000000" w:themeColor="text1"/>
        </w:rPr>
        <w:t xml:space="preserve"> (iki 2 (dviejų) mėnesių)</w:t>
      </w:r>
      <w:r w:rsidRPr="00985B6B">
        <w:rPr>
          <w:rFonts w:cstheme="minorHAnsi"/>
          <w:color w:val="000000" w:themeColor="text1"/>
        </w:rPr>
        <w:t>, kas sukeltų papildomų įstaigos išteklių sąnaudų bei saugumo iššūkių, sukeliant rizikas vykdomų funkcijų tęstinumui.</w:t>
      </w:r>
      <w:r w:rsidR="008A43F6">
        <w:rPr>
          <w:rFonts w:cstheme="minorHAnsi"/>
          <w:color w:val="000000" w:themeColor="text1"/>
        </w:rPr>
        <w:t xml:space="preserve"> Todėl perkančiosios organizacijos </w:t>
      </w:r>
      <w:r w:rsidR="008A43F6" w:rsidRPr="008A43F6">
        <w:rPr>
          <w:rFonts w:cstheme="minorHAnsi"/>
          <w:color w:val="000000" w:themeColor="text1"/>
        </w:rPr>
        <w:t>šiuo metu</w:t>
      </w:r>
      <w:r w:rsidR="008A43F6">
        <w:rPr>
          <w:rFonts w:cstheme="minorHAnsi"/>
          <w:color w:val="000000" w:themeColor="text1"/>
        </w:rPr>
        <w:t xml:space="preserve"> naudojama grėsmių analizės</w:t>
      </w:r>
      <w:r w:rsidR="008A43F6" w:rsidRPr="008A43F6">
        <w:rPr>
          <w:rFonts w:cstheme="minorHAnsi"/>
          <w:color w:val="000000" w:themeColor="text1"/>
        </w:rPr>
        <w:t xml:space="preserve"> programinė įran</w:t>
      </w:r>
      <w:r w:rsidR="008A43F6">
        <w:rPr>
          <w:rFonts w:cstheme="minorHAnsi"/>
          <w:color w:val="000000" w:themeColor="text1"/>
        </w:rPr>
        <w:t xml:space="preserve">ga nėra lengvai pakeičiama kita lygiaverte </w:t>
      </w:r>
      <w:r w:rsidR="008A43F6" w:rsidRPr="008A43F6">
        <w:rPr>
          <w:rFonts w:cstheme="minorHAnsi"/>
          <w:color w:val="000000" w:themeColor="text1"/>
        </w:rPr>
        <w:t>dėl jos inte</w:t>
      </w:r>
      <w:r w:rsidR="008A43F6">
        <w:rPr>
          <w:rFonts w:cstheme="minorHAnsi"/>
          <w:color w:val="000000" w:themeColor="text1"/>
        </w:rPr>
        <w:t>gracijos su kitomis sistemomis.</w:t>
      </w:r>
      <w:r w:rsidR="00C80F28">
        <w:rPr>
          <w:rFonts w:cstheme="minorHAnsi"/>
          <w:color w:val="000000" w:themeColor="text1"/>
        </w:rPr>
        <w:t xml:space="preserve"> Naudojama programinė įranga veikia kaip integruotas sprendimas ir jos keitimas būtų lygiavertis perkančiosios organizacijos naudojamos Microsoft Office programinės įrangos pakeitimu lygiaverte.</w:t>
      </w:r>
      <w:bookmarkStart w:id="6" w:name="_GoBack"/>
      <w:bookmarkEnd w:id="6"/>
    </w:p>
    <w:p w14:paraId="55A2CDF7" w14:textId="22DA5969" w:rsidR="004F047B" w:rsidRPr="00C91887" w:rsidRDefault="00B41C66" w:rsidP="008733C8">
      <w:pPr>
        <w:pStyle w:val="NoSpacing"/>
        <w:numPr>
          <w:ilvl w:val="1"/>
          <w:numId w:val="5"/>
        </w:numPr>
        <w:tabs>
          <w:tab w:val="left" w:pos="1134"/>
        </w:tabs>
        <w:spacing w:after="120"/>
        <w:ind w:left="0" w:firstLine="567"/>
        <w:contextualSpacing/>
        <w:jc w:val="both"/>
        <w:rPr>
          <w:rFonts w:cstheme="minorHAnsi"/>
          <w:color w:val="000000" w:themeColor="text1"/>
        </w:rPr>
      </w:pPr>
      <w:r w:rsidRPr="00C91887">
        <w:rPr>
          <w:rFonts w:cstheme="minorHAnsi"/>
          <w:color w:val="000000" w:themeColor="text1"/>
        </w:rPr>
        <w:t>Pirkim</w:t>
      </w:r>
      <w:r w:rsidR="004F047B" w:rsidRPr="00C91887">
        <w:rPr>
          <w:rFonts w:cstheme="minorHAnsi"/>
          <w:color w:val="000000" w:themeColor="text1"/>
        </w:rPr>
        <w:t>o objektas į dali</w:t>
      </w:r>
      <w:r w:rsidR="002F5AAC" w:rsidRPr="00C91887">
        <w:rPr>
          <w:rFonts w:cstheme="minorHAnsi"/>
          <w:color w:val="000000" w:themeColor="text1"/>
        </w:rPr>
        <w:t xml:space="preserve">s neskaidomas, kadangi perkama </w:t>
      </w:r>
      <w:r w:rsidR="004F047B" w:rsidRPr="00C91887">
        <w:rPr>
          <w:rFonts w:cstheme="minorHAnsi"/>
          <w:color w:val="000000" w:themeColor="text1"/>
        </w:rPr>
        <w:t>vienas vienetas programinės įrangos</w:t>
      </w:r>
      <w:r w:rsidR="002F5AAC" w:rsidRPr="00C91887">
        <w:rPr>
          <w:rFonts w:cstheme="minorHAnsi"/>
          <w:color w:val="000000" w:themeColor="text1"/>
        </w:rPr>
        <w:t xml:space="preserve"> licencijos </w:t>
      </w:r>
      <w:r w:rsidR="00985B6B">
        <w:rPr>
          <w:rFonts w:cstheme="minorHAnsi"/>
          <w:color w:val="000000" w:themeColor="text1"/>
        </w:rPr>
        <w:t>pratęsimas</w:t>
      </w:r>
      <w:r w:rsidR="004F047B" w:rsidRPr="00C91887">
        <w:rPr>
          <w:rFonts w:cstheme="minorHAnsi"/>
          <w:color w:val="000000" w:themeColor="text1"/>
        </w:rPr>
        <w:t>.</w:t>
      </w:r>
    </w:p>
    <w:p w14:paraId="5734BACD" w14:textId="01DC9692" w:rsidR="0083071D" w:rsidRPr="00C91887" w:rsidRDefault="00004521" w:rsidP="008733C8">
      <w:pPr>
        <w:pStyle w:val="NoSpacing"/>
        <w:numPr>
          <w:ilvl w:val="1"/>
          <w:numId w:val="5"/>
        </w:numPr>
        <w:tabs>
          <w:tab w:val="left" w:pos="1134"/>
        </w:tabs>
        <w:spacing w:after="120"/>
        <w:ind w:left="0" w:firstLine="567"/>
        <w:contextualSpacing/>
        <w:jc w:val="both"/>
        <w:rPr>
          <w:rFonts w:cstheme="minorHAnsi"/>
          <w:color w:val="000000" w:themeColor="text1"/>
        </w:rPr>
      </w:pPr>
      <w:r w:rsidRPr="00C91887">
        <w:rPr>
          <w:rFonts w:cstheme="minorHAnsi"/>
          <w:color w:val="000000" w:themeColor="text1"/>
        </w:rPr>
        <w:t>Jeigu apibūdinant pirkimo objektą techninėje specifikacijoje nurodytas standartas</w:t>
      </w:r>
      <w:r w:rsidR="00245655" w:rsidRPr="00C91887">
        <w:rPr>
          <w:rFonts w:cstheme="minorHAnsi"/>
          <w:color w:val="000000" w:themeColor="text1"/>
        </w:rPr>
        <w:t xml:space="preserve">, </w:t>
      </w:r>
      <w:r w:rsidR="00245655" w:rsidRPr="00C91887">
        <w:rPr>
          <w:color w:val="000000" w:themeColor="text1"/>
        </w:rPr>
        <w:t>techninis liudijimas ar bendrosios techninės specifikacijos</w:t>
      </w:r>
      <w:r w:rsidR="00046522" w:rsidRPr="00C91887">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91887">
        <w:rPr>
          <w:color w:val="000000" w:themeColor="text1"/>
        </w:rPr>
        <w:t xml:space="preserve">, </w:t>
      </w:r>
      <w:r w:rsidR="00245655" w:rsidRPr="00C91887">
        <w:rPr>
          <w:rFonts w:cstheme="minorHAnsi"/>
          <w:color w:val="000000" w:themeColor="text1"/>
        </w:rPr>
        <w:t xml:space="preserve">turi būti laikoma, kad kiekviena tokia nuoroda yra pateikta </w:t>
      </w:r>
      <w:r w:rsidR="004F047B" w:rsidRPr="00C91887">
        <w:rPr>
          <w:rFonts w:cstheme="minorHAnsi"/>
          <w:color w:val="000000" w:themeColor="text1"/>
        </w:rPr>
        <w:t>su žodžiais „arba lygiavertis“.</w:t>
      </w:r>
    </w:p>
    <w:p w14:paraId="7B478B03" w14:textId="61CA0F5A" w:rsidR="00D22226" w:rsidRPr="00C91887" w:rsidRDefault="00202323" w:rsidP="00202323">
      <w:pPr>
        <w:pStyle w:val="Heading1"/>
        <w:spacing w:line="20" w:lineRule="atLeast"/>
        <w:contextualSpacing/>
        <w:rPr>
          <w:rFonts w:asciiTheme="minorHAnsi" w:hAnsiTheme="minorHAnsi" w:cstheme="minorHAnsi"/>
        </w:rPr>
      </w:pPr>
      <w:bookmarkStart w:id="7" w:name="_Toc126333930"/>
      <w:r w:rsidRPr="00C91887">
        <w:rPr>
          <w:rFonts w:asciiTheme="minorHAnsi" w:hAnsiTheme="minorHAnsi" w:cstheme="minorHAnsi"/>
        </w:rPr>
        <w:t>3.</w:t>
      </w:r>
      <w:r w:rsidR="00D24970" w:rsidRPr="00C91887">
        <w:rPr>
          <w:rFonts w:asciiTheme="minorHAnsi" w:hAnsiTheme="minorHAnsi" w:cstheme="minorHAnsi"/>
        </w:rPr>
        <w:t xml:space="preserve"> </w:t>
      </w:r>
      <w:bookmarkStart w:id="8" w:name="_Ref39427921"/>
      <w:bookmarkStart w:id="9" w:name="_Ref39427927"/>
      <w:bookmarkStart w:id="10" w:name="_Ref39740354"/>
      <w:r w:rsidR="00D22226" w:rsidRPr="00C91887">
        <w:rPr>
          <w:rFonts w:asciiTheme="minorHAnsi" w:hAnsiTheme="minorHAnsi" w:cstheme="minorHAnsi"/>
        </w:rPr>
        <w:t>Susitikimai su tiekėjais</w:t>
      </w:r>
      <w:bookmarkEnd w:id="8"/>
      <w:bookmarkEnd w:id="9"/>
      <w:r w:rsidR="003B6924" w:rsidRPr="00C91887">
        <w:rPr>
          <w:rFonts w:asciiTheme="minorHAnsi" w:hAnsiTheme="minorHAnsi" w:cstheme="minorHAnsi"/>
        </w:rPr>
        <w:t xml:space="preserve"> ir objekto apžiūra</w:t>
      </w:r>
      <w:bookmarkEnd w:id="7"/>
      <w:bookmarkEnd w:id="10"/>
    </w:p>
    <w:p w14:paraId="3A422005" w14:textId="3DEBEB76" w:rsidR="00B176FD" w:rsidRPr="00C91887" w:rsidRDefault="00B176FD" w:rsidP="00D54332">
      <w:pPr>
        <w:pStyle w:val="ListParagraph"/>
        <w:numPr>
          <w:ilvl w:val="1"/>
          <w:numId w:val="24"/>
        </w:numPr>
        <w:spacing w:after="0"/>
        <w:ind w:left="0" w:firstLine="567"/>
        <w:jc w:val="both"/>
        <w:rPr>
          <w:rFonts w:cstheme="minorHAnsi"/>
          <w:color w:val="000000" w:themeColor="text1"/>
        </w:rPr>
      </w:pPr>
      <w:r w:rsidRPr="00C91887">
        <w:rPr>
          <w:rFonts w:cstheme="minorHAnsi"/>
        </w:rPr>
        <w:t xml:space="preserve">Perkančioji organizacija nerengs susitikimo su tiekėjais dėl pirkimo </w:t>
      </w:r>
      <w:r w:rsidR="004257A5" w:rsidRPr="00C91887">
        <w:rPr>
          <w:rFonts w:cstheme="minorHAnsi"/>
        </w:rPr>
        <w:t>sąlyg</w:t>
      </w:r>
      <w:r w:rsidRPr="00C91887">
        <w:rPr>
          <w:rFonts w:cstheme="minorHAnsi"/>
        </w:rPr>
        <w:t>ų</w:t>
      </w:r>
      <w:r w:rsidR="00946722" w:rsidRPr="00C91887">
        <w:rPr>
          <w:rFonts w:cstheme="minorHAnsi"/>
        </w:rPr>
        <w:t xml:space="preserve"> paaiškinimo</w:t>
      </w:r>
      <w:r w:rsidRPr="00C91887">
        <w:rPr>
          <w:rFonts w:cstheme="minorHAnsi"/>
        </w:rPr>
        <w:t>.</w:t>
      </w:r>
    </w:p>
    <w:p w14:paraId="6443D2FF" w14:textId="040A41C9" w:rsidR="00C94B9F" w:rsidRPr="00C91887" w:rsidRDefault="00AD57B1" w:rsidP="00AD57B1">
      <w:pPr>
        <w:pStyle w:val="Heading1"/>
        <w:spacing w:line="20" w:lineRule="atLeast"/>
        <w:contextualSpacing/>
        <w:rPr>
          <w:rFonts w:ascii="Calibri" w:hAnsi="Calibri" w:cs="Calibri"/>
        </w:rPr>
      </w:pPr>
      <w:bookmarkStart w:id="11" w:name="_Ref39473754"/>
      <w:bookmarkStart w:id="12" w:name="_Ref39473761"/>
      <w:bookmarkStart w:id="13" w:name="_Ref39474188"/>
      <w:bookmarkStart w:id="14" w:name="_Toc126333931"/>
      <w:r w:rsidRPr="00C91887">
        <w:rPr>
          <w:rFonts w:ascii="Calibri" w:hAnsi="Calibri" w:cs="Calibri"/>
        </w:rPr>
        <w:t xml:space="preserve">4. </w:t>
      </w:r>
      <w:r w:rsidR="00173ACB" w:rsidRPr="00C91887">
        <w:rPr>
          <w:rFonts w:ascii="Calibri" w:hAnsi="Calibri" w:cs="Calibri"/>
        </w:rPr>
        <w:t>Tiekėjų pašalinimo pagrindai</w:t>
      </w:r>
      <w:bookmarkEnd w:id="11"/>
      <w:bookmarkEnd w:id="12"/>
      <w:bookmarkEnd w:id="13"/>
      <w:r w:rsidR="00975F1F" w:rsidRPr="00C91887">
        <w:rPr>
          <w:rFonts w:ascii="Calibri" w:hAnsi="Calibri" w:cs="Calibri"/>
        </w:rPr>
        <w:t xml:space="preserve"> ir kvalifikacijos reikalavimai</w:t>
      </w:r>
      <w:bookmarkEnd w:id="14"/>
    </w:p>
    <w:p w14:paraId="3F33056A" w14:textId="77777777" w:rsidR="00FF7131" w:rsidRPr="00C91887" w:rsidRDefault="002C5249" w:rsidP="00FF7131">
      <w:pPr>
        <w:pStyle w:val="ListParagraph"/>
        <w:numPr>
          <w:ilvl w:val="1"/>
          <w:numId w:val="25"/>
        </w:numPr>
        <w:tabs>
          <w:tab w:val="left" w:pos="1134"/>
        </w:tabs>
        <w:spacing w:after="120" w:line="20" w:lineRule="atLeast"/>
        <w:ind w:left="0" w:firstLine="567"/>
        <w:jc w:val="both"/>
        <w:rPr>
          <w:color w:val="000000" w:themeColor="text1"/>
        </w:rPr>
      </w:pPr>
      <w:r w:rsidRPr="00C91887">
        <w:rPr>
          <w:color w:val="000000" w:themeColor="text1"/>
        </w:rPr>
        <w:t>Reikalavimai dėl tiekėjo ir</w:t>
      </w:r>
      <w:bookmarkStart w:id="15" w:name="_Hlk41039660"/>
      <w:r w:rsidR="00942379" w:rsidRPr="00C91887">
        <w:rPr>
          <w:color w:val="000000" w:themeColor="text1"/>
        </w:rPr>
        <w:t xml:space="preserve"> </w:t>
      </w:r>
      <w:r w:rsidRPr="00C91887">
        <w:rPr>
          <w:color w:val="000000" w:themeColor="text1"/>
        </w:rPr>
        <w:t>subtiekėjų</w:t>
      </w:r>
      <w:r w:rsidR="00942379" w:rsidRPr="00C91887">
        <w:rPr>
          <w:color w:val="000000" w:themeColor="text1"/>
        </w:rPr>
        <w:t xml:space="preserve"> (jei taikoma)</w:t>
      </w:r>
      <w:r w:rsidR="00953F2B" w:rsidRPr="00C91887">
        <w:rPr>
          <w:color w:val="000000" w:themeColor="text1"/>
        </w:rPr>
        <w:t xml:space="preserve">, </w:t>
      </w:r>
      <w:r w:rsidR="007F34C7" w:rsidRPr="00C91887">
        <w:rPr>
          <w:color w:val="000000" w:themeColor="text1"/>
        </w:rPr>
        <w:t>ūkio subjektų, kurių pajėgumais tiekėjas remiasi,</w:t>
      </w:r>
      <w:r w:rsidRPr="00C91887">
        <w:rPr>
          <w:color w:val="000000" w:themeColor="text1"/>
        </w:rPr>
        <w:t xml:space="preserve"> </w:t>
      </w:r>
      <w:bookmarkEnd w:id="15"/>
      <w:r w:rsidRPr="00C91887">
        <w:rPr>
          <w:color w:val="000000" w:themeColor="text1"/>
        </w:rPr>
        <w:t xml:space="preserve">pašalinimo pagrindų nebuvimo bei jų nebuvimą patvirtinantys dokumentai nurodyti </w:t>
      </w:r>
      <w:r w:rsidR="006A737F" w:rsidRPr="00C91887">
        <w:rPr>
          <w:color w:val="000000" w:themeColor="text1"/>
        </w:rPr>
        <w:t xml:space="preserve">specialiųjų </w:t>
      </w:r>
      <w:r w:rsidR="006A737F" w:rsidRPr="00C91887">
        <w:rPr>
          <w:rFonts w:eastAsia="Calibri"/>
          <w:color w:val="000000" w:themeColor="text1"/>
        </w:rPr>
        <w:t>p</w:t>
      </w:r>
      <w:r w:rsidR="00551FA7" w:rsidRPr="00C91887">
        <w:rPr>
          <w:rFonts w:eastAsia="Calibri"/>
          <w:color w:val="000000" w:themeColor="text1"/>
        </w:rPr>
        <w:t xml:space="preserve">irkimo </w:t>
      </w:r>
      <w:r w:rsidR="006773B6" w:rsidRPr="00C91887">
        <w:rPr>
          <w:rFonts w:eastAsia="Calibri"/>
          <w:color w:val="000000" w:themeColor="text1"/>
        </w:rPr>
        <w:t xml:space="preserve">sąlygų </w:t>
      </w:r>
      <w:r w:rsidR="00B94275" w:rsidRPr="00C91887">
        <w:rPr>
          <w:color w:val="000000" w:themeColor="text1"/>
        </w:rPr>
        <w:t>4</w:t>
      </w:r>
      <w:r w:rsidR="00984B02" w:rsidRPr="00C91887">
        <w:rPr>
          <w:color w:val="000000" w:themeColor="text1"/>
        </w:rPr>
        <w:t xml:space="preserve"> </w:t>
      </w:r>
      <w:r w:rsidR="006773B6" w:rsidRPr="00C91887">
        <w:rPr>
          <w:rFonts w:eastAsia="Calibri"/>
          <w:color w:val="000000" w:themeColor="text1"/>
        </w:rPr>
        <w:t>priede</w:t>
      </w:r>
      <w:r w:rsidR="00B94275" w:rsidRPr="00C91887">
        <w:rPr>
          <w:rFonts w:eastAsia="Calibri"/>
          <w:color w:val="000000" w:themeColor="text1"/>
        </w:rPr>
        <w:t xml:space="preserve"> „Pašalinimo pagrindų lentelė“, </w:t>
      </w:r>
      <w:r w:rsidR="009B2BB7" w:rsidRPr="00C91887">
        <w:rPr>
          <w:rFonts w:eastAsia="Calibri"/>
          <w:color w:val="000000" w:themeColor="text1"/>
        </w:rPr>
        <w:t xml:space="preserve">specialiųjų pirkimo sąlygų </w:t>
      </w:r>
      <w:r w:rsidR="00B94275" w:rsidRPr="00C91887">
        <w:rPr>
          <w:rFonts w:eastAsia="Calibri"/>
          <w:color w:val="000000" w:themeColor="text1"/>
        </w:rPr>
        <w:t>5 priede „</w:t>
      </w:r>
      <w:r w:rsidR="009B2BB7" w:rsidRPr="00C91887">
        <w:rPr>
          <w:rFonts w:eastAsia="Calibri"/>
          <w:color w:val="000000" w:themeColor="text1"/>
        </w:rPr>
        <w:t>EBVPD“ ir specialiųjų pirkimo sąlygų 6 punkte.</w:t>
      </w:r>
    </w:p>
    <w:p w14:paraId="34E32D48" w14:textId="23637C31" w:rsidR="007B6F6D" w:rsidRPr="00C91887" w:rsidRDefault="00990E9B" w:rsidP="00FF7131">
      <w:pPr>
        <w:pStyle w:val="ListParagraph"/>
        <w:numPr>
          <w:ilvl w:val="1"/>
          <w:numId w:val="25"/>
        </w:numPr>
        <w:tabs>
          <w:tab w:val="left" w:pos="1134"/>
        </w:tabs>
        <w:spacing w:after="120" w:line="20" w:lineRule="atLeast"/>
        <w:ind w:left="0" w:firstLine="567"/>
        <w:jc w:val="both"/>
        <w:rPr>
          <w:color w:val="000000" w:themeColor="text1"/>
        </w:rPr>
      </w:pPr>
      <w:r w:rsidRPr="00C91887">
        <w:rPr>
          <w:color w:val="000000" w:themeColor="text1"/>
        </w:rPr>
        <w:t xml:space="preserve">Tiekėjams nenustatomi kvalifikacijos reikalavimai </w:t>
      </w:r>
      <w:r w:rsidR="009B2BB7" w:rsidRPr="00C91887">
        <w:rPr>
          <w:color w:val="000000" w:themeColor="text1"/>
        </w:rPr>
        <w:t>ir</w:t>
      </w:r>
      <w:r w:rsidR="00A6625B" w:rsidRPr="00C91887">
        <w:rPr>
          <w:color w:val="000000" w:themeColor="text1"/>
        </w:rPr>
        <w:t xml:space="preserve"> reikalavimai dėl kokybės vadybos sistemos</w:t>
      </w:r>
      <w:r w:rsidR="009B2BB7" w:rsidRPr="00C91887">
        <w:rPr>
          <w:color w:val="000000" w:themeColor="text1"/>
        </w:rPr>
        <w:t>,</w:t>
      </w:r>
      <w:r w:rsidR="00A6625B" w:rsidRPr="00C91887">
        <w:rPr>
          <w:color w:val="000000" w:themeColor="text1"/>
        </w:rPr>
        <w:t xml:space="preserve"> ir (arba) aplinkos apsaugos vady</w:t>
      </w:r>
      <w:r w:rsidR="009B2BB7" w:rsidRPr="00C91887">
        <w:rPr>
          <w:color w:val="000000" w:themeColor="text1"/>
        </w:rPr>
        <w:t>bos sistemos standartų laikymosi.</w:t>
      </w:r>
    </w:p>
    <w:p w14:paraId="69D62E2B" w14:textId="305AFA2D" w:rsidR="00A000BE" w:rsidRPr="00C91887" w:rsidRDefault="00D24970" w:rsidP="00FF7131">
      <w:pPr>
        <w:pStyle w:val="Heading1"/>
        <w:tabs>
          <w:tab w:val="left" w:pos="567"/>
        </w:tabs>
        <w:spacing w:after="0"/>
        <w:ind w:firstLine="567"/>
        <w:contextualSpacing/>
        <w:jc w:val="both"/>
        <w:rPr>
          <w:rFonts w:cstheme="minorBidi"/>
        </w:rPr>
      </w:pPr>
      <w:bookmarkStart w:id="16" w:name="_Toc126333932"/>
      <w:r w:rsidRPr="00C91887">
        <w:rPr>
          <w:rFonts w:asciiTheme="minorHAnsi" w:hAnsiTheme="minorHAnsi" w:cstheme="minorHAnsi"/>
        </w:rPr>
        <w:t>5</w:t>
      </w:r>
      <w:r w:rsidR="001E3D5A" w:rsidRPr="00C91887">
        <w:rPr>
          <w:rFonts w:asciiTheme="minorHAnsi" w:hAnsiTheme="minorHAnsi" w:cstheme="minorHAnsi"/>
        </w:rPr>
        <w:t>.</w:t>
      </w:r>
      <w:r w:rsidR="009743D3" w:rsidRPr="00C91887">
        <w:rPr>
          <w:rFonts w:ascii="Calibri" w:hAnsi="Calibri" w:cs="Calibri"/>
        </w:rPr>
        <w:t>Reikalavimai, susiję su nacionaliniu saugumu</w:t>
      </w:r>
      <w:bookmarkEnd w:id="16"/>
    </w:p>
    <w:p w14:paraId="2D3C6B16" w14:textId="77777777" w:rsidR="009B2BB7" w:rsidRPr="00C91887" w:rsidRDefault="009B2BB7" w:rsidP="007872CB">
      <w:pPr>
        <w:spacing w:after="0" w:line="240" w:lineRule="auto"/>
        <w:ind w:firstLine="567"/>
        <w:jc w:val="both"/>
        <w:rPr>
          <w:rFonts w:cstheme="minorHAnsi"/>
          <w:color w:val="000000" w:themeColor="text1"/>
          <w:sz w:val="10"/>
          <w:szCs w:val="10"/>
        </w:rPr>
      </w:pPr>
    </w:p>
    <w:p w14:paraId="1FBD2284" w14:textId="77777777" w:rsidR="00982635" w:rsidRPr="00C91887" w:rsidRDefault="00DF3DDF"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 xml:space="preserve">Pirkimui taikomos Reglamento nuostatos. </w:t>
      </w:r>
      <w:r w:rsidR="00FD6EE2" w:rsidRPr="00C91887">
        <w:rPr>
          <w:rFonts w:cstheme="minorHAnsi"/>
          <w:color w:val="000000" w:themeColor="text1"/>
        </w:rPr>
        <w:t xml:space="preserve">Kartu su </w:t>
      </w:r>
      <w:r w:rsidR="00E3566E" w:rsidRPr="00C91887">
        <w:rPr>
          <w:rFonts w:cstheme="minorHAnsi"/>
          <w:color w:val="000000" w:themeColor="text1"/>
        </w:rPr>
        <w:t>p</w:t>
      </w:r>
      <w:r w:rsidR="00FD6EE2" w:rsidRPr="00C91887">
        <w:rPr>
          <w:rFonts w:cstheme="minorHAnsi"/>
          <w:color w:val="000000" w:themeColor="text1"/>
        </w:rPr>
        <w:t>asiūlymu tiekėjas turi pateikti</w:t>
      </w:r>
      <w:r w:rsidR="00B96756" w:rsidRPr="00C91887">
        <w:rPr>
          <w:rFonts w:cstheme="minorHAnsi"/>
          <w:color w:val="000000" w:themeColor="text1"/>
        </w:rPr>
        <w:t xml:space="preserve"> </w:t>
      </w:r>
      <w:r w:rsidR="00B24708" w:rsidRPr="00C91887">
        <w:rPr>
          <w:rFonts w:cstheme="minorHAnsi"/>
          <w:color w:val="000000" w:themeColor="text1"/>
        </w:rPr>
        <w:t xml:space="preserve">užpildytą </w:t>
      </w:r>
      <w:r w:rsidR="0063163D" w:rsidRPr="00C91887">
        <w:rPr>
          <w:rFonts w:cstheme="minorHAnsi"/>
          <w:color w:val="000000" w:themeColor="text1"/>
        </w:rPr>
        <w:t>deklaracij</w:t>
      </w:r>
      <w:r w:rsidR="00FD6EE2" w:rsidRPr="00C91887">
        <w:rPr>
          <w:rFonts w:cstheme="minorHAnsi"/>
          <w:color w:val="000000" w:themeColor="text1"/>
        </w:rPr>
        <w:t>ą</w:t>
      </w:r>
      <w:r w:rsidR="0063163D" w:rsidRPr="00C91887">
        <w:rPr>
          <w:rFonts w:cstheme="minorHAnsi"/>
          <w:color w:val="000000" w:themeColor="text1"/>
        </w:rPr>
        <w:t xml:space="preserve"> </w:t>
      </w:r>
      <w:r w:rsidR="00FD6EE2" w:rsidRPr="00C91887">
        <w:rPr>
          <w:rFonts w:cstheme="minorHAnsi"/>
          <w:color w:val="000000" w:themeColor="text1"/>
        </w:rPr>
        <w:t xml:space="preserve">dėl </w:t>
      </w:r>
      <w:r w:rsidR="0078453C" w:rsidRPr="00C91887">
        <w:rPr>
          <w:rFonts w:cstheme="minorHAnsi"/>
          <w:color w:val="000000" w:themeColor="text1"/>
        </w:rPr>
        <w:t>(ne)atitikties Reglamento nuostatoms</w:t>
      </w:r>
      <w:r w:rsidR="0063163D" w:rsidRPr="00C91887">
        <w:rPr>
          <w:rFonts w:cstheme="minorHAnsi"/>
          <w:color w:val="000000" w:themeColor="text1"/>
        </w:rPr>
        <w:t xml:space="preserve">, kuri pateikta </w:t>
      </w:r>
      <w:r w:rsidR="006A737F" w:rsidRPr="00C91887">
        <w:rPr>
          <w:rFonts w:cstheme="minorHAnsi"/>
          <w:color w:val="000000" w:themeColor="text1"/>
        </w:rPr>
        <w:t>specialiųjų p</w:t>
      </w:r>
      <w:r w:rsidR="00551FA7" w:rsidRPr="00C91887">
        <w:rPr>
          <w:rFonts w:cstheme="minorHAnsi"/>
          <w:color w:val="000000" w:themeColor="text1"/>
        </w:rPr>
        <w:t xml:space="preserve">irkimo </w:t>
      </w:r>
      <w:r w:rsidR="0063163D" w:rsidRPr="00C91887">
        <w:rPr>
          <w:rFonts w:cstheme="minorHAnsi"/>
          <w:color w:val="000000" w:themeColor="text1"/>
        </w:rPr>
        <w:t xml:space="preserve">sąlygų </w:t>
      </w:r>
      <w:r w:rsidR="007278A2" w:rsidRPr="00C91887">
        <w:rPr>
          <w:rFonts w:cstheme="minorHAnsi"/>
          <w:color w:val="000000" w:themeColor="text1"/>
        </w:rPr>
        <w:t>6</w:t>
      </w:r>
      <w:r w:rsidR="007A15EC" w:rsidRPr="00C91887">
        <w:rPr>
          <w:rFonts w:cstheme="minorHAnsi"/>
          <w:color w:val="000000" w:themeColor="text1"/>
        </w:rPr>
        <w:t xml:space="preserve"> priede</w:t>
      </w:r>
      <w:r w:rsidR="00B24708" w:rsidRPr="00C91887">
        <w:rPr>
          <w:rFonts w:cstheme="minorHAnsi"/>
          <w:color w:val="000000" w:themeColor="text1"/>
        </w:rPr>
        <w:t>.</w:t>
      </w:r>
      <w:r w:rsidR="00B852B7" w:rsidRPr="00C91887">
        <w:rPr>
          <w:rFonts w:cstheme="minorHAnsi"/>
          <w:color w:val="000000" w:themeColor="text1"/>
        </w:rPr>
        <w:t xml:space="preserve"> Kilus abejonių dėl </w:t>
      </w:r>
      <w:r w:rsidR="007349E0" w:rsidRPr="00C91887">
        <w:rPr>
          <w:rFonts w:cstheme="minorHAnsi"/>
          <w:color w:val="000000" w:themeColor="text1"/>
        </w:rPr>
        <w:t>tiekėjo (ne)atitikties Reglamento nuostatoms</w:t>
      </w:r>
      <w:r w:rsidR="0012639E" w:rsidRPr="00C91887">
        <w:rPr>
          <w:rFonts w:cstheme="minorHAnsi"/>
          <w:color w:val="000000" w:themeColor="text1"/>
        </w:rPr>
        <w:t xml:space="preserve">, perkančioji organizacija </w:t>
      </w:r>
      <w:r w:rsidR="006D5E06" w:rsidRPr="00C91887">
        <w:rPr>
          <w:rFonts w:cstheme="minorHAnsi"/>
          <w:color w:val="000000" w:themeColor="text1"/>
        </w:rPr>
        <w:t xml:space="preserve">iš galimo laimėtojo </w:t>
      </w:r>
      <w:r w:rsidR="0012639E" w:rsidRPr="00C91887">
        <w:rPr>
          <w:rFonts w:cstheme="minorHAnsi"/>
          <w:color w:val="000000" w:themeColor="text1"/>
        </w:rPr>
        <w:t xml:space="preserve">prašys pateikti </w:t>
      </w:r>
      <w:r w:rsidR="007349E0" w:rsidRPr="00C91887">
        <w:rPr>
          <w:rFonts w:cstheme="minorHAnsi"/>
          <w:color w:val="000000" w:themeColor="text1"/>
        </w:rPr>
        <w:t>dokumentus, įrodančius deklaracijoje pateiktų duomenų teisingumą.</w:t>
      </w:r>
    </w:p>
    <w:p w14:paraId="5B2139FC" w14:textId="77777777" w:rsidR="00982635" w:rsidRPr="00C91887" w:rsidRDefault="00CF14EB"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Perkanči</w:t>
      </w:r>
      <w:r w:rsidR="00C727CF" w:rsidRPr="00C91887">
        <w:rPr>
          <w:rFonts w:cstheme="minorHAnsi"/>
          <w:color w:val="000000" w:themeColor="text1"/>
        </w:rPr>
        <w:t xml:space="preserve">oji </w:t>
      </w:r>
      <w:r w:rsidRPr="00C91887">
        <w:rPr>
          <w:rFonts w:cstheme="minorHAnsi"/>
          <w:color w:val="000000" w:themeColor="text1"/>
        </w:rPr>
        <w:t>organizacija nustačius</w:t>
      </w:r>
      <w:r w:rsidR="00C727CF" w:rsidRPr="00C91887">
        <w:rPr>
          <w:rFonts w:cstheme="minorHAnsi"/>
          <w:color w:val="000000" w:themeColor="text1"/>
        </w:rPr>
        <w:t>i</w:t>
      </w:r>
      <w:r w:rsidRPr="00C91887">
        <w:rPr>
          <w:rFonts w:cstheme="minorHAnsi"/>
          <w:color w:val="000000" w:themeColor="text1"/>
        </w:rPr>
        <w:t xml:space="preserve">, kad tiekėjo pasitelktas subtiekėjas </w:t>
      </w:r>
      <w:r w:rsidR="009763B1" w:rsidRPr="00C91887">
        <w:rPr>
          <w:rFonts w:cstheme="minorHAnsi"/>
          <w:color w:val="000000" w:themeColor="text1"/>
        </w:rPr>
        <w:t xml:space="preserve">ar ūkio subjektas, kurio pajėgumais remiamasi, </w:t>
      </w:r>
      <w:r w:rsidR="00BA05C9" w:rsidRPr="00C91887">
        <w:rPr>
          <w:rFonts w:cstheme="minorHAnsi"/>
          <w:color w:val="000000" w:themeColor="text1"/>
        </w:rPr>
        <w:t>tenkin</w:t>
      </w:r>
      <w:r w:rsidRPr="00C91887">
        <w:rPr>
          <w:rFonts w:cstheme="minorHAnsi"/>
          <w:color w:val="000000" w:themeColor="text1"/>
        </w:rPr>
        <w:t xml:space="preserve">a </w:t>
      </w:r>
      <w:r w:rsidR="00DA1B9B" w:rsidRPr="00C91887">
        <w:rPr>
          <w:rFonts w:cstheme="minorHAnsi"/>
          <w:color w:val="000000" w:themeColor="text1"/>
        </w:rPr>
        <w:t xml:space="preserve">Reglamento </w:t>
      </w:r>
      <w:r w:rsidR="00A4619E" w:rsidRPr="00C91887">
        <w:rPr>
          <w:rFonts w:cstheme="minorHAnsi"/>
          <w:color w:val="000000" w:themeColor="text1"/>
        </w:rPr>
        <w:t xml:space="preserve">5 k straipsnyje </w:t>
      </w:r>
      <w:r w:rsidR="00A109FD" w:rsidRPr="00C91887">
        <w:rPr>
          <w:rFonts w:cstheme="minorHAnsi"/>
          <w:color w:val="000000" w:themeColor="text1"/>
        </w:rPr>
        <w:t xml:space="preserve">nustatytus </w:t>
      </w:r>
      <w:r w:rsidR="00BA05C9" w:rsidRPr="00C91887">
        <w:rPr>
          <w:rFonts w:cstheme="minorHAnsi"/>
          <w:color w:val="000000" w:themeColor="text1"/>
        </w:rPr>
        <w:t>ribojimus</w:t>
      </w:r>
      <w:r w:rsidR="00A109FD" w:rsidRPr="00C91887">
        <w:rPr>
          <w:rFonts w:cstheme="minorHAnsi"/>
          <w:color w:val="000000" w:themeColor="text1"/>
        </w:rPr>
        <w:t xml:space="preserve">, </w:t>
      </w:r>
      <w:r w:rsidR="00BA05C9" w:rsidRPr="00C91887">
        <w:rPr>
          <w:rFonts w:cstheme="minorHAnsi"/>
          <w:color w:val="000000" w:themeColor="text1"/>
        </w:rPr>
        <w:t>reikalaus tiekėjo</w:t>
      </w:r>
      <w:r w:rsidR="00A109FD" w:rsidRPr="00C91887">
        <w:rPr>
          <w:rFonts w:cstheme="minorHAnsi"/>
          <w:color w:val="000000" w:themeColor="text1"/>
        </w:rPr>
        <w:t xml:space="preserve"> juos pakeisti kitais, </w:t>
      </w:r>
      <w:r w:rsidR="00B42273" w:rsidRPr="00C91887">
        <w:rPr>
          <w:rFonts w:cstheme="minorHAnsi"/>
          <w:color w:val="000000" w:themeColor="text1"/>
        </w:rPr>
        <w:t>p</w:t>
      </w:r>
      <w:r w:rsidR="00A109FD" w:rsidRPr="00C91887">
        <w:rPr>
          <w:rFonts w:cstheme="minorHAnsi"/>
          <w:color w:val="000000" w:themeColor="text1"/>
        </w:rPr>
        <w:t>irkimo sąlygų reikalavimus atitinkančiais</w:t>
      </w:r>
      <w:r w:rsidR="00BA05C9" w:rsidRPr="00C91887">
        <w:rPr>
          <w:rFonts w:cstheme="minorHAnsi"/>
          <w:color w:val="000000" w:themeColor="text1"/>
        </w:rPr>
        <w:t>,</w:t>
      </w:r>
      <w:r w:rsidR="007278A2" w:rsidRPr="00C91887">
        <w:rPr>
          <w:rFonts w:cstheme="minorHAnsi"/>
          <w:color w:val="000000" w:themeColor="text1"/>
        </w:rPr>
        <w:t xml:space="preserve"> subjektais.</w:t>
      </w:r>
    </w:p>
    <w:p w14:paraId="21291DB5" w14:textId="77777777" w:rsidR="00982635" w:rsidRPr="00C91887" w:rsidRDefault="000E3B7B"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lastRenderedPageBreak/>
        <w:t>Perkančioji organizacija savo jėgomis nustačiusi, kad pasiūlyta prekė</w:t>
      </w:r>
      <w:r w:rsidR="00EE7C23" w:rsidRPr="00C91887">
        <w:rPr>
          <w:rFonts w:cstheme="minorHAnsi"/>
          <w:color w:val="000000" w:themeColor="text1"/>
        </w:rPr>
        <w:t xml:space="preserve"> (jos gamintojas) ar</w:t>
      </w:r>
      <w:r w:rsidRPr="00C91887">
        <w:rPr>
          <w:rFonts w:cstheme="minorHAnsi"/>
          <w:color w:val="000000" w:themeColor="text1"/>
        </w:rPr>
        <w:t xml:space="preserve"> </w:t>
      </w:r>
      <w:r w:rsidR="00EE7C23" w:rsidRPr="00C91887">
        <w:rPr>
          <w:rFonts w:cstheme="minorHAnsi"/>
          <w:color w:val="000000" w:themeColor="text1"/>
        </w:rPr>
        <w:t>tiekėjas</w:t>
      </w:r>
      <w:r w:rsidRPr="00C91887">
        <w:rPr>
          <w:rFonts w:cstheme="minorHAnsi"/>
          <w:color w:val="000000" w:themeColor="text1"/>
        </w:rPr>
        <w:t xml:space="preserve">, prieštarauja nacionalinio saugumo interesams arba </w:t>
      </w:r>
      <w:r w:rsidR="00A93BD0" w:rsidRPr="00C91887">
        <w:rPr>
          <w:rFonts w:cstheme="minorHAnsi"/>
          <w:color w:val="000000" w:themeColor="text1"/>
        </w:rPr>
        <w:t>VPĮ 37 straipsnio 8 ir 9 dalyse ir VPĮ 47 straipsnio 9 dalyje nustatytų reikalavimų</w:t>
      </w:r>
      <w:r w:rsidRPr="00C91887">
        <w:rPr>
          <w:rFonts w:cstheme="minorHAnsi"/>
          <w:color w:val="000000" w:themeColor="text1"/>
        </w:rPr>
        <w:t>, tokį pasiūlymą atmetą</w:t>
      </w:r>
      <w:r w:rsidR="00A93BD0" w:rsidRPr="00C91887">
        <w:rPr>
          <w:rFonts w:cstheme="minorHAnsi"/>
          <w:color w:val="000000" w:themeColor="text1"/>
        </w:rPr>
        <w:t>.</w:t>
      </w:r>
      <w:r w:rsidR="00EE7C23" w:rsidRPr="00C91887">
        <w:rPr>
          <w:rFonts w:cstheme="minorHAnsi"/>
          <w:color w:val="000000" w:themeColor="text1"/>
        </w:rPr>
        <w:t xml:space="preserve"> Perkančioji organizacija nustačiusi, kad tiekėjo pasitelktas subtiekėjas ar ūkio subjektas, kurio pajėgumais remiamasi</w:t>
      </w:r>
      <w:r w:rsidR="00EE7C23" w:rsidRPr="00C91887">
        <w:rPr>
          <w:color w:val="000000" w:themeColor="text1"/>
        </w:rPr>
        <w:t xml:space="preserve"> </w:t>
      </w:r>
      <w:r w:rsidR="00EE7C23" w:rsidRPr="00C91887">
        <w:rPr>
          <w:rFonts w:cstheme="minorHAnsi"/>
          <w:color w:val="000000" w:themeColor="text1"/>
        </w:rPr>
        <w:t>prieštarauja nacionalinio saugumo interesams, reikalaus tiekėjo juos pakeisti kitais, pirkimo sąlygų reikalavimus atitinkančiais, subjektais.</w:t>
      </w:r>
    </w:p>
    <w:p w14:paraId="4B7D3881" w14:textId="77777777" w:rsidR="00982635" w:rsidRPr="00C91887" w:rsidRDefault="000E3B7B"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 xml:space="preserve">Taip pat perkančioji organizacija </w:t>
      </w:r>
      <w:r w:rsidR="00EE7C23" w:rsidRPr="00C91887">
        <w:rPr>
          <w:rFonts w:cstheme="minorHAnsi"/>
          <w:color w:val="000000" w:themeColor="text1"/>
        </w:rPr>
        <w:t xml:space="preserve">gavusi informaciją </w:t>
      </w:r>
      <w:r w:rsidRPr="00C91887">
        <w:rPr>
          <w:rFonts w:cstheme="minorHAnsi"/>
          <w:color w:val="000000" w:themeColor="text1"/>
        </w:rPr>
        <w:t>iš Nacionaliniam saugumui užtikrinti svarbių objekt</w:t>
      </w:r>
      <w:r w:rsidR="00EE7C23" w:rsidRPr="00C91887">
        <w:rPr>
          <w:rFonts w:cstheme="minorHAnsi"/>
          <w:color w:val="000000" w:themeColor="text1"/>
        </w:rPr>
        <w:t>ų apsaugos koordinavimo komisijos ir (ar) iš kompetentingo institucijų, kad pasiūlyta prekė</w:t>
      </w:r>
      <w:r w:rsidR="00C00E45" w:rsidRPr="00C91887">
        <w:rPr>
          <w:rFonts w:cstheme="minorHAnsi"/>
          <w:color w:val="000000" w:themeColor="text1"/>
        </w:rPr>
        <w:t xml:space="preserve"> (jos gamintojas ar laimėtojas</w:t>
      </w:r>
      <w:r w:rsidR="00EE7C23" w:rsidRPr="00C91887">
        <w:rPr>
          <w:rFonts w:cstheme="minorHAnsi"/>
          <w:color w:val="000000" w:themeColor="text1"/>
        </w:rPr>
        <w:t xml:space="preserve">, prieštarauja nacionalinio saugumo interesams, tokį </w:t>
      </w:r>
      <w:r w:rsidR="00C00E45" w:rsidRPr="00C91887">
        <w:rPr>
          <w:rFonts w:cstheme="minorHAnsi"/>
          <w:color w:val="000000" w:themeColor="text1"/>
        </w:rPr>
        <w:t>pasiūlymą atmes. Atitinkamai nustačius, kad laimėtojo pasitelktas subtiekėjas ar ūkio subjektas, kurio pajėgumais remiamasi prieštarauja nacionalinio saugumo interesams, reikalaus laimėtojo juos pakeisti kitais, pirkimo sąlygų reikalavimus atitinkančiais, subjektais.</w:t>
      </w:r>
    </w:p>
    <w:p w14:paraId="2C7F82AB" w14:textId="77777777" w:rsidR="00982635" w:rsidRPr="00C91887" w:rsidRDefault="007E3A91"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 xml:space="preserve">Perkančiajai organizacijai kilus abejonių dėl tiekėjo </w:t>
      </w:r>
      <w:r w:rsidR="00C00E45" w:rsidRPr="00C91887">
        <w:rPr>
          <w:rFonts w:cstheme="minorHAnsi"/>
          <w:color w:val="000000" w:themeColor="text1"/>
        </w:rPr>
        <w:t>pateiktose deklaracijose</w:t>
      </w:r>
      <w:r w:rsidRPr="00C91887">
        <w:rPr>
          <w:rFonts w:cstheme="minorHAnsi"/>
          <w:color w:val="000000" w:themeColor="text1"/>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91887">
        <w:rPr>
          <w:color w:val="000000" w:themeColor="text1"/>
        </w:rPr>
        <w:t>ir (ar) paaiškinimus</w:t>
      </w:r>
      <w:r w:rsidRPr="00C91887">
        <w:rPr>
          <w:rFonts w:cstheme="minorHAnsi"/>
          <w:color w:val="000000" w:themeColor="text1"/>
        </w:rPr>
        <w:t xml:space="preserve">. Tokių dokumentų </w:t>
      </w:r>
      <w:r w:rsidRPr="00C91887">
        <w:rPr>
          <w:color w:val="000000" w:themeColor="text1"/>
        </w:rPr>
        <w:t>ir (ar) paaiškinimų</w:t>
      </w:r>
      <w:r w:rsidRPr="00C91887">
        <w:rPr>
          <w:rFonts w:cstheme="minorHAnsi"/>
          <w:color w:val="000000" w:themeColor="text1"/>
        </w:rPr>
        <w:t xml:space="preserve"> perkančioji organizacija gali prašyti bet kuriuo pirkimo procedūros metu siekdama užtikrinti tinkamą pirkimo procedūros atlikimą.</w:t>
      </w:r>
    </w:p>
    <w:p w14:paraId="49C367D3" w14:textId="77777777" w:rsidR="00982635" w:rsidRPr="00C91887" w:rsidRDefault="00145B8E"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rPr>
        <w:t>Perkančioji organizacija</w:t>
      </w:r>
      <w:r w:rsidR="0062770C" w:rsidRPr="00C91887">
        <w:rPr>
          <w:color w:val="000000" w:themeColor="text1"/>
        </w:rPr>
        <w:t>,</w:t>
      </w:r>
      <w:r w:rsidRPr="00C91887">
        <w:rPr>
          <w:color w:val="000000" w:themeColor="text1"/>
        </w:rPr>
        <w:t xml:space="preserve"> įvertin</w:t>
      </w:r>
      <w:r w:rsidR="00BE2699" w:rsidRPr="00C91887">
        <w:rPr>
          <w:color w:val="000000" w:themeColor="text1"/>
        </w:rPr>
        <w:t xml:space="preserve">usi visus galinčius kelti grėsmę nacionalinio saugumo interesams rizikos veiksnius </w:t>
      </w:r>
      <w:r w:rsidR="007F6C5E" w:rsidRPr="00C91887">
        <w:rPr>
          <w:color w:val="000000" w:themeColor="text1"/>
        </w:rPr>
        <w:t>numato</w:t>
      </w:r>
      <w:r w:rsidR="00BE2699" w:rsidRPr="00C91887">
        <w:rPr>
          <w:color w:val="000000" w:themeColor="text1"/>
        </w:rPr>
        <w:t xml:space="preserve">, kad šiame pirkime </w:t>
      </w:r>
      <w:r w:rsidR="00314A80" w:rsidRPr="00C91887">
        <w:rPr>
          <w:color w:val="000000" w:themeColor="text1"/>
        </w:rPr>
        <w:t xml:space="preserve">negali </w:t>
      </w:r>
      <w:r w:rsidR="00DF6558" w:rsidRPr="00C91887">
        <w:rPr>
          <w:color w:val="000000" w:themeColor="text1"/>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91887">
        <w:rPr>
          <w:color w:val="000000" w:themeColor="text1"/>
        </w:rPr>
        <w:t xml:space="preserve">VPĮ </w:t>
      </w:r>
      <w:r w:rsidR="00A2534E" w:rsidRPr="00C91887">
        <w:rPr>
          <w:color w:val="000000" w:themeColor="text1"/>
        </w:rPr>
        <w:t>17</w:t>
      </w:r>
      <w:r w:rsidR="00DF6558" w:rsidRPr="00C91887">
        <w:rPr>
          <w:color w:val="000000" w:themeColor="text1"/>
        </w:rPr>
        <w:t xml:space="preserve"> straipsnio 4 dalyje nurodytus tarptautinius susitarimus.</w:t>
      </w:r>
    </w:p>
    <w:p w14:paraId="089441B1" w14:textId="77777777" w:rsidR="00982635" w:rsidRPr="00C91887" w:rsidRDefault="00D40BD6"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rPr>
        <w:t>Perkančioji organizacija</w:t>
      </w:r>
      <w:r w:rsidR="001F7BB6" w:rsidRPr="00C91887">
        <w:rPr>
          <w:color w:val="000000" w:themeColor="text1"/>
        </w:rPr>
        <w:t xml:space="preserve"> </w:t>
      </w:r>
      <w:r w:rsidR="003A6638" w:rsidRPr="00C91887">
        <w:rPr>
          <w:color w:val="000000" w:themeColor="text1"/>
        </w:rPr>
        <w:t xml:space="preserve">laiko, kad </w:t>
      </w:r>
      <w:r w:rsidR="00E7043E" w:rsidRPr="00C91887">
        <w:rPr>
          <w:color w:val="000000" w:themeColor="text1"/>
          <w:shd w:val="clear" w:color="auto" w:fill="FFFFFF"/>
        </w:rPr>
        <w:t>pirkimo objektas kelia</w:t>
      </w:r>
      <w:r w:rsidR="003A6638" w:rsidRPr="00C91887">
        <w:rPr>
          <w:color w:val="000000" w:themeColor="text1"/>
          <w:shd w:val="clear" w:color="auto" w:fill="FFFFFF"/>
        </w:rPr>
        <w:t xml:space="preserve"> grėsmę nacionaliniam saugumui</w:t>
      </w:r>
      <w:r w:rsidR="001F7BB6" w:rsidRPr="00C91887">
        <w:rPr>
          <w:color w:val="000000" w:themeColor="text1"/>
        </w:rPr>
        <w:t xml:space="preserve">, jei </w:t>
      </w:r>
      <w:r w:rsidR="00E7043E" w:rsidRPr="00C91887">
        <w:rPr>
          <w:color w:val="000000" w:themeColor="text1"/>
        </w:rPr>
        <w:t>jis</w:t>
      </w:r>
      <w:r w:rsidR="00416CD6" w:rsidRPr="00C91887">
        <w:rPr>
          <w:color w:val="000000" w:themeColor="text1"/>
        </w:rPr>
        <w:t xml:space="preserve"> </w:t>
      </w:r>
      <w:r w:rsidR="002B6FF7" w:rsidRPr="00C91887">
        <w:rPr>
          <w:color w:val="000000" w:themeColor="text1"/>
        </w:rPr>
        <w:t>atitinka</w:t>
      </w:r>
      <w:r w:rsidR="00416CD6" w:rsidRPr="00C91887">
        <w:rPr>
          <w:color w:val="000000" w:themeColor="text1"/>
        </w:rPr>
        <w:t xml:space="preserve"> VPĮ 37 straipsnio 9 dal</w:t>
      </w:r>
      <w:r w:rsidR="00FA0E33" w:rsidRPr="00C91887">
        <w:rPr>
          <w:color w:val="000000" w:themeColor="text1"/>
        </w:rPr>
        <w:t>ies 1 ir (ar) 2 punkte numatytas sąlygas.</w:t>
      </w:r>
      <w:r w:rsidR="00676607" w:rsidRPr="00C91887">
        <w:rPr>
          <w:color w:val="000000" w:themeColor="text1"/>
        </w:rPr>
        <w:t xml:space="preserve"> </w:t>
      </w:r>
      <w:r w:rsidR="00D304B1" w:rsidRPr="00C91887">
        <w:rPr>
          <w:rFonts w:eastAsia="Times New Roman"/>
          <w:color w:val="000000" w:themeColor="text1"/>
          <w:lang w:eastAsia="en-US"/>
        </w:rPr>
        <w:t xml:space="preserve">Tiekėjai kartu su pasiūlymu turi pateikti </w:t>
      </w:r>
      <w:r w:rsidR="00013DF0" w:rsidRPr="00C91887">
        <w:rPr>
          <w:rFonts w:eastAsia="Times New Roman"/>
          <w:color w:val="000000" w:themeColor="text1"/>
          <w:lang w:eastAsia="en-US"/>
        </w:rPr>
        <w:t xml:space="preserve">Viešųjų pirkimų tarnybos </w:t>
      </w:r>
      <w:r w:rsidR="00FA7269" w:rsidRPr="00C91887">
        <w:rPr>
          <w:rFonts w:eastAsia="Times New Roman"/>
          <w:color w:val="000000" w:themeColor="text1"/>
          <w:lang w:eastAsia="en-US"/>
        </w:rPr>
        <w:t>nustatytos</w:t>
      </w:r>
      <w:r w:rsidR="00013DF0" w:rsidRPr="00C91887">
        <w:rPr>
          <w:rFonts w:eastAsia="Times New Roman"/>
          <w:color w:val="000000" w:themeColor="text1"/>
          <w:lang w:eastAsia="en-US"/>
        </w:rPr>
        <w:t xml:space="preserve"> formos </w:t>
      </w:r>
      <w:r w:rsidR="00DD47C8" w:rsidRPr="00C91887">
        <w:rPr>
          <w:rFonts w:eastAsia="Times New Roman"/>
          <w:color w:val="000000" w:themeColor="text1"/>
          <w:lang w:eastAsia="en-US"/>
        </w:rPr>
        <w:t>atitikties deklaraciją</w:t>
      </w:r>
      <w:r w:rsidR="00676607" w:rsidRPr="00C91887">
        <w:rPr>
          <w:rStyle w:val="FootnoteReference"/>
          <w:rFonts w:eastAsia="Times New Roman"/>
          <w:color w:val="000000" w:themeColor="text1"/>
          <w:lang w:eastAsia="en-US"/>
        </w:rPr>
        <w:footnoteReference w:id="2"/>
      </w:r>
      <w:r w:rsidR="002B6251" w:rsidRPr="00C91887">
        <w:rPr>
          <w:rFonts w:eastAsia="Times New Roman"/>
          <w:color w:val="000000" w:themeColor="text1"/>
          <w:lang w:eastAsia="en-US"/>
        </w:rPr>
        <w:t>. Perkančioji organizacija</w:t>
      </w:r>
      <w:r w:rsidR="00D00392" w:rsidRPr="00C91887">
        <w:rPr>
          <w:rFonts w:eastAsia="Times New Roman"/>
          <w:color w:val="000000" w:themeColor="text1"/>
          <w:lang w:eastAsia="en-US"/>
        </w:rPr>
        <w:t xml:space="preserve"> iš</w:t>
      </w:r>
      <w:r w:rsidR="002B6251" w:rsidRPr="00C91887">
        <w:rPr>
          <w:rFonts w:eastAsia="Times New Roman"/>
          <w:color w:val="000000" w:themeColor="text1"/>
          <w:lang w:eastAsia="en-US"/>
        </w:rPr>
        <w:t xml:space="preserve"> ekonomiškai naudingiausią pasiūlymą pateikusio tiekėjo reikalaus pateikti </w:t>
      </w:r>
      <w:r w:rsidR="004905CE" w:rsidRPr="00C91887">
        <w:rPr>
          <w:rFonts w:eastAsia="Times New Roman"/>
          <w:color w:val="000000" w:themeColor="text1"/>
          <w:lang w:eastAsia="en-US"/>
        </w:rPr>
        <w:t xml:space="preserve">vieną (esant poreikiui – kelis) </w:t>
      </w:r>
      <w:r w:rsidR="008E4CB4" w:rsidRPr="00C91887">
        <w:rPr>
          <w:rFonts w:eastAsia="Times New Roman"/>
          <w:color w:val="000000" w:themeColor="text1"/>
          <w:lang w:eastAsia="en-US"/>
        </w:rPr>
        <w:t xml:space="preserve">VPĮ </w:t>
      </w:r>
      <w:r w:rsidR="004A7223" w:rsidRPr="00C91887">
        <w:rPr>
          <w:rFonts w:eastAsia="Times New Roman"/>
          <w:color w:val="000000" w:themeColor="text1"/>
          <w:lang w:eastAsia="en-US"/>
        </w:rPr>
        <w:t xml:space="preserve">39 straipsnio </w:t>
      </w:r>
      <w:r w:rsidR="00B54910" w:rsidRPr="00C91887">
        <w:rPr>
          <w:rFonts w:eastAsia="Times New Roman"/>
          <w:color w:val="000000" w:themeColor="text1"/>
          <w:lang w:eastAsia="en-US"/>
        </w:rPr>
        <w:t>3 dalyje numatytą dokumentą.</w:t>
      </w:r>
      <w:r w:rsidR="00F35C40" w:rsidRPr="00C91887">
        <w:rPr>
          <w:rFonts w:eastAsia="Times New Roman"/>
          <w:color w:val="000000" w:themeColor="text1"/>
          <w:lang w:eastAsia="en-US"/>
        </w:rPr>
        <w:t xml:space="preserve"> </w:t>
      </w:r>
      <w:r w:rsidR="005F5849" w:rsidRPr="00C91887">
        <w:rPr>
          <w:rFonts w:eastAsia="Times New Roman"/>
          <w:color w:val="000000" w:themeColor="text1"/>
          <w:lang w:eastAsia="en-US"/>
        </w:rPr>
        <w:t xml:space="preserve">Perkančioji organizacija bet kuriuo pirkimo procedūros metu turi teisę </w:t>
      </w:r>
      <w:r w:rsidR="003A683D" w:rsidRPr="00C91887">
        <w:rPr>
          <w:rFonts w:eastAsia="Times New Roman"/>
          <w:color w:val="000000" w:themeColor="text1"/>
          <w:lang w:eastAsia="en-US"/>
        </w:rPr>
        <w:t xml:space="preserve">pareikalauti dalyvių pateikti </w:t>
      </w:r>
      <w:r w:rsidR="00CB1979" w:rsidRPr="00C91887">
        <w:rPr>
          <w:rFonts w:eastAsia="Times New Roman"/>
          <w:color w:val="000000" w:themeColor="text1"/>
          <w:lang w:eastAsia="en-US"/>
        </w:rPr>
        <w:t>visus ar dalį dokumentų</w:t>
      </w:r>
      <w:r w:rsidR="0042578B" w:rsidRPr="00C91887">
        <w:rPr>
          <w:rFonts w:eastAsia="Times New Roman"/>
          <w:color w:val="000000" w:themeColor="text1"/>
          <w:lang w:eastAsia="en-US"/>
        </w:rPr>
        <w:t xml:space="preserve">, nurodytų VPĮ 39 straipsnio </w:t>
      </w:r>
      <w:r w:rsidR="00BF129F" w:rsidRPr="00C91887">
        <w:rPr>
          <w:rFonts w:eastAsia="Times New Roman"/>
          <w:color w:val="000000" w:themeColor="text1"/>
          <w:lang w:eastAsia="en-US"/>
        </w:rPr>
        <w:t>3</w:t>
      </w:r>
      <w:r w:rsidR="00A7345B" w:rsidRPr="00C91887">
        <w:rPr>
          <w:rFonts w:eastAsia="Times New Roman"/>
          <w:color w:val="000000" w:themeColor="text1"/>
          <w:lang w:eastAsia="en-US"/>
        </w:rPr>
        <w:t xml:space="preserve"> dalyje.</w:t>
      </w:r>
    </w:p>
    <w:p w14:paraId="701A6568" w14:textId="77777777" w:rsidR="00982635" w:rsidRPr="00C91887" w:rsidRDefault="00320115"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Tiekėjo siūlom</w:t>
      </w:r>
      <w:r w:rsidR="00F36520" w:rsidRPr="00C91887">
        <w:rPr>
          <w:color w:val="000000" w:themeColor="text1"/>
          <w:shd w:val="clear" w:color="auto" w:fill="FFFFFF"/>
        </w:rPr>
        <w:t>a</w:t>
      </w:r>
      <w:r w:rsidRPr="00C91887">
        <w:rPr>
          <w:color w:val="000000" w:themeColor="text1"/>
          <w:shd w:val="clear" w:color="auto" w:fill="FFFFFF"/>
        </w:rPr>
        <w:t xml:space="preserve"> </w:t>
      </w:r>
      <w:r w:rsidR="00F36520" w:rsidRPr="00C91887">
        <w:rPr>
          <w:color w:val="000000" w:themeColor="text1"/>
          <w:shd w:val="clear" w:color="auto" w:fill="FFFFFF"/>
        </w:rPr>
        <w:t>prekė</w:t>
      </w:r>
      <w:r w:rsidRPr="00C91887">
        <w:rPr>
          <w:color w:val="000000" w:themeColor="text1"/>
          <w:shd w:val="clear" w:color="auto" w:fill="FFFFFF"/>
        </w:rPr>
        <w:t xml:space="preserve"> (įskaitant jų gamintojus) turi nekelti grėsmės nacionaliniam saugumui, kaip nurodyta VPĮ 37 straipsnio 8 dalyje. </w:t>
      </w:r>
      <w:r w:rsidR="00A75114" w:rsidRPr="00C91887">
        <w:rPr>
          <w:color w:val="000000" w:themeColor="text1"/>
          <w:shd w:val="clear" w:color="auto" w:fill="FFFFFF"/>
        </w:rPr>
        <w:t xml:space="preserve">Perkančioji organizacija </w:t>
      </w:r>
      <w:r w:rsidR="00290F12" w:rsidRPr="00C91887">
        <w:rPr>
          <w:color w:val="000000" w:themeColor="text1"/>
          <w:shd w:val="clear" w:color="auto" w:fill="FFFFFF"/>
        </w:rPr>
        <w:t xml:space="preserve">dėl grėsmės nacionaliniam saugumui spręs </w:t>
      </w:r>
      <w:r w:rsidR="007B773D" w:rsidRPr="00C91887">
        <w:rPr>
          <w:color w:val="000000" w:themeColor="text1"/>
          <w:szCs w:val="24"/>
        </w:rPr>
        <w:t>įvertinusi kompetentingų institucijų pateiktą informaciją.</w:t>
      </w:r>
    </w:p>
    <w:p w14:paraId="12D8DDE9" w14:textId="77777777" w:rsidR="003646E2" w:rsidRPr="00C91887" w:rsidRDefault="00373245"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T</w:t>
      </w:r>
      <w:r w:rsidR="00F36520" w:rsidRPr="00C91887">
        <w:rPr>
          <w:color w:val="000000" w:themeColor="text1"/>
          <w:shd w:val="clear" w:color="auto" w:fill="FFFFFF"/>
        </w:rPr>
        <w:t>iekėjo siūloma</w:t>
      </w:r>
      <w:r w:rsidR="00B43A30" w:rsidRPr="00C91887">
        <w:rPr>
          <w:color w:val="000000" w:themeColor="text1"/>
          <w:shd w:val="clear" w:color="auto" w:fill="FFFFFF"/>
        </w:rPr>
        <w:t xml:space="preserve"> </w:t>
      </w:r>
      <w:r w:rsidR="00F36520" w:rsidRPr="00C91887">
        <w:rPr>
          <w:color w:val="000000" w:themeColor="text1"/>
          <w:shd w:val="clear" w:color="auto" w:fill="FFFFFF"/>
        </w:rPr>
        <w:t>prekė</w:t>
      </w:r>
      <w:r w:rsidR="00B43A30" w:rsidRPr="00C91887">
        <w:rPr>
          <w:color w:val="000000" w:themeColor="text1"/>
          <w:shd w:val="clear" w:color="auto" w:fill="FFFFFF"/>
        </w:rPr>
        <w:t xml:space="preserve"> (įskaitant jų gamintojus)</w:t>
      </w:r>
      <w:r w:rsidR="00DD2ADA" w:rsidRPr="00C91887">
        <w:rPr>
          <w:color w:val="000000" w:themeColor="text1"/>
          <w:shd w:val="clear" w:color="auto" w:fill="FFFFFF"/>
        </w:rPr>
        <w:t xml:space="preserve"> </w:t>
      </w:r>
      <w:r w:rsidRPr="00C91887">
        <w:rPr>
          <w:color w:val="000000" w:themeColor="text1"/>
          <w:shd w:val="clear" w:color="auto" w:fill="FFFFFF"/>
        </w:rPr>
        <w:t xml:space="preserve">turi </w:t>
      </w:r>
      <w:r w:rsidR="00B43A30" w:rsidRPr="00C91887">
        <w:rPr>
          <w:color w:val="000000" w:themeColor="text1"/>
          <w:shd w:val="clear" w:color="auto" w:fill="FFFFFF"/>
        </w:rPr>
        <w:t>nekelt</w:t>
      </w:r>
      <w:r w:rsidRPr="00C91887">
        <w:rPr>
          <w:color w:val="000000" w:themeColor="text1"/>
          <w:shd w:val="clear" w:color="auto" w:fill="FFFFFF"/>
        </w:rPr>
        <w:t>i</w:t>
      </w:r>
      <w:r w:rsidR="00B43A30" w:rsidRPr="00C91887">
        <w:rPr>
          <w:color w:val="000000" w:themeColor="text1"/>
          <w:shd w:val="clear" w:color="auto" w:fill="FFFFFF"/>
        </w:rPr>
        <w:t xml:space="preserve"> grėsmės nacionaliniam saugumui, kaip nurodyta VPĮ </w:t>
      </w:r>
      <w:r w:rsidR="003646E2" w:rsidRPr="00C91887">
        <w:rPr>
          <w:color w:val="000000" w:themeColor="text1"/>
          <w:shd w:val="clear" w:color="auto" w:fill="FFFFFF"/>
        </w:rPr>
        <w:t>37 straipsnio 8 dalyje.</w:t>
      </w:r>
    </w:p>
    <w:p w14:paraId="68CE08D6" w14:textId="24C5F61C" w:rsidR="00982635" w:rsidRPr="00C91887" w:rsidRDefault="00762B52"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Nustačiusi pasiūlymų eilę</w:t>
      </w:r>
      <w:r w:rsidR="00D23FD7" w:rsidRPr="00C91887">
        <w:rPr>
          <w:color w:val="000000" w:themeColor="text1"/>
          <w:shd w:val="clear" w:color="auto" w:fill="FFFFFF"/>
        </w:rPr>
        <w:t>,</w:t>
      </w:r>
      <w:r w:rsidRPr="00C91887">
        <w:rPr>
          <w:color w:val="000000" w:themeColor="text1"/>
          <w:shd w:val="clear" w:color="auto" w:fill="FFFFFF"/>
        </w:rPr>
        <w:t xml:space="preserve"> perkančioji organizacija </w:t>
      </w:r>
      <w:r w:rsidR="00D23FD7" w:rsidRPr="00C91887">
        <w:rPr>
          <w:color w:val="000000" w:themeColor="text1"/>
          <w:shd w:val="clear" w:color="auto" w:fill="FFFFFF"/>
        </w:rPr>
        <w:t>gali svarstyti kreiptis</w:t>
      </w:r>
      <w:r w:rsidRPr="00C91887">
        <w:rPr>
          <w:color w:val="000000" w:themeColor="text1"/>
          <w:shd w:val="clear" w:color="auto" w:fill="FFFFFF"/>
        </w:rPr>
        <w:t xml:space="preserve"> į </w:t>
      </w:r>
      <w:r w:rsidR="00EF595E" w:rsidRPr="00C91887">
        <w:rPr>
          <w:color w:val="000000" w:themeColor="text1"/>
          <w:shd w:val="clear" w:color="auto" w:fill="FFFFFF"/>
        </w:rPr>
        <w:t xml:space="preserve">Nacionaliniam saugumui užtikrinti </w:t>
      </w:r>
      <w:r w:rsidR="00C9427A" w:rsidRPr="00C91887">
        <w:rPr>
          <w:color w:val="000000" w:themeColor="text1"/>
          <w:shd w:val="clear" w:color="auto" w:fill="FFFFFF"/>
        </w:rPr>
        <w:t xml:space="preserve">svarbių objektų </w:t>
      </w:r>
      <w:r w:rsidR="004E63B6" w:rsidRPr="00C91887">
        <w:rPr>
          <w:color w:val="000000" w:themeColor="text1"/>
          <w:shd w:val="clear" w:color="auto" w:fill="FFFFFF"/>
        </w:rPr>
        <w:t xml:space="preserve">apsaugos koordinavimo </w:t>
      </w:r>
      <w:r w:rsidR="00090916" w:rsidRPr="00C91887">
        <w:rPr>
          <w:color w:val="000000" w:themeColor="text1"/>
          <w:shd w:val="clear" w:color="auto" w:fill="FFFFFF"/>
        </w:rPr>
        <w:t>komisiją</w:t>
      </w:r>
      <w:r w:rsidR="00584DCA" w:rsidRPr="00C91887">
        <w:rPr>
          <w:color w:val="000000" w:themeColor="text1"/>
          <w:shd w:val="clear" w:color="auto" w:fill="FFFFFF"/>
        </w:rPr>
        <w:t xml:space="preserve"> dėl </w:t>
      </w:r>
      <w:r w:rsidR="009E61A9" w:rsidRPr="00C91887">
        <w:rPr>
          <w:color w:val="000000" w:themeColor="text1"/>
          <w:shd w:val="clear" w:color="auto" w:fill="FFFFFF"/>
        </w:rPr>
        <w:t xml:space="preserve">numatomo sudaryti </w:t>
      </w:r>
      <w:r w:rsidR="00665508" w:rsidRPr="00C91887">
        <w:rPr>
          <w:color w:val="000000" w:themeColor="text1"/>
          <w:spacing w:val="2"/>
          <w:shd w:val="clear" w:color="auto" w:fill="FFFFFF"/>
        </w:rPr>
        <w:t>sandori</w:t>
      </w:r>
      <w:r w:rsidR="009E61A9" w:rsidRPr="00C91887">
        <w:rPr>
          <w:color w:val="000000" w:themeColor="text1"/>
          <w:spacing w:val="2"/>
          <w:shd w:val="clear" w:color="auto" w:fill="FFFFFF"/>
        </w:rPr>
        <w:t>o</w:t>
      </w:r>
      <w:r w:rsidR="00665508" w:rsidRPr="00C91887">
        <w:rPr>
          <w:color w:val="000000" w:themeColor="text1"/>
          <w:spacing w:val="2"/>
          <w:shd w:val="clear" w:color="auto" w:fill="FFFFFF"/>
        </w:rPr>
        <w:t xml:space="preserve"> atitikties nacionalinio saugumo interesams</w:t>
      </w:r>
      <w:r w:rsidR="00F36520" w:rsidRPr="00C91887">
        <w:rPr>
          <w:color w:val="000000" w:themeColor="text1"/>
          <w:shd w:val="clear" w:color="auto" w:fill="FFFFFF"/>
        </w:rPr>
        <w:t>.</w:t>
      </w:r>
      <w:r w:rsidR="00D23FD7" w:rsidRPr="00C91887">
        <w:rPr>
          <w:rStyle w:val="FootnoteReference"/>
          <w:color w:val="000000" w:themeColor="text1"/>
          <w:shd w:val="clear" w:color="auto" w:fill="FFFFFF"/>
        </w:rPr>
        <w:footnoteReference w:id="3"/>
      </w:r>
    </w:p>
    <w:p w14:paraId="597F4811" w14:textId="6B56A696" w:rsidR="003646E2" w:rsidRPr="00C91887" w:rsidRDefault="003646E2" w:rsidP="003646E2">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Nustačiusi pasiūlymų eilę, perkančioji organizacija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redakcija), kreipsis į šiame apraše nurodytas kompetentingas institucijas, prašant įvertinti visus galinčius kelti grėsmę nacionalinio saugumo interesams rizikos veiksnius susijusius su galimu laimėtoju, preke ir jos gamintoju.</w:t>
      </w:r>
      <w:r w:rsidRPr="00C91887">
        <w:rPr>
          <w:rStyle w:val="FootnoteReference"/>
          <w:rFonts w:cstheme="minorHAnsi"/>
          <w:color w:val="000000" w:themeColor="text1"/>
        </w:rPr>
        <w:footnoteReference w:id="4"/>
      </w:r>
    </w:p>
    <w:p w14:paraId="4DBA6DBB" w14:textId="77777777" w:rsidR="00982635" w:rsidRPr="00C91887" w:rsidRDefault="00AC2A6E"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 xml:space="preserve">Perkančioji organizacija laiko, kad tiekėjas </w:t>
      </w:r>
      <w:r w:rsidR="00AB2FA0" w:rsidRPr="00C91887">
        <w:rPr>
          <w:color w:val="000000" w:themeColor="text1"/>
        </w:rPr>
        <w:t xml:space="preserve">turi interesų konfliktą, galintį neigiamai paveikti sutarties vykdymą, jei </w:t>
      </w:r>
      <w:r w:rsidR="00D5753E" w:rsidRPr="00C91887">
        <w:rPr>
          <w:color w:val="000000" w:themeColor="text1"/>
        </w:rPr>
        <w:t>ji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4D4F16E3" w14:textId="04107302" w:rsidR="00701577" w:rsidRPr="00C91887" w:rsidRDefault="00701577"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rPr>
        <w:t xml:space="preserve">Perkančioji organizacija </w:t>
      </w:r>
      <w:r w:rsidR="00E262E0" w:rsidRPr="00C91887">
        <w:rPr>
          <w:color w:val="000000" w:themeColor="text1"/>
          <w:shd w:val="clear" w:color="auto" w:fill="FFFFFF"/>
        </w:rPr>
        <w:t>laiko, kad tiekėjas turi interesų, galinčių kelti grėsmę nacionaliniam saugumui</w:t>
      </w:r>
      <w:r w:rsidRPr="00C91887">
        <w:rPr>
          <w:color w:val="000000" w:themeColor="text1"/>
        </w:rPr>
        <w:t xml:space="preserve">, jei </w:t>
      </w:r>
      <w:r w:rsidR="00484906" w:rsidRPr="00C91887">
        <w:rPr>
          <w:color w:val="000000" w:themeColor="text1"/>
        </w:rPr>
        <w:t>jis</w:t>
      </w:r>
      <w:r w:rsidR="005D5B36" w:rsidRPr="00C91887">
        <w:rPr>
          <w:color w:val="000000" w:themeColor="text1"/>
        </w:rPr>
        <w:t xml:space="preserve">, </w:t>
      </w:r>
      <w:r w:rsidR="00875E60" w:rsidRPr="00C91887">
        <w:rPr>
          <w:color w:val="000000" w:themeColor="text1"/>
          <w:shd w:val="clear" w:color="auto" w:fill="FFFFFF"/>
        </w:rPr>
        <w:t>j</w:t>
      </w:r>
      <w:r w:rsidR="00A0494F" w:rsidRPr="00C91887">
        <w:rPr>
          <w:color w:val="000000" w:themeColor="text1"/>
          <w:shd w:val="clear" w:color="auto" w:fill="FFFFFF"/>
        </w:rPr>
        <w:t>o</w:t>
      </w:r>
      <w:r w:rsidR="00875E60" w:rsidRPr="00C91887">
        <w:rPr>
          <w:color w:val="000000" w:themeColor="text1"/>
          <w:shd w:val="clear" w:color="auto" w:fill="FFFFFF"/>
        </w:rPr>
        <w:t xml:space="preserve"> subtiekėja</w:t>
      </w:r>
      <w:r w:rsidR="00942030" w:rsidRPr="00C91887">
        <w:rPr>
          <w:color w:val="000000" w:themeColor="text1"/>
          <w:shd w:val="clear" w:color="auto" w:fill="FFFFFF"/>
        </w:rPr>
        <w:t>s (-ai)</w:t>
      </w:r>
      <w:r w:rsidR="00875E60" w:rsidRPr="00C91887">
        <w:rPr>
          <w:color w:val="000000" w:themeColor="text1"/>
          <w:shd w:val="clear" w:color="auto" w:fill="FFFFFF"/>
        </w:rPr>
        <w:t xml:space="preserve"> ar ūkio subjektas</w:t>
      </w:r>
      <w:r w:rsidR="00942030" w:rsidRPr="00C91887">
        <w:rPr>
          <w:color w:val="000000" w:themeColor="text1"/>
          <w:shd w:val="clear" w:color="auto" w:fill="FFFFFF"/>
        </w:rPr>
        <w:t xml:space="preserve"> (-ai)</w:t>
      </w:r>
      <w:r w:rsidR="00875E60" w:rsidRPr="00C91887">
        <w:rPr>
          <w:color w:val="000000" w:themeColor="text1"/>
          <w:shd w:val="clear" w:color="auto" w:fill="FFFFFF"/>
        </w:rPr>
        <w:t>, kurių pajėgumais remiamasi, kurie patys ar juos kontroliuojantys asmenys</w:t>
      </w:r>
      <w:r w:rsidR="004038D3" w:rsidRPr="00C91887">
        <w:rPr>
          <w:color w:val="000000" w:themeColor="text1"/>
          <w:shd w:val="clear" w:color="auto" w:fill="FFFFFF"/>
        </w:rPr>
        <w:t xml:space="preserve"> atitinka VPĮ 47 straipsnio 9 dalyje nustatytas sąlygas. </w:t>
      </w:r>
      <w:r w:rsidR="006B5A2F" w:rsidRPr="00C91887">
        <w:rPr>
          <w:color w:val="000000" w:themeColor="text1"/>
          <w:shd w:val="clear" w:color="auto" w:fill="FFFFFF"/>
        </w:rPr>
        <w:t xml:space="preserve">Tiekėjas su pasiūlymu turi pateikti </w:t>
      </w:r>
      <w:r w:rsidR="006B5A2F" w:rsidRPr="00C91887">
        <w:rPr>
          <w:rFonts w:eastAsia="Times New Roman"/>
          <w:color w:val="000000" w:themeColor="text1"/>
          <w:lang w:eastAsia="en-US"/>
        </w:rPr>
        <w:t xml:space="preserve">Viešųjų pirkimų tarnybos </w:t>
      </w:r>
      <w:r w:rsidR="006B5A2F" w:rsidRPr="00C91887">
        <w:rPr>
          <w:rFonts w:eastAsia="Times New Roman"/>
          <w:color w:val="000000" w:themeColor="text1"/>
          <w:lang w:eastAsia="en-US"/>
        </w:rPr>
        <w:lastRenderedPageBreak/>
        <w:t>nustatytos formos atitikties deklaraciją</w:t>
      </w:r>
      <w:r w:rsidR="006B5A2F" w:rsidRPr="00C91887">
        <w:rPr>
          <w:rStyle w:val="FootnoteReference"/>
          <w:rFonts w:eastAsia="Times New Roman"/>
          <w:color w:val="000000" w:themeColor="text1"/>
          <w:lang w:eastAsia="en-US"/>
        </w:rPr>
        <w:footnoteReference w:id="5"/>
      </w:r>
      <w:r w:rsidR="006B5A2F" w:rsidRPr="00C91887">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C91887">
        <w:rPr>
          <w:rFonts w:eastAsia="Times New Roman"/>
          <w:color w:val="000000" w:themeColor="text1"/>
          <w:lang w:eastAsia="en-US"/>
        </w:rPr>
        <w:t>51</w:t>
      </w:r>
      <w:r w:rsidR="006B5A2F" w:rsidRPr="00C91887">
        <w:rPr>
          <w:rFonts w:eastAsia="Times New Roman"/>
          <w:color w:val="000000" w:themeColor="text1"/>
          <w:lang w:eastAsia="en-US"/>
        </w:rPr>
        <w:t xml:space="preserve"> straipsnio </w:t>
      </w:r>
      <w:r w:rsidR="008936BE" w:rsidRPr="00C91887">
        <w:rPr>
          <w:rFonts w:eastAsia="Times New Roman"/>
          <w:color w:val="000000" w:themeColor="text1"/>
          <w:lang w:eastAsia="en-US"/>
        </w:rPr>
        <w:t>12</w:t>
      </w:r>
      <w:r w:rsidR="00E83D3F" w:rsidRPr="00C91887">
        <w:rPr>
          <w:rFonts w:eastAsia="Times New Roman"/>
          <w:color w:val="000000" w:themeColor="text1"/>
          <w:lang w:eastAsia="en-US"/>
        </w:rPr>
        <w:t xml:space="preserve"> dalyje numatytą dokumentą.</w:t>
      </w:r>
    </w:p>
    <w:p w14:paraId="394D84A4" w14:textId="704E5105" w:rsidR="006901BB" w:rsidRPr="00C91887" w:rsidRDefault="006901BB" w:rsidP="00982635">
      <w:pPr>
        <w:pStyle w:val="ListParagraph"/>
        <w:numPr>
          <w:ilvl w:val="1"/>
          <w:numId w:val="22"/>
        </w:numPr>
        <w:spacing w:after="0" w:line="240" w:lineRule="auto"/>
        <w:ind w:left="0" w:firstLine="567"/>
        <w:jc w:val="both"/>
        <w:rPr>
          <w:rFonts w:cstheme="minorHAnsi"/>
          <w:color w:val="000000" w:themeColor="text1"/>
        </w:rPr>
      </w:pPr>
      <w:r w:rsidRPr="00C91887">
        <w:rPr>
          <w:rFonts w:eastAsia="Times New Roman"/>
          <w:color w:val="000000" w:themeColor="text1"/>
          <w:lang w:eastAsia="en-US"/>
        </w:rPr>
        <w:t xml:space="preserve">Tiekėjas privalės užtikrinti, kad siūloma prekė atitinka  kibernetinio saugumo reikalavimus, taikomus kibernetinio saugumo esminiams </w:t>
      </w:r>
      <w:r w:rsidR="00E3529E" w:rsidRPr="00C91887">
        <w:rPr>
          <w:rFonts w:eastAsia="Times New Roman"/>
          <w:color w:val="000000" w:themeColor="text1"/>
          <w:lang w:eastAsia="en-US"/>
        </w:rPr>
        <w:t>subjektams.</w:t>
      </w:r>
    </w:p>
    <w:p w14:paraId="4BEDE7AF" w14:textId="457E0FAE" w:rsidR="00AF62E6" w:rsidRPr="00C9188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00C91887">
        <w:rPr>
          <w:rFonts w:asciiTheme="minorHAnsi" w:hAnsiTheme="minorHAnsi" w:cstheme="minorBidi"/>
        </w:rPr>
        <w:t>6</w:t>
      </w:r>
      <w:r w:rsidR="0005396D" w:rsidRPr="00C91887">
        <w:rPr>
          <w:rFonts w:asciiTheme="minorHAnsi" w:hAnsiTheme="minorHAnsi" w:cstheme="minorBidi"/>
        </w:rPr>
        <w:t xml:space="preserve">. </w:t>
      </w:r>
      <w:r w:rsidR="00220588" w:rsidRPr="00C91887">
        <w:rPr>
          <w:rFonts w:asciiTheme="minorHAnsi" w:hAnsiTheme="minorHAnsi" w:cstheme="minorBidi"/>
        </w:rPr>
        <w:t>Specialieji r</w:t>
      </w:r>
      <w:r w:rsidR="00DF58E2" w:rsidRPr="00C91887">
        <w:rPr>
          <w:rFonts w:asciiTheme="minorHAnsi" w:hAnsiTheme="minorHAnsi" w:cstheme="minorBidi"/>
        </w:rPr>
        <w:t>eikalavimai pasiūlymų rengimui ir pateikimui</w:t>
      </w:r>
      <w:bookmarkEnd w:id="17"/>
      <w:bookmarkEnd w:id="18"/>
      <w:bookmarkEnd w:id="19"/>
    </w:p>
    <w:p w14:paraId="3D47F821" w14:textId="474258AC" w:rsidR="00EF5623" w:rsidRPr="00C91887" w:rsidRDefault="00EF5623" w:rsidP="00DE7A1A">
      <w:pPr>
        <w:pStyle w:val="ListParagraph"/>
        <w:numPr>
          <w:ilvl w:val="1"/>
          <w:numId w:val="8"/>
        </w:numPr>
        <w:spacing w:after="0" w:line="20" w:lineRule="atLeast"/>
        <w:ind w:left="0" w:firstLine="567"/>
        <w:jc w:val="both"/>
        <w:rPr>
          <w:rFonts w:ascii="Calibri" w:hAnsi="Calibri" w:cs="Calibri"/>
          <w:iCs/>
          <w:color w:val="000000" w:themeColor="text1"/>
        </w:rPr>
      </w:pPr>
      <w:r w:rsidRPr="00C91887">
        <w:rPr>
          <w:rFonts w:ascii="Calibri" w:hAnsi="Calibri" w:cs="Calibri"/>
          <w:color w:val="000000" w:themeColor="text1"/>
        </w:rPr>
        <w:t xml:space="preserve">Tiekėjo </w:t>
      </w:r>
      <w:r w:rsidR="0058726C" w:rsidRPr="00C91887">
        <w:rPr>
          <w:rFonts w:ascii="Calibri" w:hAnsi="Calibri" w:cs="Calibri"/>
          <w:color w:val="000000" w:themeColor="text1"/>
        </w:rPr>
        <w:t>p</w:t>
      </w:r>
      <w:r w:rsidRPr="00C91887">
        <w:rPr>
          <w:rFonts w:ascii="Calibri" w:hAnsi="Calibri" w:cs="Calibri"/>
          <w:color w:val="000000" w:themeColor="text1"/>
        </w:rPr>
        <w:t>asiūlymą sudaro CVP IS pateikiamų ir žemiau nurodytų dokumentų visuma</w:t>
      </w:r>
      <w:r w:rsidR="00FD53CF" w:rsidRPr="00C91887">
        <w:rPr>
          <w:rFonts w:ascii="Calibri" w:hAnsi="Calibri" w:cs="Calibri"/>
          <w:color w:val="000000" w:themeColor="text1"/>
        </w:rPr>
        <w:t>:</w:t>
      </w:r>
    </w:p>
    <w:p w14:paraId="0B17BEF7" w14:textId="7F3CF762" w:rsidR="00FF12F1" w:rsidRPr="00C91887" w:rsidRDefault="00843AED" w:rsidP="00DE7A1A">
      <w:pPr>
        <w:pStyle w:val="ListParagraph"/>
        <w:numPr>
          <w:ilvl w:val="2"/>
          <w:numId w:val="8"/>
        </w:numPr>
        <w:spacing w:after="0" w:line="240" w:lineRule="auto"/>
        <w:ind w:left="0" w:firstLine="567"/>
        <w:jc w:val="both"/>
        <w:rPr>
          <w:color w:val="000000" w:themeColor="text1"/>
        </w:rPr>
      </w:pPr>
      <w:r w:rsidRPr="00C91887">
        <w:rPr>
          <w:color w:val="000000" w:themeColor="text1"/>
        </w:rPr>
        <w:t>tiekėjo užpildyta ir pasirašyta pasiūlymo forma, parengta pagal konkurso specialiųjų sąlygų 3 priedą</w:t>
      </w:r>
      <w:r w:rsidR="00FF7A20" w:rsidRPr="00C91887">
        <w:rPr>
          <w:color w:val="000000" w:themeColor="text1"/>
        </w:rPr>
        <w:t>;</w:t>
      </w:r>
    </w:p>
    <w:p w14:paraId="1B437A25" w14:textId="7E03D783" w:rsidR="00843AED" w:rsidRPr="00C91887" w:rsidRDefault="00843AED" w:rsidP="00DE7A1A">
      <w:pPr>
        <w:pStyle w:val="ListParagraph"/>
        <w:numPr>
          <w:ilvl w:val="2"/>
          <w:numId w:val="8"/>
        </w:numPr>
        <w:spacing w:after="0" w:line="240" w:lineRule="auto"/>
        <w:ind w:left="0" w:firstLine="567"/>
        <w:jc w:val="both"/>
        <w:rPr>
          <w:color w:val="000000" w:themeColor="text1"/>
        </w:rPr>
      </w:pPr>
      <w:r w:rsidRPr="00C91887">
        <w:rPr>
          <w:color w:val="000000" w:themeColor="text1"/>
        </w:rPr>
        <w:t>tiekėjo užpildyta konkurso specialiųjų sąlygų 2 priedo „Palyginimų lentelė“</w:t>
      </w:r>
      <w:r w:rsidR="00FF7A20" w:rsidRPr="00C91887">
        <w:rPr>
          <w:color w:val="000000" w:themeColor="text1"/>
        </w:rPr>
        <w:t>;</w:t>
      </w:r>
    </w:p>
    <w:p w14:paraId="3459FD0B" w14:textId="7A939592" w:rsidR="009C1155" w:rsidRPr="00C91887" w:rsidRDefault="009C1155"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užpildytas EBVPD (specialiųjų pirkimo sąlygų </w:t>
      </w:r>
      <w:r w:rsidR="00843AED" w:rsidRPr="00C91887">
        <w:rPr>
          <w:rFonts w:cstheme="minorHAnsi"/>
          <w:color w:val="000000" w:themeColor="text1"/>
        </w:rPr>
        <w:t>5</w:t>
      </w:r>
      <w:r w:rsidRPr="00C91887">
        <w:rPr>
          <w:rFonts w:cstheme="minorHAnsi"/>
          <w:color w:val="000000" w:themeColor="text1"/>
        </w:rPr>
        <w:t xml:space="preserve"> priedas). </w:t>
      </w:r>
      <w:r w:rsidR="0008659E" w:rsidRPr="00C91887">
        <w:rPr>
          <w:rFonts w:cstheme="minorHAnsi"/>
          <w:color w:val="000000" w:themeColor="text1"/>
        </w:rPr>
        <w:t>Pateikdamas ir p</w:t>
      </w:r>
      <w:r w:rsidRPr="00C91887">
        <w:rPr>
          <w:rFonts w:cstheme="minorHAnsi"/>
          <w:color w:val="000000" w:themeColor="text1"/>
        </w:rPr>
        <w:t xml:space="preserve">asirašydamas </w:t>
      </w:r>
      <w:r w:rsidR="00C35C26" w:rsidRPr="00C91887">
        <w:rPr>
          <w:rFonts w:cstheme="minorHAnsi"/>
          <w:color w:val="000000" w:themeColor="text1"/>
        </w:rPr>
        <w:t>p</w:t>
      </w:r>
      <w:r w:rsidRPr="00C91887">
        <w:rPr>
          <w:rFonts w:cstheme="minorHAnsi"/>
          <w:color w:val="000000" w:themeColor="text1"/>
        </w:rPr>
        <w:t>asiūlymą, tiekėjas patvirtina ir EBVPD tikrumą;</w:t>
      </w:r>
    </w:p>
    <w:p w14:paraId="0ADDF0C9" w14:textId="06B3F628"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užpildyta Tiekėjo deklaracija dėl atitikties Reglamento nuostatoms (konkurso specialiųjų sąlygų 6 priedas);</w:t>
      </w:r>
      <w:r w:rsidRPr="00C91887">
        <w:rPr>
          <w:rStyle w:val="FootnoteReference"/>
          <w:rFonts w:cstheme="minorHAnsi"/>
          <w:color w:val="000000" w:themeColor="text1"/>
        </w:rPr>
        <w:footnoteReference w:id="6"/>
      </w:r>
    </w:p>
    <w:p w14:paraId="40F71BFF" w14:textId="3382B6FE"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užpildyta ir pasirašyta Nacionalinio saugumo reikalavimų atitikties deklaracija (konkurso specialiųjų sąlygų 7 priedas);</w:t>
      </w:r>
      <w:r w:rsidRPr="00C91887">
        <w:rPr>
          <w:rStyle w:val="FootnoteReference"/>
          <w:rFonts w:cstheme="minorHAnsi"/>
          <w:color w:val="000000" w:themeColor="text1"/>
        </w:rPr>
        <w:footnoteReference w:id="7"/>
      </w:r>
    </w:p>
    <w:p w14:paraId="322EFE9E" w14:textId="14F9C519"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atskirai užpildyta ir pateikta lentelė nurodant informaciją apie  tiekėją; s</w:t>
      </w:r>
      <w:r w:rsidR="008B1999">
        <w:rPr>
          <w:rFonts w:cstheme="minorHAnsi"/>
          <w:color w:val="000000" w:themeColor="text1"/>
        </w:rPr>
        <w:t xml:space="preserve">ubtiekėją; kitą ūkio subjektą; prekės </w:t>
      </w:r>
      <w:r w:rsidRPr="00C91887">
        <w:rPr>
          <w:rFonts w:cstheme="minorHAnsi"/>
          <w:color w:val="000000" w:themeColor="text1"/>
        </w:rPr>
        <w:t xml:space="preserve">gamintoją (konkurso specialiųjų sąlygų </w:t>
      </w:r>
      <w:r w:rsidR="00D23FD7" w:rsidRPr="00C91887">
        <w:rPr>
          <w:rFonts w:cstheme="minorHAnsi"/>
          <w:color w:val="000000" w:themeColor="text1"/>
        </w:rPr>
        <w:t>8</w:t>
      </w:r>
      <w:r w:rsidRPr="00C91887">
        <w:rPr>
          <w:rFonts w:cstheme="minorHAnsi"/>
          <w:color w:val="000000" w:themeColor="text1"/>
        </w:rPr>
        <w:t xml:space="preserve"> priedas). </w:t>
      </w:r>
      <w:r w:rsidRPr="00C91887">
        <w:rPr>
          <w:rFonts w:cstheme="minorHAnsi"/>
          <w:color w:val="000000" w:themeColor="text1"/>
          <w:u w:val="single"/>
        </w:rPr>
        <w:t>Šio priedo lentelėje nurodytus dokumentus (išrašus) bus prašoma pateikti tik iš galimo laimėtojo, po gautų pasiūlymų vertinimo  sudarius pasiūlymų eilę</w:t>
      </w:r>
      <w:r w:rsidRPr="00C91887">
        <w:rPr>
          <w:rFonts w:cstheme="minorHAnsi"/>
          <w:color w:val="000000" w:themeColor="text1"/>
        </w:rPr>
        <w:t>;</w:t>
      </w:r>
      <w:r w:rsidRPr="00C91887">
        <w:rPr>
          <w:rStyle w:val="FootnoteReference"/>
          <w:rFonts w:cstheme="minorHAnsi"/>
          <w:color w:val="000000" w:themeColor="text1"/>
        </w:rPr>
        <w:footnoteReference w:id="8"/>
      </w:r>
    </w:p>
    <w:p w14:paraId="7B01CF29" w14:textId="6F9307C8"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prekės gamintojo įgaliojimas (kopija) ar lygiavertis įrodymas įrodantis tiekėjui suteiktą teisę prekiauti šia preke Lietuvoje;</w:t>
      </w:r>
    </w:p>
    <w:p w14:paraId="4464F18A" w14:textId="42897AC4" w:rsidR="00843AED" w:rsidRPr="00C91887" w:rsidRDefault="007B5054"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įrodymai, kad tiekėjas / gamintojas suteiks perkančiosios organizacijos darbuotojams galimybę gauti iš </w:t>
      </w:r>
      <w:r w:rsidR="00FF7A20" w:rsidRPr="00C91887">
        <w:rPr>
          <w:rFonts w:cstheme="minorHAnsi"/>
          <w:color w:val="000000" w:themeColor="text1"/>
        </w:rPr>
        <w:t xml:space="preserve">dedikuoto </w:t>
      </w:r>
      <w:r w:rsidRPr="00C91887">
        <w:rPr>
          <w:rFonts w:cstheme="minorHAnsi"/>
          <w:color w:val="000000" w:themeColor="text1"/>
        </w:rPr>
        <w:t>specialisto konsultacijas dėl prekės atnaujinimų, klaidų taisymų bei geriausių praktikų taikymo</w:t>
      </w:r>
      <w:r w:rsidR="00FF7A20" w:rsidRPr="00C91887">
        <w:rPr>
          <w:rFonts w:cstheme="minorHAnsi"/>
          <w:color w:val="000000" w:themeColor="text1"/>
        </w:rPr>
        <w:t>, apmokymus ir t. t</w:t>
      </w:r>
      <w:r w:rsidRPr="00C91887">
        <w:rPr>
          <w:rFonts w:cstheme="minorHAnsi"/>
          <w:color w:val="000000" w:themeColor="text1"/>
        </w:rPr>
        <w:t>.</w:t>
      </w:r>
    </w:p>
    <w:p w14:paraId="705D63B1" w14:textId="529A06B3" w:rsidR="00343FBB" w:rsidRPr="00C91887" w:rsidRDefault="00F7460E" w:rsidP="007606CD">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t</w:t>
      </w:r>
      <w:r w:rsidR="00FF7A20" w:rsidRPr="00C91887">
        <w:rPr>
          <w:rFonts w:cstheme="minorHAnsi"/>
          <w:color w:val="000000" w:themeColor="text1"/>
        </w:rPr>
        <w:t xml:space="preserve">iekėjas turi pateikti </w:t>
      </w:r>
      <w:r w:rsidRPr="00C91887">
        <w:rPr>
          <w:rFonts w:cstheme="minorHAnsi"/>
          <w:color w:val="000000" w:themeColor="text1"/>
        </w:rPr>
        <w:t xml:space="preserve">pasiūlyme </w:t>
      </w:r>
      <w:r w:rsidR="00FF7A20" w:rsidRPr="00C91887">
        <w:rPr>
          <w:rFonts w:cstheme="minorHAnsi"/>
          <w:color w:val="000000" w:themeColor="text1"/>
        </w:rPr>
        <w:t xml:space="preserve">nuorodą ar nuorodas į prekės gamintojo interneto puslapį ir išsaugotą turinį į PDF plėtinio rinkmeną, kuriame yra tiksli pasiūlymą atitinkančios </w:t>
      </w:r>
      <w:r w:rsidR="00C60C6B" w:rsidRPr="00C91887">
        <w:rPr>
          <w:rFonts w:cstheme="minorHAnsi"/>
          <w:color w:val="000000" w:themeColor="text1"/>
        </w:rPr>
        <w:t>prekės</w:t>
      </w:r>
      <w:r w:rsidR="00FF7A20" w:rsidRPr="00C91887">
        <w:rPr>
          <w:rFonts w:cstheme="minorHAnsi"/>
          <w:color w:val="000000" w:themeColor="text1"/>
        </w:rPr>
        <w:t xml:space="preserve"> techninė specifikacija arba pateikti gamintojo parengtą siūlomos </w:t>
      </w:r>
      <w:r w:rsidRPr="00C91887">
        <w:rPr>
          <w:rFonts w:cstheme="minorHAnsi"/>
          <w:color w:val="000000" w:themeColor="text1"/>
        </w:rPr>
        <w:t>prekės</w:t>
      </w:r>
      <w:r w:rsidR="00FF7A20" w:rsidRPr="00C91887">
        <w:rPr>
          <w:rFonts w:cstheme="minorHAnsi"/>
          <w:color w:val="000000" w:themeColor="text1"/>
        </w:rPr>
        <w:t xml:space="preserve"> aprašymą. Visi funkciniai ir našumo reikalavimai turi būti pagrįsti tiksliomis nuorodomis ir jų išsaugotu turiniu PDF plėtinio rinkmenose, į </w:t>
      </w:r>
      <w:r w:rsidRPr="00C91887">
        <w:rPr>
          <w:rFonts w:cstheme="minorHAnsi"/>
          <w:color w:val="000000" w:themeColor="text1"/>
        </w:rPr>
        <w:t>prekės</w:t>
      </w:r>
      <w:r w:rsidR="00FF7A20" w:rsidRPr="00C91887">
        <w:rPr>
          <w:rFonts w:cstheme="minorHAnsi"/>
          <w:color w:val="000000" w:themeColor="text1"/>
        </w:rPr>
        <w:t xml:space="preserve"> gamintojo internetiniame puslapyje esančią informaciją arba kitus gamintojo oficialius dokumentus, nurodant dokument</w:t>
      </w:r>
      <w:r w:rsidRPr="00C91887">
        <w:rPr>
          <w:rFonts w:cstheme="minorHAnsi"/>
          <w:color w:val="000000" w:themeColor="text1"/>
        </w:rPr>
        <w:t>ą ir puslapio numerį. Prekės dokumentacija turi būti valstybine kalba ir (arba) anglų kalba. Gamintojo interneto svetainėje dokumentų paieška atliekama anglų kalba;</w:t>
      </w:r>
    </w:p>
    <w:p w14:paraId="1AE33107" w14:textId="688D5C08" w:rsidR="00F7460E" w:rsidRPr="00C91887" w:rsidRDefault="007606C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w:t>
      </w:r>
      <w:r w:rsidR="00F7460E" w:rsidRPr="00C91887">
        <w:rPr>
          <w:rFonts w:cstheme="minorHAnsi"/>
          <w:color w:val="000000" w:themeColor="text1"/>
        </w:rPr>
        <w:t xml:space="preserve">asiūlyme turi pateiktos tikslios siūlomos Grėsmių analizės programinė įrangos konfigūracijos. Atitikimas techninės specifikacijos reikalavimams turi būti užtikrintas esant tokiai pačiai (vienodai) siūlomos Grėsmių analizės programinė įrangos konfigūracijai. </w:t>
      </w:r>
      <w:r w:rsidR="00D9130E" w:rsidRPr="00C91887">
        <w:rPr>
          <w:rFonts w:cstheme="minorHAnsi"/>
          <w:color w:val="000000" w:themeColor="text1"/>
        </w:rPr>
        <w:t>Atitikimas techninės specifikacijos reikalavimams turi būti užtikrintas esant tokiai pačiai (vienodai) siūlomos prekės konfigūracijai;</w:t>
      </w:r>
    </w:p>
    <w:p w14:paraId="0CA6505E" w14:textId="37F54FE2" w:rsidR="00F7460E" w:rsidRPr="00C91887" w:rsidRDefault="00EB6017"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prekė</w:t>
      </w:r>
      <w:r w:rsidR="00F7460E" w:rsidRPr="00C91887">
        <w:rPr>
          <w:rFonts w:cstheme="minorHAnsi"/>
          <w:color w:val="000000" w:themeColor="text1"/>
        </w:rPr>
        <w:t xml:space="preserve"> turi būti sertifikuota pagal pagrindinį tarptautinį informacijos saugumo valdymo standartą LST EN ISO/</w:t>
      </w:r>
      <w:r w:rsidRPr="00C91887">
        <w:rPr>
          <w:rFonts w:cstheme="minorHAnsi"/>
          <w:color w:val="000000" w:themeColor="text1"/>
        </w:rPr>
        <w:t>IEC 27001:2023 (arba lygiavertį);</w:t>
      </w:r>
      <w:r w:rsidRPr="00C91887">
        <w:rPr>
          <w:rStyle w:val="FootnoteReference"/>
          <w:rFonts w:cstheme="minorHAnsi"/>
          <w:color w:val="000000" w:themeColor="text1"/>
        </w:rPr>
        <w:footnoteReference w:id="9"/>
      </w:r>
    </w:p>
    <w:p w14:paraId="0A6DEBAD" w14:textId="2BD99D24" w:rsidR="00B45333" w:rsidRPr="00C91887" w:rsidRDefault="00B45333"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pasiūlyme pateikiamas </w:t>
      </w:r>
      <w:r w:rsidR="00343FBB" w:rsidRPr="00C91887">
        <w:rPr>
          <w:rFonts w:cstheme="minorHAnsi"/>
          <w:color w:val="000000" w:themeColor="text1"/>
        </w:rPr>
        <w:t>pilnas</w:t>
      </w:r>
      <w:r w:rsidRPr="00C91887">
        <w:rPr>
          <w:rFonts w:cstheme="minorHAnsi"/>
          <w:color w:val="000000" w:themeColor="text1"/>
        </w:rPr>
        <w:t xml:space="preserve"> siūlomos prekės, jos  gamintojo pavadinimas su rekvizitais</w:t>
      </w:r>
      <w:r w:rsidR="00343FBB" w:rsidRPr="00C91887">
        <w:rPr>
          <w:rFonts w:cstheme="minorHAnsi"/>
          <w:color w:val="000000" w:themeColor="text1"/>
        </w:rPr>
        <w:t>;</w:t>
      </w:r>
    </w:p>
    <w:p w14:paraId="6017708D" w14:textId="4798CE3D" w:rsidR="00343FBB" w:rsidRPr="00C91887" w:rsidRDefault="00343FBB"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pasiūlyme turi būti nurodytas prekės paketas / komplektacija, nurodyti prekės komponentus ir jų kiekius, trumpą funkcionalumo aprašymą;</w:t>
      </w:r>
    </w:p>
    <w:p w14:paraId="4C2CDE6A" w14:textId="699786DE" w:rsidR="00343FBB" w:rsidRPr="00C91887" w:rsidRDefault="009F2A92"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pasiūlyme turi būti pateikiami įrodymai, kad p</w:t>
      </w:r>
      <w:r w:rsidR="00507501" w:rsidRPr="00C91887">
        <w:rPr>
          <w:rFonts w:cstheme="minorHAnsi"/>
          <w:color w:val="000000" w:themeColor="text1"/>
        </w:rPr>
        <w:t>r</w:t>
      </w:r>
      <w:r w:rsidRPr="00C91887">
        <w:rPr>
          <w:rFonts w:cstheme="minorHAnsi"/>
          <w:color w:val="000000" w:themeColor="text1"/>
        </w:rPr>
        <w:t>ekė suderinama su perkančiosios organizacijos naudojamais (Intel471, Domaintools, MISP ir Shodan) įrankiais, užtikrinant jų tarpusavio integravimą ir duomenų naudojimą;</w:t>
      </w:r>
    </w:p>
    <w:p w14:paraId="751DE702" w14:textId="20FA8610" w:rsidR="00507501" w:rsidRPr="00C91887" w:rsidRDefault="002F5AAC"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tiekimo grandinės saugumo įrodymai, kad programinės įrangos licencijos kodai bus tiesiogiai gauti iš gamintojo ir persiųsti </w:t>
      </w:r>
      <w:r w:rsidR="00AC1E52" w:rsidRPr="00C91887">
        <w:rPr>
          <w:rFonts w:cstheme="minorHAnsi"/>
          <w:color w:val="000000" w:themeColor="text1"/>
        </w:rPr>
        <w:t xml:space="preserve">tiesiogiai arba tik gamintojo </w:t>
      </w:r>
      <w:r w:rsidRPr="00C91887">
        <w:rPr>
          <w:rFonts w:cstheme="minorHAnsi"/>
          <w:color w:val="000000" w:themeColor="text1"/>
        </w:rPr>
        <w:t>autorizuotų tarpininkų</w:t>
      </w:r>
      <w:r w:rsidR="00507501" w:rsidRPr="00C91887">
        <w:rPr>
          <w:rFonts w:cstheme="minorHAnsi"/>
          <w:color w:val="000000" w:themeColor="text1"/>
        </w:rPr>
        <w:t>;</w:t>
      </w:r>
    </w:p>
    <w:p w14:paraId="021CA68F" w14:textId="346D8E49" w:rsidR="007C1C57" w:rsidRPr="00C91887" w:rsidRDefault="000C55D6"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 xml:space="preserve">jungtinės veiklos sutarties kopija (jeigu </w:t>
      </w:r>
      <w:r w:rsidR="00C35C26" w:rsidRPr="00C91887">
        <w:rPr>
          <w:rFonts w:cstheme="minorHAnsi"/>
          <w:color w:val="000000" w:themeColor="text1"/>
        </w:rPr>
        <w:t>p</w:t>
      </w:r>
      <w:r w:rsidRPr="00C91887">
        <w:rPr>
          <w:rFonts w:cstheme="minorHAnsi"/>
          <w:color w:val="000000" w:themeColor="text1"/>
        </w:rPr>
        <w:t>irkime dalyvauja ūkio subjektų grupė jungtinės veiklos sutarties pagrindu)</w:t>
      </w:r>
      <w:r w:rsidR="007C1C57" w:rsidRPr="00C91887">
        <w:rPr>
          <w:rFonts w:cstheme="minorHAnsi"/>
          <w:color w:val="000000" w:themeColor="text1"/>
        </w:rPr>
        <w:t>;</w:t>
      </w:r>
    </w:p>
    <w:p w14:paraId="50A0B33A" w14:textId="5DAAFF49" w:rsidR="006D0EC0" w:rsidRPr="00C91887" w:rsidRDefault="006D0EC0"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lastRenderedPageBreak/>
        <w:t xml:space="preserve">dokumentas, patvirtinantis, kad asmuo, kuris </w:t>
      </w:r>
      <w:r w:rsidR="0008659E" w:rsidRPr="00C91887">
        <w:rPr>
          <w:rFonts w:cstheme="minorHAnsi"/>
          <w:color w:val="000000" w:themeColor="text1"/>
        </w:rPr>
        <w:t xml:space="preserve">pateikė ir </w:t>
      </w:r>
      <w:r w:rsidRPr="00C91887">
        <w:rPr>
          <w:rFonts w:cstheme="minorHAnsi"/>
          <w:color w:val="000000" w:themeColor="text1"/>
        </w:rPr>
        <w:t>pasirašė</w:t>
      </w:r>
      <w:r w:rsidR="0008659E" w:rsidRPr="00C91887">
        <w:rPr>
          <w:rFonts w:cstheme="minorHAnsi"/>
          <w:color w:val="000000" w:themeColor="text1"/>
        </w:rPr>
        <w:t xml:space="preserve"> </w:t>
      </w:r>
      <w:r w:rsidR="00212F68" w:rsidRPr="00C91887">
        <w:rPr>
          <w:rFonts w:cstheme="minorHAnsi"/>
          <w:color w:val="000000" w:themeColor="text1"/>
        </w:rPr>
        <w:t>p</w:t>
      </w:r>
      <w:r w:rsidRPr="00C91887">
        <w:rPr>
          <w:rFonts w:cstheme="minorHAnsi"/>
          <w:color w:val="000000" w:themeColor="text1"/>
        </w:rPr>
        <w:t xml:space="preserve">asiūlymą (jei jis ne tiekėjo vadovas), turėjo teisę jį </w:t>
      </w:r>
      <w:r w:rsidR="0008659E" w:rsidRPr="00C91887">
        <w:rPr>
          <w:rFonts w:cstheme="minorHAnsi"/>
          <w:color w:val="000000" w:themeColor="text1"/>
        </w:rPr>
        <w:t xml:space="preserve">pateikti ir </w:t>
      </w:r>
      <w:r w:rsidRPr="00C91887">
        <w:rPr>
          <w:rFonts w:cstheme="minorHAnsi"/>
          <w:color w:val="000000" w:themeColor="text1"/>
        </w:rPr>
        <w:t>pasirašyti;</w:t>
      </w:r>
    </w:p>
    <w:p w14:paraId="53A8B5A3" w14:textId="109B0BB3" w:rsidR="00450415" w:rsidRPr="00C91887" w:rsidRDefault="00450415"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C91887" w:rsidRDefault="00450415"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 xml:space="preserve"> jei tiekėjas pasitelkia subtiekėjus, subtiekėjo deklaracija ar kitas dokumentas, patvirtinantis jo sutikimą būti subtiekėju </w:t>
      </w:r>
      <w:r w:rsidR="00212F68" w:rsidRPr="00C91887">
        <w:rPr>
          <w:rFonts w:cstheme="minorHAnsi"/>
          <w:color w:val="000000" w:themeColor="text1"/>
        </w:rPr>
        <w:t>p</w:t>
      </w:r>
      <w:r w:rsidRPr="00C91887">
        <w:rPr>
          <w:rFonts w:cstheme="minorHAnsi"/>
          <w:color w:val="000000" w:themeColor="text1"/>
        </w:rPr>
        <w:t>irkime;</w:t>
      </w:r>
    </w:p>
    <w:p w14:paraId="054A3B95" w14:textId="21789512" w:rsidR="00450415" w:rsidRPr="00C91887" w:rsidRDefault="00450415"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dokumentai, patvirtinantys, kad ūkio subjektas, kur</w:t>
      </w:r>
      <w:r w:rsidR="009F2A92" w:rsidRPr="00C91887">
        <w:rPr>
          <w:rFonts w:cstheme="minorHAnsi"/>
          <w:color w:val="000000" w:themeColor="text1"/>
        </w:rPr>
        <w:t>io pajėgumais tiekėjas remiasi</w:t>
      </w:r>
      <w:r w:rsidRPr="00C91887">
        <w:rPr>
          <w:rFonts w:cstheme="minorHAnsi"/>
          <w:color w:val="000000" w:themeColor="text1"/>
        </w:rPr>
        <w:t xml:space="preserve">,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w:t>
      </w:r>
      <w:r w:rsidR="007606CD" w:rsidRPr="00C91887">
        <w:rPr>
          <w:rFonts w:cstheme="minorHAnsi"/>
          <w:color w:val="000000" w:themeColor="text1"/>
        </w:rPr>
        <w:t>prisiimti solidarią atsakomybę).</w:t>
      </w:r>
    </w:p>
    <w:p w14:paraId="3E54366B" w14:textId="24EF1357" w:rsidR="00225BEF" w:rsidRPr="00C91887" w:rsidRDefault="00424C4C" w:rsidP="00DE7A1A">
      <w:pPr>
        <w:pStyle w:val="ListParagraph"/>
        <w:numPr>
          <w:ilvl w:val="1"/>
          <w:numId w:val="9"/>
        </w:numPr>
        <w:spacing w:after="0" w:line="240" w:lineRule="auto"/>
        <w:ind w:left="0" w:firstLine="567"/>
        <w:jc w:val="both"/>
        <w:rPr>
          <w:color w:val="000000" w:themeColor="text1"/>
          <w:u w:val="single"/>
        </w:rPr>
      </w:pPr>
      <w:r w:rsidRPr="00C91887">
        <w:rPr>
          <w:rFonts w:eastAsia="Calibri"/>
          <w:color w:val="000000" w:themeColor="text1"/>
        </w:rPr>
        <w:t>Visas</w:t>
      </w:r>
      <w:r w:rsidR="004B6FBD" w:rsidRPr="00C91887">
        <w:rPr>
          <w:rFonts w:eastAsia="Calibri"/>
          <w:color w:val="000000" w:themeColor="text1"/>
        </w:rPr>
        <w:t xml:space="preserve"> </w:t>
      </w:r>
      <w:r w:rsidR="00C7179F" w:rsidRPr="00C91887">
        <w:rPr>
          <w:rFonts w:eastAsia="Calibri"/>
          <w:color w:val="000000" w:themeColor="text1"/>
        </w:rPr>
        <w:t>p</w:t>
      </w:r>
      <w:r w:rsidR="00826A7E" w:rsidRPr="00C91887">
        <w:rPr>
          <w:rFonts w:eastAsia="Calibri"/>
          <w:color w:val="000000" w:themeColor="text1"/>
        </w:rPr>
        <w:t xml:space="preserve">asiūlymas privalo būti pasirašytas kvalifikuotu elektroniniu parašu, atitinkančiu </w:t>
      </w:r>
      <w:r w:rsidR="00BA31F7" w:rsidRPr="00C91887">
        <w:rPr>
          <w:rFonts w:eastAsia="Calibri"/>
          <w:color w:val="000000" w:themeColor="text1"/>
        </w:rPr>
        <w:t>VPĮ</w:t>
      </w:r>
      <w:r w:rsidR="00826A7E" w:rsidRPr="00C91887">
        <w:rPr>
          <w:rFonts w:eastAsia="Calibri"/>
          <w:color w:val="000000" w:themeColor="text1"/>
        </w:rPr>
        <w:t xml:space="preserve"> 22 straipsnio 11 dalies 2 ir 3 punktuose nustatytus reikalavimus. Kvalifikuotu elektroniniu parašu </w:t>
      </w:r>
      <w:r w:rsidR="00BA31F7" w:rsidRPr="00C91887">
        <w:rPr>
          <w:rFonts w:eastAsia="Calibri"/>
          <w:color w:val="000000" w:themeColor="text1"/>
        </w:rPr>
        <w:t xml:space="preserve">tiekėjo </w:t>
      </w:r>
      <w:r w:rsidR="00826A7E" w:rsidRPr="00C91887">
        <w:rPr>
          <w:rFonts w:eastAsia="Calibri"/>
          <w:color w:val="000000" w:themeColor="text1"/>
        </w:rPr>
        <w:t>vadovas ar jo įgaliotas asmuo turi patvirtinti visą pasiūlymą</w:t>
      </w:r>
      <w:r w:rsidR="00BA31F7" w:rsidRPr="00C91887">
        <w:rPr>
          <w:rFonts w:eastAsia="Calibri"/>
          <w:color w:val="000000" w:themeColor="text1"/>
        </w:rPr>
        <w:t xml:space="preserve">, </w:t>
      </w:r>
      <w:r w:rsidR="00826A7E" w:rsidRPr="00C91887">
        <w:rPr>
          <w:rFonts w:eastAsia="Calibri"/>
          <w:color w:val="000000" w:themeColor="text1"/>
        </w:rPr>
        <w:t>atskirai kiekvieno</w:t>
      </w:r>
      <w:r w:rsidR="00225BEF" w:rsidRPr="00C91887">
        <w:rPr>
          <w:rFonts w:eastAsia="Calibri"/>
          <w:color w:val="000000" w:themeColor="text1"/>
        </w:rPr>
        <w:t>s</w:t>
      </w:r>
      <w:r w:rsidR="00826A7E" w:rsidRPr="00C91887">
        <w:rPr>
          <w:rFonts w:eastAsia="Calibri"/>
          <w:color w:val="000000" w:themeColor="text1"/>
        </w:rPr>
        <w:t xml:space="preserve"> dokument</w:t>
      </w:r>
      <w:r w:rsidR="00225BEF" w:rsidRPr="00C91887">
        <w:rPr>
          <w:rFonts w:eastAsia="Calibri"/>
          <w:color w:val="000000" w:themeColor="text1"/>
        </w:rPr>
        <w:t>ų kopijos</w:t>
      </w:r>
      <w:r w:rsidR="00826A7E" w:rsidRPr="00C91887">
        <w:rPr>
          <w:rFonts w:eastAsia="Calibri"/>
          <w:color w:val="000000" w:themeColor="text1"/>
        </w:rPr>
        <w:t xml:space="preserve"> pasirašyti kvalifikuotu elektroniniu parašu nereikia</w:t>
      </w:r>
      <w:r w:rsidRPr="00C91887">
        <w:rPr>
          <w:rFonts w:eastAsia="Calibri"/>
          <w:color w:val="000000" w:themeColor="text1"/>
        </w:rPr>
        <w:t xml:space="preserve"> (jei pirkimo </w:t>
      </w:r>
      <w:r w:rsidR="00AF4EF5" w:rsidRPr="00C91887">
        <w:rPr>
          <w:rFonts w:eastAsia="Calibri"/>
          <w:color w:val="000000" w:themeColor="text1"/>
        </w:rPr>
        <w:t xml:space="preserve">sąlygose </w:t>
      </w:r>
      <w:r w:rsidRPr="00C91887">
        <w:rPr>
          <w:rFonts w:eastAsia="Calibri"/>
          <w:color w:val="000000" w:themeColor="text1"/>
        </w:rPr>
        <w:t>nenumatyta kitaip)</w:t>
      </w:r>
      <w:r w:rsidR="00826A7E" w:rsidRPr="00C91887">
        <w:rPr>
          <w:rFonts w:eastAsia="Calibri"/>
          <w:color w:val="000000" w:themeColor="text1"/>
        </w:rPr>
        <w:t>.</w:t>
      </w:r>
      <w:r w:rsidR="00225BEF" w:rsidRPr="00C91887">
        <w:rPr>
          <w:rFonts w:eastAsia="Calibri"/>
          <w:color w:val="000000" w:themeColor="text1"/>
        </w:rPr>
        <w:t xml:space="preserve"> Gali būti pateikiami:</w:t>
      </w:r>
    </w:p>
    <w:p w14:paraId="3FB88B46" w14:textId="1782D287" w:rsidR="00225BEF" w:rsidRPr="00C91887" w:rsidRDefault="00225BEF" w:rsidP="00DE7A1A">
      <w:pPr>
        <w:pStyle w:val="ListParagraph"/>
        <w:numPr>
          <w:ilvl w:val="2"/>
          <w:numId w:val="9"/>
        </w:numPr>
        <w:spacing w:after="0" w:line="240" w:lineRule="auto"/>
        <w:ind w:left="0" w:firstLine="567"/>
        <w:jc w:val="both"/>
        <w:rPr>
          <w:color w:val="000000" w:themeColor="text1"/>
          <w:u w:val="single"/>
        </w:rPr>
      </w:pPr>
      <w:r w:rsidRPr="00C91887">
        <w:rPr>
          <w:rFonts w:eastAsia="Calibri"/>
          <w:color w:val="000000" w:themeColor="text1"/>
        </w:rPr>
        <w:t>kvalifikuotu elektroniniu parašu pasirašyti elektroninėmis priemonėmis suformuoti dokumentai (</w:t>
      </w:r>
      <w:r w:rsidR="003E51C1" w:rsidRPr="00C91887">
        <w:rPr>
          <w:rFonts w:eastAsia="Calibri"/>
          <w:color w:val="000000" w:themeColor="text1"/>
        </w:rPr>
        <w:t>kai</w:t>
      </w:r>
      <w:r w:rsidRPr="00C91887">
        <w:rPr>
          <w:rFonts w:eastAsia="Calibri"/>
          <w:color w:val="000000" w:themeColor="text1"/>
        </w:rPr>
        <w:t xml:space="preserve"> tiekėją atstovaujantis </w:t>
      </w:r>
      <w:r w:rsidR="003E51C1" w:rsidRPr="00C91887">
        <w:rPr>
          <w:rFonts w:eastAsia="Calibri"/>
          <w:color w:val="000000" w:themeColor="text1"/>
        </w:rPr>
        <w:t xml:space="preserve">ir visą pasiūlymą pasirašantis </w:t>
      </w:r>
      <w:r w:rsidRPr="00C91887">
        <w:rPr>
          <w:rFonts w:eastAsia="Calibri"/>
          <w:color w:val="000000" w:themeColor="text1"/>
        </w:rPr>
        <w:t xml:space="preserve">asmuo </w:t>
      </w:r>
      <w:r w:rsidR="003E51C1" w:rsidRPr="00C91887">
        <w:rPr>
          <w:rFonts w:eastAsia="Calibri"/>
          <w:color w:val="000000" w:themeColor="text1"/>
        </w:rPr>
        <w:t>nesutampa</w:t>
      </w:r>
      <w:r w:rsidRPr="00C91887">
        <w:rPr>
          <w:rFonts w:eastAsia="Calibri"/>
          <w:color w:val="000000" w:themeColor="text1"/>
        </w:rPr>
        <w:t xml:space="preserve"> su elektroniniu parašu </w:t>
      </w:r>
      <w:r w:rsidR="003E51C1" w:rsidRPr="00C91887">
        <w:rPr>
          <w:rFonts w:eastAsia="Calibri"/>
          <w:color w:val="000000" w:themeColor="text1"/>
        </w:rPr>
        <w:t>atitinkamą</w:t>
      </w:r>
      <w:r w:rsidRPr="00C91887">
        <w:rPr>
          <w:rFonts w:eastAsia="Calibri"/>
          <w:color w:val="000000" w:themeColor="text1"/>
        </w:rPr>
        <w:t xml:space="preserve"> dokumentą pasirašančiu asmeniu);</w:t>
      </w:r>
    </w:p>
    <w:p w14:paraId="4E59774C" w14:textId="2474DB5B" w:rsidR="00225BEF" w:rsidRPr="00C91887" w:rsidRDefault="00225BEF" w:rsidP="00DE7A1A">
      <w:pPr>
        <w:pStyle w:val="ListParagraph"/>
        <w:numPr>
          <w:ilvl w:val="2"/>
          <w:numId w:val="9"/>
        </w:numPr>
        <w:spacing w:after="0" w:line="240" w:lineRule="auto"/>
        <w:ind w:left="0" w:firstLine="567"/>
        <w:jc w:val="both"/>
        <w:rPr>
          <w:rFonts w:cstheme="minorHAnsi"/>
          <w:bCs/>
          <w:iCs/>
          <w:color w:val="000000" w:themeColor="text1"/>
          <w:u w:val="single"/>
        </w:rPr>
      </w:pPr>
      <w:r w:rsidRPr="00C91887">
        <w:rPr>
          <w:rFonts w:eastAsia="Calibri" w:cstheme="minorHAnsi"/>
          <w:bCs/>
          <w:iCs/>
          <w:color w:val="000000" w:themeColor="text1"/>
        </w:rPr>
        <w:t>elektroninėmis priemonėmis suformuoti dokumentai (</w:t>
      </w:r>
      <w:r w:rsidR="003E51C1" w:rsidRPr="00C91887">
        <w:rPr>
          <w:rFonts w:eastAsia="Calibri" w:cstheme="minorHAnsi"/>
          <w:bCs/>
          <w:iCs/>
          <w:color w:val="000000" w:themeColor="text1"/>
        </w:rPr>
        <w:t>kai</w:t>
      </w:r>
      <w:r w:rsidRPr="00C91887">
        <w:rPr>
          <w:rFonts w:eastAsia="Calibri" w:cstheme="minorHAnsi"/>
          <w:bCs/>
          <w:iCs/>
          <w:color w:val="000000" w:themeColor="text1"/>
        </w:rPr>
        <w:t xml:space="preserve"> tiekėją atstovaujantis </w:t>
      </w:r>
      <w:r w:rsidR="003E51C1" w:rsidRPr="00C91887">
        <w:rPr>
          <w:rFonts w:eastAsia="Calibri" w:cstheme="minorHAnsi"/>
          <w:bCs/>
          <w:iCs/>
          <w:color w:val="000000" w:themeColor="text1"/>
        </w:rPr>
        <w:t xml:space="preserve">ir visą pasiūlymą pasirašantis </w:t>
      </w:r>
      <w:r w:rsidRPr="00C91887">
        <w:rPr>
          <w:rFonts w:eastAsia="Calibri" w:cstheme="minorHAnsi"/>
          <w:bCs/>
          <w:iCs/>
          <w:color w:val="000000" w:themeColor="text1"/>
        </w:rPr>
        <w:t>asmuo suta</w:t>
      </w:r>
      <w:r w:rsidR="00147A63" w:rsidRPr="00C91887">
        <w:rPr>
          <w:rFonts w:eastAsia="Calibri" w:cstheme="minorHAnsi"/>
          <w:bCs/>
          <w:iCs/>
          <w:color w:val="000000" w:themeColor="text1"/>
        </w:rPr>
        <w:t>m</w:t>
      </w:r>
      <w:r w:rsidRPr="00C91887">
        <w:rPr>
          <w:rFonts w:eastAsia="Calibri" w:cstheme="minorHAnsi"/>
          <w:bCs/>
          <w:iCs/>
          <w:color w:val="000000" w:themeColor="text1"/>
        </w:rPr>
        <w:t>p</w:t>
      </w:r>
      <w:r w:rsidR="00147A63" w:rsidRPr="00C91887">
        <w:rPr>
          <w:rFonts w:eastAsia="Calibri" w:cstheme="minorHAnsi"/>
          <w:bCs/>
          <w:iCs/>
          <w:color w:val="000000" w:themeColor="text1"/>
        </w:rPr>
        <w:t>a</w:t>
      </w:r>
      <w:r w:rsidRPr="00C91887">
        <w:rPr>
          <w:rFonts w:eastAsia="Calibri" w:cstheme="minorHAnsi"/>
          <w:bCs/>
          <w:iCs/>
          <w:color w:val="000000" w:themeColor="text1"/>
        </w:rPr>
        <w:t xml:space="preserve"> su </w:t>
      </w:r>
      <w:r w:rsidR="003E51C1" w:rsidRPr="00C91887">
        <w:rPr>
          <w:rFonts w:eastAsia="Calibri" w:cstheme="minorHAnsi"/>
          <w:bCs/>
          <w:iCs/>
          <w:color w:val="000000" w:themeColor="text1"/>
        </w:rPr>
        <w:t>atitinkamą</w:t>
      </w:r>
      <w:r w:rsidRPr="00C91887">
        <w:rPr>
          <w:rFonts w:eastAsia="Calibri" w:cstheme="minorHAnsi"/>
          <w:bCs/>
          <w:iCs/>
          <w:color w:val="000000" w:themeColor="text1"/>
        </w:rPr>
        <w:t xml:space="preserve"> dokumentą </w:t>
      </w:r>
      <w:r w:rsidR="003E51C1" w:rsidRPr="00C91887">
        <w:rPr>
          <w:rFonts w:eastAsia="Calibri" w:cstheme="minorHAnsi"/>
          <w:bCs/>
          <w:iCs/>
          <w:color w:val="000000" w:themeColor="text1"/>
        </w:rPr>
        <w:t xml:space="preserve">turinčiu teisę </w:t>
      </w:r>
      <w:r w:rsidRPr="00C91887">
        <w:rPr>
          <w:rFonts w:eastAsia="Calibri" w:cstheme="minorHAnsi"/>
          <w:bCs/>
          <w:iCs/>
          <w:color w:val="000000" w:themeColor="text1"/>
        </w:rPr>
        <w:t>pasiraš</w:t>
      </w:r>
      <w:r w:rsidR="003E51C1" w:rsidRPr="00C91887">
        <w:rPr>
          <w:rFonts w:eastAsia="Calibri" w:cstheme="minorHAnsi"/>
          <w:bCs/>
          <w:iCs/>
          <w:color w:val="000000" w:themeColor="text1"/>
        </w:rPr>
        <w:t>yti</w:t>
      </w:r>
      <w:r w:rsidRPr="00C91887">
        <w:rPr>
          <w:rFonts w:eastAsia="Calibri" w:cstheme="minorHAnsi"/>
          <w:bCs/>
          <w:iCs/>
          <w:color w:val="000000" w:themeColor="text1"/>
        </w:rPr>
        <w:t xml:space="preserve"> asmeniu)</w:t>
      </w:r>
      <w:r w:rsidR="000464E8" w:rsidRPr="00C91887">
        <w:rPr>
          <w:rFonts w:eastAsia="Calibri" w:cstheme="minorHAnsi"/>
          <w:bCs/>
          <w:iCs/>
          <w:color w:val="000000" w:themeColor="text1"/>
        </w:rPr>
        <w:t>;</w:t>
      </w:r>
    </w:p>
    <w:p w14:paraId="311D42C8" w14:textId="09882E1D" w:rsidR="00197943" w:rsidRPr="00C91887" w:rsidRDefault="00225BEF" w:rsidP="00DE7A1A">
      <w:pPr>
        <w:pStyle w:val="ListParagraph"/>
        <w:numPr>
          <w:ilvl w:val="2"/>
          <w:numId w:val="9"/>
        </w:numPr>
        <w:spacing w:after="0" w:line="20" w:lineRule="atLeast"/>
        <w:ind w:left="0" w:firstLine="567"/>
        <w:jc w:val="both"/>
        <w:rPr>
          <w:rFonts w:eastAsiaTheme="minorHAnsi" w:cstheme="minorHAnsi"/>
          <w:bCs/>
          <w:iCs/>
          <w:color w:val="000000" w:themeColor="text1"/>
        </w:rPr>
      </w:pPr>
      <w:r w:rsidRPr="00C91887">
        <w:rPr>
          <w:rFonts w:eastAsia="Calibri" w:cstheme="minorHAnsi"/>
          <w:bCs/>
          <w:iCs/>
          <w:color w:val="000000" w:themeColor="text1"/>
        </w:rPr>
        <w:t>skaitmeninės dokumentų kopijos (</w:t>
      </w:r>
      <w:r w:rsidRPr="00C91887">
        <w:rPr>
          <w:rFonts w:eastAsia="Calibri" w:cstheme="minorHAnsi"/>
          <w:iCs/>
          <w:color w:val="000000" w:themeColor="text1"/>
        </w:rPr>
        <w:t>fiziniu asmens, nesutampančio, su pasiūlymą pasirašančiu asmeniu, parašu tvirtinami dokumentai turi būti pateikiami pasirašyti ir nuskenuoti)</w:t>
      </w:r>
      <w:r w:rsidRPr="00C91887">
        <w:rPr>
          <w:rFonts w:eastAsia="Calibri" w:cstheme="minorHAnsi"/>
          <w:bCs/>
          <w:iCs/>
          <w:color w:val="000000" w:themeColor="text1"/>
        </w:rPr>
        <w:t>.</w:t>
      </w:r>
    </w:p>
    <w:p w14:paraId="6602056D" w14:textId="7416475C" w:rsidR="0096678C" w:rsidRPr="00C91887" w:rsidRDefault="0099696F" w:rsidP="00DE7A1A">
      <w:pPr>
        <w:pStyle w:val="ListParagraph"/>
        <w:numPr>
          <w:ilvl w:val="1"/>
          <w:numId w:val="9"/>
        </w:numPr>
        <w:spacing w:line="240" w:lineRule="auto"/>
        <w:ind w:left="0" w:firstLine="567"/>
        <w:jc w:val="both"/>
        <w:rPr>
          <w:color w:val="000000" w:themeColor="text1"/>
        </w:rPr>
      </w:pPr>
      <w:r w:rsidRPr="00C91887">
        <w:rPr>
          <w:color w:val="000000" w:themeColor="text1"/>
        </w:rPr>
        <w:t>P</w:t>
      </w:r>
      <w:r w:rsidR="0048587E" w:rsidRPr="00C91887">
        <w:rPr>
          <w:color w:val="000000" w:themeColor="text1"/>
        </w:rPr>
        <w:t>asiūlymas turi būti parengtas</w:t>
      </w:r>
      <w:r w:rsidR="00EE44B0" w:rsidRPr="00C91887">
        <w:rPr>
          <w:color w:val="000000" w:themeColor="text1"/>
        </w:rPr>
        <w:t xml:space="preserve">, </w:t>
      </w:r>
      <w:r w:rsidR="0048587E" w:rsidRPr="00C91887">
        <w:rPr>
          <w:color w:val="000000" w:themeColor="text1"/>
        </w:rPr>
        <w:t xml:space="preserve">lietuvių </w:t>
      </w:r>
      <w:r w:rsidR="009F2A92" w:rsidRPr="00C91887">
        <w:rPr>
          <w:color w:val="000000" w:themeColor="text1"/>
        </w:rPr>
        <w:t>kalba išskyrus specialiųjų pirkimo sąlygų 6.1.7-6.1.15 papunkčiuose nurodyti dokumentai, gali būti p</w:t>
      </w:r>
      <w:r w:rsidR="00DE7A1A" w:rsidRPr="00C91887">
        <w:rPr>
          <w:color w:val="000000" w:themeColor="text1"/>
        </w:rPr>
        <w:t>ateikti tik anglų kalba.</w:t>
      </w:r>
    </w:p>
    <w:p w14:paraId="4172BF9D" w14:textId="7C03ADDF" w:rsidR="00380B99" w:rsidRPr="00C91887" w:rsidRDefault="008D03B2" w:rsidP="00DE7A1A">
      <w:pPr>
        <w:pStyle w:val="ListParagraph"/>
        <w:numPr>
          <w:ilvl w:val="1"/>
          <w:numId w:val="9"/>
        </w:numPr>
        <w:spacing w:line="240" w:lineRule="auto"/>
        <w:ind w:left="0" w:firstLine="567"/>
        <w:jc w:val="both"/>
        <w:rPr>
          <w:rFonts w:cstheme="minorHAnsi"/>
          <w:color w:val="000000" w:themeColor="text1"/>
        </w:rPr>
      </w:pPr>
      <w:r w:rsidRPr="00C91887">
        <w:rPr>
          <w:rFonts w:eastAsia="Arial"/>
          <w:color w:val="000000" w:themeColor="text1"/>
        </w:rPr>
        <w:t xml:space="preserve">Bendra </w:t>
      </w:r>
      <w:r w:rsidR="00BA6AB3" w:rsidRPr="00C91887">
        <w:rPr>
          <w:rFonts w:eastAsia="Arial"/>
          <w:color w:val="000000" w:themeColor="text1"/>
        </w:rPr>
        <w:t>p</w:t>
      </w:r>
      <w:r w:rsidRPr="00C91887">
        <w:rPr>
          <w:rFonts w:eastAsia="Arial"/>
          <w:color w:val="000000" w:themeColor="text1"/>
        </w:rPr>
        <w:t>asiūlymo kaina</w:t>
      </w:r>
      <w:r w:rsidR="00D247A7" w:rsidRPr="00C91887">
        <w:rPr>
          <w:rFonts w:eastAsia="Arial"/>
          <w:color w:val="000000" w:themeColor="text1"/>
        </w:rPr>
        <w:t xml:space="preserve"> </w:t>
      </w:r>
      <w:r w:rsidR="008D3752" w:rsidRPr="00C91887">
        <w:rPr>
          <w:rFonts w:eastAsia="Arial"/>
          <w:color w:val="000000" w:themeColor="text1"/>
        </w:rPr>
        <w:t xml:space="preserve">su PVM </w:t>
      </w:r>
      <w:r w:rsidR="000B049C" w:rsidRPr="00C91887">
        <w:rPr>
          <w:rFonts w:eastAsia="Arial"/>
          <w:color w:val="000000" w:themeColor="text1"/>
        </w:rPr>
        <w:t xml:space="preserve">turi būti nurodoma </w:t>
      </w:r>
      <w:r w:rsidR="00D247A7" w:rsidRPr="00C91887">
        <w:rPr>
          <w:rFonts w:eastAsia="Arial"/>
          <w:color w:val="000000" w:themeColor="text1"/>
        </w:rPr>
        <w:t xml:space="preserve">dviejų skaičių po kablelio tikslumu. </w:t>
      </w:r>
      <w:r w:rsidR="00B75F6D" w:rsidRPr="00C91887">
        <w:rPr>
          <w:rFonts w:eastAsia="Arial" w:cstheme="minorHAnsi"/>
          <w:color w:val="000000" w:themeColor="text1"/>
        </w:rPr>
        <w:t>Šią kainą sudarančios kainos sudedamosios dalys gali būti išreikštos neribojant skaičių po kablelio kiekio</w:t>
      </w:r>
      <w:r w:rsidR="00D247A7" w:rsidRPr="00C91887">
        <w:rPr>
          <w:rFonts w:eastAsia="Arial"/>
          <w:color w:val="000000" w:themeColor="text1"/>
        </w:rPr>
        <w:t>.</w:t>
      </w:r>
    </w:p>
    <w:p w14:paraId="22059CDA" w14:textId="64846672" w:rsidR="003A0EC0" w:rsidRPr="00C91887" w:rsidRDefault="003A0EC0" w:rsidP="00DE7A1A">
      <w:pPr>
        <w:pStyle w:val="ListParagraph"/>
        <w:numPr>
          <w:ilvl w:val="1"/>
          <w:numId w:val="9"/>
        </w:numPr>
        <w:spacing w:line="240" w:lineRule="auto"/>
        <w:ind w:left="0" w:firstLine="567"/>
        <w:jc w:val="both"/>
        <w:rPr>
          <w:rFonts w:cstheme="minorHAnsi"/>
          <w:color w:val="000000" w:themeColor="text1"/>
        </w:rPr>
      </w:pPr>
      <w:r w:rsidRPr="00C91887">
        <w:rPr>
          <w:rFonts w:eastAsia="Arial"/>
          <w:color w:val="000000" w:themeColor="text1"/>
        </w:rPr>
        <w:t xml:space="preserve">Tiekėjų </w:t>
      </w:r>
      <w:r w:rsidR="00A217B2" w:rsidRPr="00C91887">
        <w:rPr>
          <w:rFonts w:eastAsia="Arial"/>
          <w:color w:val="000000" w:themeColor="text1"/>
        </w:rPr>
        <w:t>p</w:t>
      </w:r>
      <w:r w:rsidRPr="00C91887">
        <w:rPr>
          <w:rFonts w:eastAsia="Arial"/>
          <w:color w:val="000000" w:themeColor="text1"/>
        </w:rPr>
        <w:t xml:space="preserve">asiūlymuose nurodytos kainos bus vertinamos </w:t>
      </w:r>
      <w:r w:rsidRPr="00C91887">
        <w:rPr>
          <w:color w:val="000000" w:themeColor="text1"/>
        </w:rPr>
        <w:t>ir lyginamos su visais mokesčiais, įskaitant PVM</w:t>
      </w:r>
      <w:r w:rsidR="006E3394" w:rsidRPr="00C91887">
        <w:rPr>
          <w:color w:val="000000" w:themeColor="text1"/>
        </w:rPr>
        <w:t>.</w:t>
      </w:r>
    </w:p>
    <w:p w14:paraId="7A15AE0A" w14:textId="70E9AA9F" w:rsidR="00EE1C85" w:rsidRPr="00C91887"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C91887">
        <w:rPr>
          <w:rFonts w:asciiTheme="minorHAnsi" w:hAnsiTheme="minorHAnsi" w:cstheme="minorHAnsi"/>
        </w:rPr>
        <w:t>Pasiūlymo galiojimo užtikrinimas</w:t>
      </w:r>
      <w:bookmarkEnd w:id="25"/>
      <w:bookmarkEnd w:id="26"/>
      <w:bookmarkEnd w:id="27"/>
    </w:p>
    <w:p w14:paraId="2B38CB47" w14:textId="40AEECCE" w:rsidR="00B3551C" w:rsidRPr="00C91887" w:rsidRDefault="00B3551C" w:rsidP="009E15B3">
      <w:pPr>
        <w:pStyle w:val="ListParagraph"/>
        <w:numPr>
          <w:ilvl w:val="1"/>
          <w:numId w:val="26"/>
        </w:numPr>
        <w:tabs>
          <w:tab w:val="left" w:pos="1134"/>
        </w:tabs>
        <w:spacing w:after="0" w:line="240" w:lineRule="auto"/>
        <w:ind w:left="0" w:firstLine="567"/>
        <w:jc w:val="both"/>
      </w:pPr>
      <w:r w:rsidRPr="00C91887">
        <w:rPr>
          <w:rFonts w:eastAsia="Calibri"/>
        </w:rPr>
        <w:t xml:space="preserve">Perkančioji organizacija nereikalauja užtikrinti </w:t>
      </w:r>
      <w:r w:rsidR="00110481" w:rsidRPr="00C91887">
        <w:rPr>
          <w:rFonts w:eastAsia="Calibri"/>
        </w:rPr>
        <w:t>p</w:t>
      </w:r>
      <w:r w:rsidRPr="00C9188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91887" w:rsidRDefault="00040C0F" w:rsidP="009E15B3">
      <w:pPr>
        <w:pStyle w:val="Heading1"/>
        <w:numPr>
          <w:ilvl w:val="0"/>
          <w:numId w:val="26"/>
        </w:numPr>
        <w:tabs>
          <w:tab w:val="left" w:pos="709"/>
        </w:tabs>
        <w:spacing w:line="20" w:lineRule="atLeast"/>
        <w:ind w:left="426" w:hanging="426"/>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C91887">
        <w:rPr>
          <w:rFonts w:asciiTheme="minorHAnsi" w:hAnsiTheme="minorHAnsi" w:cstheme="minorHAnsi"/>
        </w:rPr>
        <w:t>Elektroninis aukcionas</w:t>
      </w:r>
      <w:bookmarkEnd w:id="28"/>
      <w:bookmarkEnd w:id="29"/>
      <w:bookmarkEnd w:id="30"/>
      <w:bookmarkEnd w:id="31"/>
      <w:bookmarkEnd w:id="32"/>
    </w:p>
    <w:p w14:paraId="0BFDB7B0" w14:textId="7B93639A" w:rsidR="00040C0F" w:rsidRPr="00C91887" w:rsidRDefault="00040C0F" w:rsidP="006A36BE">
      <w:pPr>
        <w:pStyle w:val="ListParagraph"/>
        <w:numPr>
          <w:ilvl w:val="1"/>
          <w:numId w:val="26"/>
        </w:numPr>
        <w:spacing w:after="0" w:line="240" w:lineRule="auto"/>
        <w:ind w:left="0" w:firstLine="567"/>
        <w:rPr>
          <w:rFonts w:cstheme="minorHAnsi"/>
        </w:rPr>
      </w:pPr>
      <w:r w:rsidRPr="00C91887">
        <w:rPr>
          <w:rFonts w:cstheme="minorHAnsi"/>
        </w:rPr>
        <w:t>Perkančioji organizacija pirkime netaikys elektroninio aukciono.</w:t>
      </w:r>
    </w:p>
    <w:p w14:paraId="14CBD3AD" w14:textId="23B8A7AF" w:rsidR="009D0DC5" w:rsidRPr="00C91887" w:rsidRDefault="00EA001C" w:rsidP="003445E8">
      <w:pPr>
        <w:pStyle w:val="Heading1"/>
        <w:numPr>
          <w:ilvl w:val="0"/>
          <w:numId w:val="26"/>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C91887">
        <w:rPr>
          <w:rFonts w:asciiTheme="minorHAnsi" w:hAnsiTheme="minorHAnsi" w:cstheme="minorHAnsi"/>
        </w:rPr>
        <w:t>P</w:t>
      </w:r>
      <w:r w:rsidR="00014A61" w:rsidRPr="00C91887">
        <w:rPr>
          <w:rFonts w:asciiTheme="minorHAnsi" w:hAnsiTheme="minorHAnsi" w:cstheme="minorHAnsi"/>
        </w:rPr>
        <w:t>asiūlymų vertinimas</w:t>
      </w:r>
      <w:bookmarkEnd w:id="33"/>
      <w:bookmarkEnd w:id="34"/>
      <w:bookmarkEnd w:id="35"/>
      <w:bookmarkEnd w:id="36"/>
      <w:bookmarkEnd w:id="37"/>
    </w:p>
    <w:p w14:paraId="5D5A3CBA" w14:textId="373188E3" w:rsidR="006A36BE" w:rsidRPr="00C91887" w:rsidRDefault="004E71CB" w:rsidP="006A36BE">
      <w:pPr>
        <w:pStyle w:val="ListParagraph"/>
        <w:numPr>
          <w:ilvl w:val="1"/>
          <w:numId w:val="26"/>
        </w:numPr>
        <w:tabs>
          <w:tab w:val="left" w:pos="1134"/>
        </w:tabs>
        <w:spacing w:after="0" w:line="240" w:lineRule="auto"/>
        <w:ind w:left="0" w:firstLine="567"/>
        <w:jc w:val="both"/>
        <w:rPr>
          <w:rFonts w:cstheme="minorHAnsi"/>
          <w:color w:val="000000" w:themeColor="text1"/>
        </w:rPr>
      </w:pPr>
      <w:r w:rsidRPr="00C91887">
        <w:rPr>
          <w:rFonts w:eastAsia="Calibri" w:cstheme="minorHAnsi"/>
        </w:rPr>
        <w:t xml:space="preserve">Perkančioji organizacija ekonomiškai naudingiausią pasiūlymą išrenka pagal tiekėjo pasiūlyme nurodytą </w:t>
      </w:r>
      <w:r w:rsidR="00003A3F" w:rsidRPr="00C91887">
        <w:rPr>
          <w:rFonts w:eastAsia="Calibri" w:cstheme="minorHAnsi"/>
        </w:rPr>
        <w:t>kain</w:t>
      </w:r>
      <w:r w:rsidRPr="00C91887">
        <w:rPr>
          <w:rFonts w:eastAsia="Calibri" w:cstheme="minorHAnsi"/>
        </w:rPr>
        <w:t>ą</w:t>
      </w:r>
      <w:r w:rsidR="00003A3F" w:rsidRPr="00C91887">
        <w:rPr>
          <w:rFonts w:eastAsia="Calibri" w:cstheme="minorHAnsi"/>
        </w:rPr>
        <w:t xml:space="preserve">, kuri turi būti </w:t>
      </w:r>
      <w:r w:rsidR="00003A3F" w:rsidRPr="00C91887">
        <w:rPr>
          <w:rFonts w:eastAsia="Calibri" w:cstheme="minorHAnsi"/>
          <w:color w:val="000000" w:themeColor="text1"/>
        </w:rPr>
        <w:t xml:space="preserve">apskaičiuota ir nurodyta taip, kaip reikalaujama </w:t>
      </w:r>
      <w:bookmarkStart w:id="38" w:name="_Hlk91157291"/>
      <w:r w:rsidR="00CE14DF" w:rsidRPr="00C91887">
        <w:rPr>
          <w:rFonts w:eastAsia="Calibri" w:cstheme="minorHAnsi"/>
          <w:color w:val="000000" w:themeColor="text1"/>
        </w:rPr>
        <w:t xml:space="preserve">specialiųjų </w:t>
      </w:r>
      <w:r w:rsidR="00090235" w:rsidRPr="00C91887">
        <w:rPr>
          <w:rFonts w:eastAsia="Calibri" w:cstheme="minorHAnsi"/>
          <w:color w:val="000000" w:themeColor="text1"/>
        </w:rPr>
        <w:t>p</w:t>
      </w:r>
      <w:r w:rsidR="00551FA7" w:rsidRPr="00C91887">
        <w:rPr>
          <w:rFonts w:eastAsia="Calibri" w:cstheme="minorHAnsi"/>
          <w:color w:val="000000" w:themeColor="text1"/>
        </w:rPr>
        <w:t xml:space="preserve">irkimo </w:t>
      </w:r>
      <w:r w:rsidR="00A176D5" w:rsidRPr="00C91887">
        <w:rPr>
          <w:rFonts w:eastAsia="Calibri" w:cstheme="minorHAnsi"/>
          <w:color w:val="000000" w:themeColor="text1"/>
        </w:rPr>
        <w:t xml:space="preserve">sąlygų </w:t>
      </w:r>
      <w:bookmarkEnd w:id="38"/>
      <w:r w:rsidR="006A36BE" w:rsidRPr="00C91887">
        <w:rPr>
          <w:rFonts w:cstheme="minorHAnsi"/>
          <w:color w:val="000000" w:themeColor="text1"/>
          <w:shd w:val="clear" w:color="auto" w:fill="FFFFFF"/>
        </w:rPr>
        <w:t>3</w:t>
      </w:r>
      <w:r w:rsidR="00090235" w:rsidRPr="00C91887">
        <w:rPr>
          <w:rFonts w:eastAsia="Calibri" w:cstheme="minorHAnsi"/>
          <w:color w:val="000000" w:themeColor="text1"/>
        </w:rPr>
        <w:t xml:space="preserve"> priede</w:t>
      </w:r>
      <w:r w:rsidR="006A36BE" w:rsidRPr="00C91887">
        <w:rPr>
          <w:rFonts w:eastAsia="Calibri" w:cstheme="minorHAnsi"/>
          <w:color w:val="000000" w:themeColor="text1"/>
        </w:rPr>
        <w:t xml:space="preserve"> „Pasiūlymo forma“</w:t>
      </w:r>
      <w:r w:rsidR="006553A2" w:rsidRPr="00C91887">
        <w:rPr>
          <w:rFonts w:eastAsia="Calibri" w:cstheme="minorHAnsi"/>
          <w:color w:val="000000" w:themeColor="text1"/>
        </w:rPr>
        <w:t>.</w:t>
      </w:r>
    </w:p>
    <w:p w14:paraId="31813511" w14:textId="24BC9415" w:rsidR="006A36BE" w:rsidRPr="00C91887" w:rsidRDefault="00D734C6" w:rsidP="006A36BE">
      <w:pPr>
        <w:pStyle w:val="ListParagraph"/>
        <w:numPr>
          <w:ilvl w:val="1"/>
          <w:numId w:val="26"/>
        </w:numPr>
        <w:tabs>
          <w:tab w:val="left" w:pos="1134"/>
        </w:tabs>
        <w:spacing w:after="0" w:line="240" w:lineRule="auto"/>
        <w:ind w:left="0" w:firstLine="567"/>
        <w:jc w:val="both"/>
        <w:rPr>
          <w:rFonts w:cstheme="minorHAnsi"/>
          <w:color w:val="000000" w:themeColor="text1"/>
        </w:rPr>
      </w:pPr>
      <w:r w:rsidRPr="00C91887">
        <w:rPr>
          <w:rFonts w:cstheme="minorHAnsi"/>
          <w:color w:val="000000" w:themeColor="text1"/>
        </w:rPr>
        <w:t xml:space="preserve">Laimėjusiu </w:t>
      </w:r>
      <w:r w:rsidR="005D7D8C" w:rsidRPr="00C91887">
        <w:rPr>
          <w:rFonts w:cstheme="minorHAnsi"/>
          <w:color w:val="000000" w:themeColor="text1"/>
        </w:rPr>
        <w:t>pasiūlymu</w:t>
      </w:r>
      <w:r w:rsidRPr="00C91887">
        <w:rPr>
          <w:rFonts w:cstheme="minorHAnsi"/>
          <w:color w:val="000000" w:themeColor="text1"/>
        </w:rPr>
        <w:t xml:space="preserve"> galės būti pripažintas tik 1 (vienas) </w:t>
      </w:r>
      <w:r w:rsidR="005D7D8C" w:rsidRPr="00C91887">
        <w:rPr>
          <w:rFonts w:cstheme="minorHAnsi"/>
          <w:color w:val="000000" w:themeColor="text1"/>
        </w:rPr>
        <w:t>ekonomiškai naudingiausias pasiūlymas, esantis pasiūlymų eilės pirmojoje vietoje</w:t>
      </w:r>
      <w:r w:rsidR="00C91887" w:rsidRPr="00C91887">
        <w:rPr>
          <w:rFonts w:cstheme="minorHAnsi"/>
          <w:color w:val="000000" w:themeColor="text1"/>
        </w:rPr>
        <w:t xml:space="preserve"> ir nekeliantis grėsimės nacionaliniams interesams.</w:t>
      </w:r>
    </w:p>
    <w:p w14:paraId="60FEBC05" w14:textId="41217F31" w:rsidR="001A25FD" w:rsidRPr="00C91887" w:rsidRDefault="0045332D" w:rsidP="006A36BE">
      <w:pPr>
        <w:pStyle w:val="ListParagraph"/>
        <w:numPr>
          <w:ilvl w:val="1"/>
          <w:numId w:val="26"/>
        </w:numPr>
        <w:tabs>
          <w:tab w:val="left" w:pos="1134"/>
        </w:tabs>
        <w:spacing w:after="0" w:line="240" w:lineRule="auto"/>
        <w:ind w:left="0" w:firstLine="567"/>
        <w:jc w:val="both"/>
        <w:rPr>
          <w:rFonts w:cstheme="minorHAnsi"/>
          <w:color w:val="000000" w:themeColor="text1"/>
        </w:rPr>
      </w:pPr>
      <w:r w:rsidRPr="00C91887">
        <w:rPr>
          <w:rFonts w:cstheme="minorHAnsi"/>
          <w:color w:val="000000" w:themeColor="text1"/>
        </w:rPr>
        <w:t>Perkančioji organizacija atmes tiekėjo pasiūlymą, jeigu kartu su pasiūlymu nebus pateikti tokie pirkimo sąlygose reikalaujami pateikti dokumentai (duomenys), kurių pateikimas po pasiūlymų pateikimo termino pabaigos, pagal Pasiūlymų patikslinimo, papildymo ar paaiškinimo taisykles</w:t>
      </w:r>
      <w:r w:rsidRPr="00C91887">
        <w:rPr>
          <w:rStyle w:val="FootnoteReference"/>
          <w:rFonts w:cstheme="minorHAnsi"/>
          <w:color w:val="000000" w:themeColor="text1"/>
        </w:rPr>
        <w:footnoteReference w:id="10"/>
      </w:r>
      <w:r w:rsidRPr="00C91887">
        <w:rPr>
          <w:rFonts w:cstheme="minorHAnsi"/>
          <w:color w:val="000000" w:themeColor="text1"/>
        </w:rPr>
        <w:t>, reikš esminis pasiūlymo pakeitimą.</w:t>
      </w:r>
      <w:r w:rsidR="00C91887" w:rsidRPr="00C91887">
        <w:rPr>
          <w:rFonts w:cstheme="minorHAnsi"/>
          <w:color w:val="000000" w:themeColor="text1"/>
        </w:rPr>
        <w:t xml:space="preserve"> Taip pat tiekėjo pasiūlymas bus atmestas jeigu jis kels grėsmę nacionalinio saugumo interesams.</w:t>
      </w:r>
    </w:p>
    <w:p w14:paraId="678C44CA" w14:textId="6EB53055" w:rsidR="00FE7908" w:rsidRPr="00C91887" w:rsidRDefault="00FE7908" w:rsidP="003445E8">
      <w:pPr>
        <w:pStyle w:val="Heading1"/>
        <w:numPr>
          <w:ilvl w:val="0"/>
          <w:numId w:val="26"/>
        </w:numPr>
        <w:tabs>
          <w:tab w:val="left" w:pos="567"/>
        </w:tabs>
        <w:spacing w:line="20" w:lineRule="atLeast"/>
        <w:contextualSpacing/>
        <w:rPr>
          <w:rFonts w:asciiTheme="minorHAnsi" w:hAnsiTheme="minorHAnsi" w:cstheme="minorHAnsi"/>
          <w:color w:val="000000" w:themeColor="text1"/>
        </w:rPr>
      </w:pPr>
      <w:bookmarkStart w:id="39" w:name="_Ref39425999"/>
      <w:bookmarkStart w:id="40" w:name="_Ref39426005"/>
      <w:bookmarkStart w:id="41" w:name="_Toc126333937"/>
      <w:r w:rsidRPr="00C91887">
        <w:rPr>
          <w:rFonts w:asciiTheme="minorHAnsi" w:hAnsiTheme="minorHAnsi" w:cstheme="minorHAnsi"/>
          <w:color w:val="000000" w:themeColor="text1"/>
        </w:rPr>
        <w:lastRenderedPageBreak/>
        <w:t>S</w:t>
      </w:r>
      <w:r w:rsidR="00281735" w:rsidRPr="00C91887">
        <w:rPr>
          <w:rFonts w:asciiTheme="minorHAnsi" w:hAnsiTheme="minorHAnsi" w:cstheme="minorHAnsi"/>
          <w:color w:val="000000" w:themeColor="text1"/>
        </w:rPr>
        <w:t>utarties sudarymas</w:t>
      </w:r>
      <w:bookmarkEnd w:id="39"/>
      <w:bookmarkEnd w:id="40"/>
      <w:bookmarkEnd w:id="41"/>
    </w:p>
    <w:p w14:paraId="62F9890A" w14:textId="033A8495" w:rsidR="00B16F1E" w:rsidRPr="00C91887" w:rsidRDefault="00F57665" w:rsidP="00B16F1E">
      <w:pPr>
        <w:pStyle w:val="ListParagraph"/>
        <w:numPr>
          <w:ilvl w:val="1"/>
          <w:numId w:val="14"/>
        </w:numPr>
        <w:spacing w:after="0" w:line="240" w:lineRule="auto"/>
        <w:ind w:left="0" w:firstLine="567"/>
        <w:jc w:val="both"/>
        <w:rPr>
          <w:rFonts w:cstheme="minorHAnsi"/>
          <w:color w:val="000000" w:themeColor="text1"/>
        </w:rPr>
      </w:pPr>
      <w:r w:rsidRPr="00C91887">
        <w:rPr>
          <w:color w:val="000000" w:themeColor="text1"/>
        </w:rPr>
        <w:t>Ši pirkimo procedūra atliekama siekiant sudaryti sutartį</w:t>
      </w:r>
      <w:r w:rsidR="009A7D11" w:rsidRPr="00C91887">
        <w:rPr>
          <w:color w:val="000000" w:themeColor="text1"/>
        </w:rPr>
        <w:t xml:space="preserve"> su tiekėju, kurio pasiūlymas</w:t>
      </w:r>
      <w:r w:rsidR="007B12FF" w:rsidRPr="00C91887">
        <w:rPr>
          <w:color w:val="000000" w:themeColor="text1"/>
        </w:rPr>
        <w:t xml:space="preserve">, vadovaujantis </w:t>
      </w:r>
      <w:r w:rsidR="008F4194" w:rsidRPr="00C91887">
        <w:rPr>
          <w:color w:val="000000" w:themeColor="text1"/>
        </w:rPr>
        <w:t>p</w:t>
      </w:r>
      <w:r w:rsidR="007B12FF" w:rsidRPr="00C91887">
        <w:rPr>
          <w:color w:val="000000" w:themeColor="text1"/>
        </w:rPr>
        <w:t xml:space="preserve">irkimo </w:t>
      </w:r>
      <w:r w:rsidR="00207E40" w:rsidRPr="00C91887">
        <w:rPr>
          <w:color w:val="000000" w:themeColor="text1"/>
        </w:rPr>
        <w:t>sąlygose</w:t>
      </w:r>
      <w:r w:rsidR="007B12FF" w:rsidRPr="00C91887">
        <w:rPr>
          <w:color w:val="000000" w:themeColor="text1"/>
        </w:rPr>
        <w:t xml:space="preserve"> nustatyta tvarka</w:t>
      </w:r>
      <w:r w:rsidR="0023505D" w:rsidRPr="00C91887">
        <w:rPr>
          <w:color w:val="000000" w:themeColor="text1"/>
        </w:rPr>
        <w:t>,</w:t>
      </w:r>
      <w:r w:rsidR="009A7D11" w:rsidRPr="00C91887">
        <w:rPr>
          <w:color w:val="000000" w:themeColor="text1"/>
        </w:rPr>
        <w:t xml:space="preserve"> bus pripažintas laimėjęs</w:t>
      </w:r>
      <w:r w:rsidR="008933BC" w:rsidRPr="00C91887">
        <w:rPr>
          <w:color w:val="000000" w:themeColor="text1"/>
        </w:rPr>
        <w:t>, o jei pirkimas skaidomas į dalis – su tiekėjais, kurių pasiūlymai bus pripažinti laimėję</w:t>
      </w:r>
      <w:r w:rsidR="00F065D6" w:rsidRPr="00C91887">
        <w:rPr>
          <w:color w:val="000000" w:themeColor="text1"/>
        </w:rPr>
        <w:t xml:space="preserve">. </w:t>
      </w:r>
      <w:r w:rsidR="004B2DE4" w:rsidRPr="00C91887">
        <w:rPr>
          <w:color w:val="000000" w:themeColor="text1"/>
        </w:rPr>
        <w:t xml:space="preserve">Sutarties sąlygos pateikiamos </w:t>
      </w:r>
      <w:r w:rsidR="007A5D9C" w:rsidRPr="00C91887">
        <w:rPr>
          <w:color w:val="000000" w:themeColor="text1"/>
        </w:rPr>
        <w:t>P</w:t>
      </w:r>
      <w:r w:rsidR="00551FA7" w:rsidRPr="00C91887">
        <w:rPr>
          <w:color w:val="000000" w:themeColor="text1"/>
        </w:rPr>
        <w:t xml:space="preserve">irkimo </w:t>
      </w:r>
      <w:r w:rsidR="00D86901" w:rsidRPr="00C91887">
        <w:rPr>
          <w:color w:val="000000" w:themeColor="text1"/>
        </w:rPr>
        <w:t xml:space="preserve">sąlygų </w:t>
      </w:r>
      <w:r w:rsidR="00B16F1E" w:rsidRPr="00C91887">
        <w:rPr>
          <w:color w:val="000000" w:themeColor="text1"/>
        </w:rPr>
        <w:t xml:space="preserve">9 </w:t>
      </w:r>
      <w:r w:rsidR="00D86901" w:rsidRPr="00C91887">
        <w:rPr>
          <w:color w:val="000000" w:themeColor="text1"/>
        </w:rPr>
        <w:t>priede „Sutarties projektas“</w:t>
      </w:r>
      <w:r w:rsidR="004B2DE4" w:rsidRPr="00C91887">
        <w:rPr>
          <w:color w:val="000000" w:themeColor="text1"/>
        </w:rPr>
        <w:t>.</w:t>
      </w:r>
      <w:bookmarkEnd w:id="2"/>
    </w:p>
    <w:p w14:paraId="27321296" w14:textId="77777777" w:rsidR="00B16F1E" w:rsidRPr="00C91887" w:rsidRDefault="00B16F1E" w:rsidP="00B16F1E">
      <w:pPr>
        <w:spacing w:after="0" w:line="240" w:lineRule="auto"/>
        <w:jc w:val="both"/>
        <w:rPr>
          <w:rFonts w:cstheme="minorHAnsi"/>
          <w:color w:val="000000" w:themeColor="text1"/>
        </w:rPr>
      </w:pPr>
    </w:p>
    <w:p w14:paraId="6E48ECE4" w14:textId="7C1E7A83" w:rsidR="00B16F1E" w:rsidRPr="00C91887" w:rsidRDefault="00B16F1E" w:rsidP="00B16F1E">
      <w:pPr>
        <w:spacing w:after="0" w:line="240" w:lineRule="auto"/>
        <w:jc w:val="center"/>
        <w:rPr>
          <w:rFonts w:cstheme="minorHAnsi"/>
          <w:color w:val="000000" w:themeColor="text1"/>
        </w:rPr>
      </w:pPr>
      <w:r w:rsidRPr="00C91887">
        <w:rPr>
          <w:rFonts w:cstheme="minorHAnsi"/>
          <w:color w:val="000000" w:themeColor="text1"/>
        </w:rPr>
        <w:t>____________________</w:t>
      </w:r>
    </w:p>
    <w:p w14:paraId="7EB4E0BC" w14:textId="77777777" w:rsidR="00B16F1E" w:rsidRPr="00C91887" w:rsidRDefault="00B16F1E" w:rsidP="00B16F1E">
      <w:pPr>
        <w:spacing w:after="0" w:line="240" w:lineRule="auto"/>
        <w:jc w:val="both"/>
        <w:rPr>
          <w:rFonts w:cstheme="minorHAnsi"/>
          <w:color w:val="000000" w:themeColor="text1"/>
        </w:rPr>
      </w:pPr>
    </w:p>
    <w:sectPr w:rsidR="00B16F1E" w:rsidRPr="00C91887" w:rsidSect="00972C5B">
      <w:pgSz w:w="12240" w:h="15840"/>
      <w:pgMar w:top="1134" w:right="567" w:bottom="1134" w:left="1418" w:header="567" w:footer="567"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34919" w14:textId="77777777" w:rsidR="00535917" w:rsidRDefault="00535917" w:rsidP="00D05666">
      <w:r>
        <w:separator/>
      </w:r>
    </w:p>
  </w:endnote>
  <w:endnote w:type="continuationSeparator" w:id="0">
    <w:p w14:paraId="7D5BED2B" w14:textId="77777777" w:rsidR="00535917" w:rsidRDefault="00535917" w:rsidP="00D05666">
      <w:r>
        <w:continuationSeparator/>
      </w:r>
    </w:p>
  </w:endnote>
  <w:endnote w:type="continuationNotice" w:id="1">
    <w:p w14:paraId="71201E4B" w14:textId="77777777" w:rsidR="00535917" w:rsidRDefault="00535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FECAA" w14:textId="77777777" w:rsidR="00535917" w:rsidRDefault="00535917" w:rsidP="00D05666">
      <w:r>
        <w:separator/>
      </w:r>
    </w:p>
  </w:footnote>
  <w:footnote w:type="continuationSeparator" w:id="0">
    <w:p w14:paraId="2F2941A9" w14:textId="77777777" w:rsidR="00535917" w:rsidRDefault="00535917" w:rsidP="00D05666">
      <w:r>
        <w:continuationSeparator/>
      </w:r>
    </w:p>
  </w:footnote>
  <w:footnote w:type="continuationNotice" w:id="1">
    <w:p w14:paraId="1DB2B518" w14:textId="77777777" w:rsidR="00535917" w:rsidRDefault="00535917">
      <w:pPr>
        <w:spacing w:after="0" w:line="240" w:lineRule="auto"/>
      </w:pPr>
    </w:p>
  </w:footnote>
  <w:footnote w:id="2">
    <w:p w14:paraId="41161EDE" w14:textId="13DE110A" w:rsidR="001955CA" w:rsidRPr="003646E2" w:rsidRDefault="001955CA"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w:t>
      </w:r>
      <w:hyperlink r:id="rId1" w:history="1">
        <w:r w:rsidRPr="003646E2">
          <w:rPr>
            <w:rStyle w:val="cf01"/>
            <w:rFonts w:ascii="Calibri" w:hAnsi="Calibri" w:cs="Calibri"/>
            <w:sz w:val="17"/>
            <w:szCs w:val="17"/>
          </w:rPr>
          <w:t>https://www.e-tar.lt/portal/lt/legalAct/ac5a5e30878f11ed8df094f359a60216</w:t>
        </w:r>
      </w:hyperlink>
    </w:p>
  </w:footnote>
  <w:footnote w:id="3">
    <w:p w14:paraId="605EAC97" w14:textId="1CA5D39B" w:rsidR="00D23FD7" w:rsidRPr="003646E2" w:rsidRDefault="00D23FD7" w:rsidP="003646E2">
      <w:pPr>
        <w:pStyle w:val="FootnoteText"/>
        <w:spacing w:after="0" w:line="240" w:lineRule="auto"/>
        <w:rPr>
          <w:sz w:val="17"/>
          <w:szCs w:val="17"/>
        </w:rPr>
      </w:pPr>
      <w:r w:rsidRPr="003646E2">
        <w:rPr>
          <w:rStyle w:val="FootnoteReference"/>
          <w:sz w:val="17"/>
          <w:szCs w:val="17"/>
        </w:rPr>
        <w:footnoteRef/>
      </w:r>
      <w:r w:rsidRPr="003646E2">
        <w:rPr>
          <w:sz w:val="17"/>
          <w:szCs w:val="17"/>
        </w:rPr>
        <w:t xml:space="preserve"> </w:t>
      </w:r>
      <w:hyperlink r:id="rId2" w:history="1">
        <w:r w:rsidRPr="003646E2">
          <w:rPr>
            <w:rStyle w:val="Hyperlink"/>
            <w:sz w:val="17"/>
            <w:szCs w:val="17"/>
          </w:rPr>
          <w:t>https://www.e-tar.lt/portal/lt/legalAct/TAR.31D2751BF93D/asr?csrt=12088281497835687390</w:t>
        </w:r>
      </w:hyperlink>
      <w:r w:rsidRPr="003646E2">
        <w:rPr>
          <w:sz w:val="17"/>
          <w:szCs w:val="17"/>
        </w:rPr>
        <w:t xml:space="preserve"> </w:t>
      </w:r>
    </w:p>
  </w:footnote>
  <w:footnote w:id="4">
    <w:p w14:paraId="7641A686" w14:textId="03F92211" w:rsidR="003646E2" w:rsidRPr="003646E2" w:rsidRDefault="003646E2" w:rsidP="003646E2">
      <w:pPr>
        <w:pStyle w:val="FootnoteText"/>
        <w:spacing w:after="0" w:line="240" w:lineRule="auto"/>
        <w:rPr>
          <w:sz w:val="17"/>
          <w:szCs w:val="17"/>
        </w:rPr>
      </w:pPr>
      <w:r w:rsidRPr="003646E2">
        <w:rPr>
          <w:rStyle w:val="FootnoteReference"/>
          <w:sz w:val="17"/>
          <w:szCs w:val="17"/>
        </w:rPr>
        <w:footnoteRef/>
      </w:r>
      <w:r w:rsidRPr="003646E2">
        <w:rPr>
          <w:sz w:val="17"/>
          <w:szCs w:val="17"/>
        </w:rPr>
        <w:t xml:space="preserve"> </w:t>
      </w:r>
      <w:hyperlink r:id="rId3" w:history="1">
        <w:r w:rsidRPr="003646E2">
          <w:rPr>
            <w:rStyle w:val="Hyperlink"/>
            <w:sz w:val="17"/>
            <w:szCs w:val="17"/>
          </w:rPr>
          <w:t>https://www.e-tar.lt/portal/lt/legalAct/03e35290154c11ec9f09e7df20500045/asr?csrt=12088281497835687390</w:t>
        </w:r>
      </w:hyperlink>
      <w:r w:rsidRPr="003646E2">
        <w:rPr>
          <w:sz w:val="17"/>
          <w:szCs w:val="17"/>
        </w:rPr>
        <w:t xml:space="preserve"> </w:t>
      </w:r>
    </w:p>
  </w:footnote>
  <w:footnote w:id="5">
    <w:p w14:paraId="14C0BFC1" w14:textId="494056BE" w:rsidR="001955CA" w:rsidRPr="003646E2" w:rsidRDefault="001955CA"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w:t>
      </w:r>
      <w:hyperlink r:id="rId4" w:history="1">
        <w:r w:rsidRPr="003646E2">
          <w:rPr>
            <w:rStyle w:val="cf01"/>
            <w:rFonts w:ascii="Calibri" w:hAnsi="Calibri" w:cs="Calibri"/>
            <w:sz w:val="17"/>
            <w:szCs w:val="17"/>
          </w:rPr>
          <w:t>https://www.e-tar.lt/portal/lt/legalAct/ac5a5e30878f11ed8df094f359a60216</w:t>
        </w:r>
      </w:hyperlink>
    </w:p>
  </w:footnote>
  <w:footnote w:id="6">
    <w:p w14:paraId="5AF7B995" w14:textId="77777777" w:rsidR="00843AED" w:rsidRPr="003646E2" w:rsidRDefault="00843AED"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https://eur-lex.europa.eu/eli/reg/2022/576/oj</w:t>
      </w:r>
    </w:p>
  </w:footnote>
  <w:footnote w:id="7">
    <w:p w14:paraId="145C01D2" w14:textId="77777777" w:rsidR="00843AED" w:rsidRPr="003646E2" w:rsidRDefault="00843AED"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https://www.e-tar.lt/portal/lt/legalAct/ac5a5e30878f11ed8df094f359a60216</w:t>
      </w:r>
    </w:p>
  </w:footnote>
  <w:footnote w:id="8">
    <w:p w14:paraId="74E060C8" w14:textId="77777777" w:rsidR="00843AED" w:rsidRPr="003646E2" w:rsidRDefault="00843AED"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https://e-tar.lt/portal/lt/legalAct/03e35290154c11ec9f09e7df20500045/asr</w:t>
      </w:r>
    </w:p>
  </w:footnote>
  <w:footnote w:id="9">
    <w:p w14:paraId="59065BA7" w14:textId="00F4FD6F" w:rsidR="00EB6017" w:rsidRPr="003646E2" w:rsidRDefault="00EB6017"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https://lsd.lrv.lt/lt/naujienos/isleista-standarto-lst-en-isoiec-270012023-redakcija-lietuviu-kalba/</w:t>
      </w:r>
    </w:p>
  </w:footnote>
  <w:footnote w:id="10">
    <w:p w14:paraId="194AB686" w14:textId="77777777" w:rsidR="0045332D" w:rsidRPr="003646E2" w:rsidRDefault="0045332D" w:rsidP="003646E2">
      <w:pPr>
        <w:pStyle w:val="FootnoteText"/>
        <w:spacing w:after="0" w:line="240" w:lineRule="auto"/>
        <w:rPr>
          <w:sz w:val="17"/>
          <w:szCs w:val="17"/>
        </w:rPr>
      </w:pPr>
      <w:r w:rsidRPr="003646E2">
        <w:rPr>
          <w:rStyle w:val="FootnoteReference"/>
          <w:sz w:val="17"/>
          <w:szCs w:val="17"/>
        </w:rPr>
        <w:footnoteRef/>
      </w:r>
      <w:r w:rsidRPr="003646E2">
        <w:rPr>
          <w:sz w:val="17"/>
          <w:szCs w:val="17"/>
        </w:rPr>
        <w:t xml:space="preserve"> https://e-tar.lt/portal/lt/legalAct/66ae9a80883011ed8df094f359a60216/asr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059"/>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BF7644"/>
    <w:multiLevelType w:val="multilevel"/>
    <w:tmpl w:val="C6E6FC9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77C91"/>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1EB41E18"/>
    <w:multiLevelType w:val="multilevel"/>
    <w:tmpl w:val="559C994E"/>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C24540A"/>
    <w:multiLevelType w:val="multilevel"/>
    <w:tmpl w:val="481EF7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56C68F1"/>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F9405F8"/>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8204AF"/>
    <w:multiLevelType w:val="multilevel"/>
    <w:tmpl w:val="AAF277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9F7E4E"/>
    <w:multiLevelType w:val="multilevel"/>
    <w:tmpl w:val="7D48A0C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6F1239"/>
    <w:multiLevelType w:val="multilevel"/>
    <w:tmpl w:val="E9A6335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2"/>
  </w:num>
  <w:num w:numId="3">
    <w:abstractNumId w:val="16"/>
  </w:num>
  <w:num w:numId="4">
    <w:abstractNumId w:val="19"/>
  </w:num>
  <w:num w:numId="5">
    <w:abstractNumId w:val="13"/>
  </w:num>
  <w:num w:numId="6">
    <w:abstractNumId w:val="25"/>
  </w:num>
  <w:num w:numId="7">
    <w:abstractNumId w:val="23"/>
  </w:num>
  <w:num w:numId="8">
    <w:abstractNumId w:val="1"/>
  </w:num>
  <w:num w:numId="9">
    <w:abstractNumId w:val="24"/>
  </w:num>
  <w:num w:numId="10">
    <w:abstractNumId w:val="21"/>
  </w:num>
  <w:num w:numId="11">
    <w:abstractNumId w:val="18"/>
  </w:num>
  <w:num w:numId="12">
    <w:abstractNumId w:val="9"/>
  </w:num>
  <w:num w:numId="13">
    <w:abstractNumId w:val="12"/>
  </w:num>
  <w:num w:numId="14">
    <w:abstractNumId w:val="20"/>
  </w:num>
  <w:num w:numId="15">
    <w:abstractNumId w:val="4"/>
  </w:num>
  <w:num w:numId="16">
    <w:abstractNumId w:val="7"/>
  </w:num>
  <w:num w:numId="17">
    <w:abstractNumId w:val="10"/>
  </w:num>
  <w:num w:numId="18">
    <w:abstractNumId w:val="22"/>
  </w:num>
  <w:num w:numId="19">
    <w:abstractNumId w:val="15"/>
  </w:num>
  <w:num w:numId="20">
    <w:abstractNumId w:val="14"/>
  </w:num>
  <w:num w:numId="21">
    <w:abstractNumId w:val="5"/>
  </w:num>
  <w:num w:numId="22">
    <w:abstractNumId w:val="11"/>
  </w:num>
  <w:num w:numId="23">
    <w:abstractNumId w:val="0"/>
  </w:num>
  <w:num w:numId="24">
    <w:abstractNumId w:val="6"/>
  </w:num>
  <w:num w:numId="25">
    <w:abstractNumId w:val="17"/>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AE"/>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C6"/>
    <w:rsid w:val="00037649"/>
    <w:rsid w:val="00037D25"/>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0E99"/>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0BD"/>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0B2"/>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B7B"/>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5CA"/>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F3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B3"/>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5A"/>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E56"/>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AAC"/>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FBB"/>
    <w:rsid w:val="003445E8"/>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46E2"/>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4D"/>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4D6"/>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6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2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47B"/>
    <w:rsid w:val="004F0C1D"/>
    <w:rsid w:val="004F1077"/>
    <w:rsid w:val="004F1635"/>
    <w:rsid w:val="004F1855"/>
    <w:rsid w:val="004F1982"/>
    <w:rsid w:val="004F1E4F"/>
    <w:rsid w:val="004F30E1"/>
    <w:rsid w:val="004F33F0"/>
    <w:rsid w:val="004F3EEF"/>
    <w:rsid w:val="004F473D"/>
    <w:rsid w:val="004F4D4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50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03"/>
    <w:rsid w:val="005315A7"/>
    <w:rsid w:val="005321FB"/>
    <w:rsid w:val="0053254A"/>
    <w:rsid w:val="005332CF"/>
    <w:rsid w:val="005334CF"/>
    <w:rsid w:val="00533865"/>
    <w:rsid w:val="00533C4A"/>
    <w:rsid w:val="00533E70"/>
    <w:rsid w:val="005346BB"/>
    <w:rsid w:val="00535763"/>
    <w:rsid w:val="005357BB"/>
    <w:rsid w:val="00535917"/>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5B3"/>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6DF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58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6884"/>
    <w:rsid w:val="006773B6"/>
    <w:rsid w:val="00677704"/>
    <w:rsid w:val="00680281"/>
    <w:rsid w:val="00681CDE"/>
    <w:rsid w:val="00681E77"/>
    <w:rsid w:val="006824FC"/>
    <w:rsid w:val="006837D6"/>
    <w:rsid w:val="0068448B"/>
    <w:rsid w:val="00684A39"/>
    <w:rsid w:val="00684F03"/>
    <w:rsid w:val="00685538"/>
    <w:rsid w:val="00685C49"/>
    <w:rsid w:val="00685F30"/>
    <w:rsid w:val="006864E5"/>
    <w:rsid w:val="0068660C"/>
    <w:rsid w:val="006873F4"/>
    <w:rsid w:val="006876B2"/>
    <w:rsid w:val="00687997"/>
    <w:rsid w:val="00687E47"/>
    <w:rsid w:val="006901BB"/>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36BE"/>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8A2"/>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6805"/>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54"/>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FE0"/>
    <w:rsid w:val="007F34C7"/>
    <w:rsid w:val="007F366E"/>
    <w:rsid w:val="007F47E7"/>
    <w:rsid w:val="007F4F75"/>
    <w:rsid w:val="007F6402"/>
    <w:rsid w:val="007F66D9"/>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D87"/>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AED"/>
    <w:rsid w:val="008455F8"/>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3C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3F1"/>
    <w:rsid w:val="00895F31"/>
    <w:rsid w:val="008969D4"/>
    <w:rsid w:val="008978C5"/>
    <w:rsid w:val="008A00D5"/>
    <w:rsid w:val="008A0157"/>
    <w:rsid w:val="008A0A41"/>
    <w:rsid w:val="008A1365"/>
    <w:rsid w:val="008A1AB1"/>
    <w:rsid w:val="008A1AD4"/>
    <w:rsid w:val="008A1D5F"/>
    <w:rsid w:val="008A216D"/>
    <w:rsid w:val="008A2970"/>
    <w:rsid w:val="008A2E29"/>
    <w:rsid w:val="008A3657"/>
    <w:rsid w:val="008A3A6F"/>
    <w:rsid w:val="008A3C76"/>
    <w:rsid w:val="008A3C98"/>
    <w:rsid w:val="008A43F6"/>
    <w:rsid w:val="008A4861"/>
    <w:rsid w:val="008A51A5"/>
    <w:rsid w:val="008A5606"/>
    <w:rsid w:val="008A5873"/>
    <w:rsid w:val="008A5D2E"/>
    <w:rsid w:val="008A6002"/>
    <w:rsid w:val="008A60BA"/>
    <w:rsid w:val="008A6B05"/>
    <w:rsid w:val="008A7E15"/>
    <w:rsid w:val="008B1999"/>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929"/>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8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5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75"/>
    <w:rsid w:val="0098179C"/>
    <w:rsid w:val="00982635"/>
    <w:rsid w:val="009827EC"/>
    <w:rsid w:val="00982EE8"/>
    <w:rsid w:val="00983A43"/>
    <w:rsid w:val="009841CD"/>
    <w:rsid w:val="00984B02"/>
    <w:rsid w:val="009855D4"/>
    <w:rsid w:val="00985A84"/>
    <w:rsid w:val="00985B6B"/>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523"/>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BB7"/>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B3"/>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9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DC"/>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B79"/>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45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BD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E52"/>
    <w:rsid w:val="00AC2788"/>
    <w:rsid w:val="00AC2801"/>
    <w:rsid w:val="00AC2A50"/>
    <w:rsid w:val="00AC2A6E"/>
    <w:rsid w:val="00AC2AD3"/>
    <w:rsid w:val="00AC32A3"/>
    <w:rsid w:val="00AC4350"/>
    <w:rsid w:val="00AC441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F1E"/>
    <w:rsid w:val="00B17053"/>
    <w:rsid w:val="00B173E3"/>
    <w:rsid w:val="00B176FD"/>
    <w:rsid w:val="00B17DBA"/>
    <w:rsid w:val="00B203BE"/>
    <w:rsid w:val="00B2069D"/>
    <w:rsid w:val="00B210DB"/>
    <w:rsid w:val="00B2125E"/>
    <w:rsid w:val="00B21AC5"/>
    <w:rsid w:val="00B21EFA"/>
    <w:rsid w:val="00B2239D"/>
    <w:rsid w:val="00B22538"/>
    <w:rsid w:val="00B22D17"/>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33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27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298"/>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57D"/>
    <w:rsid w:val="00BE2699"/>
    <w:rsid w:val="00BE26FA"/>
    <w:rsid w:val="00BE2D5F"/>
    <w:rsid w:val="00BE3B73"/>
    <w:rsid w:val="00BE3C0E"/>
    <w:rsid w:val="00BE3F34"/>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E45"/>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6F3"/>
    <w:rsid w:val="00C57816"/>
    <w:rsid w:val="00C605A8"/>
    <w:rsid w:val="00C60C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0F28"/>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887"/>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3FD7"/>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81"/>
    <w:rsid w:val="00D53BF4"/>
    <w:rsid w:val="00D5428E"/>
    <w:rsid w:val="00D54332"/>
    <w:rsid w:val="00D54741"/>
    <w:rsid w:val="00D551E2"/>
    <w:rsid w:val="00D56B13"/>
    <w:rsid w:val="00D56B1B"/>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30E"/>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B06"/>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1A"/>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C7B"/>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29E"/>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D3F"/>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01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23"/>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20"/>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6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3C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098"/>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131"/>
    <w:rsid w:val="00FF74B3"/>
    <w:rsid w:val="00FF769F"/>
    <w:rsid w:val="00FF7969"/>
    <w:rsid w:val="00FF7A20"/>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57E0E8B29108/asr?csrt=71941951494700210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03e35290154c11ec9f09e7df20500045/asr?csrt=27957993838672052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03e35290154c11ec9f09e7df20500045/asr?csrt=12088281497835687390" TargetMode="External"/><Relationship Id="rId2" Type="http://schemas.openxmlformats.org/officeDocument/2006/relationships/hyperlink" Target="https://www.e-tar.lt/portal/lt/legalAct/TAR.31D2751BF93D/asr?csrt=12088281497835687390" TargetMode="External"/><Relationship Id="rId1" Type="http://schemas.openxmlformats.org/officeDocument/2006/relationships/hyperlink" Target="https://www.e-tar.lt/portal/lt/legalAct/ac5a5e30878f11ed8df094f359a60216" TargetMode="External"/><Relationship Id="rId4"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F8476B44-41FE-4AFB-B865-FB984790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12319</Words>
  <Characters>7023</Characters>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2025-11-27T07:56:00Z</dcterms:created>
  <dcterms:modified xsi:type="dcterms:W3CDTF">2026-05-07T11:49:00Z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