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97000" w14:textId="1090FC10" w:rsidR="00371A0B" w:rsidRPr="00E6543B" w:rsidRDefault="66260C9E" w:rsidP="00E6543B">
      <w:pPr>
        <w:tabs>
          <w:tab w:val="left" w:pos="567"/>
          <w:tab w:val="left" w:pos="851"/>
        </w:tabs>
        <w:jc w:val="center"/>
        <w:textAlignment w:val="center"/>
        <w:rPr>
          <w:rFonts w:asciiTheme="minorHAnsi" w:hAnsiTheme="minorHAnsi" w:cstheme="minorHAnsi"/>
          <w:szCs w:val="24"/>
        </w:rPr>
      </w:pPr>
      <w:r w:rsidRPr="00E6543B">
        <w:rPr>
          <w:rFonts w:asciiTheme="minorHAnsi" w:hAnsiTheme="minorHAnsi" w:cstheme="minorHAnsi"/>
          <w:b/>
          <w:bCs/>
          <w:caps/>
          <w:szCs w:val="24"/>
        </w:rPr>
        <w:t>Prekių pirkimo-pardavimo sutarties Specialiosios sąlygos</w:t>
      </w:r>
    </w:p>
    <w:p w14:paraId="3553BF43" w14:textId="7DB665E8" w:rsidR="00371A0B" w:rsidRPr="00E6543B" w:rsidRDefault="66260C9E" w:rsidP="00E6543B">
      <w:pPr>
        <w:tabs>
          <w:tab w:val="left" w:pos="567"/>
          <w:tab w:val="left" w:pos="851"/>
        </w:tabs>
        <w:jc w:val="center"/>
        <w:textAlignment w:val="center"/>
        <w:rPr>
          <w:rFonts w:asciiTheme="minorHAnsi" w:hAnsiTheme="minorHAnsi" w:cstheme="minorHAnsi"/>
          <w:szCs w:val="24"/>
        </w:rPr>
      </w:pPr>
      <w:r w:rsidRPr="00E6543B">
        <w:rPr>
          <w:rFonts w:asciiTheme="minorHAnsi" w:hAnsiTheme="minorHAnsi" w:cstheme="minorHAnsi"/>
          <w:b/>
          <w:bCs/>
          <w:caps/>
          <w:szCs w:val="24"/>
        </w:rPr>
        <w:t xml:space="preserve"> </w:t>
      </w:r>
    </w:p>
    <w:p w14:paraId="12F3F214" w14:textId="65DC04ED" w:rsidR="00371A0B" w:rsidRPr="00E6543B" w:rsidRDefault="00371A0B" w:rsidP="00E6543B">
      <w:pPr>
        <w:tabs>
          <w:tab w:val="left" w:pos="567"/>
          <w:tab w:val="left" w:pos="851"/>
        </w:tabs>
        <w:textAlignment w:val="center"/>
        <w:rPr>
          <w:rFonts w:asciiTheme="minorHAnsi" w:hAnsiTheme="minorHAnsi" w:cstheme="minorHAnsi"/>
          <w:szCs w:val="24"/>
        </w:rPr>
      </w:pPr>
    </w:p>
    <w:tbl>
      <w:tblPr>
        <w:tblW w:w="0" w:type="auto"/>
        <w:tblLayout w:type="fixed"/>
        <w:tblLook w:val="04A0" w:firstRow="1" w:lastRow="0" w:firstColumn="1" w:lastColumn="0" w:noHBand="0" w:noVBand="1"/>
      </w:tblPr>
      <w:tblGrid>
        <w:gridCol w:w="2448"/>
        <w:gridCol w:w="2177"/>
        <w:gridCol w:w="2362"/>
        <w:gridCol w:w="2571"/>
      </w:tblGrid>
      <w:tr w:rsidR="00BA3A1E" w:rsidRPr="00E6543B" w14:paraId="58145F3F" w14:textId="77777777" w:rsidTr="49CE9E73">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0BE267B4" w14:textId="7A36E0DF"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b/>
                <w:bCs/>
                <w:szCs w:val="24"/>
              </w:rPr>
              <w:t>Sutarties pavadinimas</w:t>
            </w:r>
          </w:p>
        </w:tc>
        <w:tc>
          <w:tcPr>
            <w:tcW w:w="711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0A3619" w14:textId="0B2CCAA8"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szCs w:val="24"/>
              </w:rPr>
              <w:t xml:space="preserve"> </w:t>
            </w:r>
            <w:r w:rsidR="00795AB0" w:rsidRPr="00E6543B">
              <w:rPr>
                <w:rFonts w:asciiTheme="minorHAnsi" w:hAnsiTheme="minorHAnsi" w:cstheme="minorHAnsi"/>
                <w:szCs w:val="24"/>
              </w:rPr>
              <w:t xml:space="preserve">Mokykliniai baldai </w:t>
            </w:r>
          </w:p>
        </w:tc>
      </w:tr>
      <w:tr w:rsidR="00BA3A1E" w:rsidRPr="00E6543B" w14:paraId="6FB9832A" w14:textId="77777777" w:rsidTr="49CE9E73">
        <w:trPr>
          <w:trHeight w:val="300"/>
        </w:trPr>
        <w:tc>
          <w:tcPr>
            <w:tcW w:w="2448" w:type="dxa"/>
            <w:tcBorders>
              <w:top w:val="single" w:sz="8" w:space="0" w:color="auto"/>
              <w:left w:val="single" w:sz="8" w:space="0" w:color="auto"/>
              <w:bottom w:val="single" w:sz="8" w:space="0" w:color="auto"/>
              <w:right w:val="single" w:sz="8" w:space="0" w:color="auto"/>
            </w:tcBorders>
            <w:tcMar>
              <w:left w:w="108" w:type="dxa"/>
              <w:right w:w="108" w:type="dxa"/>
            </w:tcMar>
          </w:tcPr>
          <w:p w14:paraId="7517EDFE" w14:textId="4E64C2ED"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b/>
                <w:bCs/>
                <w:szCs w:val="24"/>
              </w:rPr>
              <w:t>Sutarties data</w:t>
            </w:r>
          </w:p>
        </w:tc>
        <w:tc>
          <w:tcPr>
            <w:tcW w:w="2177" w:type="dxa"/>
            <w:tcBorders>
              <w:top w:val="single" w:sz="8" w:space="0" w:color="auto"/>
              <w:left w:val="single" w:sz="8" w:space="0" w:color="auto"/>
              <w:bottom w:val="single" w:sz="8" w:space="0" w:color="auto"/>
              <w:right w:val="single" w:sz="8" w:space="0" w:color="auto"/>
            </w:tcBorders>
            <w:tcMar>
              <w:left w:w="108" w:type="dxa"/>
              <w:right w:w="108" w:type="dxa"/>
            </w:tcMar>
          </w:tcPr>
          <w:p w14:paraId="74930C72" w14:textId="784212A6"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szCs w:val="24"/>
              </w:rPr>
              <w:t xml:space="preserve"> </w:t>
            </w:r>
          </w:p>
        </w:tc>
        <w:tc>
          <w:tcPr>
            <w:tcW w:w="2362" w:type="dxa"/>
            <w:tcBorders>
              <w:top w:val="nil"/>
              <w:left w:val="single" w:sz="8" w:space="0" w:color="auto"/>
              <w:bottom w:val="single" w:sz="8" w:space="0" w:color="auto"/>
              <w:right w:val="single" w:sz="8" w:space="0" w:color="auto"/>
            </w:tcBorders>
            <w:tcMar>
              <w:left w:w="108" w:type="dxa"/>
              <w:right w:w="108" w:type="dxa"/>
            </w:tcMar>
          </w:tcPr>
          <w:p w14:paraId="6ABB1E30" w14:textId="34D0CD34"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b/>
                <w:bCs/>
                <w:szCs w:val="24"/>
              </w:rPr>
              <w:t>Sutarties numeris</w:t>
            </w:r>
          </w:p>
        </w:tc>
        <w:tc>
          <w:tcPr>
            <w:tcW w:w="2571" w:type="dxa"/>
            <w:tcBorders>
              <w:top w:val="nil"/>
              <w:left w:val="single" w:sz="8" w:space="0" w:color="auto"/>
              <w:bottom w:val="single" w:sz="8" w:space="0" w:color="auto"/>
              <w:right w:val="single" w:sz="8" w:space="0" w:color="auto"/>
            </w:tcBorders>
            <w:tcMar>
              <w:left w:w="108" w:type="dxa"/>
              <w:right w:w="108" w:type="dxa"/>
            </w:tcMar>
          </w:tcPr>
          <w:p w14:paraId="5FBD4172" w14:textId="6F884960"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szCs w:val="24"/>
              </w:rPr>
              <w:t xml:space="preserve"> </w:t>
            </w:r>
          </w:p>
        </w:tc>
      </w:tr>
    </w:tbl>
    <w:p w14:paraId="7753019A" w14:textId="57293B20" w:rsidR="00371A0B" w:rsidRPr="00E6543B" w:rsidRDefault="66260C9E" w:rsidP="00E6543B">
      <w:pPr>
        <w:jc w:val="both"/>
        <w:textAlignment w:val="center"/>
        <w:rPr>
          <w:rFonts w:asciiTheme="minorHAnsi" w:hAnsiTheme="minorHAnsi" w:cstheme="minorHAnsi"/>
          <w:szCs w:val="24"/>
        </w:rPr>
      </w:pPr>
      <w:r w:rsidRPr="00E6543B">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2808"/>
        <w:gridCol w:w="3240"/>
        <w:gridCol w:w="3510"/>
      </w:tblGrid>
      <w:tr w:rsidR="00BA3A1E" w:rsidRPr="00E6543B" w14:paraId="5301578F" w14:textId="77777777" w:rsidTr="49CE9E73">
        <w:trPr>
          <w:trHeight w:val="300"/>
        </w:trPr>
        <w:tc>
          <w:tcPr>
            <w:tcW w:w="9558"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80092D" w14:textId="5E397899"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1. SUTARTIES ŠALYS</w:t>
            </w:r>
          </w:p>
        </w:tc>
      </w:tr>
      <w:tr w:rsidR="00F05BA5" w:rsidRPr="00E6543B" w14:paraId="654315C3" w14:textId="77777777" w:rsidTr="49CE9E73">
        <w:trPr>
          <w:trHeight w:val="300"/>
        </w:trPr>
        <w:tc>
          <w:tcPr>
            <w:tcW w:w="280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19875D" w14:textId="4AAF729D" w:rsidR="00F05BA5" w:rsidRPr="00E6543B" w:rsidRDefault="00F05BA5" w:rsidP="00E6543B">
            <w:pPr>
              <w:jc w:val="center"/>
              <w:rPr>
                <w:rFonts w:asciiTheme="minorHAnsi" w:hAnsiTheme="minorHAnsi" w:cstheme="minorHAnsi"/>
                <w:szCs w:val="24"/>
              </w:rPr>
            </w:pPr>
            <w:r w:rsidRPr="00E6543B">
              <w:rPr>
                <w:rFonts w:asciiTheme="minorHAnsi" w:hAnsiTheme="minorHAnsi" w:cstheme="minorHAnsi"/>
                <w:b/>
                <w:bCs/>
                <w:szCs w:val="24"/>
              </w:rPr>
              <w:t xml:space="preserve"> </w:t>
            </w:r>
          </w:p>
          <w:p w14:paraId="5372CE22" w14:textId="72ECE2BB" w:rsidR="00F05BA5" w:rsidRPr="00E6543B" w:rsidRDefault="00F05BA5" w:rsidP="00E6543B">
            <w:pPr>
              <w:jc w:val="center"/>
              <w:rPr>
                <w:rFonts w:asciiTheme="minorHAnsi" w:hAnsiTheme="minorHAnsi" w:cstheme="minorHAnsi"/>
                <w:szCs w:val="24"/>
              </w:rPr>
            </w:pPr>
            <w:r w:rsidRPr="00E6543B">
              <w:rPr>
                <w:rFonts w:asciiTheme="minorHAnsi" w:hAnsiTheme="minorHAnsi" w:cstheme="minorHAnsi"/>
                <w:b/>
                <w:bCs/>
                <w:szCs w:val="24"/>
              </w:rPr>
              <w:t xml:space="preserve"> </w:t>
            </w:r>
          </w:p>
          <w:p w14:paraId="5296D2ED" w14:textId="76DAFA77" w:rsidR="00F05BA5" w:rsidRPr="00E6543B" w:rsidRDefault="00F05BA5" w:rsidP="00E6543B">
            <w:pPr>
              <w:jc w:val="center"/>
              <w:rPr>
                <w:rFonts w:asciiTheme="minorHAnsi" w:hAnsiTheme="minorHAnsi" w:cstheme="minorHAnsi"/>
                <w:szCs w:val="24"/>
              </w:rPr>
            </w:pPr>
            <w:r w:rsidRPr="00E6543B">
              <w:rPr>
                <w:rFonts w:asciiTheme="minorHAnsi" w:hAnsiTheme="minorHAnsi" w:cstheme="minorHAnsi"/>
                <w:b/>
                <w:bCs/>
                <w:szCs w:val="24"/>
              </w:rPr>
              <w:t xml:space="preserve"> </w:t>
            </w:r>
          </w:p>
          <w:p w14:paraId="0D2B547C" w14:textId="383A1DD1" w:rsidR="00F05BA5" w:rsidRPr="00E6543B" w:rsidRDefault="00F05BA5"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6F3696B9" w14:textId="557F2C31" w:rsidR="00F05BA5" w:rsidRPr="00E6543B" w:rsidRDefault="00F05BA5" w:rsidP="00E6543B">
            <w:pPr>
              <w:rPr>
                <w:rFonts w:asciiTheme="minorHAnsi" w:hAnsiTheme="minorHAnsi" w:cstheme="minorHAnsi"/>
                <w:szCs w:val="24"/>
              </w:rPr>
            </w:pPr>
            <w:r w:rsidRPr="00E6543B">
              <w:rPr>
                <w:rFonts w:asciiTheme="minorHAnsi" w:hAnsiTheme="minorHAnsi" w:cstheme="minorHAnsi"/>
                <w:b/>
                <w:bCs/>
                <w:szCs w:val="24"/>
              </w:rPr>
              <w:t>1.1. Pirkėjas</w:t>
            </w:r>
          </w:p>
        </w:tc>
        <w:tc>
          <w:tcPr>
            <w:tcW w:w="3240" w:type="dxa"/>
            <w:tcBorders>
              <w:top w:val="nil"/>
              <w:left w:val="single" w:sz="8" w:space="0" w:color="auto"/>
              <w:bottom w:val="single" w:sz="8" w:space="0" w:color="auto"/>
              <w:right w:val="single" w:sz="8" w:space="0" w:color="auto"/>
            </w:tcBorders>
            <w:tcMar>
              <w:left w:w="108" w:type="dxa"/>
              <w:right w:w="108" w:type="dxa"/>
            </w:tcMar>
          </w:tcPr>
          <w:p w14:paraId="4BD2633E" w14:textId="356DFDB2"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1.1.1. Pavadinimas</w:t>
            </w:r>
          </w:p>
        </w:tc>
        <w:tc>
          <w:tcPr>
            <w:tcW w:w="3510" w:type="dxa"/>
            <w:tcBorders>
              <w:top w:val="nil"/>
              <w:left w:val="single" w:sz="8" w:space="0" w:color="auto"/>
              <w:bottom w:val="single" w:sz="8" w:space="0" w:color="auto"/>
              <w:right w:val="single" w:sz="8" w:space="0" w:color="auto"/>
            </w:tcBorders>
            <w:tcMar>
              <w:left w:w="108" w:type="dxa"/>
              <w:right w:w="108" w:type="dxa"/>
            </w:tcMar>
          </w:tcPr>
          <w:p w14:paraId="79FD590D" w14:textId="03CF4342"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 xml:space="preserve">Utenos Aukštakalnio progimnazija </w:t>
            </w:r>
          </w:p>
        </w:tc>
      </w:tr>
      <w:tr w:rsidR="00F05BA5" w:rsidRPr="00E6543B" w14:paraId="0137206F" w14:textId="77777777" w:rsidTr="49CE9E73">
        <w:trPr>
          <w:trHeight w:val="300"/>
        </w:trPr>
        <w:tc>
          <w:tcPr>
            <w:tcW w:w="2808" w:type="dxa"/>
            <w:vMerge/>
            <w:tcBorders>
              <w:left w:val="single" w:sz="0" w:space="0" w:color="auto"/>
              <w:right w:val="single" w:sz="0" w:space="0" w:color="auto"/>
            </w:tcBorders>
            <w:vAlign w:val="center"/>
          </w:tcPr>
          <w:p w14:paraId="6473741A"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4C186F81" w14:textId="3BCB1793"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B637596" w14:textId="11864BA7"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290182540</w:t>
            </w:r>
          </w:p>
        </w:tc>
      </w:tr>
      <w:tr w:rsidR="00F05BA5" w:rsidRPr="00E6543B" w14:paraId="432E644F" w14:textId="77777777" w:rsidTr="49CE9E73">
        <w:trPr>
          <w:trHeight w:val="300"/>
        </w:trPr>
        <w:tc>
          <w:tcPr>
            <w:tcW w:w="2808" w:type="dxa"/>
            <w:vMerge/>
            <w:tcBorders>
              <w:left w:val="single" w:sz="0" w:space="0" w:color="auto"/>
              <w:right w:val="single" w:sz="0" w:space="0" w:color="auto"/>
            </w:tcBorders>
            <w:vAlign w:val="center"/>
          </w:tcPr>
          <w:p w14:paraId="1C32F29C"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47A467DB" w14:textId="5D99DBD8"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B3F93E8" w14:textId="23BA1E75"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Taikos g. 44, LT-28157, Utena</w:t>
            </w:r>
          </w:p>
        </w:tc>
      </w:tr>
      <w:tr w:rsidR="00F05BA5" w:rsidRPr="00E6543B" w14:paraId="7D3F3C7E" w14:textId="77777777" w:rsidTr="49CE9E73">
        <w:trPr>
          <w:trHeight w:val="300"/>
        </w:trPr>
        <w:tc>
          <w:tcPr>
            <w:tcW w:w="2808" w:type="dxa"/>
            <w:vMerge/>
            <w:tcBorders>
              <w:left w:val="single" w:sz="0" w:space="0" w:color="auto"/>
              <w:right w:val="single" w:sz="0" w:space="0" w:color="auto"/>
            </w:tcBorders>
            <w:vAlign w:val="center"/>
          </w:tcPr>
          <w:p w14:paraId="21D072D4"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44DC869A" w14:textId="42F574B4"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FBEC6DF" w14:textId="6FEBBC1E" w:rsidR="00F05BA5" w:rsidRPr="00E6543B" w:rsidRDefault="00F05BA5" w:rsidP="00E6543B">
            <w:pPr>
              <w:jc w:val="center"/>
              <w:rPr>
                <w:rFonts w:asciiTheme="minorHAnsi" w:hAnsiTheme="minorHAnsi" w:cstheme="minorHAnsi"/>
                <w:szCs w:val="24"/>
              </w:rPr>
            </w:pPr>
            <w:r w:rsidRPr="00E6543B">
              <w:rPr>
                <w:rFonts w:asciiTheme="minorHAnsi" w:hAnsiTheme="minorHAnsi" w:cstheme="minorHAnsi"/>
                <w:kern w:val="2"/>
                <w:szCs w:val="24"/>
              </w:rPr>
              <w:t>Ne PVM mokėtoja</w:t>
            </w:r>
          </w:p>
        </w:tc>
      </w:tr>
      <w:tr w:rsidR="00F05BA5" w:rsidRPr="00E6543B" w14:paraId="45AC13F7" w14:textId="77777777" w:rsidTr="49CE9E73">
        <w:trPr>
          <w:trHeight w:val="300"/>
        </w:trPr>
        <w:tc>
          <w:tcPr>
            <w:tcW w:w="2808" w:type="dxa"/>
            <w:vMerge/>
            <w:tcBorders>
              <w:left w:val="single" w:sz="0" w:space="0" w:color="auto"/>
              <w:right w:val="single" w:sz="0" w:space="0" w:color="auto"/>
            </w:tcBorders>
            <w:vAlign w:val="center"/>
          </w:tcPr>
          <w:p w14:paraId="233DA0C6"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105426AE" w14:textId="18407A7A"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FF6468B" w14:textId="5EE25781"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LT497181100000142811</w:t>
            </w:r>
          </w:p>
        </w:tc>
      </w:tr>
      <w:tr w:rsidR="00F05BA5" w:rsidRPr="00E6543B" w14:paraId="1E9A884C" w14:textId="77777777" w:rsidTr="49CE9E73">
        <w:trPr>
          <w:trHeight w:val="300"/>
        </w:trPr>
        <w:tc>
          <w:tcPr>
            <w:tcW w:w="2808" w:type="dxa"/>
            <w:vMerge/>
            <w:tcBorders>
              <w:left w:val="single" w:sz="0" w:space="0" w:color="auto"/>
              <w:right w:val="single" w:sz="0" w:space="0" w:color="auto"/>
            </w:tcBorders>
            <w:vAlign w:val="center"/>
          </w:tcPr>
          <w:p w14:paraId="4B3109BE"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3A21C4E7" w14:textId="65FB7FBD"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189C6D78" w14:textId="532D9381"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 xml:space="preserve">AB </w:t>
            </w:r>
            <w:proofErr w:type="spellStart"/>
            <w:r w:rsidRPr="00E6543B">
              <w:rPr>
                <w:rFonts w:asciiTheme="minorHAnsi" w:hAnsiTheme="minorHAnsi" w:cstheme="minorHAnsi"/>
                <w:kern w:val="2"/>
                <w:szCs w:val="24"/>
              </w:rPr>
              <w:t>Artea</w:t>
            </w:r>
            <w:proofErr w:type="spellEnd"/>
            <w:r w:rsidRPr="00E6543B">
              <w:rPr>
                <w:rFonts w:asciiTheme="minorHAnsi" w:hAnsiTheme="minorHAnsi" w:cstheme="minorHAnsi"/>
                <w:kern w:val="2"/>
                <w:szCs w:val="24"/>
              </w:rPr>
              <w:t xml:space="preserve"> bankas, kodas 71811</w:t>
            </w:r>
          </w:p>
        </w:tc>
      </w:tr>
      <w:tr w:rsidR="00F05BA5" w:rsidRPr="00E6543B" w14:paraId="186CC187" w14:textId="77777777" w:rsidTr="49CE9E73">
        <w:trPr>
          <w:trHeight w:val="300"/>
        </w:trPr>
        <w:tc>
          <w:tcPr>
            <w:tcW w:w="2808" w:type="dxa"/>
            <w:vMerge/>
            <w:tcBorders>
              <w:left w:val="single" w:sz="0" w:space="0" w:color="auto"/>
              <w:right w:val="single" w:sz="0" w:space="0" w:color="auto"/>
            </w:tcBorders>
            <w:vAlign w:val="center"/>
          </w:tcPr>
          <w:p w14:paraId="22032003"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0D7507C1" w14:textId="38159743"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1.1.7. 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78F1250" w14:textId="1872A2C9"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+370 389 651 92</w:t>
            </w:r>
          </w:p>
        </w:tc>
      </w:tr>
      <w:tr w:rsidR="00F05BA5" w:rsidRPr="00E6543B" w14:paraId="2814135E" w14:textId="77777777" w:rsidTr="49CE9E73">
        <w:trPr>
          <w:trHeight w:val="300"/>
        </w:trPr>
        <w:tc>
          <w:tcPr>
            <w:tcW w:w="2808" w:type="dxa"/>
            <w:vMerge/>
            <w:tcBorders>
              <w:left w:val="single" w:sz="0" w:space="0" w:color="auto"/>
              <w:right w:val="single" w:sz="0" w:space="0" w:color="auto"/>
            </w:tcBorders>
            <w:vAlign w:val="center"/>
          </w:tcPr>
          <w:p w14:paraId="49F48297"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2350317F" w14:textId="1EB00F99"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7412CB78" w14:textId="2D96480D"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aukstakalniopm@aukstakalnis.utena.lm.lt</w:t>
            </w:r>
          </w:p>
        </w:tc>
      </w:tr>
      <w:tr w:rsidR="00F05BA5" w:rsidRPr="00E6543B" w14:paraId="7497BD89" w14:textId="77777777" w:rsidTr="49CE9E73">
        <w:trPr>
          <w:trHeight w:val="300"/>
        </w:trPr>
        <w:tc>
          <w:tcPr>
            <w:tcW w:w="2808" w:type="dxa"/>
            <w:vMerge/>
            <w:tcBorders>
              <w:left w:val="single" w:sz="0" w:space="0" w:color="auto"/>
              <w:right w:val="single" w:sz="0" w:space="0" w:color="auto"/>
            </w:tcBorders>
            <w:vAlign w:val="center"/>
          </w:tcPr>
          <w:p w14:paraId="4984B2D9"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4F7D6624" w14:textId="5DDE09C7"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1.1.9. 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36E73307" w14:textId="473A3424"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 xml:space="preserve">Direktorė Jolita </w:t>
            </w:r>
            <w:proofErr w:type="spellStart"/>
            <w:r w:rsidRPr="00E6543B">
              <w:rPr>
                <w:rFonts w:asciiTheme="minorHAnsi" w:hAnsiTheme="minorHAnsi" w:cstheme="minorHAnsi"/>
                <w:kern w:val="2"/>
                <w:szCs w:val="24"/>
              </w:rPr>
              <w:t>Kaziliūnė</w:t>
            </w:r>
            <w:proofErr w:type="spellEnd"/>
          </w:p>
        </w:tc>
      </w:tr>
      <w:tr w:rsidR="00F05BA5" w:rsidRPr="00E6543B" w14:paraId="18D69B89" w14:textId="77777777" w:rsidTr="49CE9E73">
        <w:trPr>
          <w:trHeight w:val="300"/>
        </w:trPr>
        <w:tc>
          <w:tcPr>
            <w:tcW w:w="2808" w:type="dxa"/>
            <w:vMerge/>
            <w:tcBorders>
              <w:left w:val="single" w:sz="0" w:space="0" w:color="auto"/>
              <w:bottom w:val="single" w:sz="0" w:space="0" w:color="auto"/>
              <w:right w:val="single" w:sz="0" w:space="0" w:color="auto"/>
            </w:tcBorders>
            <w:vAlign w:val="center"/>
          </w:tcPr>
          <w:p w14:paraId="6CDF381F" w14:textId="77777777" w:rsidR="00F05BA5" w:rsidRPr="00E6543B" w:rsidRDefault="00F05BA5"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5CF7FA53" w14:textId="50900F26" w:rsidR="00F05BA5" w:rsidRPr="00E6543B" w:rsidRDefault="00F05BA5" w:rsidP="00E6543B">
            <w:pPr>
              <w:rPr>
                <w:rFonts w:asciiTheme="minorHAnsi" w:hAnsiTheme="minorHAnsi" w:cstheme="minorHAnsi"/>
                <w:szCs w:val="24"/>
              </w:rPr>
            </w:pPr>
            <w:r w:rsidRPr="00E6543B">
              <w:rPr>
                <w:rFonts w:asciiTheme="minorHAnsi" w:hAnsiTheme="minorHAnsi" w:cstheme="minorHAnsi"/>
                <w:szCs w:val="24"/>
              </w:rPr>
              <w:t>1.1.10.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2380F8E" w14:textId="73231752" w:rsidR="00F05BA5" w:rsidRPr="00E6543B" w:rsidRDefault="00795AB0" w:rsidP="00E6543B">
            <w:pPr>
              <w:jc w:val="center"/>
              <w:rPr>
                <w:rFonts w:asciiTheme="minorHAnsi" w:hAnsiTheme="minorHAnsi" w:cstheme="minorHAnsi"/>
                <w:szCs w:val="24"/>
              </w:rPr>
            </w:pPr>
            <w:r w:rsidRPr="00E6543B">
              <w:rPr>
                <w:rFonts w:asciiTheme="minorHAnsi" w:hAnsiTheme="minorHAnsi" w:cstheme="minorHAnsi"/>
                <w:kern w:val="2"/>
                <w:szCs w:val="24"/>
              </w:rPr>
              <w:t>Įstaigos</w:t>
            </w:r>
            <w:r w:rsidR="00044EE6" w:rsidRPr="00E6543B">
              <w:rPr>
                <w:rFonts w:asciiTheme="minorHAnsi" w:hAnsiTheme="minorHAnsi" w:cstheme="minorHAnsi"/>
                <w:kern w:val="2"/>
                <w:szCs w:val="24"/>
              </w:rPr>
              <w:t xml:space="preserve"> nuostatai</w:t>
            </w:r>
          </w:p>
        </w:tc>
      </w:tr>
      <w:tr w:rsidR="00BA3A1E" w:rsidRPr="00E6543B" w14:paraId="0C4F26C1" w14:textId="77777777" w:rsidTr="49CE9E73">
        <w:trPr>
          <w:trHeight w:val="300"/>
        </w:trPr>
        <w:tc>
          <w:tcPr>
            <w:tcW w:w="2808" w:type="dxa"/>
            <w:vMerge w:val="restart"/>
            <w:tcBorders>
              <w:top w:val="nil"/>
              <w:left w:val="single" w:sz="8" w:space="0" w:color="auto"/>
              <w:bottom w:val="single" w:sz="8" w:space="0" w:color="auto"/>
              <w:right w:val="single" w:sz="8" w:space="0" w:color="auto"/>
            </w:tcBorders>
            <w:tcMar>
              <w:left w:w="108" w:type="dxa"/>
              <w:right w:w="108" w:type="dxa"/>
            </w:tcMar>
          </w:tcPr>
          <w:p w14:paraId="653E160A" w14:textId="2B9D8D79"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6551C571" w14:textId="70FDB409"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53F577D1" w14:textId="195A013F"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78F162A7" w14:textId="3F0594E4"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1.2. Tiekėjas</w:t>
            </w:r>
          </w:p>
          <w:p w14:paraId="693EDE47" w14:textId="12EFCC77"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(jei Tiekėjas yra fizinis asmuo, skiltys atitinkamai pakoreguojamos.</w:t>
            </w:r>
          </w:p>
          <w:p w14:paraId="7FBBA34D" w14:textId="7F18C514"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Jei Tiekėjas yra tiekėjų grupė, skiltys pildomos įterpiant kiekvieno grupės nario informaciją)</w:t>
            </w:r>
          </w:p>
          <w:p w14:paraId="0065C6C1" w14:textId="2D959195"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p w14:paraId="38E7C161" w14:textId="711DF8AB"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5891F60" w14:textId="1CDF6AC0"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1.2.1. Pavadinimas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9A96260" w14:textId="3A5EB8EB"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67253FE7" w14:textId="77777777" w:rsidTr="49CE9E73">
        <w:trPr>
          <w:trHeight w:val="300"/>
        </w:trPr>
        <w:tc>
          <w:tcPr>
            <w:tcW w:w="2808" w:type="dxa"/>
            <w:vMerge/>
            <w:tcBorders>
              <w:left w:val="single" w:sz="0" w:space="0" w:color="auto"/>
              <w:right w:val="single" w:sz="0" w:space="0" w:color="auto"/>
            </w:tcBorders>
            <w:vAlign w:val="center"/>
          </w:tcPr>
          <w:p w14:paraId="706AFCD0"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1C860FA8" w14:textId="12D6D6A8"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1.2.2. Juridinio asmens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7359ACD" w14:textId="4D2D59D3"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2467579E" w14:textId="77777777" w:rsidTr="49CE9E73">
        <w:trPr>
          <w:trHeight w:val="300"/>
        </w:trPr>
        <w:tc>
          <w:tcPr>
            <w:tcW w:w="2808" w:type="dxa"/>
            <w:vMerge/>
            <w:tcBorders>
              <w:left w:val="single" w:sz="0" w:space="0" w:color="auto"/>
              <w:right w:val="single" w:sz="0" w:space="0" w:color="auto"/>
            </w:tcBorders>
            <w:vAlign w:val="center"/>
          </w:tcPr>
          <w:p w14:paraId="497271C0"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1B95691F" w14:textId="12515D3B"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1.2.3. Adresas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562D4504" w14:textId="47179B20"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03040481" w14:textId="77777777" w:rsidTr="49CE9E73">
        <w:trPr>
          <w:trHeight w:val="300"/>
        </w:trPr>
        <w:tc>
          <w:tcPr>
            <w:tcW w:w="2808" w:type="dxa"/>
            <w:vMerge/>
            <w:tcBorders>
              <w:left w:val="single" w:sz="0" w:space="0" w:color="auto"/>
              <w:right w:val="single" w:sz="0" w:space="0" w:color="auto"/>
            </w:tcBorders>
            <w:vAlign w:val="center"/>
          </w:tcPr>
          <w:p w14:paraId="4C4798D5"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7F43962E" w14:textId="107CAD36"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1.2.4. PVM mokėtojo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CF03572" w14:textId="7A36E209"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644E3D86" w14:textId="77777777" w:rsidTr="49CE9E73">
        <w:trPr>
          <w:trHeight w:val="300"/>
        </w:trPr>
        <w:tc>
          <w:tcPr>
            <w:tcW w:w="2808" w:type="dxa"/>
            <w:vMerge/>
            <w:tcBorders>
              <w:left w:val="single" w:sz="0" w:space="0" w:color="auto"/>
              <w:right w:val="single" w:sz="0" w:space="0" w:color="auto"/>
            </w:tcBorders>
            <w:vAlign w:val="center"/>
          </w:tcPr>
          <w:p w14:paraId="05FAD8C7"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5B390766" w14:textId="0311F446"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1.2.5. Atsiskaitomoji sąskaita</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E98822B" w14:textId="75797D3A"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066673C3" w14:textId="77777777" w:rsidTr="49CE9E73">
        <w:trPr>
          <w:trHeight w:val="300"/>
        </w:trPr>
        <w:tc>
          <w:tcPr>
            <w:tcW w:w="2808" w:type="dxa"/>
            <w:vMerge/>
            <w:tcBorders>
              <w:left w:val="single" w:sz="0" w:space="0" w:color="auto"/>
              <w:right w:val="single" w:sz="0" w:space="0" w:color="auto"/>
            </w:tcBorders>
            <w:vAlign w:val="center"/>
          </w:tcPr>
          <w:p w14:paraId="23FA158E"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7B6D464E" w14:textId="4D043E99"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1.2.6. Bankas, banko kodas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2613BF9B" w14:textId="4A17DA01"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6AC2A112" w14:textId="77777777" w:rsidTr="49CE9E73">
        <w:trPr>
          <w:trHeight w:val="300"/>
        </w:trPr>
        <w:tc>
          <w:tcPr>
            <w:tcW w:w="2808" w:type="dxa"/>
            <w:vMerge/>
            <w:tcBorders>
              <w:left w:val="single" w:sz="0" w:space="0" w:color="auto"/>
              <w:right w:val="single" w:sz="0" w:space="0" w:color="auto"/>
            </w:tcBorders>
            <w:vAlign w:val="center"/>
          </w:tcPr>
          <w:p w14:paraId="3115CB68"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7AD02A9F" w14:textId="5760F3A8"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1.2.7. Telefonas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2B89A61" w14:textId="08927E3F"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459FF152" w14:textId="77777777" w:rsidTr="49CE9E73">
        <w:trPr>
          <w:trHeight w:val="300"/>
        </w:trPr>
        <w:tc>
          <w:tcPr>
            <w:tcW w:w="2808" w:type="dxa"/>
            <w:vMerge/>
            <w:tcBorders>
              <w:left w:val="single" w:sz="0" w:space="0" w:color="auto"/>
              <w:right w:val="single" w:sz="0" w:space="0" w:color="auto"/>
            </w:tcBorders>
            <w:vAlign w:val="center"/>
          </w:tcPr>
          <w:p w14:paraId="7EFB15AD"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7DA4C109" w14:textId="5D2B27D7"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1.2.8. El. paštas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0DA75656" w14:textId="64BBACA4"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0C1F4D47" w14:textId="77777777" w:rsidTr="49CE9E73">
        <w:trPr>
          <w:trHeight w:val="300"/>
        </w:trPr>
        <w:tc>
          <w:tcPr>
            <w:tcW w:w="2808" w:type="dxa"/>
            <w:vMerge/>
            <w:tcBorders>
              <w:left w:val="single" w:sz="0" w:space="0" w:color="auto"/>
              <w:right w:val="single" w:sz="0" w:space="0" w:color="auto"/>
            </w:tcBorders>
            <w:vAlign w:val="center"/>
          </w:tcPr>
          <w:p w14:paraId="73CC9854"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3CCE6A4A" w14:textId="32444800"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1.2.9. Šalies atstovas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63DAD7D7" w14:textId="625A732C"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38E9DBE3" w14:textId="77777777" w:rsidTr="49CE9E73">
        <w:trPr>
          <w:trHeight w:val="300"/>
        </w:trPr>
        <w:tc>
          <w:tcPr>
            <w:tcW w:w="2808" w:type="dxa"/>
            <w:vMerge/>
            <w:tcBorders>
              <w:left w:val="single" w:sz="0" w:space="0" w:color="auto"/>
              <w:bottom w:val="single" w:sz="0" w:space="0" w:color="auto"/>
              <w:right w:val="single" w:sz="0" w:space="0" w:color="auto"/>
            </w:tcBorders>
            <w:vAlign w:val="center"/>
          </w:tcPr>
          <w:p w14:paraId="1A0A569A" w14:textId="77777777" w:rsidR="00CC0550" w:rsidRPr="00E6543B" w:rsidRDefault="00CC0550" w:rsidP="00E6543B">
            <w:pPr>
              <w:rPr>
                <w:rFonts w:asciiTheme="minorHAnsi" w:hAnsiTheme="minorHAnsi" w:cstheme="minorHAnsi"/>
                <w:szCs w:val="24"/>
              </w:rPr>
            </w:pPr>
          </w:p>
        </w:tc>
        <w:tc>
          <w:tcPr>
            <w:tcW w:w="3240" w:type="dxa"/>
            <w:tcBorders>
              <w:top w:val="single" w:sz="8" w:space="0" w:color="auto"/>
              <w:left w:val="nil"/>
              <w:bottom w:val="single" w:sz="8" w:space="0" w:color="auto"/>
              <w:right w:val="single" w:sz="8" w:space="0" w:color="auto"/>
            </w:tcBorders>
            <w:tcMar>
              <w:left w:w="108" w:type="dxa"/>
              <w:right w:w="108" w:type="dxa"/>
            </w:tcMar>
          </w:tcPr>
          <w:p w14:paraId="779DB1CB" w14:textId="60D08273"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1.2.10. Atstovavimo pagrindas</w:t>
            </w:r>
          </w:p>
        </w:tc>
        <w:tc>
          <w:tcPr>
            <w:tcW w:w="3510" w:type="dxa"/>
            <w:tcBorders>
              <w:top w:val="single" w:sz="8" w:space="0" w:color="auto"/>
              <w:left w:val="single" w:sz="8" w:space="0" w:color="auto"/>
              <w:bottom w:val="single" w:sz="8" w:space="0" w:color="auto"/>
              <w:right w:val="single" w:sz="8" w:space="0" w:color="auto"/>
            </w:tcBorders>
            <w:tcMar>
              <w:left w:w="108" w:type="dxa"/>
              <w:right w:w="108" w:type="dxa"/>
            </w:tcMar>
          </w:tcPr>
          <w:p w14:paraId="4BAA50E8" w14:textId="03FDA7EE"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szCs w:val="24"/>
              </w:rPr>
              <w:t xml:space="preserve"> </w:t>
            </w:r>
          </w:p>
        </w:tc>
      </w:tr>
    </w:tbl>
    <w:p w14:paraId="17971E23" w14:textId="1919F011" w:rsidR="00371A0B" w:rsidRPr="00E6543B" w:rsidRDefault="66260C9E" w:rsidP="00E6543B">
      <w:pPr>
        <w:jc w:val="both"/>
        <w:textAlignment w:val="center"/>
        <w:rPr>
          <w:rFonts w:asciiTheme="minorHAnsi" w:hAnsiTheme="minorHAnsi" w:cstheme="minorHAnsi"/>
          <w:szCs w:val="24"/>
        </w:rPr>
      </w:pPr>
      <w:r w:rsidRPr="00E6543B">
        <w:rPr>
          <w:rFonts w:asciiTheme="minorHAnsi" w:hAnsiTheme="minorHAnsi" w:cstheme="minorHAnsi"/>
          <w:szCs w:val="24"/>
        </w:rPr>
        <w:t xml:space="preserve"> </w:t>
      </w:r>
    </w:p>
    <w:tbl>
      <w:tblPr>
        <w:tblW w:w="0" w:type="auto"/>
        <w:tblLayout w:type="fixed"/>
        <w:tblLook w:val="04A0" w:firstRow="1" w:lastRow="0" w:firstColumn="1" w:lastColumn="0" w:noHBand="0" w:noVBand="1"/>
      </w:tblPr>
      <w:tblGrid>
        <w:gridCol w:w="2518"/>
        <w:gridCol w:w="24"/>
        <w:gridCol w:w="212"/>
        <w:gridCol w:w="1438"/>
        <w:gridCol w:w="334"/>
        <w:gridCol w:w="212"/>
        <w:gridCol w:w="4750"/>
        <w:gridCol w:w="212"/>
      </w:tblGrid>
      <w:tr w:rsidR="00BA3A1E" w:rsidRPr="00E6543B" w14:paraId="01F889D5"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84606B6" w14:textId="5607762C"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2. ATSAKINGI ASMENYS</w:t>
            </w:r>
          </w:p>
        </w:tc>
      </w:tr>
      <w:tr w:rsidR="00BA3A1E" w:rsidRPr="00E6543B" w14:paraId="2D374FA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9FCFB4" w14:textId="11E268E1"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2.1. Pirkėjo kontaktiniai asmenys, atsakingi už Sutarties vykdymą, Prekių priėmimą, Sąskaitų per informacinę sistemą SABIS priėmimą</w:t>
            </w:r>
          </w:p>
        </w:tc>
        <w:tc>
          <w:tcPr>
            <w:tcW w:w="6946" w:type="dxa"/>
            <w:gridSpan w:val="5"/>
            <w:tcBorders>
              <w:top w:val="nil"/>
              <w:left w:val="nil"/>
              <w:bottom w:val="single" w:sz="8" w:space="0" w:color="auto"/>
              <w:right w:val="single" w:sz="8" w:space="0" w:color="auto"/>
            </w:tcBorders>
            <w:tcMar>
              <w:left w:w="108" w:type="dxa"/>
              <w:right w:w="108" w:type="dxa"/>
            </w:tcMar>
          </w:tcPr>
          <w:p w14:paraId="4DE45293" w14:textId="1EE8DFD2" w:rsidR="49CE9E73" w:rsidRPr="00E6543B" w:rsidRDefault="00795AB0" w:rsidP="00E6543B">
            <w:pPr>
              <w:rPr>
                <w:rFonts w:asciiTheme="minorHAnsi" w:hAnsiTheme="minorHAnsi" w:cstheme="minorHAnsi"/>
                <w:szCs w:val="24"/>
              </w:rPr>
            </w:pPr>
            <w:r w:rsidRPr="00E6543B">
              <w:rPr>
                <w:rFonts w:asciiTheme="minorHAnsi" w:hAnsiTheme="minorHAnsi" w:cstheme="minorHAnsi"/>
                <w:szCs w:val="24"/>
              </w:rPr>
              <w:t xml:space="preserve">Utenos Aukštakalnio progimnazijos direktorės pavaduotojas ūkiui Dalius </w:t>
            </w:r>
            <w:proofErr w:type="spellStart"/>
            <w:r w:rsidRPr="00E6543B">
              <w:rPr>
                <w:rFonts w:asciiTheme="minorHAnsi" w:hAnsiTheme="minorHAnsi" w:cstheme="minorHAnsi"/>
                <w:szCs w:val="24"/>
              </w:rPr>
              <w:t>Dainauskas</w:t>
            </w:r>
            <w:proofErr w:type="spellEnd"/>
            <w:r w:rsidRPr="00E6543B">
              <w:rPr>
                <w:rFonts w:asciiTheme="minorHAnsi" w:hAnsiTheme="minorHAnsi" w:cstheme="minorHAnsi"/>
                <w:szCs w:val="24"/>
              </w:rPr>
              <w:t>, tel. +370 389 651 92, el. p. ukis@aukstakalnis.utena.lm.lt</w:t>
            </w:r>
          </w:p>
        </w:tc>
      </w:tr>
      <w:tr w:rsidR="00BA3A1E" w:rsidRPr="00E6543B" w14:paraId="752ACAB3"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642703" w14:textId="12891030"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2.2. Tiekėjo kontaktiniai asmenys, atsakingi už Sutarties vykdymą</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0E5CA512" w14:textId="0A88D6AE" w:rsidR="49CE9E73" w:rsidRPr="00E6543B" w:rsidRDefault="49CE9E73" w:rsidP="00E6543B">
            <w:pPr>
              <w:rPr>
                <w:rFonts w:asciiTheme="minorHAnsi" w:hAnsiTheme="minorHAnsi" w:cstheme="minorHAnsi"/>
                <w:szCs w:val="24"/>
              </w:rPr>
            </w:pPr>
            <w:r w:rsidRPr="00E6543B">
              <w:rPr>
                <w:rFonts w:asciiTheme="minorHAnsi" w:hAnsiTheme="minorHAnsi" w:cstheme="minorHAnsi"/>
                <w:color w:val="5B9BD5" w:themeColor="accent5"/>
                <w:szCs w:val="24"/>
              </w:rPr>
              <w:t>(nurodyti padalinį / skyrių, pareigas, vardą, pavardę, tel., el. paštą)</w:t>
            </w:r>
          </w:p>
        </w:tc>
      </w:tr>
      <w:tr w:rsidR="00BA3A1E" w:rsidRPr="00E6543B" w14:paraId="2F5C75EF"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1835B63A" w14:textId="2340E77C"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3. SUTARTIES DALYKAS</w:t>
            </w:r>
          </w:p>
        </w:tc>
      </w:tr>
      <w:tr w:rsidR="00BA3A1E" w:rsidRPr="00E6543B" w14:paraId="2A4CC1E1"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EE3742" w14:textId="70F03402"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lastRenderedPageBreak/>
              <w:t xml:space="preserve">3.1. Sutarties dalykas </w:t>
            </w:r>
          </w:p>
        </w:tc>
        <w:tc>
          <w:tcPr>
            <w:tcW w:w="6946" w:type="dxa"/>
            <w:gridSpan w:val="5"/>
            <w:tcBorders>
              <w:top w:val="nil"/>
              <w:left w:val="nil"/>
              <w:bottom w:val="single" w:sz="8" w:space="0" w:color="auto"/>
              <w:right w:val="single" w:sz="8" w:space="0" w:color="auto"/>
            </w:tcBorders>
            <w:tcMar>
              <w:left w:w="108" w:type="dxa"/>
              <w:right w:w="108" w:type="dxa"/>
            </w:tcMar>
          </w:tcPr>
          <w:p w14:paraId="78724627" w14:textId="11817FBC" w:rsidR="00945A04" w:rsidRPr="00E6543B" w:rsidRDefault="00945A04" w:rsidP="00E6543B">
            <w:pPr>
              <w:rPr>
                <w:rFonts w:asciiTheme="minorHAnsi" w:hAnsiTheme="minorHAnsi" w:cstheme="minorHAnsi"/>
                <w:color w:val="000000"/>
                <w:kern w:val="2"/>
                <w:szCs w:val="24"/>
              </w:rPr>
            </w:pPr>
            <w:r w:rsidRPr="00E6543B">
              <w:rPr>
                <w:rFonts w:asciiTheme="minorHAnsi" w:hAnsiTheme="minorHAnsi" w:cstheme="minorHAnsi"/>
                <w:kern w:val="2"/>
                <w:szCs w:val="24"/>
              </w:rPr>
              <w:t xml:space="preserve">Tiekėjas įsipareigoja Sutartyje numatytomis sąlygomis </w:t>
            </w:r>
            <w:r w:rsidR="00B65DA3" w:rsidRPr="00E6543B">
              <w:rPr>
                <w:rFonts w:asciiTheme="minorHAnsi" w:hAnsiTheme="minorHAnsi" w:cstheme="minorHAnsi"/>
                <w:kern w:val="2"/>
                <w:szCs w:val="24"/>
              </w:rPr>
              <w:t xml:space="preserve">Pirkėjui </w:t>
            </w:r>
            <w:r w:rsidRPr="00E6543B">
              <w:rPr>
                <w:rFonts w:asciiTheme="minorHAnsi" w:hAnsiTheme="minorHAnsi" w:cstheme="minorHAnsi"/>
                <w:kern w:val="2"/>
                <w:szCs w:val="24"/>
              </w:rPr>
              <w:t>perduoti</w:t>
            </w:r>
            <w:r w:rsidR="00C62BE0" w:rsidRPr="00E6543B">
              <w:rPr>
                <w:rFonts w:asciiTheme="minorHAnsi" w:hAnsiTheme="minorHAnsi" w:cstheme="minorHAnsi"/>
                <w:kern w:val="2"/>
                <w:szCs w:val="24"/>
              </w:rPr>
              <w:t>,</w:t>
            </w:r>
            <w:r w:rsidR="00694A68" w:rsidRPr="00E6543B">
              <w:rPr>
                <w:rFonts w:asciiTheme="minorHAnsi" w:hAnsiTheme="minorHAnsi" w:cstheme="minorHAnsi"/>
                <w:kern w:val="2"/>
                <w:szCs w:val="24"/>
              </w:rPr>
              <w:t xml:space="preserve"> pristatyti, sumontuoti mokyklinius baldus</w:t>
            </w:r>
            <w:r w:rsidRPr="00E6543B">
              <w:rPr>
                <w:rFonts w:asciiTheme="minorHAnsi" w:hAnsiTheme="minorHAnsi" w:cstheme="minorHAnsi"/>
                <w:kern w:val="2"/>
                <w:szCs w:val="24"/>
              </w:rPr>
              <w:t xml:space="preserve"> </w:t>
            </w:r>
            <w:r w:rsidRPr="00E6543B">
              <w:rPr>
                <w:rFonts w:asciiTheme="minorHAnsi" w:hAnsiTheme="minorHAnsi" w:cstheme="minorHAnsi"/>
                <w:color w:val="000000"/>
                <w:kern w:val="2"/>
                <w:szCs w:val="24"/>
              </w:rPr>
              <w:t>(toliau – Prekės).</w:t>
            </w:r>
            <w:r w:rsidR="00C62BE0" w:rsidRPr="00E6543B">
              <w:rPr>
                <w:rFonts w:asciiTheme="minorHAnsi" w:hAnsiTheme="minorHAnsi" w:cstheme="minorHAnsi"/>
                <w:color w:val="000000"/>
                <w:kern w:val="2"/>
                <w:szCs w:val="24"/>
              </w:rPr>
              <w:t xml:space="preserve"> </w:t>
            </w:r>
          </w:p>
          <w:p w14:paraId="133EB6CE" w14:textId="787BB5CD" w:rsidR="49CE9E73" w:rsidRPr="00E6543B" w:rsidRDefault="00945A04" w:rsidP="00E6543B">
            <w:pPr>
              <w:rPr>
                <w:rFonts w:asciiTheme="minorHAnsi" w:hAnsiTheme="minorHAnsi" w:cstheme="minorHAnsi"/>
                <w:szCs w:val="24"/>
              </w:rPr>
            </w:pPr>
            <w:r w:rsidRPr="00E6543B">
              <w:rPr>
                <w:rFonts w:asciiTheme="minorHAnsi" w:hAnsiTheme="minorHAnsi" w:cstheme="minorHAnsi"/>
                <w:color w:val="000000"/>
                <w:kern w:val="2"/>
                <w:szCs w:val="24"/>
              </w:rPr>
              <w:t>Išsamus Prekių aprašymas ir kiti reikalavimai tiekiamoms Prekėms nustatyti Sutarties priede Nr. 1 „</w:t>
            </w:r>
            <w:r w:rsidR="00694A68" w:rsidRPr="00E6543B">
              <w:rPr>
                <w:rFonts w:asciiTheme="minorHAnsi" w:hAnsiTheme="minorHAnsi" w:cstheme="minorHAnsi"/>
                <w:color w:val="000000"/>
                <w:kern w:val="2"/>
                <w:szCs w:val="24"/>
              </w:rPr>
              <w:t>Mokyklinių baldų t</w:t>
            </w:r>
            <w:r w:rsidRPr="00E6543B">
              <w:rPr>
                <w:rFonts w:asciiTheme="minorHAnsi" w:hAnsiTheme="minorHAnsi" w:cstheme="minorHAnsi"/>
                <w:color w:val="000000"/>
                <w:kern w:val="2"/>
                <w:szCs w:val="24"/>
              </w:rPr>
              <w:t xml:space="preserve">echninė specifikacija“ (toliau – Techninė specifikacija) ir Sutarties priede Nr. </w:t>
            </w:r>
            <w:r w:rsidR="008D6642" w:rsidRPr="00E6543B">
              <w:rPr>
                <w:rFonts w:asciiTheme="minorHAnsi" w:hAnsiTheme="minorHAnsi" w:cstheme="minorHAnsi"/>
                <w:color w:val="000000"/>
                <w:kern w:val="2"/>
                <w:szCs w:val="24"/>
              </w:rPr>
              <w:t>3</w:t>
            </w:r>
            <w:r w:rsidRPr="00E6543B">
              <w:rPr>
                <w:rFonts w:asciiTheme="minorHAnsi" w:hAnsiTheme="minorHAnsi" w:cstheme="minorHAnsi"/>
                <w:color w:val="000000"/>
                <w:kern w:val="2"/>
                <w:szCs w:val="24"/>
              </w:rPr>
              <w:t xml:space="preserve"> „Pasiūlymas“.</w:t>
            </w:r>
          </w:p>
        </w:tc>
      </w:tr>
      <w:tr w:rsidR="00BA3A1E" w:rsidRPr="00E6543B" w14:paraId="6D2362D0"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6E9DE6" w14:textId="5A178B3A"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3.2. Pirkimo pavadinimas ir numeris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376B04F9" w14:textId="3003AAC9"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5FAAEC31"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DEE138" w14:textId="52DA85FD"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3.3. Informacija apie Europos Sąjungos lėšomis finansuojamą projektą arba kitą projektą</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01EA1187" w14:textId="7CB49128"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p w14:paraId="519DF26D" w14:textId="72A8E4CC"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09D19E77"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5FF748D" w14:textId="73B08E3B"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4. PREKIŲ PRISTATYMO TERMINAI IR PREKIŲ PERDAVIMO - PRIĖMIMO TVARKA</w:t>
            </w:r>
          </w:p>
        </w:tc>
      </w:tr>
      <w:tr w:rsidR="00BA3A1E" w:rsidRPr="00E6543B" w14:paraId="061F2C55"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031338" w14:textId="0758040F"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4.1. Prekių pristatymo termina</w:t>
            </w:r>
            <w:r w:rsidR="009B7189" w:rsidRPr="00E6543B">
              <w:rPr>
                <w:rFonts w:asciiTheme="minorHAnsi" w:hAnsiTheme="minorHAnsi" w:cstheme="minorHAnsi"/>
                <w:b/>
                <w:bCs/>
                <w:szCs w:val="24"/>
              </w:rPr>
              <w:t>s</w:t>
            </w:r>
            <w:r w:rsidRPr="00E6543B">
              <w:rPr>
                <w:rFonts w:asciiTheme="minorHAnsi" w:hAnsiTheme="minorHAnsi" w:cstheme="minorHAnsi"/>
                <w:b/>
                <w:bCs/>
                <w:szCs w:val="24"/>
              </w:rPr>
              <w:t>, kai Prekės pristatomos</w:t>
            </w:r>
            <w:r w:rsidR="009B7189" w:rsidRPr="00E6543B">
              <w:rPr>
                <w:rFonts w:asciiTheme="minorHAnsi" w:hAnsiTheme="minorHAnsi" w:cstheme="minorHAnsi"/>
                <w:b/>
                <w:bCs/>
                <w:szCs w:val="24"/>
              </w:rPr>
              <w:t xml:space="preserve"> vienu kartu</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59C0B79E" w14:textId="236B4DC3" w:rsidR="49CE9E73" w:rsidRPr="00E6543B" w:rsidRDefault="49CE9E73" w:rsidP="00E6543B">
            <w:pPr>
              <w:rPr>
                <w:rFonts w:asciiTheme="minorHAnsi" w:hAnsiTheme="minorHAnsi" w:cstheme="minorHAnsi"/>
                <w:kern w:val="2"/>
                <w:szCs w:val="24"/>
              </w:rPr>
            </w:pPr>
            <w:r w:rsidRPr="00E6543B">
              <w:rPr>
                <w:rFonts w:asciiTheme="minorHAnsi" w:hAnsiTheme="minorHAnsi" w:cstheme="minorHAnsi"/>
                <w:szCs w:val="24"/>
              </w:rPr>
              <w:t xml:space="preserve">Tiekėjas </w:t>
            </w:r>
            <w:r w:rsidR="00694A68" w:rsidRPr="00E6543B">
              <w:rPr>
                <w:rFonts w:asciiTheme="minorHAnsi" w:hAnsiTheme="minorHAnsi" w:cstheme="minorHAnsi"/>
                <w:szCs w:val="24"/>
              </w:rPr>
              <w:t xml:space="preserve">Prekes </w:t>
            </w:r>
            <w:r w:rsidR="009B7189" w:rsidRPr="00E6543B">
              <w:rPr>
                <w:rFonts w:asciiTheme="minorHAnsi" w:hAnsiTheme="minorHAnsi" w:cstheme="minorHAnsi"/>
                <w:szCs w:val="24"/>
              </w:rPr>
              <w:t xml:space="preserve">(visą Prekių kiekį) įsipareigoja </w:t>
            </w:r>
            <w:r w:rsidR="00694A68" w:rsidRPr="00E6543B">
              <w:rPr>
                <w:rFonts w:asciiTheme="minorHAnsi" w:hAnsiTheme="minorHAnsi" w:cstheme="minorHAnsi"/>
                <w:szCs w:val="24"/>
              </w:rPr>
              <w:t>pristat</w:t>
            </w:r>
            <w:r w:rsidR="009B7189" w:rsidRPr="00E6543B">
              <w:rPr>
                <w:rFonts w:asciiTheme="minorHAnsi" w:hAnsiTheme="minorHAnsi" w:cstheme="minorHAnsi"/>
                <w:szCs w:val="24"/>
              </w:rPr>
              <w:t>yti ne vėliau kaip</w:t>
            </w:r>
            <w:r w:rsidR="00694A68" w:rsidRPr="00E6543B">
              <w:rPr>
                <w:rFonts w:asciiTheme="minorHAnsi" w:hAnsiTheme="minorHAnsi" w:cstheme="minorHAnsi"/>
                <w:szCs w:val="24"/>
              </w:rPr>
              <w:t xml:space="preserve"> iki 2026 m. rugpjūčio </w:t>
            </w:r>
            <w:r w:rsidR="00667F22" w:rsidRPr="00E6543B">
              <w:rPr>
                <w:rFonts w:asciiTheme="minorHAnsi" w:hAnsiTheme="minorHAnsi" w:cstheme="minorHAnsi"/>
                <w:szCs w:val="24"/>
              </w:rPr>
              <w:t xml:space="preserve">25 </w:t>
            </w:r>
            <w:r w:rsidR="00694A68" w:rsidRPr="00E6543B">
              <w:rPr>
                <w:rFonts w:asciiTheme="minorHAnsi" w:hAnsiTheme="minorHAnsi" w:cstheme="minorHAnsi"/>
                <w:szCs w:val="24"/>
              </w:rPr>
              <w:t>d.</w:t>
            </w:r>
            <w:r w:rsidR="009B7189" w:rsidRPr="00E6543B">
              <w:rPr>
                <w:rFonts w:asciiTheme="minorHAnsi" w:hAnsiTheme="minorHAnsi" w:cstheme="minorHAnsi"/>
                <w:szCs w:val="24"/>
              </w:rPr>
              <w:t xml:space="preserve">, adresu </w:t>
            </w:r>
            <w:r w:rsidRPr="00E6543B">
              <w:rPr>
                <w:rFonts w:asciiTheme="minorHAnsi" w:hAnsiTheme="minorHAnsi" w:cstheme="minorHAnsi"/>
                <w:szCs w:val="24"/>
              </w:rPr>
              <w:t xml:space="preserve"> </w:t>
            </w:r>
            <w:r w:rsidR="00667F22" w:rsidRPr="00E6543B">
              <w:rPr>
                <w:rFonts w:asciiTheme="minorHAnsi" w:hAnsiTheme="minorHAnsi" w:cstheme="minorHAnsi"/>
                <w:szCs w:val="24"/>
              </w:rPr>
              <w:t>Taikos g. 62, Utena</w:t>
            </w:r>
          </w:p>
        </w:tc>
      </w:tr>
      <w:tr w:rsidR="00BA3A1E" w:rsidRPr="00E6543B" w14:paraId="169B696A"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B1CC1A" w14:textId="3FE93DE8"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4.2. Prekių (ar jų dalies) pristatymo termino pratęsimas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56111744" w14:textId="748BF5F6" w:rsidR="49CE9E73" w:rsidRPr="00E6543B" w:rsidRDefault="49CE9E73" w:rsidP="00E6543B">
            <w:pPr>
              <w:jc w:val="both"/>
              <w:rPr>
                <w:rFonts w:asciiTheme="minorHAnsi" w:hAnsiTheme="minorHAnsi" w:cstheme="minorHAnsi"/>
                <w:szCs w:val="24"/>
              </w:rPr>
            </w:pPr>
            <w:r w:rsidRPr="00E6543B">
              <w:rPr>
                <w:rFonts w:asciiTheme="minorHAnsi" w:hAnsiTheme="minorHAnsi" w:cstheme="minorHAnsi"/>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62BE0" w:rsidRPr="00E6543B">
              <w:rPr>
                <w:rFonts w:asciiTheme="minorHAnsi" w:hAnsiTheme="minorHAnsi" w:cstheme="minorHAnsi"/>
                <w:szCs w:val="24"/>
              </w:rPr>
              <w:t>5 darbo dienas</w:t>
            </w:r>
            <w:r w:rsidRPr="00E6543B">
              <w:rPr>
                <w:rFonts w:asciiTheme="minorHAnsi" w:hAnsiTheme="minorHAnsi" w:cstheme="minorHAnsi"/>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94A68" w:rsidRPr="00E6543B">
              <w:rPr>
                <w:rFonts w:asciiTheme="minorHAnsi" w:hAnsiTheme="minorHAnsi" w:cstheme="minorHAnsi"/>
                <w:szCs w:val="24"/>
              </w:rPr>
              <w:t xml:space="preserve">15 </w:t>
            </w:r>
            <w:r w:rsidR="00405FEA" w:rsidRPr="00E6543B">
              <w:rPr>
                <w:rFonts w:asciiTheme="minorHAnsi" w:hAnsiTheme="minorHAnsi" w:cstheme="minorHAnsi"/>
                <w:szCs w:val="24"/>
              </w:rPr>
              <w:t xml:space="preserve">kalendorinių </w:t>
            </w:r>
            <w:r w:rsidR="00694A68" w:rsidRPr="00E6543B">
              <w:rPr>
                <w:rFonts w:asciiTheme="minorHAnsi" w:hAnsiTheme="minorHAnsi" w:cstheme="minorHAnsi"/>
                <w:szCs w:val="24"/>
              </w:rPr>
              <w:t>dienų</w:t>
            </w:r>
            <w:r w:rsidR="00C62BE0" w:rsidRPr="00E6543B">
              <w:rPr>
                <w:rFonts w:asciiTheme="minorHAnsi" w:hAnsiTheme="minorHAnsi" w:cstheme="minorHAnsi"/>
                <w:szCs w:val="24"/>
              </w:rPr>
              <w:t xml:space="preserve"> </w:t>
            </w:r>
            <w:r w:rsidRPr="00E6543B">
              <w:rPr>
                <w:rFonts w:asciiTheme="minorHAnsi" w:hAnsiTheme="minorHAnsi" w:cstheme="minorHAnsi"/>
                <w:szCs w:val="24"/>
              </w:rPr>
              <w:t>laikotarpiui.</w:t>
            </w:r>
          </w:p>
        </w:tc>
      </w:tr>
      <w:tr w:rsidR="00BA3A1E" w:rsidRPr="00E6543B" w14:paraId="6189EEE2"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34D20E" w14:textId="623B2C70"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4.3. Užsakymų teikimo tvarka</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5D7BAB16" w14:textId="0CA95C4D"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tc>
      </w:tr>
      <w:tr w:rsidR="00BA3A1E" w:rsidRPr="00E6543B" w14:paraId="0C1B719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3B0110" w14:textId="6A85BE51"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4.4. Dėl minimalios užsakymo vertės / apimties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3EF7A294" w14:textId="0D39C2B0"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tc>
      </w:tr>
      <w:tr w:rsidR="00BA3A1E" w:rsidRPr="00E6543B" w14:paraId="64EC4F61"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76AEEA" w14:textId="0CA87DAA"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4.5. Kartu su Prekėmis pateikiami dokumentai </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DC12E9F" w14:textId="77777777" w:rsidR="00BD2FE1" w:rsidRPr="00E6543B" w:rsidRDefault="00BD2FE1" w:rsidP="00E6543B">
            <w:pPr>
              <w:rPr>
                <w:rFonts w:asciiTheme="minorHAnsi" w:hAnsiTheme="minorHAnsi" w:cstheme="minorHAnsi"/>
                <w:szCs w:val="24"/>
              </w:rPr>
            </w:pPr>
            <w:r w:rsidRPr="00E6543B">
              <w:rPr>
                <w:rFonts w:asciiTheme="minorHAnsi" w:hAnsiTheme="minorHAnsi" w:cstheme="minorHAnsi"/>
                <w:szCs w:val="24"/>
              </w:rPr>
              <w:t>Kartu su Prekėmis pateikiami šie dokumentai:</w:t>
            </w:r>
          </w:p>
          <w:p w14:paraId="0DD4C260" w14:textId="0D04C211" w:rsidR="00BD2FE1" w:rsidRPr="00E6543B" w:rsidRDefault="00BD2FE1" w:rsidP="00E6543B">
            <w:pPr>
              <w:jc w:val="both"/>
              <w:rPr>
                <w:rFonts w:asciiTheme="minorHAnsi" w:hAnsiTheme="minorHAnsi" w:cstheme="minorHAnsi"/>
                <w:szCs w:val="24"/>
              </w:rPr>
            </w:pPr>
            <w:r w:rsidRPr="00E6543B">
              <w:rPr>
                <w:rFonts w:asciiTheme="minorHAnsi" w:hAnsiTheme="minorHAnsi" w:cstheme="minorHAnsi"/>
                <w:szCs w:val="24"/>
              </w:rPr>
              <w:t>Prekių perdavimo-priėmimo aktas, aplinkos apsaugos kriterijus patvirtinantys dokumentai, Prekių priežiūros ir naudojimo instrukcijos.</w:t>
            </w:r>
          </w:p>
          <w:p w14:paraId="6C586D9E" w14:textId="3BCAD44B" w:rsidR="49CE9E73" w:rsidRPr="00E6543B" w:rsidRDefault="00BD2FE1" w:rsidP="00E6543B">
            <w:pPr>
              <w:jc w:val="both"/>
              <w:rPr>
                <w:rFonts w:asciiTheme="minorHAnsi" w:hAnsiTheme="minorHAnsi" w:cstheme="minorHAnsi"/>
                <w:szCs w:val="24"/>
              </w:rPr>
            </w:pPr>
            <w:r w:rsidRPr="00E6543B">
              <w:rPr>
                <w:rFonts w:asciiTheme="minorHAnsi" w:hAnsiTheme="minorHAnsi" w:cstheme="minorHAnsi"/>
                <w:szCs w:val="24"/>
              </w:rPr>
              <w:t>Tiekėjui nepateikus nurodytų dokumentų, laikoma, kad Prekės neatitinka Sutartyje nustatytų reikalavimų.</w:t>
            </w:r>
          </w:p>
        </w:tc>
      </w:tr>
      <w:tr w:rsidR="00BA3A1E" w:rsidRPr="00E6543B" w14:paraId="01625DD4"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AE5D058" w14:textId="5C7B399F"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5. SUTARTIES KAINA IR ATSISKAITYMO TVARKA</w:t>
            </w:r>
          </w:p>
        </w:tc>
      </w:tr>
      <w:tr w:rsidR="00BA3A1E" w:rsidRPr="00E6543B" w14:paraId="6E399817"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2641FA" w14:textId="2858AC5A"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5.1. Sutarčiai taikomas kainos apskaičiavimo būdas</w:t>
            </w:r>
          </w:p>
        </w:tc>
        <w:tc>
          <w:tcPr>
            <w:tcW w:w="6946" w:type="dxa"/>
            <w:gridSpan w:val="5"/>
            <w:tcBorders>
              <w:top w:val="nil"/>
              <w:left w:val="nil"/>
              <w:bottom w:val="single" w:sz="8" w:space="0" w:color="auto"/>
              <w:right w:val="single" w:sz="8" w:space="0" w:color="auto"/>
            </w:tcBorders>
            <w:tcMar>
              <w:left w:w="108" w:type="dxa"/>
              <w:right w:w="108" w:type="dxa"/>
            </w:tcMar>
          </w:tcPr>
          <w:p w14:paraId="024CF69C" w14:textId="1084DF38"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Fiksuotos kainos kainodara</w:t>
            </w:r>
          </w:p>
          <w:p w14:paraId="542ED0E8" w14:textId="44C6A095" w:rsidR="00F228E2"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p w14:paraId="69CAC5AD" w14:textId="7B5BF648" w:rsidR="49CE9E73" w:rsidRPr="00E6543B" w:rsidRDefault="49CE9E73" w:rsidP="00E6543B">
            <w:pPr>
              <w:rPr>
                <w:rFonts w:asciiTheme="minorHAnsi" w:hAnsiTheme="minorHAnsi" w:cstheme="minorHAnsi"/>
                <w:szCs w:val="24"/>
              </w:rPr>
            </w:pPr>
          </w:p>
        </w:tc>
      </w:tr>
      <w:tr w:rsidR="00BA3A1E" w:rsidRPr="00E6543B" w14:paraId="0625B2D3"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F40069" w14:textId="3D1B380A"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lastRenderedPageBreak/>
              <w:t xml:space="preserve">5.2. Pradinės Sutarties vertė ir Sutarties kaina, kai taikoma </w:t>
            </w:r>
            <w:r w:rsidRPr="00E6543B">
              <w:rPr>
                <w:rFonts w:asciiTheme="minorHAnsi" w:hAnsiTheme="minorHAnsi" w:cstheme="minorHAnsi"/>
                <w:b/>
                <w:bCs/>
                <w:szCs w:val="24"/>
                <w:u w:val="single"/>
              </w:rPr>
              <w:t>fiksuotos kainos</w:t>
            </w:r>
            <w:r w:rsidRPr="00E6543B">
              <w:rPr>
                <w:rFonts w:asciiTheme="minorHAnsi" w:hAnsiTheme="minorHAnsi" w:cstheme="minorHAnsi"/>
                <w:b/>
                <w:bCs/>
                <w:szCs w:val="24"/>
              </w:rPr>
              <w:t xml:space="preserve"> kainodara</w:t>
            </w:r>
          </w:p>
          <w:p w14:paraId="068374A3" w14:textId="20921E11"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1CF2B981" w14:textId="17ED37AF"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386DFA92" w14:textId="2E6F3878"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38A8EA13" w14:textId="41F7521F" w:rsidR="49CE9E73" w:rsidRPr="00E6543B" w:rsidRDefault="49CE9E73" w:rsidP="00E6543B">
            <w:pPr>
              <w:jc w:val="both"/>
              <w:rPr>
                <w:rFonts w:asciiTheme="minorHAnsi" w:hAnsiTheme="minorHAnsi" w:cstheme="minorHAnsi"/>
                <w:szCs w:val="24"/>
              </w:rPr>
            </w:pPr>
          </w:p>
          <w:p w14:paraId="5B467695" w14:textId="3BCC0903"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572E2B27" w14:textId="77777777" w:rsidR="00BE3FE4" w:rsidRPr="00E6543B" w:rsidRDefault="00BE3FE4" w:rsidP="00E6543B">
            <w:pPr>
              <w:rPr>
                <w:rFonts w:asciiTheme="minorHAnsi" w:hAnsiTheme="minorHAnsi" w:cstheme="minorHAnsi"/>
                <w:kern w:val="2"/>
                <w:szCs w:val="24"/>
              </w:rPr>
            </w:pPr>
            <w:r w:rsidRPr="00E6543B">
              <w:rPr>
                <w:rFonts w:asciiTheme="minorHAnsi" w:hAnsiTheme="minorHAnsi" w:cstheme="minorHAnsi"/>
                <w:kern w:val="2"/>
                <w:szCs w:val="24"/>
              </w:rPr>
              <w:t xml:space="preserve">Pradinės Sutarties vertė yra </w:t>
            </w:r>
            <w:r w:rsidRPr="00E6543B">
              <w:rPr>
                <w:rFonts w:asciiTheme="minorHAnsi" w:hAnsiTheme="minorHAnsi" w:cstheme="minorHAnsi"/>
                <w:color w:val="4472C4"/>
                <w:kern w:val="2"/>
                <w:szCs w:val="24"/>
              </w:rPr>
              <w:t>(nurodyti sumą skaičiais)</w:t>
            </w:r>
            <w:r w:rsidRPr="00E6543B">
              <w:rPr>
                <w:rFonts w:asciiTheme="minorHAnsi" w:hAnsiTheme="minorHAnsi" w:cstheme="minorHAnsi"/>
                <w:kern w:val="2"/>
                <w:szCs w:val="24"/>
              </w:rPr>
              <w:t xml:space="preserve"> Eur, </w:t>
            </w:r>
            <w:r w:rsidRPr="00E6543B">
              <w:rPr>
                <w:rFonts w:asciiTheme="minorHAnsi" w:hAnsiTheme="minorHAnsi" w:cstheme="minorHAnsi"/>
                <w:color w:val="4472C4"/>
                <w:kern w:val="2"/>
                <w:szCs w:val="24"/>
              </w:rPr>
              <w:t>(nurodyti sumą žodžiais)</w:t>
            </w:r>
            <w:r w:rsidRPr="00E6543B">
              <w:rPr>
                <w:rFonts w:asciiTheme="minorHAnsi" w:hAnsiTheme="minorHAnsi" w:cstheme="minorHAnsi"/>
                <w:kern w:val="2"/>
                <w:szCs w:val="24"/>
              </w:rPr>
              <w:t xml:space="preserve"> be pridėtinės vertės mokesčio (toliau – PVM). </w:t>
            </w:r>
          </w:p>
          <w:p w14:paraId="213A604B" w14:textId="77777777" w:rsidR="00BE3FE4" w:rsidRPr="00E6543B" w:rsidRDefault="00BE3FE4" w:rsidP="00E6543B">
            <w:pPr>
              <w:rPr>
                <w:rFonts w:asciiTheme="minorHAnsi" w:hAnsiTheme="minorHAnsi" w:cstheme="minorHAnsi"/>
                <w:kern w:val="2"/>
                <w:szCs w:val="24"/>
              </w:rPr>
            </w:pPr>
            <w:r w:rsidRPr="00E6543B">
              <w:rPr>
                <w:rFonts w:asciiTheme="minorHAnsi" w:hAnsiTheme="minorHAnsi" w:cstheme="minorHAnsi"/>
                <w:kern w:val="2"/>
                <w:szCs w:val="24"/>
              </w:rPr>
              <w:t xml:space="preserve">PVM sudaro </w:t>
            </w:r>
            <w:r w:rsidRPr="00E6543B">
              <w:rPr>
                <w:rFonts w:asciiTheme="minorHAnsi" w:hAnsiTheme="minorHAnsi" w:cstheme="minorHAnsi"/>
                <w:color w:val="4472C4"/>
                <w:kern w:val="2"/>
                <w:szCs w:val="24"/>
              </w:rPr>
              <w:t>(nurodyti sumą skaičiais)</w:t>
            </w:r>
            <w:r w:rsidRPr="00E6543B">
              <w:rPr>
                <w:rFonts w:asciiTheme="minorHAnsi" w:hAnsiTheme="minorHAnsi" w:cstheme="minorHAnsi"/>
                <w:kern w:val="2"/>
                <w:szCs w:val="24"/>
              </w:rPr>
              <w:t xml:space="preserve"> Eur, </w:t>
            </w:r>
            <w:r w:rsidRPr="00E6543B">
              <w:rPr>
                <w:rFonts w:asciiTheme="minorHAnsi" w:hAnsiTheme="minorHAnsi" w:cstheme="minorHAnsi"/>
                <w:color w:val="4472C4"/>
                <w:kern w:val="2"/>
                <w:szCs w:val="24"/>
              </w:rPr>
              <w:t>(nurodyti sumą žodžiais)</w:t>
            </w:r>
            <w:r w:rsidRPr="00E6543B">
              <w:rPr>
                <w:rFonts w:asciiTheme="minorHAnsi" w:hAnsiTheme="minorHAnsi" w:cstheme="minorHAnsi"/>
                <w:kern w:val="2"/>
                <w:szCs w:val="24"/>
              </w:rPr>
              <w:t>.</w:t>
            </w:r>
          </w:p>
          <w:p w14:paraId="578CF104" w14:textId="77777777" w:rsidR="00BE3FE4" w:rsidRPr="00E6543B" w:rsidRDefault="00BE3FE4" w:rsidP="00E6543B">
            <w:pPr>
              <w:rPr>
                <w:rFonts w:asciiTheme="minorHAnsi" w:hAnsiTheme="minorHAnsi" w:cstheme="minorHAnsi"/>
                <w:kern w:val="2"/>
                <w:szCs w:val="24"/>
              </w:rPr>
            </w:pPr>
            <w:r w:rsidRPr="00E6543B">
              <w:rPr>
                <w:rFonts w:asciiTheme="minorHAnsi" w:hAnsiTheme="minorHAnsi" w:cstheme="minorHAnsi"/>
                <w:kern w:val="2"/>
                <w:szCs w:val="24"/>
              </w:rPr>
              <w:t xml:space="preserve">Sutarties kaina yra </w:t>
            </w:r>
            <w:r w:rsidRPr="00E6543B">
              <w:rPr>
                <w:rFonts w:asciiTheme="minorHAnsi" w:hAnsiTheme="minorHAnsi" w:cstheme="minorHAnsi"/>
                <w:color w:val="4472C4"/>
                <w:kern w:val="2"/>
                <w:szCs w:val="24"/>
              </w:rPr>
              <w:t>(nurodyti sumą skaičiais)</w:t>
            </w:r>
            <w:r w:rsidRPr="00E6543B">
              <w:rPr>
                <w:rFonts w:asciiTheme="minorHAnsi" w:hAnsiTheme="minorHAnsi" w:cstheme="minorHAnsi"/>
                <w:kern w:val="2"/>
                <w:szCs w:val="24"/>
              </w:rPr>
              <w:t xml:space="preserve"> Eur, </w:t>
            </w:r>
            <w:r w:rsidRPr="00E6543B">
              <w:rPr>
                <w:rFonts w:asciiTheme="minorHAnsi" w:hAnsiTheme="minorHAnsi" w:cstheme="minorHAnsi"/>
                <w:color w:val="4472C4"/>
                <w:kern w:val="2"/>
                <w:szCs w:val="24"/>
              </w:rPr>
              <w:t>(nurodyti sumą žodžiais)</w:t>
            </w:r>
            <w:r w:rsidRPr="00E6543B">
              <w:rPr>
                <w:rFonts w:asciiTheme="minorHAnsi" w:hAnsiTheme="minorHAnsi" w:cstheme="minorHAnsi"/>
                <w:kern w:val="2"/>
                <w:szCs w:val="24"/>
              </w:rPr>
              <w:t xml:space="preserve"> Eur su PVM.</w:t>
            </w:r>
          </w:p>
          <w:p w14:paraId="23345E6F" w14:textId="55070323" w:rsidR="49CE9E73" w:rsidRPr="00E6543B" w:rsidRDefault="00BE3FE4" w:rsidP="00E6543B">
            <w:pPr>
              <w:rPr>
                <w:rFonts w:asciiTheme="minorHAnsi" w:hAnsiTheme="minorHAnsi" w:cstheme="minorHAnsi"/>
                <w:szCs w:val="24"/>
              </w:rPr>
            </w:pPr>
            <w:r w:rsidRPr="00E6543B">
              <w:rPr>
                <w:rFonts w:asciiTheme="minorHAnsi" w:hAnsiTheme="minorHAnsi" w:cstheme="minorHAnsi"/>
                <w:kern w:val="2"/>
                <w:szCs w:val="24"/>
              </w:rPr>
              <w:t>Šioje Sutartyje P</w:t>
            </w:r>
            <w:r w:rsidRPr="00E6543B">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BA3A1E" w:rsidRPr="00E6543B" w14:paraId="214166C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A114E7" w14:textId="1FEC763C"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5.3. Sutarties kainos perskaičiavimas taikant </w:t>
            </w:r>
            <w:r w:rsidRPr="00E6543B">
              <w:rPr>
                <w:rFonts w:asciiTheme="minorHAnsi" w:hAnsiTheme="minorHAnsi" w:cstheme="minorHAnsi"/>
                <w:b/>
                <w:bCs/>
                <w:szCs w:val="24"/>
                <w:u w:val="single"/>
              </w:rPr>
              <w:t>peržiūros</w:t>
            </w:r>
            <w:r w:rsidRPr="00E6543B">
              <w:rPr>
                <w:rFonts w:asciiTheme="minorHAnsi" w:hAnsiTheme="minorHAnsi" w:cstheme="minorHAnsi"/>
                <w:b/>
                <w:bCs/>
                <w:szCs w:val="24"/>
              </w:rPr>
              <w:t xml:space="preserve"> taisykles</w:t>
            </w:r>
          </w:p>
          <w:p w14:paraId="22631429" w14:textId="7BC09AE9"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17CA9D8C" w14:textId="69A66E75"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67A18040" w14:textId="6692FF63"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Sutarties kaina bus perskaičiuojam</w:t>
            </w:r>
            <w:r w:rsidR="009B7189" w:rsidRPr="00E6543B">
              <w:rPr>
                <w:rFonts w:asciiTheme="minorHAnsi" w:hAnsiTheme="minorHAnsi" w:cstheme="minorHAnsi"/>
                <w:szCs w:val="24"/>
              </w:rPr>
              <w:t>a</w:t>
            </w:r>
            <w:r w:rsidRPr="00E6543B">
              <w:rPr>
                <w:rFonts w:asciiTheme="minorHAnsi" w:hAnsiTheme="minorHAnsi" w:cstheme="minorHAnsi"/>
                <w:szCs w:val="24"/>
              </w:rPr>
              <w:t>:</w:t>
            </w:r>
          </w:p>
          <w:p w14:paraId="5989876F" w14:textId="6A78EB45"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5.3.1. dėl PVM tarifo pasikeitimo;</w:t>
            </w:r>
          </w:p>
          <w:p w14:paraId="554613D5" w14:textId="77777777" w:rsidR="00E309E8" w:rsidRPr="00E6543B" w:rsidRDefault="00E309E8" w:rsidP="00E6543B">
            <w:pPr>
              <w:rPr>
                <w:rFonts w:asciiTheme="minorHAnsi" w:hAnsiTheme="minorHAnsi" w:cstheme="minorHAnsi"/>
                <w:szCs w:val="24"/>
              </w:rPr>
            </w:pPr>
            <w:r w:rsidRPr="00E6543B">
              <w:rPr>
                <w:rFonts w:asciiTheme="minorHAnsi" w:hAnsiTheme="minorHAnsi" w:cstheme="minorHAnsi"/>
                <w:szCs w:val="24"/>
              </w:rPr>
              <w:t>5.3.2. netaikoma;</w:t>
            </w:r>
          </w:p>
          <w:p w14:paraId="7C73A5C5" w14:textId="573D2200" w:rsidR="00E309E8" w:rsidRPr="00E6543B" w:rsidRDefault="00E309E8" w:rsidP="00E6543B">
            <w:pPr>
              <w:rPr>
                <w:rFonts w:asciiTheme="minorHAnsi" w:hAnsiTheme="minorHAnsi" w:cstheme="minorHAnsi"/>
                <w:szCs w:val="24"/>
              </w:rPr>
            </w:pPr>
            <w:r w:rsidRPr="00E6543B">
              <w:rPr>
                <w:rFonts w:asciiTheme="minorHAnsi" w:hAnsiTheme="minorHAnsi" w:cstheme="minorHAnsi"/>
                <w:szCs w:val="24"/>
              </w:rPr>
              <w:t>5.3.3. netaikoma;</w:t>
            </w:r>
          </w:p>
          <w:p w14:paraId="2A294E85" w14:textId="7BAB7D22" w:rsidR="49CE9E73" w:rsidRPr="00E6543B" w:rsidRDefault="00E309E8" w:rsidP="00E6543B">
            <w:pPr>
              <w:rPr>
                <w:rFonts w:asciiTheme="minorHAnsi" w:hAnsiTheme="minorHAnsi" w:cstheme="minorHAnsi"/>
                <w:szCs w:val="24"/>
              </w:rPr>
            </w:pPr>
            <w:r w:rsidRPr="00E6543B">
              <w:rPr>
                <w:rFonts w:asciiTheme="minorHAnsi" w:hAnsiTheme="minorHAnsi" w:cstheme="minorHAnsi"/>
                <w:szCs w:val="24"/>
              </w:rPr>
              <w:t>5.3.4. netaikoma.</w:t>
            </w:r>
          </w:p>
        </w:tc>
      </w:tr>
      <w:tr w:rsidR="00BA3A1E" w:rsidRPr="00E6543B" w14:paraId="75873CC3"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46510F" w14:textId="60E1620F"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5.3.1. Sutarties kainos  peržiūra dėl PVM tarifo pasikeitimo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3366B08A" w14:textId="77777777" w:rsidR="00AE7AD6" w:rsidRPr="00E6543B" w:rsidRDefault="00AE7AD6" w:rsidP="00E6543B">
            <w:pPr>
              <w:rPr>
                <w:rFonts w:asciiTheme="minorHAnsi" w:hAnsiTheme="minorHAnsi" w:cstheme="minorHAnsi"/>
                <w:kern w:val="2"/>
                <w:szCs w:val="24"/>
              </w:rPr>
            </w:pPr>
            <w:r w:rsidRPr="00E6543B">
              <w:rPr>
                <w:rFonts w:asciiTheme="minorHAnsi" w:hAnsiTheme="minorHAnsi" w:cstheme="minorHAnsi"/>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58F72E1" w14:textId="77777777" w:rsidR="00AE7AD6" w:rsidRPr="00E6543B" w:rsidRDefault="00AE7AD6" w:rsidP="00E6543B">
            <w:pPr>
              <w:rPr>
                <w:rFonts w:asciiTheme="minorHAnsi" w:hAnsiTheme="minorHAnsi" w:cstheme="minorHAnsi"/>
                <w:kern w:val="2"/>
                <w:szCs w:val="24"/>
              </w:rPr>
            </w:pPr>
          </w:p>
          <w:p w14:paraId="42D6436D" w14:textId="6B36E5EC" w:rsidR="49CE9E73" w:rsidRPr="00E6543B" w:rsidRDefault="00AE7AD6" w:rsidP="00E6543B">
            <w:pPr>
              <w:rPr>
                <w:rFonts w:asciiTheme="minorHAnsi" w:hAnsiTheme="minorHAnsi" w:cstheme="minorHAnsi"/>
                <w:szCs w:val="24"/>
              </w:rPr>
            </w:pPr>
            <w:r w:rsidRPr="00E6543B">
              <w:rPr>
                <w:rFonts w:asciiTheme="minorHAnsi" w:hAnsiTheme="minorHAnsi" w:cstheme="minorHAnsi"/>
                <w:kern w:val="2"/>
                <w:szCs w:val="24"/>
              </w:rPr>
              <w:t xml:space="preserve">Perskaičiavimas įforminamas Susitarimu ne vėliau kaip per 15 </w:t>
            </w:r>
            <w:proofErr w:type="spellStart"/>
            <w:r w:rsidRPr="00E6543B">
              <w:rPr>
                <w:rFonts w:asciiTheme="minorHAnsi" w:hAnsiTheme="minorHAnsi" w:cstheme="minorHAnsi"/>
                <w:kern w:val="2"/>
                <w:szCs w:val="24"/>
              </w:rPr>
              <w:t>d.d</w:t>
            </w:r>
            <w:proofErr w:type="spellEnd"/>
            <w:r w:rsidRPr="00E6543B">
              <w:rPr>
                <w:rFonts w:asciiTheme="minorHAnsi" w:hAnsiTheme="minorHAnsi" w:cstheme="minorHAnsi"/>
                <w:kern w:val="2"/>
                <w:szCs w:val="24"/>
              </w:rPr>
              <w:t>. nuo PVM mokėjimą reglamentuojančių teisės aktų pasikeitimo, kuris tampa neatskiriama Sutarties dalimi. Perskaičiuota Sutarties kaina</w:t>
            </w:r>
            <w:r w:rsidRPr="00E6543B">
              <w:rPr>
                <w:rFonts w:asciiTheme="minorHAnsi" w:hAnsiTheme="minorHAnsi" w:cstheme="minorHAnsi"/>
                <w:szCs w:val="24"/>
              </w:rPr>
              <w:t xml:space="preserve"> </w:t>
            </w:r>
            <w:r w:rsidRPr="00E6543B">
              <w:rPr>
                <w:rFonts w:asciiTheme="minorHAnsi" w:hAnsiTheme="minorHAnsi" w:cstheme="minorHAnsi"/>
                <w:kern w:val="2"/>
                <w:szCs w:val="24"/>
              </w:rPr>
              <w:t>taikoma už tą Prekių dalį, kurios bus tiekiamos nuo Šalių pasirašyto Susitarimo įsigaliojimo.</w:t>
            </w:r>
          </w:p>
        </w:tc>
      </w:tr>
      <w:tr w:rsidR="00BB05AB" w:rsidRPr="00E6543B" w14:paraId="604E1BE5"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22DDDB" w14:textId="41EA6C85" w:rsidR="00BB05AB" w:rsidRPr="00E6543B" w:rsidRDefault="00BB05AB" w:rsidP="00E6543B">
            <w:pPr>
              <w:rPr>
                <w:rFonts w:asciiTheme="minorHAnsi" w:hAnsiTheme="minorHAnsi" w:cstheme="minorHAnsi"/>
                <w:b/>
                <w:bCs/>
                <w:szCs w:val="24"/>
              </w:rPr>
            </w:pPr>
            <w:r w:rsidRPr="00E6543B">
              <w:rPr>
                <w:rFonts w:asciiTheme="minorHAnsi" w:hAnsiTheme="minorHAnsi" w:cstheme="minorHAnsi"/>
                <w:b/>
                <w:bCs/>
                <w:szCs w:val="24"/>
              </w:rPr>
              <w:t>5.3.2.</w:t>
            </w:r>
            <w:r w:rsidRPr="00E6543B">
              <w:rPr>
                <w:rFonts w:asciiTheme="minorHAnsi" w:hAnsiTheme="minorHAnsi" w:cstheme="minorHAnsi"/>
                <w:szCs w:val="24"/>
              </w:rPr>
              <w:t xml:space="preserve"> </w:t>
            </w:r>
            <w:r w:rsidRPr="00E6543B">
              <w:rPr>
                <w:rFonts w:asciiTheme="minorHAnsi" w:hAnsiTheme="minorHAnsi" w:cstheme="minorHAnsi"/>
                <w:b/>
                <w:bCs/>
                <w:szCs w:val="24"/>
              </w:rPr>
              <w:t>Sutarties kainos peržiūra dėl kitų mokesčių, lemiančių Prekių kainos pokytį, pasikeitimo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2B274B93" w14:textId="77777777" w:rsidR="00BB05AB" w:rsidRPr="00E6543B" w:rsidRDefault="00BB05AB" w:rsidP="00E6543B">
            <w:pPr>
              <w:rPr>
                <w:rFonts w:asciiTheme="minorHAnsi" w:hAnsiTheme="minorHAnsi" w:cstheme="minorHAnsi"/>
                <w:szCs w:val="24"/>
              </w:rPr>
            </w:pPr>
            <w:r w:rsidRPr="00E6543B">
              <w:rPr>
                <w:rFonts w:asciiTheme="minorHAnsi" w:hAnsiTheme="minorHAnsi" w:cstheme="minorHAnsi"/>
                <w:szCs w:val="24"/>
              </w:rPr>
              <w:t>Netaikoma</w:t>
            </w:r>
          </w:p>
          <w:p w14:paraId="5CA5D0F5" w14:textId="32D17905" w:rsidR="00BB05AB" w:rsidRPr="00E6543B" w:rsidRDefault="00BB05AB" w:rsidP="00E6543B">
            <w:pPr>
              <w:rPr>
                <w:rFonts w:asciiTheme="minorHAnsi" w:hAnsiTheme="minorHAnsi" w:cstheme="minorHAnsi"/>
                <w:kern w:val="2"/>
                <w:szCs w:val="24"/>
              </w:rPr>
            </w:pPr>
            <w:r w:rsidRPr="00E6543B">
              <w:rPr>
                <w:rFonts w:asciiTheme="minorHAnsi" w:hAnsiTheme="minorHAnsi" w:cstheme="minorHAnsi"/>
                <w:szCs w:val="24"/>
              </w:rPr>
              <w:t xml:space="preserve"> </w:t>
            </w:r>
          </w:p>
        </w:tc>
      </w:tr>
      <w:tr w:rsidR="00BB05AB" w:rsidRPr="00E6543B" w14:paraId="03D2D8C0"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02DBB5" w14:textId="60BB5C50" w:rsidR="00BB05AB" w:rsidRPr="00E6543B" w:rsidRDefault="00BB05AB" w:rsidP="00E6543B">
            <w:pPr>
              <w:rPr>
                <w:rFonts w:asciiTheme="minorHAnsi" w:hAnsiTheme="minorHAnsi" w:cstheme="minorHAnsi"/>
                <w:szCs w:val="24"/>
              </w:rPr>
            </w:pPr>
            <w:r w:rsidRPr="00E6543B">
              <w:rPr>
                <w:rFonts w:asciiTheme="minorHAnsi" w:hAnsiTheme="minorHAnsi" w:cstheme="minorHAnsi"/>
                <w:b/>
                <w:bCs/>
                <w:szCs w:val="24"/>
              </w:rPr>
              <w:t>5.3.3. Sutarties kainos  peržiūra dėl kainų lygio pokyčio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6BEC77D9" w14:textId="77777777" w:rsidR="00BB05AB" w:rsidRPr="00E6543B" w:rsidRDefault="00BB05AB" w:rsidP="00E6543B">
            <w:pPr>
              <w:rPr>
                <w:rFonts w:asciiTheme="minorHAnsi" w:hAnsiTheme="minorHAnsi" w:cstheme="minorHAnsi"/>
                <w:szCs w:val="24"/>
              </w:rPr>
            </w:pPr>
            <w:r w:rsidRPr="00E6543B">
              <w:rPr>
                <w:rFonts w:asciiTheme="minorHAnsi" w:hAnsiTheme="minorHAnsi" w:cstheme="minorHAnsi"/>
                <w:szCs w:val="24"/>
              </w:rPr>
              <w:t>Netaikoma</w:t>
            </w:r>
          </w:p>
          <w:p w14:paraId="37B3B27B" w14:textId="72C7C8E8" w:rsidR="00BB05AB" w:rsidRPr="00E6543B" w:rsidRDefault="00BB05AB" w:rsidP="00E6543B">
            <w:pPr>
              <w:rPr>
                <w:rFonts w:asciiTheme="minorHAnsi" w:hAnsiTheme="minorHAnsi" w:cstheme="minorHAnsi"/>
                <w:kern w:val="2"/>
                <w:szCs w:val="24"/>
              </w:rPr>
            </w:pPr>
          </w:p>
        </w:tc>
      </w:tr>
      <w:tr w:rsidR="00BB05AB" w:rsidRPr="00E6543B" w14:paraId="1FE84505"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BA5E08" w14:textId="14F2906E" w:rsidR="00BB05AB" w:rsidRPr="00E6543B" w:rsidRDefault="00BB05AB" w:rsidP="00E6543B">
            <w:pPr>
              <w:rPr>
                <w:rFonts w:asciiTheme="minorHAnsi" w:hAnsiTheme="minorHAnsi" w:cstheme="minorHAnsi"/>
                <w:b/>
                <w:bCs/>
                <w:szCs w:val="24"/>
              </w:rPr>
            </w:pPr>
            <w:r w:rsidRPr="00E6543B">
              <w:rPr>
                <w:rFonts w:asciiTheme="minorHAnsi" w:hAnsiTheme="minorHAnsi" w:cstheme="minorHAnsi"/>
                <w:b/>
                <w:bCs/>
                <w:szCs w:val="24"/>
              </w:rPr>
              <w:t>5.3.4. Sutarties kainos peržiūra dėl kainų lygio pokyčio pagal Prekių grupių kainų pokyčius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5132723" w14:textId="77777777" w:rsidR="00BB05AB" w:rsidRPr="00E6543B" w:rsidRDefault="00BB05AB" w:rsidP="00E6543B">
            <w:pPr>
              <w:rPr>
                <w:rFonts w:asciiTheme="minorHAnsi" w:hAnsiTheme="minorHAnsi" w:cstheme="minorHAnsi"/>
                <w:szCs w:val="24"/>
              </w:rPr>
            </w:pPr>
            <w:r w:rsidRPr="00E6543B">
              <w:rPr>
                <w:rFonts w:asciiTheme="minorHAnsi" w:hAnsiTheme="minorHAnsi" w:cstheme="minorHAnsi"/>
                <w:szCs w:val="24"/>
              </w:rPr>
              <w:t>Netaikoma</w:t>
            </w:r>
          </w:p>
          <w:p w14:paraId="7AD1644B" w14:textId="77777777" w:rsidR="00BB05AB" w:rsidRPr="00E6543B" w:rsidRDefault="00BB05AB" w:rsidP="00E6543B">
            <w:pPr>
              <w:rPr>
                <w:rFonts w:asciiTheme="minorHAnsi" w:hAnsiTheme="minorHAnsi" w:cstheme="minorHAnsi"/>
                <w:szCs w:val="24"/>
              </w:rPr>
            </w:pPr>
            <w:r w:rsidRPr="00E6543B">
              <w:rPr>
                <w:rFonts w:asciiTheme="minorHAnsi" w:hAnsiTheme="minorHAnsi" w:cstheme="minorHAnsi"/>
                <w:szCs w:val="24"/>
              </w:rPr>
              <w:t xml:space="preserve"> </w:t>
            </w:r>
          </w:p>
          <w:p w14:paraId="18B62CFB" w14:textId="29B71438" w:rsidR="00BB05AB" w:rsidRPr="00E6543B" w:rsidRDefault="00BB05AB" w:rsidP="00E6543B">
            <w:pPr>
              <w:rPr>
                <w:rFonts w:asciiTheme="minorHAnsi" w:hAnsiTheme="minorHAnsi" w:cstheme="minorHAnsi"/>
                <w:kern w:val="2"/>
                <w:szCs w:val="24"/>
              </w:rPr>
            </w:pPr>
          </w:p>
        </w:tc>
      </w:tr>
      <w:tr w:rsidR="00B01A91" w:rsidRPr="00E6543B" w14:paraId="3280EA5C"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2213EA" w14:textId="52A093FC" w:rsidR="00B01A91" w:rsidRPr="00E6543B" w:rsidRDefault="00B01A91" w:rsidP="00E6543B">
            <w:pPr>
              <w:rPr>
                <w:rFonts w:asciiTheme="minorHAnsi" w:hAnsiTheme="minorHAnsi" w:cstheme="minorHAnsi"/>
                <w:b/>
                <w:bCs/>
                <w:szCs w:val="24"/>
              </w:rPr>
            </w:pPr>
            <w:r w:rsidRPr="00E6543B">
              <w:rPr>
                <w:rFonts w:asciiTheme="minorHAnsi" w:hAnsiTheme="minorHAnsi" w:cstheme="minorHAnsi"/>
                <w:b/>
                <w:bCs/>
                <w:szCs w:val="24"/>
              </w:rPr>
              <w:t xml:space="preserve">5.4. Sutarties kainos apskaičiavimas taikant </w:t>
            </w:r>
            <w:r w:rsidRPr="00E6543B">
              <w:rPr>
                <w:rFonts w:asciiTheme="minorHAnsi" w:hAnsiTheme="minorHAnsi" w:cstheme="minorHAnsi"/>
                <w:b/>
                <w:bCs/>
                <w:szCs w:val="24"/>
                <w:u w:val="single"/>
              </w:rPr>
              <w:t>kiekio (apimties)</w:t>
            </w:r>
            <w:r w:rsidRPr="00E6543B">
              <w:rPr>
                <w:rFonts w:asciiTheme="minorHAnsi" w:hAnsiTheme="minorHAnsi" w:cstheme="minorHAnsi"/>
                <w:b/>
                <w:bCs/>
                <w:szCs w:val="24"/>
              </w:rPr>
              <w:t xml:space="preserve"> keitimo taisykles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8229622" w14:textId="77777777" w:rsidR="00B01A91" w:rsidRPr="00E6543B" w:rsidRDefault="00B01A91" w:rsidP="00E6543B">
            <w:pPr>
              <w:rPr>
                <w:rFonts w:asciiTheme="minorHAnsi" w:hAnsiTheme="minorHAnsi" w:cstheme="minorHAnsi"/>
                <w:szCs w:val="24"/>
              </w:rPr>
            </w:pPr>
            <w:r w:rsidRPr="00E6543B">
              <w:rPr>
                <w:rFonts w:asciiTheme="minorHAnsi" w:hAnsiTheme="minorHAnsi" w:cstheme="minorHAnsi"/>
                <w:szCs w:val="24"/>
              </w:rPr>
              <w:t>Netaikoma</w:t>
            </w:r>
          </w:p>
          <w:p w14:paraId="5D62CDE0" w14:textId="2202CD8B" w:rsidR="00B01A91" w:rsidRPr="00E6543B" w:rsidRDefault="00B01A91" w:rsidP="00E6543B">
            <w:pPr>
              <w:rPr>
                <w:rFonts w:asciiTheme="minorHAnsi" w:hAnsiTheme="minorHAnsi" w:cstheme="minorHAnsi"/>
                <w:szCs w:val="24"/>
              </w:rPr>
            </w:pPr>
          </w:p>
        </w:tc>
      </w:tr>
      <w:tr w:rsidR="00BA3A1E" w:rsidRPr="00E6543B" w14:paraId="50880674"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24860" w14:textId="5FC95B3A"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5.5. Atsiskaitymo su Tiekėju terminas ir tvarka</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072199E3" w14:textId="3DD7E638"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Pirkėjas atsiskaito su Tiekėju ne vėliau kaip per </w:t>
            </w:r>
            <w:r w:rsidR="00030AD1" w:rsidRPr="00E6543B">
              <w:rPr>
                <w:rFonts w:asciiTheme="minorHAnsi" w:hAnsiTheme="minorHAnsi" w:cstheme="minorHAnsi"/>
                <w:szCs w:val="24"/>
              </w:rPr>
              <w:t xml:space="preserve">30 </w:t>
            </w:r>
            <w:proofErr w:type="spellStart"/>
            <w:r w:rsidR="000F1637" w:rsidRPr="00E6543B">
              <w:rPr>
                <w:rFonts w:asciiTheme="minorHAnsi" w:hAnsiTheme="minorHAnsi" w:cstheme="minorHAnsi"/>
                <w:szCs w:val="24"/>
              </w:rPr>
              <w:t>k</w:t>
            </w:r>
            <w:r w:rsidR="00030AD1" w:rsidRPr="00E6543B">
              <w:rPr>
                <w:rFonts w:asciiTheme="minorHAnsi" w:hAnsiTheme="minorHAnsi" w:cstheme="minorHAnsi"/>
                <w:szCs w:val="24"/>
              </w:rPr>
              <w:t>.d</w:t>
            </w:r>
            <w:proofErr w:type="spellEnd"/>
            <w:r w:rsidR="00030AD1" w:rsidRPr="00E6543B">
              <w:rPr>
                <w:rFonts w:asciiTheme="minorHAnsi" w:hAnsiTheme="minorHAnsi" w:cstheme="minorHAnsi"/>
                <w:szCs w:val="24"/>
              </w:rPr>
              <w:t>.</w:t>
            </w:r>
            <w:r w:rsidRPr="00E6543B">
              <w:rPr>
                <w:rFonts w:asciiTheme="minorHAnsi" w:hAnsiTheme="minorHAnsi" w:cstheme="minorHAnsi"/>
                <w:szCs w:val="24"/>
              </w:rPr>
              <w:t xml:space="preserve"> nuo Sąskaitos gavimo dienos.</w:t>
            </w:r>
          </w:p>
          <w:p w14:paraId="5BA81E85" w14:textId="64561250" w:rsidR="49CE9E73" w:rsidRPr="00E6543B" w:rsidRDefault="49CE9E73" w:rsidP="00E6543B">
            <w:pPr>
              <w:rPr>
                <w:rFonts w:asciiTheme="minorHAnsi" w:hAnsiTheme="minorHAnsi" w:cstheme="minorHAnsi"/>
                <w:szCs w:val="24"/>
              </w:rPr>
            </w:pPr>
          </w:p>
          <w:p w14:paraId="34257112" w14:textId="0509ACC2" w:rsidR="005B30E6" w:rsidRPr="00E6543B" w:rsidRDefault="00694A68" w:rsidP="00E6543B">
            <w:pPr>
              <w:rPr>
                <w:rFonts w:asciiTheme="minorHAnsi" w:hAnsiTheme="minorHAnsi" w:cstheme="minorHAnsi"/>
                <w:szCs w:val="24"/>
              </w:rPr>
            </w:pPr>
            <w:r w:rsidRPr="00E6543B">
              <w:rPr>
                <w:rFonts w:asciiTheme="minorHAnsi" w:hAnsiTheme="minorHAnsi" w:cstheme="minorHAnsi"/>
                <w:szCs w:val="24"/>
                <w:shd w:val="clear" w:color="auto" w:fill="FFFFFF"/>
              </w:rPr>
              <w:t>Apmokėjimo sąlygos: įvykdžius visus sutartinius įsipareigojimus, sumokama visa Sutarties kaina.</w:t>
            </w:r>
          </w:p>
          <w:p w14:paraId="3B49E5C7" w14:textId="5FAFAD6E" w:rsidR="49CE9E73" w:rsidRPr="00E6543B" w:rsidRDefault="49CE9E73" w:rsidP="00E6543B">
            <w:pPr>
              <w:rPr>
                <w:rFonts w:asciiTheme="minorHAnsi" w:hAnsiTheme="minorHAnsi" w:cstheme="minorHAnsi"/>
                <w:szCs w:val="24"/>
              </w:rPr>
            </w:pPr>
          </w:p>
        </w:tc>
      </w:tr>
      <w:tr w:rsidR="00BA3A1E" w:rsidRPr="00E6543B" w14:paraId="657A6A76"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1C57F4" w14:textId="0C8DF597"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lastRenderedPageBreak/>
              <w:t>5.6. Avansas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333D329C" w14:textId="4A2543F5" w:rsidR="49CE9E73" w:rsidRPr="00E6543B" w:rsidRDefault="005B30E6" w:rsidP="00E6543B">
            <w:pPr>
              <w:rPr>
                <w:rFonts w:asciiTheme="minorHAnsi" w:hAnsiTheme="minorHAnsi" w:cstheme="minorHAnsi"/>
                <w:szCs w:val="24"/>
              </w:rPr>
            </w:pPr>
            <w:r w:rsidRPr="00E6543B">
              <w:rPr>
                <w:rFonts w:asciiTheme="minorHAnsi" w:hAnsiTheme="minorHAnsi" w:cstheme="minorHAnsi"/>
                <w:szCs w:val="24"/>
              </w:rPr>
              <w:t>Netaikoma</w:t>
            </w:r>
          </w:p>
        </w:tc>
      </w:tr>
      <w:tr w:rsidR="00BA3A1E" w:rsidRPr="00E6543B" w14:paraId="5E043DD8"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602EFB" w14:textId="32D3B6CB"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5.7. Avanso užtikrinimas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18CB5D52" w14:textId="1413036F"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p w14:paraId="2E4C5666" w14:textId="21471115"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47A725FA"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2A25732" w14:textId="10B1FED3"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6. PREKIŲ KOKYBĖ IR GARANTINIAI ĮSIPAREIGOJIMAI</w:t>
            </w:r>
          </w:p>
        </w:tc>
      </w:tr>
      <w:tr w:rsidR="00937441" w:rsidRPr="00E6543B" w14:paraId="17DACF1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E4FFF7" w14:textId="777F0298"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6.1. Garantinis terminas</w:t>
            </w:r>
          </w:p>
        </w:tc>
        <w:tc>
          <w:tcPr>
            <w:tcW w:w="6946" w:type="dxa"/>
            <w:gridSpan w:val="5"/>
            <w:tcBorders>
              <w:top w:val="nil"/>
              <w:left w:val="nil"/>
              <w:bottom w:val="single" w:sz="8" w:space="0" w:color="auto"/>
              <w:right w:val="single" w:sz="8" w:space="0" w:color="auto"/>
            </w:tcBorders>
            <w:tcMar>
              <w:left w:w="108" w:type="dxa"/>
              <w:right w:w="108" w:type="dxa"/>
            </w:tcMar>
          </w:tcPr>
          <w:p w14:paraId="46F431C2" w14:textId="669E586C"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Prekėms nustatomas garantinis terminas, </w:t>
            </w:r>
            <w:r w:rsidRPr="00E6543B">
              <w:rPr>
                <w:rFonts w:asciiTheme="minorHAnsi" w:hAnsiTheme="minorHAnsi" w:cstheme="minorHAnsi"/>
                <w:szCs w:val="24"/>
                <w:highlight w:val="lightGray"/>
              </w:rPr>
              <w:t xml:space="preserve">kuris yra </w:t>
            </w:r>
            <w:r w:rsidR="00197A32" w:rsidRPr="00E6543B">
              <w:rPr>
                <w:rFonts w:asciiTheme="minorHAnsi" w:hAnsiTheme="minorHAnsi" w:cstheme="minorHAnsi"/>
                <w:i/>
                <w:iCs/>
                <w:szCs w:val="24"/>
                <w:highlight w:val="lightGray"/>
              </w:rPr>
              <w:t>[</w:t>
            </w:r>
            <w:r w:rsidR="00197A32" w:rsidRPr="00E6543B">
              <w:rPr>
                <w:rFonts w:asciiTheme="minorHAnsi" w:hAnsiTheme="minorHAnsi" w:cstheme="minorHAnsi"/>
                <w:i/>
                <w:iCs/>
                <w:color w:val="EE0000"/>
                <w:szCs w:val="24"/>
                <w:highlight w:val="lightGray"/>
              </w:rPr>
              <w:t>įrašoma iš tiekėjo pasiūlymo</w:t>
            </w:r>
            <w:r w:rsidR="00197A32" w:rsidRPr="00E6543B">
              <w:rPr>
                <w:rFonts w:asciiTheme="minorHAnsi" w:hAnsiTheme="minorHAnsi" w:cstheme="minorHAnsi"/>
                <w:i/>
                <w:iCs/>
                <w:szCs w:val="24"/>
                <w:highlight w:val="lightGray"/>
              </w:rPr>
              <w:t xml:space="preserve">] </w:t>
            </w:r>
            <w:r w:rsidR="00197A32" w:rsidRPr="00E6543B">
              <w:rPr>
                <w:rFonts w:asciiTheme="minorHAnsi" w:hAnsiTheme="minorHAnsi" w:cstheme="minorHAnsi"/>
                <w:szCs w:val="24"/>
                <w:highlight w:val="lightGray"/>
              </w:rPr>
              <w:t>metai</w:t>
            </w:r>
            <w:r w:rsidRPr="00E6543B">
              <w:rPr>
                <w:rFonts w:asciiTheme="minorHAnsi" w:hAnsiTheme="minorHAnsi" w:cstheme="minorHAnsi"/>
                <w:szCs w:val="24"/>
              </w:rPr>
              <w:t xml:space="preserve">. Garantinis terminas, skaičiuojamas nuo </w:t>
            </w:r>
            <w:r w:rsidR="00937441" w:rsidRPr="00E6543B">
              <w:rPr>
                <w:rFonts w:asciiTheme="minorHAnsi" w:hAnsiTheme="minorHAnsi" w:cstheme="minorHAnsi"/>
                <w:szCs w:val="24"/>
              </w:rPr>
              <w:t xml:space="preserve">galutinio </w:t>
            </w:r>
            <w:r w:rsidRPr="00E6543B">
              <w:rPr>
                <w:rFonts w:asciiTheme="minorHAnsi" w:hAnsiTheme="minorHAnsi" w:cstheme="minorHAnsi"/>
                <w:szCs w:val="24"/>
              </w:rPr>
              <w:t>Prekių perdavimo–priėmimo akto pasirašymo dienos.</w:t>
            </w:r>
          </w:p>
        </w:tc>
      </w:tr>
      <w:tr w:rsidR="003036BA" w:rsidRPr="00E6543B" w14:paraId="054458AB"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8A0505" w14:textId="2B8F4FFB"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6.2. Garantinė priežiūra</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63886A0D" w14:textId="77777777"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Garantinio termino laikotarpiu nustačius Prekių trūkumų, Tiekėjas turi </w:t>
            </w:r>
            <w:r w:rsidRPr="00E6543B">
              <w:rPr>
                <w:rFonts w:asciiTheme="minorHAnsi" w:hAnsiTheme="minorHAnsi" w:cstheme="minorHAnsi"/>
                <w:b/>
                <w:bCs/>
                <w:szCs w:val="24"/>
              </w:rPr>
              <w:t>ne vėliau kaip</w:t>
            </w:r>
            <w:r w:rsidRPr="00E6543B">
              <w:rPr>
                <w:rFonts w:asciiTheme="minorHAnsi" w:hAnsiTheme="minorHAnsi" w:cstheme="minorHAnsi"/>
                <w:szCs w:val="24"/>
              </w:rPr>
              <w:t xml:space="preserve"> per </w:t>
            </w:r>
            <w:r w:rsidR="00937441" w:rsidRPr="00E6543B">
              <w:rPr>
                <w:rFonts w:asciiTheme="minorHAnsi" w:hAnsiTheme="minorHAnsi" w:cstheme="minorHAnsi"/>
                <w:szCs w:val="24"/>
              </w:rPr>
              <w:t>3 darbo dienas</w:t>
            </w:r>
            <w:r w:rsidRPr="00E6543B">
              <w:rPr>
                <w:rFonts w:asciiTheme="minorHAnsi" w:hAnsiTheme="minorHAnsi" w:cstheme="minorHAnsi"/>
                <w:szCs w:val="24"/>
              </w:rPr>
              <w:t xml:space="preserve"> nuo rašytinės pretenzijos gavimo dienos pašalinti Prekių trūkumus.</w:t>
            </w:r>
          </w:p>
          <w:p w14:paraId="0D76FA51" w14:textId="7AA9E14A" w:rsidR="00D30E32" w:rsidRPr="00E6543B" w:rsidRDefault="00D30E32" w:rsidP="00E6543B">
            <w:pPr>
              <w:rPr>
                <w:rFonts w:asciiTheme="minorHAnsi" w:hAnsiTheme="minorHAnsi" w:cstheme="minorHAnsi"/>
                <w:szCs w:val="24"/>
              </w:rPr>
            </w:pPr>
            <w:r w:rsidRPr="00E6543B">
              <w:rPr>
                <w:rFonts w:asciiTheme="minorHAnsi" w:hAnsiTheme="minorHAnsi" w:cstheme="minorHAnsi"/>
                <w:szCs w:val="24"/>
              </w:rPr>
              <w:t>Prekių trūkumų</w:t>
            </w:r>
            <w:r w:rsidR="00FB007A" w:rsidRPr="00E6543B">
              <w:rPr>
                <w:rFonts w:asciiTheme="minorHAnsi" w:hAnsiTheme="minorHAnsi" w:cstheme="minorHAnsi"/>
                <w:szCs w:val="24"/>
              </w:rPr>
              <w:t xml:space="preserve"> nustatymo bei šalinimo tvarka nustatyta Bendrųjų sąlygų 7 skyriuje.</w:t>
            </w:r>
          </w:p>
        </w:tc>
      </w:tr>
      <w:tr w:rsidR="00BA3A1E" w:rsidRPr="00E6543B" w14:paraId="34DE0A4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2FB9FB" w14:textId="00716330"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6.3. Kokybinių kriterijų įgyvendinimo ir tikrinimo tvarka</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6766FD8B" w14:textId="5BF49951" w:rsidR="003036BA"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Netaikoma </w:t>
            </w:r>
          </w:p>
          <w:p w14:paraId="49849160" w14:textId="58169BDF" w:rsidR="49CE9E73" w:rsidRPr="00E6543B" w:rsidRDefault="49CE9E73" w:rsidP="00E6543B">
            <w:pPr>
              <w:rPr>
                <w:rFonts w:asciiTheme="minorHAnsi" w:hAnsiTheme="minorHAnsi" w:cstheme="minorHAnsi"/>
                <w:szCs w:val="24"/>
              </w:rPr>
            </w:pPr>
          </w:p>
        </w:tc>
      </w:tr>
      <w:tr w:rsidR="00BA3A1E" w:rsidRPr="00E6543B" w14:paraId="3A2EAC17"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0200D28" w14:textId="2F5AD2A4"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7. SUTARTIES VYKDYMUI PASITELKIAMI SUBTIEKĖJAI</w:t>
            </w:r>
          </w:p>
        </w:tc>
      </w:tr>
      <w:tr w:rsidR="00BA3A1E" w:rsidRPr="00E6543B" w14:paraId="3DAF8D67"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C1CC76" w14:textId="59FEEA04"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Sutarties vykdymui pasitelkiami subtiekėjai ir (ar) specialistai</w:t>
            </w:r>
          </w:p>
        </w:tc>
        <w:tc>
          <w:tcPr>
            <w:tcW w:w="6946" w:type="dxa"/>
            <w:gridSpan w:val="5"/>
            <w:tcBorders>
              <w:top w:val="nil"/>
              <w:left w:val="nil"/>
              <w:bottom w:val="single" w:sz="8" w:space="0" w:color="auto"/>
              <w:right w:val="single" w:sz="8" w:space="0" w:color="auto"/>
            </w:tcBorders>
            <w:tcMar>
              <w:left w:w="108" w:type="dxa"/>
              <w:right w:w="108" w:type="dxa"/>
            </w:tcMar>
          </w:tcPr>
          <w:p w14:paraId="4961EFB6" w14:textId="0CA67FC3"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Sutarties vykdymui subtiekėjai ir (ar) specialistai nepasitelkiami.</w:t>
            </w:r>
          </w:p>
          <w:p w14:paraId="23F0FD39" w14:textId="0FDD45B6"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p w14:paraId="36F08C95" w14:textId="2D7270BF"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highlight w:val="lightGray"/>
              </w:rPr>
              <w:t>arba</w:t>
            </w:r>
          </w:p>
          <w:p w14:paraId="06B83934" w14:textId="61D951A2"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p w14:paraId="0C1426A1" w14:textId="1965FB52"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Sutarties vykdymui pasitelkiami subtiekėjai ir (ar) specialistai yra nurodyti Sutarties priede Nr. </w:t>
            </w:r>
            <w:r w:rsidR="008D6642" w:rsidRPr="00E6543B">
              <w:rPr>
                <w:rFonts w:asciiTheme="minorHAnsi" w:hAnsiTheme="minorHAnsi" w:cstheme="minorHAnsi"/>
                <w:szCs w:val="24"/>
              </w:rPr>
              <w:t>4</w:t>
            </w:r>
            <w:r w:rsidRPr="00E6543B">
              <w:rPr>
                <w:rFonts w:asciiTheme="minorHAnsi" w:hAnsiTheme="minorHAnsi" w:cstheme="minorHAnsi"/>
                <w:szCs w:val="24"/>
              </w:rPr>
              <w:t xml:space="preserve"> „Sutarties vykdymui pasitelkiami subtiekėjai ir (ar) specialistai“.</w:t>
            </w:r>
          </w:p>
        </w:tc>
      </w:tr>
      <w:tr w:rsidR="00BA3A1E" w:rsidRPr="00E6543B" w14:paraId="765B36E3"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0876084B" w14:textId="65B60511"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8. PRIEVOLIŲ PAGAL SUTARTĮ ĮVYKDYMO UŽTIKRINIMAS</w:t>
            </w:r>
          </w:p>
        </w:tc>
      </w:tr>
      <w:tr w:rsidR="00BA3A1E" w:rsidRPr="00E6543B" w14:paraId="45DDD81C"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6B9A30" w14:textId="6AF94945"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8.1. Prievolių pagal Sutartį įvykdymo užtikrinimas</w:t>
            </w:r>
          </w:p>
        </w:tc>
        <w:tc>
          <w:tcPr>
            <w:tcW w:w="6946" w:type="dxa"/>
            <w:gridSpan w:val="5"/>
            <w:tcBorders>
              <w:top w:val="nil"/>
              <w:left w:val="nil"/>
              <w:bottom w:val="single" w:sz="8" w:space="0" w:color="auto"/>
              <w:right w:val="single" w:sz="8" w:space="0" w:color="auto"/>
            </w:tcBorders>
            <w:tcMar>
              <w:left w:w="108" w:type="dxa"/>
              <w:right w:w="108" w:type="dxa"/>
            </w:tcMar>
          </w:tcPr>
          <w:p w14:paraId="6C853663" w14:textId="684DA907"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Prievolių pagal Sutartį įvykdymas užtikrinamas:</w:t>
            </w:r>
          </w:p>
          <w:p w14:paraId="6DF2196B" w14:textId="63B304BE"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Netesybomis (delspinigiais, bauda)</w:t>
            </w:r>
            <w:r w:rsidR="00197A32" w:rsidRPr="00E6543B">
              <w:rPr>
                <w:rFonts w:asciiTheme="minorHAnsi" w:hAnsiTheme="minorHAnsi" w:cstheme="minorHAnsi"/>
                <w:szCs w:val="24"/>
              </w:rPr>
              <w:t>.</w:t>
            </w:r>
          </w:p>
        </w:tc>
      </w:tr>
      <w:tr w:rsidR="00BA3A1E" w:rsidRPr="00E6543B" w14:paraId="08727578"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797F0D" w14:textId="6BE0B7BC"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8.2. Sutarties įvykdymo užtikrinimo galiojimo terminas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409FD966" w14:textId="7860AC7D"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p w14:paraId="0D67E0AC" w14:textId="106F16ED"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BA3A1E" w:rsidRPr="00E6543B" w14:paraId="1BF80EA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B78691" w14:textId="6F462579" w:rsidR="49CE9E73" w:rsidRPr="00E6543B" w:rsidRDefault="49CE9E73" w:rsidP="00E6543B">
            <w:pPr>
              <w:rPr>
                <w:rFonts w:asciiTheme="minorHAnsi" w:hAnsiTheme="minorHAnsi" w:cstheme="minorHAnsi"/>
                <w:szCs w:val="24"/>
              </w:rPr>
            </w:pPr>
            <w:r w:rsidRPr="00E6543B">
              <w:rPr>
                <w:rFonts w:asciiTheme="minorHAnsi" w:hAnsiTheme="minorHAnsi" w:cstheme="minorHAnsi"/>
                <w:b/>
                <w:bCs/>
                <w:szCs w:val="24"/>
              </w:rPr>
              <w:t xml:space="preserve">8.3. Sutarties įvykdymo užtikrinimo pateikimas </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C41F6A0" w14:textId="3618C356" w:rsidR="49CE9E73" w:rsidRPr="00E6543B" w:rsidRDefault="49CE9E73" w:rsidP="00E6543B">
            <w:pPr>
              <w:rPr>
                <w:rFonts w:asciiTheme="minorHAnsi" w:hAnsiTheme="minorHAnsi" w:cstheme="minorHAnsi"/>
                <w:szCs w:val="24"/>
              </w:rPr>
            </w:pPr>
            <w:r w:rsidRPr="00E6543B">
              <w:rPr>
                <w:rFonts w:asciiTheme="minorHAnsi" w:hAnsiTheme="minorHAnsi" w:cstheme="minorHAnsi"/>
                <w:szCs w:val="24"/>
              </w:rPr>
              <w:t>Netaikoma</w:t>
            </w:r>
          </w:p>
          <w:p w14:paraId="472B431B" w14:textId="33D77A87" w:rsidR="49CE9E73" w:rsidRPr="00E6543B" w:rsidRDefault="49CE9E73" w:rsidP="00E6543B">
            <w:pPr>
              <w:rPr>
                <w:rFonts w:asciiTheme="minorHAnsi" w:hAnsiTheme="minorHAnsi" w:cstheme="minorHAnsi"/>
                <w:szCs w:val="24"/>
              </w:rPr>
            </w:pPr>
          </w:p>
        </w:tc>
      </w:tr>
      <w:tr w:rsidR="00BA3A1E" w:rsidRPr="00E6543B" w14:paraId="414772A6"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DA5330" w14:textId="535E6E39" w:rsidR="49CE9E73" w:rsidRPr="00E6543B" w:rsidRDefault="49CE9E73" w:rsidP="00E6543B">
            <w:pPr>
              <w:jc w:val="center"/>
              <w:rPr>
                <w:rFonts w:asciiTheme="minorHAnsi" w:hAnsiTheme="minorHAnsi" w:cstheme="minorHAnsi"/>
                <w:szCs w:val="24"/>
              </w:rPr>
            </w:pPr>
            <w:r w:rsidRPr="00E6543B">
              <w:rPr>
                <w:rFonts w:asciiTheme="minorHAnsi" w:hAnsiTheme="minorHAnsi" w:cstheme="minorHAnsi"/>
                <w:b/>
                <w:bCs/>
                <w:szCs w:val="24"/>
              </w:rPr>
              <w:t>9. ŠALIŲ ATSAKOMYBĖ</w:t>
            </w:r>
          </w:p>
        </w:tc>
      </w:tr>
      <w:tr w:rsidR="00FA2F9B" w:rsidRPr="00E6543B" w14:paraId="5DE52B0E"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3A61F" w14:textId="0F8A3361"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9.1. Pirkėjui taikomos netesybos už mokėjimų pagal Sutartį vėlavimą</w:t>
            </w:r>
          </w:p>
        </w:tc>
        <w:tc>
          <w:tcPr>
            <w:tcW w:w="6946" w:type="dxa"/>
            <w:gridSpan w:val="5"/>
            <w:tcBorders>
              <w:top w:val="nil"/>
              <w:left w:val="nil"/>
              <w:bottom w:val="single" w:sz="8" w:space="0" w:color="auto"/>
              <w:right w:val="single" w:sz="8" w:space="0" w:color="auto"/>
            </w:tcBorders>
            <w:tcMar>
              <w:left w:w="108" w:type="dxa"/>
              <w:right w:w="108" w:type="dxa"/>
            </w:tcMar>
          </w:tcPr>
          <w:p w14:paraId="0764259A" w14:textId="386E850D" w:rsidR="00FA2F9B" w:rsidRPr="00E6543B" w:rsidRDefault="00FA2F9B" w:rsidP="00E6543B">
            <w:pPr>
              <w:rPr>
                <w:rFonts w:asciiTheme="minorHAnsi" w:hAnsiTheme="minorHAnsi" w:cstheme="minorHAnsi"/>
                <w:szCs w:val="24"/>
              </w:rPr>
            </w:pPr>
            <w:r w:rsidRPr="00E6543B">
              <w:rPr>
                <w:rFonts w:asciiTheme="minorHAnsi" w:hAnsiTheme="minorHAnsi" w:cstheme="minorHAnsi"/>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w:t>
            </w:r>
            <w:r w:rsidRPr="00E6543B">
              <w:rPr>
                <w:rFonts w:asciiTheme="minorHAnsi" w:hAnsiTheme="minorHAnsi" w:cstheme="minorHAnsi"/>
                <w:kern w:val="2"/>
                <w:szCs w:val="24"/>
              </w:rPr>
              <w:t>irkėjui 0,02 (dvi šimtosios) procento dydžio delspinigius nuo neapmokėtos sumos be PVM už kiekvieną vėlavimo dieną.</w:t>
            </w:r>
          </w:p>
        </w:tc>
      </w:tr>
      <w:tr w:rsidR="00FA2F9B" w:rsidRPr="00E6543B" w14:paraId="0FCFD327"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71ED36" w14:textId="3678A254"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9.2. Tiekėjui taikomos netesybos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437CF217" w14:textId="77777777" w:rsidR="00FA2F9B" w:rsidRPr="00E6543B" w:rsidRDefault="00FA2F9B" w:rsidP="00E6543B">
            <w:pPr>
              <w:jc w:val="both"/>
              <w:rPr>
                <w:rFonts w:asciiTheme="minorHAnsi" w:hAnsiTheme="minorHAnsi" w:cstheme="minorHAnsi"/>
                <w:color w:val="000000"/>
                <w:kern w:val="2"/>
                <w:szCs w:val="24"/>
              </w:rPr>
            </w:pPr>
            <w:r w:rsidRPr="00E6543B">
              <w:rPr>
                <w:rFonts w:asciiTheme="minorHAnsi" w:hAnsiTheme="minorHAnsi" w:cstheme="minorHAnsi"/>
                <w:color w:val="000000"/>
                <w:kern w:val="2"/>
                <w:szCs w:val="24"/>
              </w:rPr>
              <w:t>9.2.1. Jeigu Tiekėjas vėluoja vykdyti užsakymą, tiekti Prekes ar ištaisyti jų trūkumus</w:t>
            </w:r>
            <w:r w:rsidRPr="00E6543B">
              <w:rPr>
                <w:rFonts w:asciiTheme="minorHAnsi" w:hAnsiTheme="minorHAnsi" w:cstheme="minorHAnsi"/>
                <w:color w:val="000000"/>
                <w:szCs w:val="24"/>
              </w:rPr>
              <w:t xml:space="preserve"> </w:t>
            </w:r>
            <w:r w:rsidRPr="00E6543B">
              <w:rPr>
                <w:rFonts w:asciiTheme="minorHAnsi" w:hAnsiTheme="minorHAnsi" w:cstheme="minorHAnsi"/>
                <w:color w:val="000000"/>
                <w:kern w:val="2"/>
                <w:szCs w:val="24"/>
              </w:rPr>
              <w:t xml:space="preserve">arba nevykdo kitų sutartinių įsipareigojimų, Pirkėjas nuo kitos nei nustatytas terminas dienos Tiekėjui skaičiuoja </w:t>
            </w:r>
            <w:r w:rsidRPr="00E6543B">
              <w:rPr>
                <w:rFonts w:asciiTheme="minorHAnsi" w:hAnsiTheme="minorHAnsi" w:cstheme="minorHAnsi"/>
                <w:kern w:val="2"/>
                <w:szCs w:val="24"/>
              </w:rPr>
              <w:t xml:space="preserve">0,02 (dvi šimtosios) procento  dydžio delspinigius už kiekvieną uždelstą dieną </w:t>
            </w:r>
            <w:r w:rsidRPr="00E6543B">
              <w:rPr>
                <w:rFonts w:asciiTheme="minorHAnsi" w:hAnsiTheme="minorHAnsi" w:cstheme="minorHAnsi"/>
                <w:color w:val="000000"/>
                <w:kern w:val="2"/>
                <w:szCs w:val="24"/>
              </w:rPr>
              <w:t>nuo laiku neperduotų Prekių ar Prekių, turinčių trūkumų, kainos be PVM. </w:t>
            </w:r>
          </w:p>
          <w:p w14:paraId="2B602590" w14:textId="77777777" w:rsidR="00FA2F9B" w:rsidRPr="00E6543B" w:rsidRDefault="00FA2F9B" w:rsidP="00E6543B">
            <w:pPr>
              <w:jc w:val="both"/>
              <w:rPr>
                <w:rFonts w:asciiTheme="minorHAnsi" w:hAnsiTheme="minorHAnsi" w:cstheme="minorHAnsi"/>
                <w:color w:val="000000"/>
                <w:kern w:val="2"/>
                <w:szCs w:val="24"/>
              </w:rPr>
            </w:pPr>
            <w:r w:rsidRPr="00E6543B">
              <w:rPr>
                <w:rFonts w:asciiTheme="minorHAnsi" w:hAnsiTheme="minorHAnsi" w:cstheme="minorHAnsi"/>
                <w:color w:val="000000"/>
                <w:szCs w:val="24"/>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Pr="00E6543B">
              <w:rPr>
                <w:rFonts w:asciiTheme="minorHAnsi" w:hAnsiTheme="minorHAnsi" w:cstheme="minorHAnsi"/>
                <w:szCs w:val="24"/>
                <w:lang w:val="lt"/>
              </w:rPr>
              <w:t xml:space="preserve">0,02 (dvi šimtosios) procento dydžio delspinigius už kiekvieną uždelstą dieną nuo </w:t>
            </w:r>
            <w:r w:rsidRPr="00E6543B">
              <w:rPr>
                <w:rFonts w:asciiTheme="minorHAnsi" w:hAnsiTheme="minorHAnsi" w:cstheme="minorHAnsi"/>
                <w:color w:val="000000"/>
                <w:szCs w:val="24"/>
                <w:lang w:val="lt"/>
              </w:rPr>
              <w:t>laiku negrąžintos permokos, kainos be PVM.</w:t>
            </w:r>
          </w:p>
          <w:p w14:paraId="639A60B1" w14:textId="228DE18D" w:rsidR="00FA2F9B" w:rsidRPr="00E6543B" w:rsidRDefault="00FA2F9B" w:rsidP="00E6543B">
            <w:pPr>
              <w:jc w:val="both"/>
              <w:rPr>
                <w:rFonts w:asciiTheme="minorHAnsi" w:hAnsiTheme="minorHAnsi" w:cstheme="minorHAnsi"/>
                <w:szCs w:val="24"/>
              </w:rPr>
            </w:pPr>
            <w:r w:rsidRPr="00E6543B">
              <w:rPr>
                <w:rFonts w:asciiTheme="minorHAnsi" w:hAnsiTheme="minorHAnsi" w:cstheme="minorHAnsi"/>
                <w:color w:val="000000"/>
                <w:kern w:val="2"/>
                <w:szCs w:val="24"/>
              </w:rPr>
              <w:t xml:space="preserve">9.2.3. Tiekėjas privalo sumokėti Pirkėjui netesybas per 14 darbo dienų nuo Pirkėjo pareikalavimo, jeigu netesybų suma nėra </w:t>
            </w:r>
            <w:r w:rsidRPr="00E6543B">
              <w:rPr>
                <w:rFonts w:asciiTheme="minorHAnsi" w:hAnsiTheme="minorHAnsi" w:cstheme="minorHAnsi"/>
                <w:szCs w:val="24"/>
              </w:rPr>
              <w:t>išskaitoma iš Tiekėjui mokėtinos sumos.</w:t>
            </w:r>
            <w:r w:rsidRPr="00E6543B">
              <w:rPr>
                <w:rFonts w:asciiTheme="minorHAnsi" w:hAnsiTheme="minorHAnsi" w:cstheme="minorHAnsi"/>
                <w:color w:val="000000"/>
                <w:kern w:val="2"/>
                <w:szCs w:val="24"/>
              </w:rPr>
              <w:t xml:space="preserve"> </w:t>
            </w:r>
          </w:p>
        </w:tc>
      </w:tr>
      <w:tr w:rsidR="00FA2F9B" w:rsidRPr="00E6543B" w14:paraId="60401A65"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5BED4A" w14:textId="70EA44CC"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lastRenderedPageBreak/>
              <w:t>9.3. Tiekėjui / Pirkėjui taikoma bauda nutraukus Sutartį dėl esminio Sutarties pažeidimo ar nepagrįstai nutraukus Sutarties vykdymą ne Sutartyje nustatyta tvarka</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9DCB2BD" w14:textId="77777777" w:rsidR="005D1981" w:rsidRPr="00E6543B" w:rsidRDefault="005D1981" w:rsidP="00E6543B">
            <w:pPr>
              <w:jc w:val="both"/>
              <w:rPr>
                <w:rFonts w:asciiTheme="minorHAnsi" w:hAnsiTheme="minorHAnsi" w:cstheme="minorHAnsi"/>
                <w:kern w:val="2"/>
                <w:szCs w:val="24"/>
              </w:rPr>
            </w:pPr>
            <w:r w:rsidRPr="00E6543B">
              <w:rPr>
                <w:rFonts w:asciiTheme="minorHAnsi" w:hAnsiTheme="minorHAnsi" w:cstheme="minorHAnsi"/>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09F8AC8A" w14:textId="45737858" w:rsidR="00FA2F9B" w:rsidRPr="00E6543B" w:rsidRDefault="00FA2F9B" w:rsidP="00E6543B">
            <w:pPr>
              <w:rPr>
                <w:rFonts w:asciiTheme="minorHAnsi" w:hAnsiTheme="minorHAnsi" w:cstheme="minorHAnsi"/>
                <w:szCs w:val="24"/>
              </w:rPr>
            </w:pPr>
          </w:p>
        </w:tc>
      </w:tr>
      <w:tr w:rsidR="00FA2F9B" w:rsidRPr="00E6543B" w14:paraId="73CB9538"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5F9631" w14:textId="124C2959"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A317DB0" w14:textId="44BDD74A"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457D9998" w14:textId="099FEAE7"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937441" w:rsidRPr="00E6543B" w14:paraId="508DB586"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710DC4" w14:textId="2D816807"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9.5. Tiekėjui taikomos baudos dėl aplinkosauginių ir (arba) socialinių kriterijų nesilaikymo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77C04394" w14:textId="09C772E9" w:rsidR="00FE32ED" w:rsidRPr="00E6543B" w:rsidRDefault="00FE32ED" w:rsidP="00E6543B">
            <w:pPr>
              <w:jc w:val="both"/>
              <w:rPr>
                <w:rFonts w:asciiTheme="minorHAnsi" w:hAnsiTheme="minorHAnsi" w:cstheme="minorHAnsi"/>
                <w:kern w:val="2"/>
                <w:szCs w:val="24"/>
              </w:rPr>
            </w:pPr>
            <w:r w:rsidRPr="00E6543B">
              <w:rPr>
                <w:rFonts w:asciiTheme="minorHAnsi" w:hAnsiTheme="minorHAnsi" w:cstheme="minorHAnsi"/>
                <w:kern w:val="2"/>
                <w:szCs w:val="24"/>
              </w:rPr>
              <w:t xml:space="preserve">Nesilaikant aplinkosauginių kriterijų, nurodytų Specialiųjų sąlygų 12 skyriuje, bus taikoma </w:t>
            </w:r>
            <w:r w:rsidR="00082655" w:rsidRPr="00E6543B">
              <w:rPr>
                <w:rFonts w:asciiTheme="minorHAnsi" w:hAnsiTheme="minorHAnsi" w:cstheme="minorHAnsi"/>
                <w:kern w:val="2"/>
                <w:szCs w:val="24"/>
              </w:rPr>
              <w:t>10</w:t>
            </w:r>
            <w:r w:rsidRPr="00E6543B">
              <w:rPr>
                <w:rFonts w:asciiTheme="minorHAnsi" w:hAnsiTheme="minorHAnsi" w:cstheme="minorHAnsi"/>
                <w:kern w:val="2"/>
                <w:szCs w:val="24"/>
              </w:rPr>
              <w:t>00 Eur (</w:t>
            </w:r>
            <w:r w:rsidR="00082655" w:rsidRPr="00E6543B">
              <w:rPr>
                <w:rFonts w:asciiTheme="minorHAnsi" w:hAnsiTheme="minorHAnsi" w:cstheme="minorHAnsi"/>
                <w:kern w:val="2"/>
                <w:szCs w:val="24"/>
              </w:rPr>
              <w:t>tūkstančio</w:t>
            </w:r>
            <w:r w:rsidRPr="00E6543B">
              <w:rPr>
                <w:rFonts w:asciiTheme="minorHAnsi" w:hAnsiTheme="minorHAnsi" w:cstheme="minorHAnsi"/>
                <w:kern w:val="2"/>
                <w:szCs w:val="24"/>
              </w:rPr>
              <w:t xml:space="preserve"> eurų) bauda už kiekvieno kriterijaus pažeidimą.</w:t>
            </w:r>
          </w:p>
          <w:p w14:paraId="3BB8518E" w14:textId="282392B7" w:rsidR="00FA2F9B" w:rsidRPr="00E6543B" w:rsidRDefault="00FA2F9B" w:rsidP="00E6543B">
            <w:pPr>
              <w:rPr>
                <w:rFonts w:asciiTheme="minorHAnsi" w:hAnsiTheme="minorHAnsi" w:cstheme="minorHAnsi"/>
                <w:szCs w:val="24"/>
              </w:rPr>
            </w:pPr>
          </w:p>
        </w:tc>
      </w:tr>
      <w:tr w:rsidR="00FA2F9B" w:rsidRPr="00E6543B" w14:paraId="1B169D71"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9EA42D" w14:textId="6BF56408"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9.6. Tiekėjui / Pirkėjui taikoma bauda dėl konfidencialumo reikalavimų nesilaikymo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0048EE52" w14:textId="50AE0106"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7D6F3DBC" w14:textId="3E96600A" w:rsidR="00FE32ED"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34498D25" w14:textId="70E03362" w:rsidR="00FA2F9B" w:rsidRPr="00E6543B" w:rsidRDefault="00FA2F9B" w:rsidP="00E6543B">
            <w:pPr>
              <w:rPr>
                <w:rFonts w:asciiTheme="minorHAnsi" w:hAnsiTheme="minorHAnsi" w:cstheme="minorHAnsi"/>
                <w:szCs w:val="24"/>
              </w:rPr>
            </w:pPr>
          </w:p>
        </w:tc>
      </w:tr>
      <w:tr w:rsidR="00FA2F9B" w:rsidRPr="00E6543B" w14:paraId="0299AE93"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5AF742" w14:textId="1BDA22F5"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 xml:space="preserve">9.7. Tiekėjui taikomos netesybos dėl pirkimo dokumentuose nustatytų Kokybinių kriterijų </w:t>
            </w:r>
            <w:proofErr w:type="spellStart"/>
            <w:r w:rsidRPr="00E6543B">
              <w:rPr>
                <w:rFonts w:asciiTheme="minorHAnsi" w:hAnsiTheme="minorHAnsi" w:cstheme="minorHAnsi"/>
                <w:b/>
                <w:bCs/>
                <w:szCs w:val="24"/>
              </w:rPr>
              <w:t>nepasiekimo</w:t>
            </w:r>
            <w:proofErr w:type="spellEnd"/>
            <w:r w:rsidRPr="00E6543B">
              <w:rPr>
                <w:rFonts w:asciiTheme="minorHAnsi" w:hAnsiTheme="minorHAnsi" w:cstheme="minorHAnsi"/>
                <w:b/>
                <w:bCs/>
                <w:szCs w:val="24"/>
              </w:rPr>
              <w:t xml:space="preserve"> Sutarties vykdymo metu</w:t>
            </w:r>
          </w:p>
          <w:p w14:paraId="341B6585" w14:textId="7221D4A2" w:rsidR="00FA2F9B" w:rsidRPr="00E6543B" w:rsidRDefault="00FA2F9B" w:rsidP="00E6543B">
            <w:pPr>
              <w:rPr>
                <w:rFonts w:asciiTheme="minorHAnsi" w:hAnsiTheme="minorHAnsi" w:cstheme="minorHAnsi"/>
                <w:b/>
                <w:bCs/>
                <w:szCs w:val="24"/>
              </w:rPr>
            </w:pPr>
          </w:p>
          <w:p w14:paraId="0FB649F2" w14:textId="29CAC0F1" w:rsidR="00FA2F9B" w:rsidRPr="00E6543B" w:rsidRDefault="00FA2F9B" w:rsidP="00E6543B">
            <w:pPr>
              <w:rPr>
                <w:rFonts w:asciiTheme="minorHAnsi" w:hAnsiTheme="minorHAnsi" w:cstheme="minorHAnsi"/>
                <w:b/>
                <w:bCs/>
                <w:szCs w:val="24"/>
              </w:rPr>
            </w:pP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15FC5006" w14:textId="5A3D3FF6"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Netaikoma </w:t>
            </w:r>
          </w:p>
          <w:p w14:paraId="2D310A29" w14:textId="1F5053C8" w:rsidR="00FA2F9B" w:rsidRPr="00E6543B" w:rsidRDefault="00FA2F9B" w:rsidP="00E6543B">
            <w:pPr>
              <w:rPr>
                <w:rFonts w:asciiTheme="minorHAnsi" w:hAnsiTheme="minorHAnsi" w:cstheme="minorHAnsi"/>
                <w:szCs w:val="24"/>
              </w:rPr>
            </w:pPr>
          </w:p>
        </w:tc>
      </w:tr>
      <w:tr w:rsidR="00FA2F9B" w:rsidRPr="00E6543B" w14:paraId="3AA7EC46"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BA9CE2" w14:textId="37E9C533"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lastRenderedPageBreak/>
              <w:t>9.8. Tiekėjui taikomos netesybos dėl Sutarties įvykdymo užtikrinimo nepratęsimo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0E6D9A0C" w14:textId="704E5DC2"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44A6EBB6" w14:textId="47B6B244" w:rsidR="00FE32ED"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0A73360B" w14:textId="1A754D75" w:rsidR="00FA2F9B" w:rsidRPr="00E6543B" w:rsidRDefault="00FA2F9B" w:rsidP="00E6543B">
            <w:pPr>
              <w:rPr>
                <w:rFonts w:asciiTheme="minorHAnsi" w:hAnsiTheme="minorHAnsi" w:cstheme="minorHAnsi"/>
                <w:szCs w:val="24"/>
              </w:rPr>
            </w:pPr>
          </w:p>
        </w:tc>
      </w:tr>
      <w:tr w:rsidR="00FA2F9B" w:rsidRPr="00E6543B" w14:paraId="42EEE2F6"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BE59FF" w14:textId="5BF514E3"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57EB161B" w14:textId="045B7B91"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6E58663F" w14:textId="2583AB0A"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1E6483C1" w14:textId="4CD9232B"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45FBA297" w14:textId="64FD1940"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71B8F082" w14:textId="4BBE2B95"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p w14:paraId="2E74E137" w14:textId="2C57D099"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 </w:t>
            </w:r>
          </w:p>
        </w:tc>
      </w:tr>
      <w:tr w:rsidR="00FA2F9B" w:rsidRPr="00E6543B" w14:paraId="4761207E"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E99256" w14:textId="4E100DA0"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9.10. Kitos netesybos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67A92BE5" w14:textId="6C128A6C" w:rsidR="00FA2F9B" w:rsidRPr="00E6543B" w:rsidRDefault="00FE32ED" w:rsidP="00E6543B">
            <w:pPr>
              <w:rPr>
                <w:rFonts w:asciiTheme="minorHAnsi" w:hAnsiTheme="minorHAnsi" w:cstheme="minorHAnsi"/>
                <w:szCs w:val="24"/>
              </w:rPr>
            </w:pPr>
            <w:r w:rsidRPr="00E6543B">
              <w:rPr>
                <w:rFonts w:asciiTheme="minorHAnsi" w:hAnsiTheme="minorHAnsi" w:cstheme="minorHAnsi"/>
                <w:szCs w:val="24"/>
              </w:rPr>
              <w:t>netaikoma</w:t>
            </w:r>
          </w:p>
        </w:tc>
      </w:tr>
      <w:tr w:rsidR="00FA2F9B" w:rsidRPr="00E6543B" w14:paraId="7151BDE9"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50B0CC8" w14:textId="69CB07B6"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10. ESMINĖS SUTARTIES SĄLYGOS</w:t>
            </w:r>
          </w:p>
        </w:tc>
      </w:tr>
      <w:tr w:rsidR="00FA2F9B" w:rsidRPr="00E6543B" w14:paraId="78D25A9D"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321E2A" w14:textId="61D8559B"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10.1. Esminės Sutarties sąlygos</w:t>
            </w:r>
          </w:p>
        </w:tc>
        <w:tc>
          <w:tcPr>
            <w:tcW w:w="6946" w:type="dxa"/>
            <w:gridSpan w:val="5"/>
            <w:tcBorders>
              <w:top w:val="nil"/>
              <w:left w:val="nil"/>
              <w:bottom w:val="single" w:sz="8" w:space="0" w:color="auto"/>
              <w:right w:val="single" w:sz="8" w:space="0" w:color="auto"/>
            </w:tcBorders>
            <w:tcMar>
              <w:left w:w="108" w:type="dxa"/>
              <w:right w:w="108" w:type="dxa"/>
            </w:tcMar>
          </w:tcPr>
          <w:p w14:paraId="0CB5AE8E" w14:textId="5C98B68D" w:rsidR="00FA2F9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7FD05D1A" w14:textId="197BFE65" w:rsidR="00FE32ED"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 xml:space="preserve"> </w:t>
            </w:r>
          </w:p>
          <w:p w14:paraId="380F744C" w14:textId="0FB12372" w:rsidR="00FA2F9B" w:rsidRPr="00E6543B" w:rsidRDefault="00FA2F9B" w:rsidP="00E6543B">
            <w:pPr>
              <w:rPr>
                <w:rFonts w:asciiTheme="minorHAnsi" w:hAnsiTheme="minorHAnsi" w:cstheme="minorHAnsi"/>
                <w:szCs w:val="24"/>
              </w:rPr>
            </w:pPr>
          </w:p>
        </w:tc>
      </w:tr>
      <w:tr w:rsidR="00FA2F9B" w:rsidRPr="00E6543B" w14:paraId="5F2463AD" w14:textId="77777777" w:rsidTr="00FE32ED">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228EED" w14:textId="1C185153"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10.2. Dideli arba nuolatiniai esminės Sutarties sąlygos vykdymo trūkumai</w:t>
            </w:r>
          </w:p>
        </w:tc>
        <w:tc>
          <w:tcPr>
            <w:tcW w:w="6946" w:type="dxa"/>
            <w:gridSpan w:val="5"/>
            <w:tcBorders>
              <w:top w:val="nil"/>
              <w:left w:val="nil"/>
              <w:bottom w:val="single" w:sz="8" w:space="0" w:color="auto"/>
              <w:right w:val="single" w:sz="8" w:space="0" w:color="auto"/>
            </w:tcBorders>
            <w:tcMar>
              <w:left w:w="108" w:type="dxa"/>
              <w:right w:w="108" w:type="dxa"/>
            </w:tcMar>
          </w:tcPr>
          <w:p w14:paraId="015BE114" w14:textId="274AD8EA" w:rsidR="00FE32ED" w:rsidRPr="00E6543B" w:rsidRDefault="00FA2F9B" w:rsidP="00E6543B">
            <w:pPr>
              <w:rPr>
                <w:rFonts w:asciiTheme="minorHAnsi" w:hAnsiTheme="minorHAnsi" w:cstheme="minorHAnsi"/>
                <w:szCs w:val="24"/>
              </w:rPr>
            </w:pPr>
            <w:r w:rsidRPr="00E6543B">
              <w:rPr>
                <w:rFonts w:asciiTheme="minorHAnsi" w:hAnsiTheme="minorHAnsi" w:cstheme="minorHAnsi"/>
                <w:szCs w:val="24"/>
              </w:rPr>
              <w:t xml:space="preserve">Netaikoma </w:t>
            </w:r>
          </w:p>
          <w:p w14:paraId="1C2F04C0" w14:textId="4A6AECEF" w:rsidR="00FA2F9B" w:rsidRPr="00E6543B" w:rsidRDefault="00FA2F9B" w:rsidP="00E6543B">
            <w:pPr>
              <w:rPr>
                <w:rFonts w:asciiTheme="minorHAnsi" w:hAnsiTheme="minorHAnsi" w:cstheme="minorHAnsi"/>
                <w:szCs w:val="24"/>
              </w:rPr>
            </w:pPr>
          </w:p>
        </w:tc>
      </w:tr>
      <w:tr w:rsidR="00FA2F9B" w:rsidRPr="00E6543B" w14:paraId="7DB6CDB4"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C301866" w14:textId="7D98838D"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11. SUTARTIES GALIOJIMAS IR KEITIMAS</w:t>
            </w:r>
          </w:p>
        </w:tc>
      </w:tr>
      <w:tr w:rsidR="00FA2F9B" w:rsidRPr="00E6543B" w14:paraId="16AD9269"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F853F8" w14:textId="507052DF"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11.1. Sutarties sudarymas ir įsigaliojimas</w:t>
            </w:r>
          </w:p>
        </w:tc>
        <w:tc>
          <w:tcPr>
            <w:tcW w:w="6946" w:type="dxa"/>
            <w:gridSpan w:val="5"/>
            <w:tcBorders>
              <w:top w:val="nil"/>
              <w:left w:val="nil"/>
              <w:bottom w:val="single" w:sz="8" w:space="0" w:color="auto"/>
              <w:right w:val="single" w:sz="8" w:space="0" w:color="auto"/>
            </w:tcBorders>
            <w:tcMar>
              <w:left w:w="108" w:type="dxa"/>
              <w:right w:w="108" w:type="dxa"/>
            </w:tcMar>
          </w:tcPr>
          <w:p w14:paraId="51019F67" w14:textId="77777777" w:rsidR="00B01A91" w:rsidRPr="00E6543B" w:rsidRDefault="00B01A91" w:rsidP="00E6543B">
            <w:pPr>
              <w:rPr>
                <w:rFonts w:asciiTheme="minorHAnsi" w:hAnsiTheme="minorHAnsi" w:cstheme="minorHAnsi"/>
                <w:kern w:val="2"/>
                <w:szCs w:val="24"/>
              </w:rPr>
            </w:pPr>
            <w:r w:rsidRPr="00E6543B">
              <w:rPr>
                <w:rFonts w:asciiTheme="minorHAnsi" w:hAnsiTheme="minorHAnsi" w:cstheme="minorHAnsi"/>
                <w:kern w:val="2"/>
                <w:szCs w:val="24"/>
              </w:rPr>
              <w:t>Ši Sutartis laikoma sudaryta ir įsigalioja nuo Sutarties pasirašymo dienos (antrosios Šalies pasirašymo dieną).</w:t>
            </w:r>
          </w:p>
          <w:p w14:paraId="02A4E9EF" w14:textId="506ABB90" w:rsidR="00FA2F9B" w:rsidRPr="00E6543B" w:rsidRDefault="00B01A91" w:rsidP="00E6543B">
            <w:pPr>
              <w:rPr>
                <w:rFonts w:asciiTheme="minorHAnsi" w:hAnsiTheme="minorHAnsi" w:cstheme="minorHAnsi"/>
                <w:szCs w:val="24"/>
              </w:rPr>
            </w:pPr>
            <w:r w:rsidRPr="00E6543B">
              <w:rPr>
                <w:rFonts w:asciiTheme="minorHAnsi" w:hAnsiTheme="minorHAnsi" w:cstheme="minorHAnsi"/>
                <w:kern w:val="2"/>
                <w:szCs w:val="24"/>
              </w:rPr>
              <w:t xml:space="preserve">Sutartis galioja iki visiško prievolių įvykdymo (kol bus išnaudota Pradinės Sutarties vertė, bet jos terminas negali būti ilgesnis kaip 6 mėnesiai.  </w:t>
            </w:r>
          </w:p>
        </w:tc>
      </w:tr>
      <w:tr w:rsidR="00FA2F9B" w:rsidRPr="00E6543B" w14:paraId="5C7DE76F" w14:textId="77777777" w:rsidTr="00FA2F9B">
        <w:trPr>
          <w:gridAfter w:val="1"/>
          <w:wAfter w:w="212" w:type="dxa"/>
          <w:trHeight w:val="300"/>
        </w:trPr>
        <w:tc>
          <w:tcPr>
            <w:tcW w:w="25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C5EF12" w14:textId="0AF89017"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11.2. Sutarties galiojimo termino pratęsimas</w:t>
            </w:r>
          </w:p>
        </w:tc>
        <w:tc>
          <w:tcPr>
            <w:tcW w:w="6946" w:type="dxa"/>
            <w:gridSpan w:val="5"/>
            <w:tcBorders>
              <w:top w:val="single" w:sz="8" w:space="0" w:color="auto"/>
              <w:left w:val="nil"/>
              <w:bottom w:val="single" w:sz="8" w:space="0" w:color="auto"/>
              <w:right w:val="single" w:sz="8" w:space="0" w:color="auto"/>
            </w:tcBorders>
            <w:tcMar>
              <w:left w:w="108" w:type="dxa"/>
              <w:right w:w="108" w:type="dxa"/>
            </w:tcMar>
          </w:tcPr>
          <w:p w14:paraId="2D693AB6" w14:textId="704E4B4A" w:rsidR="00FA2F9B" w:rsidRPr="00E6543B" w:rsidRDefault="00F40933" w:rsidP="00E6543B">
            <w:pPr>
              <w:rPr>
                <w:rFonts w:asciiTheme="minorHAnsi" w:hAnsiTheme="minorHAnsi" w:cstheme="minorHAnsi"/>
                <w:szCs w:val="24"/>
              </w:rPr>
            </w:pPr>
            <w:r w:rsidRPr="00E6543B">
              <w:rPr>
                <w:rFonts w:asciiTheme="minorHAnsi" w:hAnsiTheme="minorHAnsi" w:cstheme="minorHAnsi"/>
                <w:kern w:val="2"/>
                <w:szCs w:val="24"/>
              </w:rPr>
              <w:t>Šalių abipusiu rašytiniu Susitarimu Sutartis tomis pačiomis sąlygomis nedidinant Sutarties kainos gali būti pratęsta 1 (vieną) kartą tokiam terminui, kokiam pratęsiamas prekių pristatymo terminas.</w:t>
            </w:r>
          </w:p>
        </w:tc>
      </w:tr>
      <w:tr w:rsidR="00FA2F9B" w:rsidRPr="00E6543B" w14:paraId="3EA912E9"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7364413" w14:textId="6CB0E971"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12. SUTARTIES NUTRAUKIMAS</w:t>
            </w:r>
          </w:p>
        </w:tc>
      </w:tr>
      <w:tr w:rsidR="00FA2F9B" w:rsidRPr="00E6543B" w14:paraId="16F851E9"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34E76990" w14:textId="554FFC8F"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12.1. Sutarties nutraukimo pagrindai</w:t>
            </w:r>
          </w:p>
        </w:tc>
        <w:tc>
          <w:tcPr>
            <w:tcW w:w="6970" w:type="dxa"/>
            <w:gridSpan w:val="6"/>
            <w:tcBorders>
              <w:top w:val="nil"/>
              <w:left w:val="single" w:sz="8" w:space="0" w:color="auto"/>
              <w:bottom w:val="single" w:sz="8" w:space="0" w:color="auto"/>
              <w:right w:val="single" w:sz="8" w:space="0" w:color="auto"/>
            </w:tcBorders>
            <w:tcMar>
              <w:left w:w="108" w:type="dxa"/>
              <w:right w:w="108" w:type="dxa"/>
            </w:tcMar>
          </w:tcPr>
          <w:p w14:paraId="79F6647F" w14:textId="06E3AD92" w:rsidR="00FA2F9B" w:rsidRPr="00E6543B" w:rsidRDefault="00B53771" w:rsidP="00E6543B">
            <w:pPr>
              <w:rPr>
                <w:rFonts w:asciiTheme="minorHAnsi" w:hAnsiTheme="minorHAnsi" w:cstheme="minorHAnsi"/>
                <w:szCs w:val="24"/>
              </w:rPr>
            </w:pPr>
            <w:r w:rsidRPr="00E6543B">
              <w:rPr>
                <w:rFonts w:asciiTheme="minorHAnsi" w:hAnsiTheme="minorHAnsi" w:cstheme="minorHAnsi"/>
                <w:kern w:val="2"/>
                <w:szCs w:val="24"/>
              </w:rPr>
              <w:t>Sutartis gali būti nutraukiama rašytiniu Šalių susitarimu arba vienašališkai, Bendrosiose sąlygose nustatyta tvarka.</w:t>
            </w:r>
          </w:p>
        </w:tc>
      </w:tr>
      <w:tr w:rsidR="00FA2F9B" w:rsidRPr="00E6543B" w14:paraId="5AA261E6"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5000B05F" w14:textId="423E31DC"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12.2. Esminiai Sutarties pažeidimai</w:t>
            </w:r>
          </w:p>
          <w:p w14:paraId="69990184" w14:textId="701B49C9"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 xml:space="preserve"> </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043A02A" w14:textId="7CDA3876" w:rsidR="00694A68" w:rsidRPr="00E6543B" w:rsidRDefault="00694A68" w:rsidP="00E6543B">
            <w:pPr>
              <w:jc w:val="both"/>
              <w:rPr>
                <w:rFonts w:asciiTheme="minorHAnsi" w:hAnsiTheme="minorHAnsi" w:cstheme="minorHAnsi"/>
                <w:szCs w:val="24"/>
              </w:rPr>
            </w:pPr>
            <w:r w:rsidRPr="00E6543B">
              <w:rPr>
                <w:rFonts w:asciiTheme="minorHAnsi" w:hAnsiTheme="minorHAnsi" w:cstheme="minorHAnsi"/>
                <w:szCs w:val="24"/>
              </w:rPr>
              <w:t>12.2.1. jeigu Tiekėjas nevykdo prisiimtų įsipareigojimų už Sutartyje nustatytą Sutarties kainą;</w:t>
            </w:r>
          </w:p>
          <w:p w14:paraId="0D642A33" w14:textId="6AC0D32F" w:rsidR="00694A68" w:rsidRPr="00E6543B" w:rsidRDefault="00694A68" w:rsidP="00E6543B">
            <w:pPr>
              <w:jc w:val="both"/>
              <w:rPr>
                <w:rFonts w:asciiTheme="minorHAnsi" w:eastAsia="Arial" w:hAnsiTheme="minorHAnsi" w:cstheme="minorHAnsi"/>
                <w:szCs w:val="24"/>
              </w:rPr>
            </w:pPr>
            <w:r w:rsidRPr="00E6543B">
              <w:rPr>
                <w:rFonts w:asciiTheme="minorHAnsi" w:eastAsia="Arial" w:hAnsiTheme="minorHAnsi" w:cstheme="minorHAnsi"/>
                <w:szCs w:val="24"/>
              </w:rPr>
              <w:t>12.2.2. jeigu Tiekėjas pažeidžia Prekių pristatymo terminus ir priskaičiuotų netesybų už vėlavimą suma viršija 20 (dvidešimt) proc. Pradinės sutarties vertės;</w:t>
            </w:r>
          </w:p>
          <w:p w14:paraId="722A70B4" w14:textId="000C7A92" w:rsidR="00FA2F9B" w:rsidRPr="00E6543B" w:rsidRDefault="00694A68" w:rsidP="00E6543B">
            <w:pPr>
              <w:tabs>
                <w:tab w:val="left" w:pos="567"/>
                <w:tab w:val="left" w:pos="851"/>
                <w:tab w:val="left" w:pos="992"/>
                <w:tab w:val="left" w:pos="1134"/>
              </w:tabs>
              <w:jc w:val="both"/>
              <w:rPr>
                <w:rFonts w:asciiTheme="minorHAnsi" w:hAnsiTheme="minorHAnsi" w:cstheme="minorHAnsi"/>
                <w:szCs w:val="24"/>
              </w:rPr>
            </w:pPr>
            <w:r w:rsidRPr="00E6543B">
              <w:rPr>
                <w:rFonts w:asciiTheme="minorHAnsi" w:eastAsia="Arial" w:hAnsiTheme="minorHAnsi" w:cstheme="minorHAnsi"/>
                <w:szCs w:val="24"/>
              </w:rPr>
              <w:t xml:space="preserve">12.2.3. </w:t>
            </w:r>
            <w:r w:rsidRPr="00E6543B">
              <w:rPr>
                <w:rFonts w:asciiTheme="minorHAnsi" w:eastAsia="Arial" w:hAnsiTheme="minorHAnsi" w:cstheme="minorHAnsi"/>
                <w:szCs w:val="24"/>
                <w:lang w:val="lt"/>
              </w:rPr>
              <w:t>Tiekėjas pažeidžia Prekių pristatymo terminus ir dėl Prekių pristatymo vėlavimo Prekės tampa nebereikalingos.</w:t>
            </w:r>
          </w:p>
        </w:tc>
      </w:tr>
      <w:tr w:rsidR="00FA2F9B" w:rsidRPr="00E6543B" w14:paraId="6B69F44E"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38B7145" w14:textId="6BD5DBC8"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 xml:space="preserve">13. APLINKOSAUGINIAI IR SOCIALINIAI KRITERIJAI </w:t>
            </w:r>
            <w:r w:rsidRPr="00E6543B">
              <w:rPr>
                <w:rFonts w:asciiTheme="minorHAnsi" w:hAnsiTheme="minorHAnsi" w:cstheme="minorHAnsi"/>
                <w:szCs w:val="24"/>
              </w:rPr>
              <w:t>(taikoma, jeigu aplinkosauginiai ir (arba) socialiniai kriterijai nustatomi kaip Sutarties vykdymo sąlygos)</w:t>
            </w:r>
          </w:p>
        </w:tc>
      </w:tr>
      <w:tr w:rsidR="00082655" w:rsidRPr="00E6543B" w14:paraId="14DD324B"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0BA05F3E" w14:textId="133C1185" w:rsidR="00FA2F9B" w:rsidRPr="00E6543B" w:rsidRDefault="00FA2F9B" w:rsidP="00E6543B">
            <w:pPr>
              <w:rPr>
                <w:rFonts w:asciiTheme="minorHAnsi" w:hAnsiTheme="minorHAnsi" w:cstheme="minorHAnsi"/>
                <w:color w:val="000000" w:themeColor="text1"/>
                <w:szCs w:val="24"/>
              </w:rPr>
            </w:pPr>
            <w:r w:rsidRPr="00E6543B">
              <w:rPr>
                <w:rFonts w:asciiTheme="minorHAnsi" w:hAnsiTheme="minorHAnsi" w:cstheme="minorHAnsi"/>
                <w:b/>
                <w:bCs/>
                <w:color w:val="000000" w:themeColor="text1"/>
                <w:szCs w:val="24"/>
              </w:rPr>
              <w:lastRenderedPageBreak/>
              <w:t>13.1. Aplinkosauginių kriterijų nustatymo teisinis pagrindas</w:t>
            </w:r>
          </w:p>
        </w:tc>
        <w:tc>
          <w:tcPr>
            <w:tcW w:w="6970" w:type="dxa"/>
            <w:gridSpan w:val="6"/>
            <w:tcBorders>
              <w:top w:val="nil"/>
              <w:left w:val="single" w:sz="8" w:space="0" w:color="auto"/>
              <w:bottom w:val="single" w:sz="8" w:space="0" w:color="auto"/>
              <w:right w:val="single" w:sz="8" w:space="0" w:color="auto"/>
            </w:tcBorders>
            <w:tcMar>
              <w:left w:w="108" w:type="dxa"/>
              <w:right w:w="108" w:type="dxa"/>
            </w:tcMar>
          </w:tcPr>
          <w:p w14:paraId="2FAF2D8F" w14:textId="7B7292BE" w:rsidR="004A2845" w:rsidRPr="00E6543B" w:rsidRDefault="00082655" w:rsidP="00E6543B">
            <w:pPr>
              <w:jc w:val="both"/>
              <w:rPr>
                <w:rFonts w:asciiTheme="minorHAnsi" w:hAnsiTheme="minorHAnsi" w:cstheme="minorHAnsi"/>
                <w:bCs/>
                <w:color w:val="000000" w:themeColor="text1"/>
                <w:szCs w:val="24"/>
                <w:lang w:eastAsia="ar-SA"/>
              </w:rPr>
            </w:pPr>
            <w:r w:rsidRPr="00E6543B">
              <w:rPr>
                <w:rFonts w:asciiTheme="minorHAnsi" w:hAnsiTheme="minorHAnsi" w:cstheme="minorHAnsi"/>
                <w:bCs/>
                <w:color w:val="000000" w:themeColor="text1"/>
                <w:szCs w:val="24"/>
                <w:lang w:eastAsia="ar-SA"/>
              </w:rPr>
              <w:t>Vadovaujantis Lietuvos Respublikos aplinkos ministro 2011 m. birželio 28 d. įsakymu Nr. DI-508 patvirtinto „Aplinkos apsaugos kriterijų taikymo, vykdant žaliuosius pirkimus, tvarkos aprašo</w:t>
            </w:r>
            <w:r w:rsidR="00197A32" w:rsidRPr="00E6543B">
              <w:rPr>
                <w:rFonts w:asciiTheme="minorHAnsi" w:hAnsiTheme="minorHAnsi" w:cstheme="minorHAnsi"/>
                <w:bCs/>
                <w:color w:val="000000" w:themeColor="text1"/>
                <w:szCs w:val="24"/>
                <w:lang w:eastAsia="ar-SA"/>
              </w:rPr>
              <w:t>“</w:t>
            </w:r>
            <w:r w:rsidRPr="00E6543B">
              <w:rPr>
                <w:rFonts w:asciiTheme="minorHAnsi" w:hAnsiTheme="minorHAnsi" w:cstheme="minorHAnsi"/>
                <w:bCs/>
                <w:color w:val="000000" w:themeColor="text1"/>
                <w:szCs w:val="24"/>
                <w:lang w:eastAsia="ar-SA"/>
              </w:rPr>
              <w:t xml:space="preserve"> (toliau – Tvarkos aprašas) 4.1 punktu</w:t>
            </w:r>
            <w:r w:rsidR="001B63E4" w:rsidRPr="00E6543B">
              <w:rPr>
                <w:rFonts w:asciiTheme="minorHAnsi" w:hAnsiTheme="minorHAnsi" w:cstheme="minorHAnsi"/>
                <w:bCs/>
                <w:color w:val="000000" w:themeColor="text1"/>
                <w:szCs w:val="24"/>
                <w:lang w:eastAsia="ar-SA"/>
              </w:rPr>
              <w:t xml:space="preserve"> ir </w:t>
            </w:r>
            <w:r w:rsidR="00006649" w:rsidRPr="00E6543B">
              <w:rPr>
                <w:rFonts w:asciiTheme="minorHAnsi" w:hAnsiTheme="minorHAnsi" w:cstheme="minorHAnsi"/>
                <w:bCs/>
                <w:color w:val="000000" w:themeColor="text1"/>
                <w:szCs w:val="24"/>
                <w:lang w:eastAsia="ar-SA"/>
              </w:rPr>
              <w:t>Tvarkos aprašo 2 priedo VII skyriuje „Baldai“</w:t>
            </w:r>
            <w:r w:rsidR="00E74B10" w:rsidRPr="00E6543B">
              <w:rPr>
                <w:rFonts w:asciiTheme="minorHAnsi" w:hAnsiTheme="minorHAnsi" w:cstheme="minorHAnsi"/>
                <w:bCs/>
                <w:color w:val="000000" w:themeColor="text1"/>
                <w:szCs w:val="24"/>
                <w:lang w:eastAsia="ar-SA"/>
              </w:rPr>
              <w:t xml:space="preserve"> nurodytais</w:t>
            </w:r>
            <w:r w:rsidR="00006649" w:rsidRPr="00E6543B">
              <w:rPr>
                <w:rFonts w:asciiTheme="minorHAnsi" w:hAnsiTheme="minorHAnsi" w:cstheme="minorHAnsi"/>
                <w:bCs/>
                <w:color w:val="000000" w:themeColor="text1"/>
                <w:szCs w:val="24"/>
                <w:lang w:eastAsia="ar-SA"/>
              </w:rPr>
              <w:t xml:space="preserve"> </w:t>
            </w:r>
            <w:r w:rsidR="005E63E8" w:rsidRPr="00E6543B">
              <w:rPr>
                <w:rFonts w:asciiTheme="minorHAnsi" w:hAnsiTheme="minorHAnsi" w:cstheme="minorHAnsi"/>
                <w:bCs/>
                <w:color w:val="000000" w:themeColor="text1"/>
                <w:szCs w:val="24"/>
                <w:lang w:eastAsia="ar-SA"/>
              </w:rPr>
              <w:t xml:space="preserve">reikalavimais, </w:t>
            </w:r>
            <w:r w:rsidR="00006649" w:rsidRPr="00E6543B">
              <w:rPr>
                <w:rFonts w:asciiTheme="minorHAnsi" w:hAnsiTheme="minorHAnsi" w:cstheme="minorHAnsi"/>
                <w:bCs/>
                <w:color w:val="000000" w:themeColor="text1"/>
                <w:szCs w:val="24"/>
                <w:lang w:eastAsia="ar-SA"/>
              </w:rPr>
              <w:t>nustat</w:t>
            </w:r>
            <w:r w:rsidR="005E63E8" w:rsidRPr="00E6543B">
              <w:rPr>
                <w:rFonts w:asciiTheme="minorHAnsi" w:hAnsiTheme="minorHAnsi" w:cstheme="minorHAnsi"/>
                <w:bCs/>
                <w:color w:val="000000" w:themeColor="text1"/>
                <w:szCs w:val="24"/>
                <w:lang w:eastAsia="ar-SA"/>
              </w:rPr>
              <w:t>omi</w:t>
            </w:r>
            <w:r w:rsidR="00006649" w:rsidRPr="00E6543B">
              <w:rPr>
                <w:rFonts w:asciiTheme="minorHAnsi" w:hAnsiTheme="minorHAnsi" w:cstheme="minorHAnsi"/>
                <w:bCs/>
                <w:color w:val="000000" w:themeColor="text1"/>
                <w:szCs w:val="24"/>
                <w:lang w:eastAsia="ar-SA"/>
              </w:rPr>
              <w:t xml:space="preserve"> minima</w:t>
            </w:r>
            <w:r w:rsidR="003F6629" w:rsidRPr="00E6543B">
              <w:rPr>
                <w:rFonts w:asciiTheme="minorHAnsi" w:hAnsiTheme="minorHAnsi" w:cstheme="minorHAnsi"/>
                <w:bCs/>
                <w:color w:val="000000" w:themeColor="text1"/>
                <w:szCs w:val="24"/>
                <w:lang w:eastAsia="ar-SA"/>
              </w:rPr>
              <w:t>lūs</w:t>
            </w:r>
            <w:r w:rsidR="00006649" w:rsidRPr="00E6543B">
              <w:rPr>
                <w:rFonts w:asciiTheme="minorHAnsi" w:hAnsiTheme="minorHAnsi" w:cstheme="minorHAnsi"/>
                <w:bCs/>
                <w:color w:val="000000" w:themeColor="text1"/>
                <w:szCs w:val="24"/>
                <w:lang w:eastAsia="ar-SA"/>
              </w:rPr>
              <w:t xml:space="preserve"> aplinkos apsaugos kriterijai</w:t>
            </w:r>
            <w:r w:rsidRPr="00E6543B">
              <w:rPr>
                <w:rFonts w:asciiTheme="minorHAnsi" w:hAnsiTheme="minorHAnsi" w:cstheme="minorHAnsi"/>
                <w:bCs/>
                <w:color w:val="000000" w:themeColor="text1"/>
                <w:szCs w:val="24"/>
                <w:lang w:eastAsia="ar-SA"/>
              </w:rPr>
              <w:t xml:space="preserve">: </w:t>
            </w:r>
          </w:p>
          <w:p w14:paraId="5BC93D30" w14:textId="72611C3C" w:rsidR="006E3488" w:rsidRPr="00E6543B" w:rsidRDefault="00197A32" w:rsidP="00E6543B">
            <w:pPr>
              <w:tabs>
                <w:tab w:val="left" w:pos="420"/>
              </w:tabs>
              <w:suppressAutoHyphens/>
              <w:jc w:val="both"/>
              <w:rPr>
                <w:rFonts w:asciiTheme="minorHAnsi" w:hAnsiTheme="minorHAnsi" w:cstheme="minorHAnsi"/>
                <w:szCs w:val="24"/>
                <w:lang w:eastAsia="lt-LT"/>
              </w:rPr>
            </w:pPr>
            <w:r w:rsidRPr="00E6543B">
              <w:rPr>
                <w:rFonts w:asciiTheme="minorHAnsi" w:hAnsiTheme="minorHAnsi" w:cstheme="minorHAnsi"/>
                <w:szCs w:val="24"/>
                <w:lang w:eastAsia="lt-LT"/>
              </w:rPr>
              <w:t>„</w:t>
            </w:r>
            <w:r w:rsidR="006E3488" w:rsidRPr="00E6543B">
              <w:rPr>
                <w:rFonts w:asciiTheme="minorHAnsi" w:hAnsiTheme="minorHAnsi" w:cstheme="minorHAnsi"/>
                <w:szCs w:val="24"/>
                <w:lang w:eastAsia="lt-LT"/>
              </w:rPr>
              <w:t>7.2. visos plastikinės dalys, kurių masė ≥ 50 g, turi būti paženklintos kaip tinkamos perdirbti pagal LST EN ISO 11469 „Bendrasis plastikinių gaminių identifikavimas ir ženklinimas“ (toliau – LST EN ISO 11469) ar lygiavertį standartą</w:t>
            </w:r>
            <w:r w:rsidRPr="00E6543B">
              <w:rPr>
                <w:rFonts w:asciiTheme="minorHAnsi" w:hAnsiTheme="minorHAnsi" w:cstheme="minorHAnsi"/>
                <w:szCs w:val="24"/>
                <w:lang w:eastAsia="lt-LT"/>
              </w:rPr>
              <w:t>“</w:t>
            </w:r>
            <w:r w:rsidR="006E3488" w:rsidRPr="00E6543B">
              <w:rPr>
                <w:rFonts w:asciiTheme="minorHAnsi" w:hAnsiTheme="minorHAnsi" w:cstheme="minorHAnsi"/>
                <w:szCs w:val="24"/>
                <w:lang w:eastAsia="lt-LT"/>
              </w:rPr>
              <w:t>;</w:t>
            </w:r>
          </w:p>
          <w:p w14:paraId="523D5445" w14:textId="449FDC06" w:rsidR="006E3488" w:rsidRPr="00E6543B" w:rsidRDefault="00197A32" w:rsidP="00E6543B">
            <w:pPr>
              <w:tabs>
                <w:tab w:val="left" w:pos="420"/>
              </w:tabs>
              <w:suppressAutoHyphens/>
              <w:jc w:val="both"/>
              <w:rPr>
                <w:rFonts w:asciiTheme="minorHAnsi" w:hAnsiTheme="minorHAnsi" w:cstheme="minorHAnsi"/>
                <w:szCs w:val="24"/>
                <w:lang w:eastAsia="lt-LT"/>
              </w:rPr>
            </w:pPr>
            <w:r w:rsidRPr="00E6543B">
              <w:rPr>
                <w:rFonts w:asciiTheme="minorHAnsi" w:hAnsiTheme="minorHAnsi" w:cstheme="minorHAnsi"/>
                <w:szCs w:val="24"/>
                <w:lang w:eastAsia="lt-LT"/>
              </w:rPr>
              <w:t>„</w:t>
            </w:r>
            <w:r w:rsidR="006E3488" w:rsidRPr="00E6543B">
              <w:rPr>
                <w:rFonts w:asciiTheme="minorHAnsi" w:hAnsiTheme="minorHAnsi" w:cstheme="minorHAnsi"/>
                <w:szCs w:val="24"/>
                <w:lang w:eastAsia="lt-LT"/>
              </w:rPr>
              <w:t>7.4. paviršiams dengti naudojamuose produktuose:</w:t>
            </w:r>
          </w:p>
          <w:p w14:paraId="15D6C23F" w14:textId="67704B15" w:rsidR="006E3488" w:rsidRPr="00E6543B" w:rsidRDefault="006E3488" w:rsidP="00E6543B">
            <w:pPr>
              <w:tabs>
                <w:tab w:val="left" w:pos="420"/>
              </w:tabs>
              <w:suppressAutoHyphens/>
              <w:jc w:val="both"/>
              <w:rPr>
                <w:rFonts w:asciiTheme="minorHAnsi" w:hAnsiTheme="minorHAnsi" w:cstheme="minorHAnsi"/>
                <w:szCs w:val="24"/>
                <w:lang w:eastAsia="lt-LT"/>
              </w:rPr>
            </w:pPr>
            <w:r w:rsidRPr="00E6543B">
              <w:rPr>
                <w:rFonts w:asciiTheme="minorHAnsi" w:hAnsiTheme="minorHAnsi" w:cstheme="minorHAnsi"/>
                <w:szCs w:val="24"/>
                <w:lang w:eastAsia="lt-LT"/>
              </w:rPr>
              <w:t>7.4.1. neturi būti pavojingų cheminių medžiagų, klasifikuojamų priskiriant bet kurią iš nurodytų pavojingumo frazę pagal Reglamentą (EB) Nr. 1272/2008: &lt;...&gt;;</w:t>
            </w:r>
          </w:p>
          <w:p w14:paraId="6AE6A2EE" w14:textId="77777777" w:rsidR="006E3488" w:rsidRPr="00E6543B" w:rsidRDefault="006E3488" w:rsidP="00E6543B">
            <w:pPr>
              <w:tabs>
                <w:tab w:val="left" w:pos="420"/>
              </w:tabs>
              <w:suppressAutoHyphens/>
              <w:jc w:val="both"/>
              <w:rPr>
                <w:rFonts w:asciiTheme="minorHAnsi" w:hAnsiTheme="minorHAnsi" w:cstheme="minorHAnsi"/>
                <w:szCs w:val="24"/>
                <w:lang w:eastAsia="lt-LT"/>
              </w:rPr>
            </w:pPr>
            <w:r w:rsidRPr="00E6543B">
              <w:rPr>
                <w:rFonts w:asciiTheme="minorHAnsi" w:hAnsiTheme="minorHAnsi" w:cstheme="minorHAnsi"/>
                <w:szCs w:val="24"/>
                <w:lang w:eastAsia="lt-LT"/>
              </w:rPr>
              <w:t xml:space="preserve">7.4.2. neturi būti daugiau kaip 5 proc. masės lakiųjų organinių junginių (LOJ); </w:t>
            </w:r>
          </w:p>
          <w:p w14:paraId="2D057F92" w14:textId="77777777" w:rsidR="006E3488" w:rsidRPr="00E6543B" w:rsidRDefault="006E3488" w:rsidP="00E6543B">
            <w:pPr>
              <w:tabs>
                <w:tab w:val="left" w:pos="420"/>
              </w:tabs>
              <w:suppressAutoHyphens/>
              <w:jc w:val="both"/>
              <w:rPr>
                <w:rFonts w:asciiTheme="minorHAnsi" w:hAnsiTheme="minorHAnsi" w:cstheme="minorHAnsi"/>
                <w:szCs w:val="24"/>
                <w:lang w:eastAsia="lt-LT"/>
              </w:rPr>
            </w:pPr>
            <w:r w:rsidRPr="00E6543B">
              <w:rPr>
                <w:rFonts w:asciiTheme="minorHAnsi" w:hAnsiTheme="minorHAnsi" w:cstheme="minorHAnsi"/>
                <w:szCs w:val="24"/>
                <w:lang w:eastAsia="lt-LT"/>
              </w:rPr>
              <w:t xml:space="preserve">7.4.3. neturi būti chromo (VI) junginių; </w:t>
            </w:r>
          </w:p>
          <w:p w14:paraId="66DBCA87" w14:textId="131DE29B" w:rsidR="006E3488" w:rsidRPr="00E6543B" w:rsidRDefault="006E3488" w:rsidP="00E6543B">
            <w:pPr>
              <w:jc w:val="both"/>
              <w:rPr>
                <w:rFonts w:asciiTheme="minorHAnsi" w:hAnsiTheme="minorHAnsi" w:cstheme="minorHAnsi"/>
                <w:szCs w:val="24"/>
                <w:lang w:eastAsia="lt-LT"/>
              </w:rPr>
            </w:pPr>
            <w:r w:rsidRPr="00E6543B">
              <w:rPr>
                <w:rFonts w:asciiTheme="minorHAnsi" w:hAnsiTheme="minorHAnsi" w:cstheme="minorHAnsi"/>
                <w:szCs w:val="24"/>
                <w:lang w:eastAsia="lt-LT"/>
              </w:rPr>
              <w:t xml:space="preserve">7.4.4. </w:t>
            </w:r>
            <w:proofErr w:type="spellStart"/>
            <w:r w:rsidRPr="00E6543B">
              <w:rPr>
                <w:rFonts w:asciiTheme="minorHAnsi" w:hAnsiTheme="minorHAnsi" w:cstheme="minorHAnsi"/>
                <w:szCs w:val="24"/>
                <w:lang w:eastAsia="lt-LT"/>
              </w:rPr>
              <w:t>formaldehido</w:t>
            </w:r>
            <w:proofErr w:type="spellEnd"/>
            <w:r w:rsidRPr="00E6543B">
              <w:rPr>
                <w:rFonts w:asciiTheme="minorHAnsi" w:hAnsiTheme="minorHAnsi" w:cstheme="minorHAnsi"/>
                <w:szCs w:val="24"/>
                <w:lang w:eastAsia="lt-LT"/>
              </w:rPr>
              <w:t xml:space="preserve"> išmetamieji teršalai neturi viršyti 0,05 </w:t>
            </w:r>
            <w:proofErr w:type="spellStart"/>
            <w:r w:rsidRPr="00E6543B">
              <w:rPr>
                <w:rFonts w:asciiTheme="minorHAnsi" w:hAnsiTheme="minorHAnsi" w:cstheme="minorHAnsi"/>
                <w:szCs w:val="24"/>
                <w:lang w:eastAsia="lt-LT"/>
              </w:rPr>
              <w:t>ppm</w:t>
            </w:r>
            <w:proofErr w:type="spellEnd"/>
            <w:r w:rsidR="00197A32" w:rsidRPr="00E6543B">
              <w:rPr>
                <w:rFonts w:asciiTheme="minorHAnsi" w:hAnsiTheme="minorHAnsi" w:cstheme="minorHAnsi"/>
                <w:szCs w:val="24"/>
                <w:lang w:eastAsia="lt-LT"/>
              </w:rPr>
              <w:t>“</w:t>
            </w:r>
            <w:r w:rsidRPr="00E6543B">
              <w:rPr>
                <w:rFonts w:asciiTheme="minorHAnsi" w:hAnsiTheme="minorHAnsi" w:cstheme="minorHAnsi"/>
                <w:szCs w:val="24"/>
                <w:lang w:eastAsia="lt-LT"/>
              </w:rPr>
              <w:t>.</w:t>
            </w:r>
          </w:p>
          <w:p w14:paraId="12D4F3A0" w14:textId="77777777" w:rsidR="00197A32" w:rsidRPr="00E6543B" w:rsidRDefault="00197A32" w:rsidP="00E6543B">
            <w:pPr>
              <w:jc w:val="both"/>
              <w:rPr>
                <w:rFonts w:asciiTheme="minorHAnsi" w:hAnsiTheme="minorHAnsi" w:cstheme="minorHAnsi"/>
                <w:szCs w:val="24"/>
                <w:lang w:eastAsia="lt-LT"/>
              </w:rPr>
            </w:pPr>
          </w:p>
          <w:p w14:paraId="57FABD69" w14:textId="28EB2A5A" w:rsidR="00082655" w:rsidRPr="00E6543B" w:rsidRDefault="00984DD7" w:rsidP="00E6543B">
            <w:pPr>
              <w:jc w:val="both"/>
              <w:rPr>
                <w:rFonts w:asciiTheme="minorHAnsi" w:hAnsiTheme="minorHAnsi" w:cstheme="minorHAnsi"/>
                <w:bCs/>
                <w:color w:val="000000" w:themeColor="text1"/>
                <w:szCs w:val="24"/>
                <w:lang w:eastAsia="ar-SA"/>
              </w:rPr>
            </w:pPr>
            <w:r w:rsidRPr="00E6543B">
              <w:rPr>
                <w:rFonts w:asciiTheme="minorHAnsi" w:hAnsiTheme="minorHAnsi" w:cstheme="minorHAnsi"/>
                <w:szCs w:val="24"/>
              </w:rPr>
              <w:t>Vadovaujantis Tvarkos aprašo 6 punktu, įsigyjant produktų sąraše esančią prekę, kuri turi būti tiekiama ar perduodama antrinėje pakuotėje, ji turi atitikti pakuotėms nustatytus minimalius aplinkos apsaugos kriterijus (Aprašo 2 priedo II skyrius „Pakuotės“)</w:t>
            </w:r>
            <w:r w:rsidR="000F1637" w:rsidRPr="00E6543B">
              <w:rPr>
                <w:rFonts w:asciiTheme="minorHAnsi" w:hAnsiTheme="minorHAnsi" w:cstheme="minorHAnsi"/>
                <w:bCs/>
                <w:color w:val="000000" w:themeColor="text1"/>
                <w:szCs w:val="24"/>
                <w:lang w:eastAsia="ar-SA"/>
              </w:rPr>
              <w:t>.</w:t>
            </w:r>
          </w:p>
          <w:p w14:paraId="2108B4B3" w14:textId="7C222899" w:rsidR="00FA2F9B" w:rsidRPr="00E6543B" w:rsidRDefault="00AD758B" w:rsidP="00E6543B">
            <w:pPr>
              <w:jc w:val="both"/>
              <w:rPr>
                <w:rFonts w:asciiTheme="minorHAnsi" w:hAnsiTheme="minorHAnsi" w:cstheme="minorHAnsi"/>
                <w:color w:val="000000" w:themeColor="text1"/>
                <w:szCs w:val="24"/>
              </w:rPr>
            </w:pPr>
            <w:r w:rsidRPr="00E6543B">
              <w:rPr>
                <w:rFonts w:asciiTheme="minorHAnsi" w:hAnsiTheme="minorHAnsi" w:cstheme="minorHAnsi"/>
                <w:color w:val="000000" w:themeColor="text1"/>
                <w:kern w:val="2"/>
                <w:szCs w:val="24"/>
                <w:shd w:val="clear" w:color="auto" w:fill="FFFFFF"/>
              </w:rPr>
              <w:t>Nustačius, kad Tiekėjas šiame punkte nustatyto kriterijaus nesilaiko, Tiekėjui taikoma Specialiųjų sąlygų 9.5 punkte nurodyto dydžio bauda.</w:t>
            </w:r>
            <w:r w:rsidR="00FA2F9B" w:rsidRPr="00E6543B">
              <w:rPr>
                <w:rFonts w:asciiTheme="minorHAnsi" w:hAnsiTheme="minorHAnsi" w:cstheme="minorHAnsi"/>
                <w:b/>
                <w:bCs/>
                <w:color w:val="000000" w:themeColor="text1"/>
                <w:szCs w:val="24"/>
              </w:rPr>
              <w:t xml:space="preserve"> </w:t>
            </w:r>
          </w:p>
        </w:tc>
      </w:tr>
      <w:tr w:rsidR="00FA2F9B" w:rsidRPr="00E6543B" w14:paraId="65D05434"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420071C0" w14:textId="3A2A9AD0"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13.2.  Su perkamomis Prekėmis susiję socialiniai kriterijai</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9014871" w14:textId="46110120" w:rsidR="00AD758B" w:rsidRPr="00E6543B" w:rsidRDefault="00FA2F9B" w:rsidP="00E6543B">
            <w:pPr>
              <w:rPr>
                <w:rFonts w:asciiTheme="minorHAnsi" w:hAnsiTheme="minorHAnsi" w:cstheme="minorHAnsi"/>
                <w:szCs w:val="24"/>
              </w:rPr>
            </w:pPr>
            <w:r w:rsidRPr="00E6543B">
              <w:rPr>
                <w:rFonts w:asciiTheme="minorHAnsi" w:hAnsiTheme="minorHAnsi" w:cstheme="minorHAnsi"/>
                <w:szCs w:val="24"/>
              </w:rPr>
              <w:t>Netaikoma</w:t>
            </w:r>
          </w:p>
          <w:p w14:paraId="4AB2A6C1" w14:textId="7DE9159F" w:rsidR="00FA2F9B" w:rsidRPr="00E6543B" w:rsidRDefault="00FA2F9B" w:rsidP="00E6543B">
            <w:pPr>
              <w:rPr>
                <w:rFonts w:asciiTheme="minorHAnsi" w:hAnsiTheme="minorHAnsi" w:cstheme="minorHAnsi"/>
                <w:szCs w:val="24"/>
              </w:rPr>
            </w:pPr>
          </w:p>
        </w:tc>
      </w:tr>
      <w:tr w:rsidR="00FA2F9B" w:rsidRPr="00E6543B" w14:paraId="1D8A5ED9"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31E43BC2" w14:textId="51815AC7"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 xml:space="preserve">14. BENDRŲJŲ SĄLYGŲ PAKEITIMAI IR PAPILDYMAI </w:t>
            </w:r>
          </w:p>
          <w:p w14:paraId="32AA021E" w14:textId="6663D51E"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szCs w:val="24"/>
              </w:rPr>
              <w:t xml:space="preserve">(jeigu būtina dėl konkretaus Sutarties dalyko specifikos) </w:t>
            </w:r>
          </w:p>
        </w:tc>
      </w:tr>
      <w:tr w:rsidR="00FA2F9B" w:rsidRPr="00E6543B" w14:paraId="6A3CE124"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646976DD" w14:textId="0A0A4295"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 xml:space="preserve">14.1. </w:t>
            </w:r>
          </w:p>
        </w:tc>
        <w:tc>
          <w:tcPr>
            <w:tcW w:w="6970" w:type="dxa"/>
            <w:gridSpan w:val="6"/>
            <w:tcBorders>
              <w:top w:val="nil"/>
              <w:left w:val="single" w:sz="8" w:space="0" w:color="auto"/>
              <w:bottom w:val="single" w:sz="8" w:space="0" w:color="auto"/>
              <w:right w:val="single" w:sz="8" w:space="0" w:color="auto"/>
            </w:tcBorders>
            <w:tcMar>
              <w:left w:w="108" w:type="dxa"/>
              <w:right w:w="108" w:type="dxa"/>
            </w:tcMar>
          </w:tcPr>
          <w:p w14:paraId="54BCAAED" w14:textId="77777777" w:rsidR="00CF64EF" w:rsidRPr="00E6543B" w:rsidRDefault="00CF64EF" w:rsidP="00E6543B">
            <w:pPr>
              <w:rPr>
                <w:rFonts w:asciiTheme="minorHAnsi" w:hAnsiTheme="minorHAnsi" w:cstheme="minorHAnsi"/>
                <w:kern w:val="2"/>
                <w:szCs w:val="24"/>
              </w:rPr>
            </w:pPr>
            <w:r w:rsidRPr="00E6543B">
              <w:rPr>
                <w:rFonts w:asciiTheme="minorHAnsi" w:hAnsiTheme="minorHAnsi" w:cstheme="minorHAnsi"/>
                <w:kern w:val="2"/>
                <w:szCs w:val="24"/>
              </w:rPr>
              <w:t>(pildyti jei keičiamas Sutarties Bendrųjų sąlygų punktas, jį išdėstant nauja redakcija):</w:t>
            </w:r>
          </w:p>
          <w:p w14:paraId="134180A5" w14:textId="76CCD606" w:rsidR="00FA2F9B" w:rsidRPr="00E6543B" w:rsidRDefault="00CF64EF" w:rsidP="00E6543B">
            <w:pPr>
              <w:rPr>
                <w:rFonts w:asciiTheme="minorHAnsi" w:hAnsiTheme="minorHAnsi" w:cstheme="minorHAnsi"/>
                <w:szCs w:val="24"/>
              </w:rPr>
            </w:pPr>
            <w:r w:rsidRPr="00E6543B">
              <w:rPr>
                <w:rFonts w:asciiTheme="minorHAnsi" w:hAnsiTheme="minorHAnsi" w:cstheme="minorHAnsi"/>
                <w:kern w:val="2"/>
                <w:szCs w:val="24"/>
              </w:rPr>
              <w:t>Šalys susitaria pakeisti nurodytą Sutarties Bendrųjų sąlygų punktą ir išdėstyti jį nauja redakcija:____.</w:t>
            </w:r>
          </w:p>
        </w:tc>
      </w:tr>
      <w:tr w:rsidR="00FA2F9B" w:rsidRPr="00E6543B" w14:paraId="178D00C1"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01504E2C" w14:textId="7F704E53"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14.2.</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C32A132" w14:textId="77777777" w:rsidR="00470662" w:rsidRPr="00E6543B" w:rsidRDefault="00470662" w:rsidP="00E6543B">
            <w:pPr>
              <w:rPr>
                <w:rFonts w:asciiTheme="minorHAnsi" w:hAnsiTheme="minorHAnsi" w:cstheme="minorHAnsi"/>
                <w:kern w:val="2"/>
                <w:szCs w:val="24"/>
              </w:rPr>
            </w:pPr>
            <w:r w:rsidRPr="00E6543B">
              <w:rPr>
                <w:rFonts w:asciiTheme="minorHAnsi" w:hAnsiTheme="minorHAnsi" w:cstheme="minorHAnsi"/>
                <w:kern w:val="2"/>
                <w:szCs w:val="24"/>
              </w:rPr>
              <w:t>(pildyti jei papildomos Sutarties Bendrosios sąlygos naujomis nuostatomis):</w:t>
            </w:r>
          </w:p>
          <w:p w14:paraId="72599A2A" w14:textId="69FE17E8" w:rsidR="00FA2F9B" w:rsidRPr="00E6543B" w:rsidRDefault="00470662" w:rsidP="00E6543B">
            <w:pPr>
              <w:rPr>
                <w:rFonts w:asciiTheme="minorHAnsi" w:hAnsiTheme="minorHAnsi" w:cstheme="minorHAnsi"/>
                <w:szCs w:val="24"/>
              </w:rPr>
            </w:pPr>
            <w:r w:rsidRPr="00E6543B">
              <w:rPr>
                <w:rFonts w:asciiTheme="minorHAnsi" w:hAnsiTheme="minorHAnsi" w:cstheme="minorHAnsi"/>
                <w:kern w:val="2"/>
                <w:szCs w:val="24"/>
              </w:rPr>
              <w:t>Šalys susitaria papildyti Sutarties Bendrąsias sąlygas nurodytu punktu, tačiau kitų punktų numeracijos nekeisti: ____.</w:t>
            </w:r>
          </w:p>
        </w:tc>
      </w:tr>
      <w:tr w:rsidR="00FA2F9B" w:rsidRPr="00E6543B" w14:paraId="54278253"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154FEE2E" w14:textId="38A8D0FB"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14.3.</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D882E2C" w14:textId="77777777" w:rsidR="00360515" w:rsidRPr="00E6543B" w:rsidRDefault="00360515" w:rsidP="00E6543B">
            <w:pPr>
              <w:rPr>
                <w:rFonts w:asciiTheme="minorHAnsi" w:hAnsiTheme="minorHAnsi" w:cstheme="minorHAnsi"/>
                <w:kern w:val="2"/>
                <w:szCs w:val="24"/>
              </w:rPr>
            </w:pPr>
            <w:r w:rsidRPr="00E6543B">
              <w:rPr>
                <w:rFonts w:asciiTheme="minorHAnsi" w:hAnsiTheme="minorHAnsi" w:cstheme="minorHAnsi"/>
                <w:kern w:val="2"/>
                <w:szCs w:val="24"/>
              </w:rPr>
              <w:t>(pildyti jei išbraukiamas Sutarties Bendrųjų sąlygų atitinkamas punktas):</w:t>
            </w:r>
          </w:p>
          <w:p w14:paraId="3C48CF7E" w14:textId="638B2E12" w:rsidR="00FA2F9B" w:rsidRPr="00E6543B" w:rsidRDefault="00360515" w:rsidP="00E6543B">
            <w:pPr>
              <w:rPr>
                <w:rFonts w:asciiTheme="minorHAnsi" w:hAnsiTheme="minorHAnsi" w:cstheme="minorHAnsi"/>
                <w:szCs w:val="24"/>
              </w:rPr>
            </w:pPr>
            <w:r w:rsidRPr="00E6543B">
              <w:rPr>
                <w:rFonts w:asciiTheme="minorHAnsi" w:hAnsiTheme="minorHAnsi" w:cstheme="minorHAnsi"/>
                <w:kern w:val="2"/>
                <w:szCs w:val="24"/>
              </w:rPr>
              <w:t>Šalys susitaria išbraukti nurodytą Sutarties Bendrųjų sąlygų punktą, tačiau kitų punktų numeracijos nekeisti: ____.</w:t>
            </w:r>
          </w:p>
        </w:tc>
      </w:tr>
      <w:tr w:rsidR="00FA2F9B" w:rsidRPr="00E6543B" w14:paraId="64177E4F"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048EF4AD" w14:textId="6B6F09D8"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14.4.</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3EF9900" w14:textId="316BD2C4" w:rsidR="00FA2F9B" w:rsidRPr="00E6543B" w:rsidRDefault="005772ED" w:rsidP="00E6543B">
            <w:pPr>
              <w:rPr>
                <w:rFonts w:asciiTheme="minorHAnsi" w:hAnsiTheme="minorHAnsi" w:cstheme="minorHAnsi"/>
                <w:szCs w:val="24"/>
              </w:rPr>
            </w:pPr>
            <w:r w:rsidRPr="00E6543B">
              <w:rPr>
                <w:rFonts w:asciiTheme="minorHAnsi" w:hAnsiTheme="minorHAnsi" w:cstheme="minorHAnsi"/>
                <w:kern w:val="2"/>
                <w:szCs w:val="24"/>
              </w:rPr>
              <w:t>(pildyti jei nustatomos kitokios nei Sutarties Bendrosiose sąlygose nustatytos nuostatos dėl Prekių intelektinės nuosavybės):</w:t>
            </w:r>
          </w:p>
        </w:tc>
      </w:tr>
      <w:tr w:rsidR="00FA2F9B" w:rsidRPr="00E6543B" w14:paraId="453C4CEA"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72668B76" w14:textId="6BC7E5D4" w:rsidR="00FA2F9B" w:rsidRPr="00E6543B" w:rsidRDefault="00FA2F9B" w:rsidP="00E6543B">
            <w:pPr>
              <w:rPr>
                <w:rFonts w:asciiTheme="minorHAnsi" w:hAnsiTheme="minorHAnsi" w:cstheme="minorHAnsi"/>
                <w:szCs w:val="24"/>
              </w:rPr>
            </w:pPr>
            <w:r w:rsidRPr="00E6543B">
              <w:rPr>
                <w:rFonts w:asciiTheme="minorHAnsi" w:hAnsiTheme="minorHAnsi" w:cstheme="minorHAnsi"/>
                <w:b/>
                <w:bCs/>
                <w:szCs w:val="24"/>
              </w:rPr>
              <w:t>14.5.</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0552B03C" w14:textId="2369F7B1" w:rsidR="00FA2F9B" w:rsidRPr="00E6543B" w:rsidRDefault="00E97419" w:rsidP="00E6543B">
            <w:pPr>
              <w:rPr>
                <w:rFonts w:asciiTheme="minorHAnsi" w:hAnsiTheme="minorHAnsi" w:cstheme="minorHAnsi"/>
                <w:szCs w:val="24"/>
              </w:rPr>
            </w:pPr>
            <w:r w:rsidRPr="00E6543B">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w:t>
            </w:r>
          </w:p>
        </w:tc>
      </w:tr>
      <w:tr w:rsidR="00FA2F9B" w:rsidRPr="00E6543B" w14:paraId="3D693639"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712F486" w14:textId="167D8F05"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lastRenderedPageBreak/>
              <w:t>15. SUTARTIES PRIEDAI</w:t>
            </w:r>
          </w:p>
        </w:tc>
      </w:tr>
      <w:tr w:rsidR="00B7134E" w:rsidRPr="00E6543B" w14:paraId="7BE66107"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07E64230" w14:textId="6FDD1BB5" w:rsidR="00B7134E" w:rsidRPr="00E6543B" w:rsidRDefault="00B7134E" w:rsidP="00E6543B">
            <w:pPr>
              <w:jc w:val="center"/>
              <w:rPr>
                <w:rFonts w:asciiTheme="minorHAnsi" w:hAnsiTheme="minorHAnsi" w:cstheme="minorHAnsi"/>
                <w:szCs w:val="24"/>
              </w:rPr>
            </w:pPr>
            <w:r w:rsidRPr="00E6543B">
              <w:rPr>
                <w:rFonts w:asciiTheme="minorHAnsi" w:hAnsiTheme="minorHAnsi" w:cstheme="minorHAnsi"/>
                <w:b/>
                <w:bCs/>
                <w:szCs w:val="24"/>
              </w:rPr>
              <w:t>15.1. Priedas Nr. 1</w:t>
            </w:r>
          </w:p>
        </w:tc>
        <w:tc>
          <w:tcPr>
            <w:tcW w:w="6970" w:type="dxa"/>
            <w:gridSpan w:val="6"/>
            <w:tcBorders>
              <w:top w:val="nil"/>
              <w:left w:val="single" w:sz="8" w:space="0" w:color="auto"/>
              <w:bottom w:val="single" w:sz="8" w:space="0" w:color="auto"/>
              <w:right w:val="single" w:sz="8" w:space="0" w:color="auto"/>
            </w:tcBorders>
            <w:tcMar>
              <w:left w:w="108" w:type="dxa"/>
              <w:right w:w="108" w:type="dxa"/>
            </w:tcMar>
          </w:tcPr>
          <w:p w14:paraId="53CEBC9D" w14:textId="50D25D01" w:rsidR="00B7134E" w:rsidRPr="00E6543B" w:rsidRDefault="00082655" w:rsidP="00E6543B">
            <w:pPr>
              <w:rPr>
                <w:rFonts w:asciiTheme="minorHAnsi" w:hAnsiTheme="minorHAnsi" w:cstheme="minorHAnsi"/>
                <w:szCs w:val="24"/>
              </w:rPr>
            </w:pPr>
            <w:r w:rsidRPr="00E6543B">
              <w:rPr>
                <w:rFonts w:asciiTheme="minorHAnsi" w:hAnsiTheme="minorHAnsi" w:cstheme="minorHAnsi"/>
                <w:kern w:val="2"/>
                <w:szCs w:val="24"/>
              </w:rPr>
              <w:t>Mokyklinių baldų techninė specifikacija</w:t>
            </w:r>
          </w:p>
        </w:tc>
      </w:tr>
      <w:tr w:rsidR="00B7134E" w:rsidRPr="00E6543B" w14:paraId="450D1207"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630ED844" w14:textId="75352386" w:rsidR="00B7134E" w:rsidRPr="00E6543B" w:rsidRDefault="00B7134E" w:rsidP="00E6543B">
            <w:pPr>
              <w:jc w:val="center"/>
              <w:rPr>
                <w:rFonts w:asciiTheme="minorHAnsi" w:hAnsiTheme="minorHAnsi" w:cstheme="minorHAnsi"/>
                <w:szCs w:val="24"/>
              </w:rPr>
            </w:pPr>
            <w:r w:rsidRPr="00E6543B">
              <w:rPr>
                <w:rFonts w:asciiTheme="minorHAnsi" w:hAnsiTheme="minorHAnsi" w:cstheme="minorHAnsi"/>
                <w:b/>
                <w:bCs/>
                <w:szCs w:val="24"/>
              </w:rPr>
              <w:t>15.2. Priedas Nr. 2</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4F2F9CF" w14:textId="1EC1E999" w:rsidR="00B7134E" w:rsidRPr="00E6543B" w:rsidRDefault="00B7134E" w:rsidP="00E6543B">
            <w:pPr>
              <w:rPr>
                <w:rFonts w:asciiTheme="minorHAnsi" w:hAnsiTheme="minorHAnsi" w:cstheme="minorHAnsi"/>
                <w:szCs w:val="24"/>
              </w:rPr>
            </w:pPr>
            <w:r w:rsidRPr="00E6543B">
              <w:rPr>
                <w:rFonts w:asciiTheme="minorHAnsi" w:hAnsiTheme="minorHAnsi" w:cstheme="minorHAnsi"/>
                <w:kern w:val="2"/>
                <w:szCs w:val="24"/>
              </w:rPr>
              <w:t xml:space="preserve">Prekių </w:t>
            </w:r>
            <w:r w:rsidR="00E97419" w:rsidRPr="00E6543B">
              <w:rPr>
                <w:rFonts w:asciiTheme="minorHAnsi" w:hAnsiTheme="minorHAnsi" w:cstheme="minorHAnsi"/>
                <w:kern w:val="2"/>
                <w:szCs w:val="24"/>
              </w:rPr>
              <w:t>perdavimo - priėmimo</w:t>
            </w:r>
            <w:r w:rsidRPr="00E6543B">
              <w:rPr>
                <w:rFonts w:asciiTheme="minorHAnsi" w:hAnsiTheme="minorHAnsi" w:cstheme="minorHAnsi"/>
                <w:kern w:val="2"/>
                <w:szCs w:val="24"/>
              </w:rPr>
              <w:t xml:space="preserve"> aktas</w:t>
            </w:r>
          </w:p>
        </w:tc>
      </w:tr>
      <w:tr w:rsidR="00B7134E" w:rsidRPr="00E6543B" w14:paraId="740E6390"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71D24188" w14:textId="17444FBD" w:rsidR="00B7134E" w:rsidRPr="00E6543B" w:rsidRDefault="00B7134E" w:rsidP="00E6543B">
            <w:pPr>
              <w:jc w:val="center"/>
              <w:rPr>
                <w:rFonts w:asciiTheme="minorHAnsi" w:hAnsiTheme="minorHAnsi" w:cstheme="minorHAnsi"/>
                <w:szCs w:val="24"/>
              </w:rPr>
            </w:pPr>
            <w:r w:rsidRPr="00E6543B">
              <w:rPr>
                <w:rFonts w:asciiTheme="minorHAnsi" w:hAnsiTheme="minorHAnsi" w:cstheme="minorHAnsi"/>
                <w:b/>
                <w:bCs/>
                <w:szCs w:val="24"/>
              </w:rPr>
              <w:t>15.</w:t>
            </w:r>
            <w:r w:rsidR="00E92A1D" w:rsidRPr="00E6543B">
              <w:rPr>
                <w:rFonts w:asciiTheme="minorHAnsi" w:hAnsiTheme="minorHAnsi" w:cstheme="minorHAnsi"/>
                <w:b/>
                <w:bCs/>
                <w:szCs w:val="24"/>
              </w:rPr>
              <w:t>3</w:t>
            </w:r>
            <w:r w:rsidRPr="00E6543B">
              <w:rPr>
                <w:rFonts w:asciiTheme="minorHAnsi" w:hAnsiTheme="minorHAnsi" w:cstheme="minorHAnsi"/>
                <w:b/>
                <w:bCs/>
                <w:szCs w:val="24"/>
              </w:rPr>
              <w:t xml:space="preserve">. Priedas Nr. </w:t>
            </w:r>
            <w:r w:rsidR="00E92A1D" w:rsidRPr="00E6543B">
              <w:rPr>
                <w:rFonts w:asciiTheme="minorHAnsi" w:hAnsiTheme="minorHAnsi" w:cstheme="minorHAnsi"/>
                <w:b/>
                <w:bCs/>
                <w:szCs w:val="24"/>
              </w:rPr>
              <w:t>3</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E995EE8" w14:textId="695FE581" w:rsidR="00B7134E" w:rsidRPr="00E6543B" w:rsidRDefault="00A31825" w:rsidP="00E6543B">
            <w:pPr>
              <w:rPr>
                <w:rFonts w:asciiTheme="minorHAnsi" w:hAnsiTheme="minorHAnsi" w:cstheme="minorHAnsi"/>
                <w:szCs w:val="24"/>
              </w:rPr>
            </w:pPr>
            <w:r w:rsidRPr="00E6543B">
              <w:rPr>
                <w:rFonts w:asciiTheme="minorHAnsi" w:hAnsiTheme="minorHAnsi" w:cstheme="minorHAnsi"/>
                <w:szCs w:val="24"/>
              </w:rPr>
              <w:t>Pasiūlymas</w:t>
            </w:r>
          </w:p>
        </w:tc>
      </w:tr>
      <w:tr w:rsidR="008D6642" w:rsidRPr="00E6543B" w14:paraId="59E5C06F" w14:textId="77777777" w:rsidTr="00075763">
        <w:trPr>
          <w:gridAfter w:val="1"/>
          <w:wAfter w:w="212" w:type="dxa"/>
          <w:trHeight w:val="300"/>
        </w:trPr>
        <w:tc>
          <w:tcPr>
            <w:tcW w:w="2518" w:type="dxa"/>
            <w:tcBorders>
              <w:top w:val="single" w:sz="8" w:space="0" w:color="auto"/>
              <w:left w:val="single" w:sz="8" w:space="0" w:color="auto"/>
              <w:bottom w:val="single" w:sz="8" w:space="0" w:color="auto"/>
              <w:right w:val="single" w:sz="8" w:space="0" w:color="auto"/>
            </w:tcBorders>
            <w:tcMar>
              <w:left w:w="108" w:type="dxa"/>
              <w:right w:w="108" w:type="dxa"/>
            </w:tcMar>
          </w:tcPr>
          <w:p w14:paraId="4CCB37A2" w14:textId="35C277F5" w:rsidR="008D6642" w:rsidRPr="00E6543B" w:rsidRDefault="008D6642" w:rsidP="00E6543B">
            <w:pPr>
              <w:jc w:val="center"/>
              <w:rPr>
                <w:rFonts w:asciiTheme="minorHAnsi" w:hAnsiTheme="minorHAnsi" w:cstheme="minorHAnsi"/>
                <w:b/>
                <w:bCs/>
                <w:szCs w:val="24"/>
              </w:rPr>
            </w:pPr>
            <w:r w:rsidRPr="00E6543B">
              <w:rPr>
                <w:rFonts w:asciiTheme="minorHAnsi" w:hAnsiTheme="minorHAnsi" w:cstheme="minorHAnsi"/>
                <w:b/>
                <w:bCs/>
                <w:szCs w:val="24"/>
              </w:rPr>
              <w:t>15.3. Priedas Nr. 4</w:t>
            </w:r>
          </w:p>
        </w:tc>
        <w:tc>
          <w:tcPr>
            <w:tcW w:w="69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2B223205" w14:textId="77777777" w:rsidR="008D6642" w:rsidRPr="00E6543B" w:rsidRDefault="008D6642" w:rsidP="00E6543B">
            <w:pPr>
              <w:rPr>
                <w:rFonts w:asciiTheme="minorHAnsi" w:hAnsiTheme="minorHAnsi" w:cstheme="minorHAnsi"/>
                <w:szCs w:val="24"/>
              </w:rPr>
            </w:pPr>
          </w:p>
        </w:tc>
      </w:tr>
      <w:tr w:rsidR="00FA2F9B" w:rsidRPr="00E6543B" w14:paraId="39B2825C" w14:textId="77777777" w:rsidTr="00CA63C4">
        <w:trPr>
          <w:gridAfter w:val="1"/>
          <w:wAfter w:w="212" w:type="dxa"/>
          <w:trHeight w:val="300"/>
        </w:trPr>
        <w:tc>
          <w:tcPr>
            <w:tcW w:w="9488"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61F921FF" w14:textId="16B2502D"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16. ŠALIŲ ATSTOVŲ PARAŠAI</w:t>
            </w:r>
          </w:p>
        </w:tc>
      </w:tr>
      <w:tr w:rsidR="00FA2F9B" w:rsidRPr="00E6543B" w14:paraId="4BD4E519" w14:textId="77777777" w:rsidTr="004C267A">
        <w:trPr>
          <w:gridAfter w:val="1"/>
          <w:wAfter w:w="212" w:type="dxa"/>
          <w:trHeight w:val="300"/>
        </w:trPr>
        <w:tc>
          <w:tcPr>
            <w:tcW w:w="452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BF50F02" w14:textId="434EA70C"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PIRKĖJAS</w:t>
            </w:r>
          </w:p>
        </w:tc>
        <w:tc>
          <w:tcPr>
            <w:tcW w:w="4962" w:type="dxa"/>
            <w:gridSpan w:val="2"/>
            <w:tcBorders>
              <w:top w:val="nil"/>
              <w:left w:val="nil"/>
              <w:bottom w:val="single" w:sz="8" w:space="0" w:color="auto"/>
              <w:right w:val="single" w:sz="8" w:space="0" w:color="auto"/>
            </w:tcBorders>
            <w:tcMar>
              <w:left w:w="108" w:type="dxa"/>
              <w:right w:w="108" w:type="dxa"/>
            </w:tcMar>
          </w:tcPr>
          <w:p w14:paraId="428B4762" w14:textId="7682CC6D"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TIEKĖJAS</w:t>
            </w:r>
          </w:p>
        </w:tc>
      </w:tr>
      <w:tr w:rsidR="00FA2F9B" w:rsidRPr="00E6543B" w14:paraId="132094CA" w14:textId="77777777" w:rsidTr="004C267A">
        <w:trPr>
          <w:gridAfter w:val="1"/>
          <w:wAfter w:w="212" w:type="dxa"/>
          <w:trHeight w:val="300"/>
        </w:trPr>
        <w:tc>
          <w:tcPr>
            <w:tcW w:w="452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34E0D6AE" w14:textId="15FF99F5" w:rsidR="00FA2F9B" w:rsidRPr="00E6543B" w:rsidRDefault="00E92A1D" w:rsidP="00E6543B">
            <w:pPr>
              <w:jc w:val="center"/>
              <w:rPr>
                <w:rFonts w:asciiTheme="minorHAnsi" w:hAnsiTheme="minorHAnsi" w:cstheme="minorHAnsi"/>
                <w:szCs w:val="24"/>
              </w:rPr>
            </w:pPr>
            <w:r w:rsidRPr="00E6543B">
              <w:rPr>
                <w:rFonts w:asciiTheme="minorHAnsi" w:hAnsiTheme="minorHAnsi" w:cstheme="minorHAnsi"/>
                <w:kern w:val="2"/>
                <w:szCs w:val="24"/>
              </w:rPr>
              <w:t xml:space="preserve">Direktorė Jolita </w:t>
            </w:r>
            <w:proofErr w:type="spellStart"/>
            <w:r w:rsidRPr="00E6543B">
              <w:rPr>
                <w:rFonts w:asciiTheme="minorHAnsi" w:hAnsiTheme="minorHAnsi" w:cstheme="minorHAnsi"/>
                <w:kern w:val="2"/>
                <w:szCs w:val="24"/>
              </w:rPr>
              <w:t>Kaziliūnė</w:t>
            </w:r>
            <w:proofErr w:type="spellEnd"/>
          </w:p>
        </w:tc>
        <w:tc>
          <w:tcPr>
            <w:tcW w:w="4962" w:type="dxa"/>
            <w:gridSpan w:val="2"/>
            <w:tcBorders>
              <w:top w:val="single" w:sz="8" w:space="0" w:color="auto"/>
              <w:left w:val="nil"/>
              <w:bottom w:val="single" w:sz="8" w:space="0" w:color="auto"/>
              <w:right w:val="single" w:sz="8" w:space="0" w:color="auto"/>
            </w:tcBorders>
            <w:tcMar>
              <w:left w:w="108" w:type="dxa"/>
              <w:right w:w="108" w:type="dxa"/>
            </w:tcMar>
          </w:tcPr>
          <w:p w14:paraId="10DB6AF5" w14:textId="7A14F0D0"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szCs w:val="24"/>
              </w:rPr>
              <w:t>(nurodomos atstovo pareigos, vardas, pavardė)</w:t>
            </w:r>
          </w:p>
        </w:tc>
      </w:tr>
      <w:tr w:rsidR="00FA2F9B" w:rsidRPr="00E6543B" w14:paraId="7881D940" w14:textId="77777777" w:rsidTr="004C267A">
        <w:trPr>
          <w:gridAfter w:val="1"/>
          <w:wAfter w:w="212" w:type="dxa"/>
          <w:trHeight w:val="300"/>
        </w:trPr>
        <w:tc>
          <w:tcPr>
            <w:tcW w:w="452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0F6E406" w14:textId="467A4CD4"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 xml:space="preserve"> (parašas) </w:t>
            </w:r>
          </w:p>
        </w:tc>
        <w:tc>
          <w:tcPr>
            <w:tcW w:w="4962" w:type="dxa"/>
            <w:gridSpan w:val="2"/>
            <w:tcBorders>
              <w:top w:val="single" w:sz="8" w:space="0" w:color="auto"/>
              <w:left w:val="nil"/>
              <w:bottom w:val="single" w:sz="8" w:space="0" w:color="auto"/>
              <w:right w:val="single" w:sz="8" w:space="0" w:color="auto"/>
            </w:tcBorders>
            <w:tcMar>
              <w:left w:w="108" w:type="dxa"/>
              <w:right w:w="108" w:type="dxa"/>
            </w:tcMar>
          </w:tcPr>
          <w:p w14:paraId="5439C6EC" w14:textId="5CE22D71" w:rsidR="00FA2F9B" w:rsidRPr="00E6543B" w:rsidRDefault="00FA2F9B" w:rsidP="00E6543B">
            <w:pPr>
              <w:jc w:val="center"/>
              <w:rPr>
                <w:rFonts w:asciiTheme="minorHAnsi" w:hAnsiTheme="minorHAnsi" w:cstheme="minorHAnsi"/>
                <w:szCs w:val="24"/>
              </w:rPr>
            </w:pPr>
            <w:r w:rsidRPr="00E6543B">
              <w:rPr>
                <w:rFonts w:asciiTheme="minorHAnsi" w:hAnsiTheme="minorHAnsi" w:cstheme="minorHAnsi"/>
                <w:b/>
                <w:bCs/>
                <w:szCs w:val="24"/>
              </w:rPr>
              <w:t xml:space="preserve"> (parašas)</w:t>
            </w:r>
          </w:p>
        </w:tc>
      </w:tr>
      <w:tr w:rsidR="00FA2F9B" w:rsidRPr="00E6543B" w14:paraId="5A935462" w14:textId="77777777" w:rsidTr="00075763">
        <w:trPr>
          <w:trHeight w:val="300"/>
        </w:trPr>
        <w:tc>
          <w:tcPr>
            <w:tcW w:w="2518" w:type="dxa"/>
            <w:tcBorders>
              <w:top w:val="single" w:sz="8" w:space="0" w:color="auto"/>
              <w:left w:val="nil"/>
              <w:bottom w:val="nil"/>
              <w:right w:val="nil"/>
            </w:tcBorders>
            <w:vAlign w:val="center"/>
          </w:tcPr>
          <w:p w14:paraId="0EE9D64F" w14:textId="0963A5B1" w:rsidR="00FA2F9B" w:rsidRPr="00E6543B" w:rsidRDefault="00FA2F9B" w:rsidP="00E6543B">
            <w:pPr>
              <w:rPr>
                <w:rFonts w:asciiTheme="minorHAnsi" w:hAnsiTheme="minorHAnsi" w:cstheme="minorHAnsi"/>
                <w:szCs w:val="24"/>
              </w:rPr>
            </w:pPr>
          </w:p>
        </w:tc>
        <w:tc>
          <w:tcPr>
            <w:tcW w:w="236" w:type="dxa"/>
            <w:gridSpan w:val="2"/>
            <w:tcBorders>
              <w:top w:val="nil"/>
              <w:left w:val="nil"/>
              <w:bottom w:val="nil"/>
              <w:right w:val="nil"/>
            </w:tcBorders>
            <w:vAlign w:val="center"/>
          </w:tcPr>
          <w:p w14:paraId="26F7AE31" w14:textId="1451190B" w:rsidR="00FA2F9B" w:rsidRPr="00E6543B" w:rsidRDefault="00FA2F9B" w:rsidP="00E6543B">
            <w:pPr>
              <w:rPr>
                <w:rFonts w:asciiTheme="minorHAnsi" w:hAnsiTheme="minorHAnsi" w:cstheme="minorHAnsi"/>
                <w:szCs w:val="24"/>
              </w:rPr>
            </w:pPr>
          </w:p>
        </w:tc>
        <w:tc>
          <w:tcPr>
            <w:tcW w:w="1438" w:type="dxa"/>
            <w:tcBorders>
              <w:top w:val="nil"/>
              <w:left w:val="nil"/>
              <w:bottom w:val="nil"/>
              <w:right w:val="nil"/>
            </w:tcBorders>
            <w:vAlign w:val="center"/>
          </w:tcPr>
          <w:p w14:paraId="1C588344" w14:textId="6A366BB9" w:rsidR="00FA2F9B" w:rsidRPr="00E6543B" w:rsidRDefault="00FA2F9B" w:rsidP="00E6543B">
            <w:pPr>
              <w:rPr>
                <w:rFonts w:asciiTheme="minorHAnsi" w:hAnsiTheme="minorHAnsi" w:cstheme="minorHAnsi"/>
                <w:szCs w:val="24"/>
              </w:rPr>
            </w:pPr>
          </w:p>
        </w:tc>
        <w:tc>
          <w:tcPr>
            <w:tcW w:w="546" w:type="dxa"/>
            <w:gridSpan w:val="2"/>
            <w:tcBorders>
              <w:top w:val="nil"/>
              <w:left w:val="nil"/>
              <w:bottom w:val="nil"/>
              <w:right w:val="nil"/>
            </w:tcBorders>
            <w:vAlign w:val="center"/>
          </w:tcPr>
          <w:p w14:paraId="17773942" w14:textId="36B6E4F9" w:rsidR="00FA2F9B" w:rsidRPr="00E6543B" w:rsidRDefault="00FA2F9B" w:rsidP="00E6543B">
            <w:pPr>
              <w:rPr>
                <w:rFonts w:asciiTheme="minorHAnsi" w:hAnsiTheme="minorHAnsi" w:cstheme="minorHAnsi"/>
                <w:szCs w:val="24"/>
              </w:rPr>
            </w:pPr>
          </w:p>
        </w:tc>
        <w:tc>
          <w:tcPr>
            <w:tcW w:w="4962" w:type="dxa"/>
            <w:gridSpan w:val="2"/>
            <w:tcBorders>
              <w:top w:val="single" w:sz="8" w:space="0" w:color="auto"/>
              <w:left w:val="nil"/>
              <w:bottom w:val="nil"/>
              <w:right w:val="nil"/>
            </w:tcBorders>
            <w:vAlign w:val="center"/>
          </w:tcPr>
          <w:p w14:paraId="6006DBC5" w14:textId="156F9183" w:rsidR="00FA2F9B" w:rsidRPr="00E6543B" w:rsidRDefault="00FA2F9B" w:rsidP="00E6543B">
            <w:pPr>
              <w:rPr>
                <w:rFonts w:asciiTheme="minorHAnsi" w:hAnsiTheme="minorHAnsi" w:cstheme="minorHAnsi"/>
                <w:szCs w:val="24"/>
              </w:rPr>
            </w:pPr>
          </w:p>
        </w:tc>
      </w:tr>
    </w:tbl>
    <w:p w14:paraId="1803A1D4" w14:textId="0C338120" w:rsidR="00AD4C36" w:rsidRPr="00E6543B" w:rsidRDefault="66260C9E" w:rsidP="00E6543B">
      <w:pPr>
        <w:tabs>
          <w:tab w:val="left" w:pos="567"/>
          <w:tab w:val="left" w:pos="851"/>
        </w:tabs>
        <w:jc w:val="center"/>
        <w:textAlignment w:val="center"/>
        <w:rPr>
          <w:rFonts w:asciiTheme="minorHAnsi" w:hAnsiTheme="minorHAnsi" w:cstheme="minorHAnsi"/>
          <w:snapToGrid w:val="0"/>
          <w:szCs w:val="24"/>
        </w:rPr>
      </w:pPr>
      <w:r w:rsidRPr="00E6543B">
        <w:rPr>
          <w:rFonts w:asciiTheme="minorHAnsi" w:hAnsiTheme="minorHAnsi" w:cstheme="minorHAnsi"/>
          <w:b/>
          <w:bCs/>
          <w:caps/>
          <w:szCs w:val="24"/>
        </w:rPr>
        <w:t xml:space="preserve"> </w:t>
      </w:r>
      <w:r w:rsidRPr="00E6543B">
        <w:rPr>
          <w:rFonts w:asciiTheme="minorHAnsi" w:hAnsiTheme="minorHAnsi" w:cstheme="minorHAnsi"/>
          <w:szCs w:val="24"/>
        </w:rPr>
        <w:t xml:space="preserve">_______________ </w:t>
      </w:r>
    </w:p>
    <w:p w14:paraId="73E9BA5E" w14:textId="77777777" w:rsidR="008D6642" w:rsidRPr="00E6543B" w:rsidRDefault="008D6642" w:rsidP="00E6543B">
      <w:pPr>
        <w:rPr>
          <w:rFonts w:asciiTheme="minorHAnsi" w:hAnsiTheme="minorHAnsi" w:cstheme="minorHAnsi"/>
          <w:szCs w:val="24"/>
          <w:lang w:eastAsia="ar-SA"/>
        </w:rPr>
      </w:pPr>
      <w:r w:rsidRPr="00E6543B">
        <w:rPr>
          <w:rFonts w:asciiTheme="minorHAnsi" w:hAnsiTheme="minorHAnsi" w:cstheme="minorHAnsi"/>
          <w:szCs w:val="24"/>
          <w:lang w:eastAsia="ar-SA"/>
        </w:rPr>
        <w:br w:type="page"/>
      </w:r>
    </w:p>
    <w:p w14:paraId="45C0D769" w14:textId="4C18F131" w:rsidR="00E92A1D" w:rsidRPr="00E6543B" w:rsidRDefault="00E92A1D" w:rsidP="00E6543B">
      <w:pPr>
        <w:ind w:left="5184" w:firstLine="770"/>
        <w:jc w:val="right"/>
        <w:rPr>
          <w:rFonts w:asciiTheme="minorHAnsi" w:hAnsiTheme="minorHAnsi" w:cstheme="minorHAnsi"/>
          <w:szCs w:val="24"/>
          <w:lang w:eastAsia="ar-SA"/>
        </w:rPr>
      </w:pPr>
      <w:r w:rsidRPr="00E6543B">
        <w:rPr>
          <w:rFonts w:asciiTheme="minorHAnsi" w:hAnsiTheme="minorHAnsi" w:cstheme="minorHAnsi"/>
          <w:szCs w:val="24"/>
          <w:lang w:eastAsia="ar-SA"/>
        </w:rPr>
        <w:lastRenderedPageBreak/>
        <w:t>Priedas Nr. 1</w:t>
      </w:r>
    </w:p>
    <w:p w14:paraId="7BCF83CA" w14:textId="77777777" w:rsidR="00C07F95" w:rsidRPr="00C07F95" w:rsidRDefault="00C07F95" w:rsidP="00C07F95">
      <w:pPr>
        <w:jc w:val="center"/>
        <w:rPr>
          <w:rFonts w:asciiTheme="minorHAnsi" w:hAnsiTheme="minorHAnsi" w:cstheme="minorHAnsi"/>
          <w:b/>
          <w:szCs w:val="24"/>
        </w:rPr>
      </w:pPr>
      <w:r w:rsidRPr="00C07F95">
        <w:rPr>
          <w:rFonts w:asciiTheme="minorHAnsi" w:hAnsiTheme="minorHAnsi" w:cstheme="minorHAnsi"/>
          <w:b/>
          <w:szCs w:val="24"/>
        </w:rPr>
        <w:t>MOKYKLINIŲ BALDŲ TECHNINĖ SPECIFIKACIJA</w:t>
      </w:r>
    </w:p>
    <w:p w14:paraId="62FFC74E" w14:textId="77777777" w:rsidR="00C07F95" w:rsidRPr="00C07F95" w:rsidRDefault="00C07F95" w:rsidP="00C07F95">
      <w:pPr>
        <w:jc w:val="both"/>
        <w:rPr>
          <w:rFonts w:asciiTheme="minorHAnsi" w:hAnsiTheme="minorHAnsi" w:cstheme="minorHAnsi"/>
          <w:bCs/>
          <w:szCs w:val="24"/>
        </w:rPr>
      </w:pPr>
    </w:p>
    <w:p w14:paraId="098DDCF9"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1. Utenos Aukštakalnio progimnazija perka mokyklinius baldus (toliau – Prekės).</w:t>
      </w:r>
    </w:p>
    <w:p w14:paraId="2262E39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 Prekės turi būti pristatytos adresu: Taikos g. 62, LT-28160, Utena, Utenos Aukštakalnio progimnazijos „Žiburio“ skyriui.</w:t>
      </w:r>
    </w:p>
    <w:p w14:paraId="46C12AD6"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3. Žemiau pateiktoje lentelėje pateikiami reikalavimai perkamoms Prekėms.</w:t>
      </w:r>
    </w:p>
    <w:p w14:paraId="7B952290"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4. Tiekėjas turės surinkti baldus perkančiosios organizacijos nurodytose patalpose, išvežti pakuotes (kartonus likusias po baldų išpakavimo. </w:t>
      </w:r>
    </w:p>
    <w:p w14:paraId="235BF1D0"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5. Visiems baldams suteikiama ne trumpesnė kaip 36 mėnesių gamintojo garantija. </w:t>
      </w:r>
    </w:p>
    <w:p w14:paraId="19588A03"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6. Pirkimo objektas – mokykliniai baldai:</w:t>
      </w:r>
    </w:p>
    <w:p w14:paraId="74B35992" w14:textId="77777777" w:rsidR="00C07F95" w:rsidRPr="00C07F95" w:rsidRDefault="00C07F95" w:rsidP="00C07F95">
      <w:pPr>
        <w:jc w:val="both"/>
        <w:rPr>
          <w:rFonts w:asciiTheme="minorHAnsi" w:hAnsiTheme="minorHAnsi" w:cstheme="minorHAnsi"/>
          <w:bCs/>
          <w:szCs w:val="24"/>
        </w:rPr>
      </w:pPr>
    </w:p>
    <w:tbl>
      <w:tblPr>
        <w:tblStyle w:val="Lentelstinklelis"/>
        <w:tblW w:w="10198" w:type="dxa"/>
        <w:tblInd w:w="-113" w:type="dxa"/>
        <w:tblLook w:val="04A0" w:firstRow="1" w:lastRow="0" w:firstColumn="1" w:lastColumn="0" w:noHBand="0" w:noVBand="1"/>
      </w:tblPr>
      <w:tblGrid>
        <w:gridCol w:w="626"/>
        <w:gridCol w:w="1758"/>
        <w:gridCol w:w="5862"/>
        <w:gridCol w:w="1952"/>
      </w:tblGrid>
      <w:tr w:rsidR="00C07F95" w:rsidRPr="00C07F95" w14:paraId="6A284335" w14:textId="77777777">
        <w:tc>
          <w:tcPr>
            <w:tcW w:w="627" w:type="dxa"/>
            <w:tcBorders>
              <w:top w:val="single" w:sz="4" w:space="0" w:color="000000"/>
              <w:left w:val="single" w:sz="4" w:space="0" w:color="000000"/>
              <w:bottom w:val="single" w:sz="4" w:space="0" w:color="000000"/>
              <w:right w:val="single" w:sz="4" w:space="0" w:color="000000"/>
            </w:tcBorders>
            <w:hideMark/>
          </w:tcPr>
          <w:p w14:paraId="1F8036FE"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Eil. Nr.</w:t>
            </w:r>
          </w:p>
        </w:tc>
        <w:tc>
          <w:tcPr>
            <w:tcW w:w="1723" w:type="dxa"/>
            <w:tcBorders>
              <w:top w:val="single" w:sz="4" w:space="0" w:color="000000"/>
              <w:left w:val="single" w:sz="4" w:space="0" w:color="000000"/>
              <w:bottom w:val="single" w:sz="4" w:space="0" w:color="000000"/>
              <w:right w:val="single" w:sz="4" w:space="0" w:color="000000"/>
            </w:tcBorders>
            <w:hideMark/>
          </w:tcPr>
          <w:p w14:paraId="14CA78FB"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Pavadinimas</w:t>
            </w:r>
          </w:p>
        </w:tc>
        <w:tc>
          <w:tcPr>
            <w:tcW w:w="5888" w:type="dxa"/>
            <w:tcBorders>
              <w:top w:val="single" w:sz="4" w:space="0" w:color="000000"/>
              <w:left w:val="single" w:sz="4" w:space="0" w:color="000000"/>
              <w:bottom w:val="single" w:sz="4" w:space="0" w:color="000000"/>
              <w:right w:val="single" w:sz="4" w:space="0" w:color="000000"/>
            </w:tcBorders>
            <w:hideMark/>
          </w:tcPr>
          <w:p w14:paraId="368FEC55"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Aprašymas</w:t>
            </w:r>
          </w:p>
        </w:tc>
        <w:tc>
          <w:tcPr>
            <w:tcW w:w="1960" w:type="dxa"/>
            <w:tcBorders>
              <w:top w:val="single" w:sz="4" w:space="0" w:color="000000"/>
              <w:left w:val="single" w:sz="4" w:space="0" w:color="000000"/>
              <w:bottom w:val="single" w:sz="4" w:space="0" w:color="000000"/>
              <w:right w:val="single" w:sz="4" w:space="0" w:color="000000"/>
            </w:tcBorders>
            <w:hideMark/>
          </w:tcPr>
          <w:p w14:paraId="4A6A46BB"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Kiekis</w:t>
            </w:r>
          </w:p>
        </w:tc>
      </w:tr>
      <w:tr w:rsidR="00C07F95" w:rsidRPr="00C07F95" w14:paraId="342AC32F" w14:textId="77777777">
        <w:tc>
          <w:tcPr>
            <w:tcW w:w="627" w:type="dxa"/>
            <w:tcBorders>
              <w:top w:val="single" w:sz="4" w:space="0" w:color="000000"/>
              <w:left w:val="single" w:sz="4" w:space="0" w:color="000000"/>
              <w:bottom w:val="single" w:sz="4" w:space="0" w:color="000000"/>
              <w:right w:val="single" w:sz="4" w:space="0" w:color="000000"/>
            </w:tcBorders>
            <w:hideMark/>
          </w:tcPr>
          <w:p w14:paraId="25A728D7"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1. </w:t>
            </w:r>
          </w:p>
        </w:tc>
        <w:tc>
          <w:tcPr>
            <w:tcW w:w="1723" w:type="dxa"/>
            <w:tcBorders>
              <w:top w:val="single" w:sz="4" w:space="0" w:color="000000"/>
              <w:left w:val="single" w:sz="4" w:space="0" w:color="000000"/>
              <w:bottom w:val="single" w:sz="4" w:space="0" w:color="000000"/>
              <w:right w:val="single" w:sz="4" w:space="0" w:color="000000"/>
            </w:tcBorders>
            <w:hideMark/>
          </w:tcPr>
          <w:p w14:paraId="18D678C1"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Mokinio kėdė</w:t>
            </w:r>
          </w:p>
        </w:tc>
        <w:tc>
          <w:tcPr>
            <w:tcW w:w="5888" w:type="dxa"/>
            <w:tcBorders>
              <w:top w:val="single" w:sz="4" w:space="0" w:color="000000"/>
              <w:left w:val="single" w:sz="4" w:space="0" w:color="000000"/>
              <w:bottom w:val="single" w:sz="4" w:space="0" w:color="000000"/>
              <w:right w:val="single" w:sz="4" w:space="0" w:color="000000"/>
            </w:tcBorders>
          </w:tcPr>
          <w:p w14:paraId="76E343E0"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Tipas - ergonominė, dinaminio sėdėjimo mokinio kėdė su priekiniu ir galiniu pasvyrimo mechanizmu, turi būti sukurta pagal priekio - linksnio principą;</w:t>
            </w:r>
          </w:p>
          <w:p w14:paraId="07AFD852"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Rėmo konstrukcija – vientiso apvalaus plieno arba lygiaverčio vamzdžio, be jokių suvirinimo siūlių atraminėse vietose, Z formos konstrukcija, skersmuo ≥ 22 mm;</w:t>
            </w:r>
          </w:p>
          <w:p w14:paraId="000A83A8"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Rėmo paviršius - miltelinis ar lygiavertis dažymas arba chromavimas;</w:t>
            </w:r>
          </w:p>
          <w:p w14:paraId="2E696A8C"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Kryžminis arba lygiavertis sutvirtinimas – kėdės rėme turi būti integruotas metalinis kryžminis strypas tarp kojų arba lygiavertis (kėdės sustiprinimui); </w:t>
            </w:r>
          </w:p>
          <w:p w14:paraId="1D293E47"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Grindų apsaugos – plastikinės arba lygiavertės;</w:t>
            </w:r>
          </w:p>
          <w:p w14:paraId="5246DA7F"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Sėdimoji dalis – dvigubos sienelės struktūruoto polipropileno arba lygiaverčio, su oro pagalvės efektu ir perforuota sėdima dalimi komfortui;</w:t>
            </w:r>
          </w:p>
          <w:p w14:paraId="03391687"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Sėdynės tvirtinimas - tvirtinimo taškai turi būti paslėpti konstrukcijoje, neatskiriami; </w:t>
            </w:r>
          </w:p>
          <w:p w14:paraId="4021EB18"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Nugaros rankena – integruota rankenos anga nugarėlėje, suformuota liejimo metu;</w:t>
            </w:r>
          </w:p>
          <w:p w14:paraId="7044DE72"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Sėdynių dydžiai - turi būti atitinkamai parenkamas sėdynės dydis pagal originalius rėmų dydžius;</w:t>
            </w:r>
          </w:p>
          <w:p w14:paraId="1D16AD62"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Spalvų pasirinkimas – plastikas iš ne mažiau kaip 10 gaminių spalvų iš paletės (pvz. NCS, RAL kodai pagal gamintojo lentelę);</w:t>
            </w:r>
          </w:p>
          <w:p w14:paraId="0A0646B9"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Spalvų pasirinkimas – metalas pasirenkamas bent iš 5 spalvų;</w:t>
            </w:r>
          </w:p>
          <w:p w14:paraId="2DD3CA93" w14:textId="77777777" w:rsidR="00C07F95" w:rsidRPr="00C07F95" w:rsidRDefault="00C07F95" w:rsidP="00C07F95">
            <w:pPr>
              <w:numPr>
                <w:ilvl w:val="0"/>
                <w:numId w:val="20"/>
              </w:numPr>
              <w:jc w:val="both"/>
              <w:rPr>
                <w:rFonts w:asciiTheme="minorHAnsi" w:hAnsiTheme="minorHAnsi" w:cstheme="minorHAnsi"/>
                <w:bCs/>
                <w:szCs w:val="24"/>
                <w:lang w:val="en-US"/>
              </w:rPr>
            </w:pPr>
            <w:r w:rsidRPr="00C07F95">
              <w:rPr>
                <w:rFonts w:asciiTheme="minorHAnsi" w:hAnsiTheme="minorHAnsi" w:cstheme="minorHAnsi"/>
                <w:bCs/>
                <w:szCs w:val="24"/>
              </w:rPr>
              <w:t xml:space="preserve">Kėdės turi atitikti standartą LST EN 1729-1:2016. </w:t>
            </w:r>
            <w:r w:rsidRPr="00C07F95">
              <w:rPr>
                <w:rFonts w:asciiTheme="minorHAnsi" w:hAnsiTheme="minorHAnsi" w:cstheme="minorHAnsi"/>
                <w:bCs/>
                <w:szCs w:val="24"/>
                <w:lang w:val="pt-BR"/>
              </w:rPr>
              <w:t xml:space="preserve">Baldai. Mokymo įstaigų kėdės ir stalai. </w:t>
            </w:r>
            <w:r w:rsidRPr="00C07F95">
              <w:rPr>
                <w:rFonts w:asciiTheme="minorHAnsi" w:hAnsiTheme="minorHAnsi" w:cstheme="minorHAnsi"/>
                <w:bCs/>
                <w:szCs w:val="24"/>
                <w:lang w:val="en-US"/>
              </w:rPr>
              <w:t xml:space="preserve">1 </w:t>
            </w:r>
            <w:proofErr w:type="spellStart"/>
            <w:r w:rsidRPr="00C07F95">
              <w:rPr>
                <w:rFonts w:asciiTheme="minorHAnsi" w:hAnsiTheme="minorHAnsi" w:cstheme="minorHAnsi"/>
                <w:bCs/>
                <w:szCs w:val="24"/>
                <w:lang w:val="en-US"/>
              </w:rPr>
              <w:t>dalis</w:t>
            </w:r>
            <w:proofErr w:type="spellEnd"/>
            <w:r w:rsidRPr="00C07F95">
              <w:rPr>
                <w:rFonts w:asciiTheme="minorHAnsi" w:hAnsiTheme="minorHAnsi" w:cstheme="minorHAnsi"/>
                <w:bCs/>
                <w:szCs w:val="24"/>
                <w:lang w:val="en-US"/>
              </w:rPr>
              <w:t xml:space="preserve">. </w:t>
            </w:r>
            <w:proofErr w:type="spellStart"/>
            <w:r w:rsidRPr="00C07F95">
              <w:rPr>
                <w:rFonts w:asciiTheme="minorHAnsi" w:hAnsiTheme="minorHAnsi" w:cstheme="minorHAnsi"/>
                <w:bCs/>
                <w:szCs w:val="24"/>
                <w:lang w:val="en-US"/>
              </w:rPr>
              <w:t>Funkciniai</w:t>
            </w:r>
            <w:proofErr w:type="spellEnd"/>
            <w:r w:rsidRPr="00C07F95">
              <w:rPr>
                <w:rFonts w:asciiTheme="minorHAnsi" w:hAnsiTheme="minorHAnsi" w:cstheme="minorHAnsi"/>
                <w:bCs/>
                <w:szCs w:val="24"/>
                <w:lang w:val="en-US"/>
              </w:rPr>
              <w:t xml:space="preserve"> </w:t>
            </w:r>
            <w:proofErr w:type="spellStart"/>
            <w:r w:rsidRPr="00C07F95">
              <w:rPr>
                <w:rFonts w:asciiTheme="minorHAnsi" w:hAnsiTheme="minorHAnsi" w:cstheme="minorHAnsi"/>
                <w:bCs/>
                <w:szCs w:val="24"/>
                <w:lang w:val="en-US"/>
              </w:rPr>
              <w:t>matmenys</w:t>
            </w:r>
            <w:proofErr w:type="spellEnd"/>
            <w:r w:rsidRPr="00C07F95">
              <w:rPr>
                <w:rFonts w:asciiTheme="minorHAnsi" w:hAnsiTheme="minorHAnsi" w:cstheme="minorHAnsi"/>
                <w:bCs/>
                <w:szCs w:val="24"/>
                <w:lang w:val="en-US"/>
              </w:rPr>
              <w:t xml:space="preserve">. </w:t>
            </w:r>
            <w:r w:rsidRPr="00C07F95">
              <w:rPr>
                <w:rFonts w:asciiTheme="minorHAnsi" w:hAnsiTheme="minorHAnsi" w:cstheme="minorHAnsi"/>
                <w:bCs/>
                <w:szCs w:val="24"/>
              </w:rPr>
              <w:t>arba lygiavertį;</w:t>
            </w:r>
          </w:p>
          <w:p w14:paraId="310F390D"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lastRenderedPageBreak/>
              <w:t xml:space="preserve">Standartas LST EN 1729-2:2023 „Baldai. Mokymo įstaigų kėdės ir stalai. 2 dalis. Saugos reikalavimai ir bandymo metodai“ arba lygiavertis. </w:t>
            </w:r>
          </w:p>
          <w:p w14:paraId="300C84C9"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Orientacinis vaizdas</w:t>
            </w:r>
          </w:p>
          <w:p w14:paraId="6B4EDD6C" w14:textId="5B115E1E"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drawing>
                <wp:inline distT="0" distB="0" distL="0" distR="0" wp14:anchorId="53771BBC" wp14:editId="393C5839">
                  <wp:extent cx="1257300" cy="1628775"/>
                  <wp:effectExtent l="0" t="0" r="0" b="9525"/>
                  <wp:docPr id="69543209" name="Paveikslėlis 8"/>
                  <wp:cNvGraphicFramePr/>
                  <a:graphic xmlns:a="http://schemas.openxmlformats.org/drawingml/2006/main">
                    <a:graphicData uri="http://schemas.openxmlformats.org/drawingml/2006/picture">
                      <pic:pic xmlns:pic="http://schemas.openxmlformats.org/drawingml/2006/picture">
                        <pic:nvPicPr>
                          <pic:cNvPr id="4" name="Paveikslėlis 1"/>
                          <pic:cNvPicPr/>
                        </pic:nvPicPr>
                        <pic:blipFill>
                          <a:blip r:embed="rId11">
                            <a:duotone>
                              <a:schemeClr val="accent5">
                                <a:shade val="45000"/>
                                <a:satMod val="135000"/>
                              </a:schemeClr>
                              <a:prstClr val="white"/>
                            </a:duotone>
                          </a:blip>
                          <a:stretch>
                            <a:fillRect/>
                          </a:stretch>
                        </pic:blipFill>
                        <pic:spPr>
                          <a:xfrm>
                            <a:off x="0" y="0"/>
                            <a:ext cx="1257300" cy="1628775"/>
                          </a:xfrm>
                          <a:prstGeom prst="rect">
                            <a:avLst/>
                          </a:prstGeom>
                        </pic:spPr>
                      </pic:pic>
                    </a:graphicData>
                  </a:graphic>
                </wp:inline>
              </w:drawing>
            </w:r>
          </w:p>
          <w:p w14:paraId="4B91603C" w14:textId="77777777" w:rsidR="00C07F95" w:rsidRPr="00C07F95" w:rsidRDefault="00C07F95" w:rsidP="00C07F95">
            <w:pPr>
              <w:jc w:val="both"/>
              <w:rPr>
                <w:rFonts w:asciiTheme="minorHAnsi" w:hAnsiTheme="minorHAnsi" w:cstheme="minorHAnsi"/>
                <w:bCs/>
                <w:szCs w:val="24"/>
              </w:rPr>
            </w:pPr>
          </w:p>
        </w:tc>
        <w:tc>
          <w:tcPr>
            <w:tcW w:w="1960" w:type="dxa"/>
            <w:tcBorders>
              <w:top w:val="single" w:sz="4" w:space="0" w:color="000000"/>
              <w:left w:val="single" w:sz="4" w:space="0" w:color="000000"/>
              <w:bottom w:val="single" w:sz="4" w:space="0" w:color="000000"/>
              <w:right w:val="single" w:sz="4" w:space="0" w:color="000000"/>
            </w:tcBorders>
          </w:tcPr>
          <w:p w14:paraId="2325BC2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lastRenderedPageBreak/>
              <w:t>25 vnt. – 380 (±10) mm aukščio;</w:t>
            </w:r>
          </w:p>
          <w:p w14:paraId="79AF3220" w14:textId="77777777" w:rsidR="00C07F95" w:rsidRPr="00C07F95" w:rsidRDefault="00C07F95" w:rsidP="00C07F95">
            <w:pPr>
              <w:jc w:val="both"/>
              <w:rPr>
                <w:rFonts w:asciiTheme="minorHAnsi" w:hAnsiTheme="minorHAnsi" w:cstheme="minorHAnsi"/>
                <w:bCs/>
                <w:szCs w:val="24"/>
              </w:rPr>
            </w:pPr>
          </w:p>
          <w:p w14:paraId="5122E44B"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190 vnt. – 430 (±10) mm aukščio;</w:t>
            </w:r>
          </w:p>
          <w:p w14:paraId="429CF606" w14:textId="77777777" w:rsidR="00C07F95" w:rsidRPr="00C07F95" w:rsidRDefault="00C07F95" w:rsidP="00C07F95">
            <w:pPr>
              <w:jc w:val="both"/>
              <w:rPr>
                <w:rFonts w:asciiTheme="minorHAnsi" w:hAnsiTheme="minorHAnsi" w:cstheme="minorHAnsi"/>
                <w:bCs/>
                <w:szCs w:val="24"/>
              </w:rPr>
            </w:pPr>
          </w:p>
          <w:p w14:paraId="1A9729C9"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145 vnt. – 460 (±10) mm aukščio</w:t>
            </w:r>
          </w:p>
        </w:tc>
      </w:tr>
      <w:tr w:rsidR="00C07F95" w:rsidRPr="00C07F95" w14:paraId="176C2710" w14:textId="77777777">
        <w:tc>
          <w:tcPr>
            <w:tcW w:w="627" w:type="dxa"/>
            <w:tcBorders>
              <w:top w:val="single" w:sz="4" w:space="0" w:color="000000"/>
              <w:left w:val="single" w:sz="4" w:space="0" w:color="000000"/>
              <w:bottom w:val="single" w:sz="4" w:space="0" w:color="000000"/>
              <w:right w:val="single" w:sz="4" w:space="0" w:color="000000"/>
            </w:tcBorders>
            <w:hideMark/>
          </w:tcPr>
          <w:p w14:paraId="678EC0A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w:t>
            </w:r>
          </w:p>
        </w:tc>
        <w:tc>
          <w:tcPr>
            <w:tcW w:w="1723" w:type="dxa"/>
            <w:tcBorders>
              <w:top w:val="single" w:sz="4" w:space="0" w:color="000000"/>
              <w:left w:val="single" w:sz="4" w:space="0" w:color="000000"/>
              <w:bottom w:val="single" w:sz="4" w:space="0" w:color="000000"/>
              <w:right w:val="single" w:sz="4" w:space="0" w:color="000000"/>
            </w:tcBorders>
            <w:hideMark/>
          </w:tcPr>
          <w:p w14:paraId="6A80E98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Vienvietis mokinio stalas reguliuojamo aukščio</w:t>
            </w:r>
          </w:p>
        </w:tc>
        <w:tc>
          <w:tcPr>
            <w:tcW w:w="5888" w:type="dxa"/>
            <w:tcBorders>
              <w:top w:val="single" w:sz="4" w:space="0" w:color="000000"/>
              <w:left w:val="single" w:sz="4" w:space="0" w:color="000000"/>
              <w:bottom w:val="single" w:sz="4" w:space="0" w:color="000000"/>
              <w:right w:val="single" w:sz="4" w:space="0" w:color="000000"/>
            </w:tcBorders>
            <w:hideMark/>
          </w:tcPr>
          <w:p w14:paraId="6E8BE8B6"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Tipas - reguliuojamas mokyklinis stalas, su plastikinėmis arba lygiavertėmis apsaugomis;</w:t>
            </w:r>
          </w:p>
          <w:p w14:paraId="086B73F3"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Matmenys – plotis × gylis: 700 × 600 (± 20) mm;</w:t>
            </w:r>
          </w:p>
          <w:p w14:paraId="1D4BDF10"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Rėmo konstrukcija – vientisas, suvirintas T formos rėmas: plokščias ovalus arba apvalus plieno vamzdis 50 × 30 (25) mm arba apvalus ≥ 40 mm, metalo sienelės storis ne mažiau kaip 1,5 mm. Dažymas miltelinis arba lygiavertis pasirenkamas bent iš 5 spalvų;</w:t>
            </w:r>
          </w:p>
          <w:p w14:paraId="02B91B9E"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Aukščio reguliavimas</w:t>
            </w:r>
            <w:r w:rsidRPr="00C07F95">
              <w:rPr>
                <w:rFonts w:asciiTheme="minorHAnsi" w:hAnsiTheme="minorHAnsi" w:cstheme="minorHAnsi"/>
                <w:bCs/>
                <w:szCs w:val="24"/>
              </w:rPr>
              <w:tab/>
              <w:t xml:space="preserve"> - ne mažiau nei 3 pakopų aukščio, reguliavimo diapazonas 640–770 (± 20) mm;</w:t>
            </w:r>
          </w:p>
          <w:p w14:paraId="126535B9"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Stalviršis – stalviršis turi būti pagamintas iš didelio atsparumo buitiniams pažeidimams,  drėgmei, karščiui ir įgeriamumui </w:t>
            </w:r>
            <w:proofErr w:type="spellStart"/>
            <w:r w:rsidRPr="00C07F95">
              <w:rPr>
                <w:rFonts w:asciiTheme="minorHAnsi" w:hAnsiTheme="minorHAnsi" w:cstheme="minorHAnsi"/>
                <w:bCs/>
                <w:szCs w:val="24"/>
              </w:rPr>
              <w:t>Compact</w:t>
            </w:r>
            <w:proofErr w:type="spellEnd"/>
            <w:r w:rsidRPr="00C07F95">
              <w:rPr>
                <w:rFonts w:asciiTheme="minorHAnsi" w:hAnsiTheme="minorHAnsi" w:cstheme="minorHAnsi"/>
                <w:bCs/>
                <w:szCs w:val="24"/>
              </w:rPr>
              <w:t xml:space="preserve"> HPL (arba lygiavertės, arba aukštesnės kokybės) plokštės, kurios storis ≥ 12 mm,  su užapvalinimais, be klijuotos briaunos;</w:t>
            </w:r>
          </w:p>
          <w:p w14:paraId="4FCAABF6"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Stalo komplektacija – </w:t>
            </w:r>
            <w:proofErr w:type="spellStart"/>
            <w:r w:rsidRPr="00C07F95">
              <w:rPr>
                <w:rFonts w:asciiTheme="minorHAnsi" w:hAnsiTheme="minorHAnsi" w:cstheme="minorHAnsi"/>
                <w:bCs/>
                <w:szCs w:val="24"/>
              </w:rPr>
              <w:t>tinklelinė</w:t>
            </w:r>
            <w:proofErr w:type="spellEnd"/>
            <w:r w:rsidRPr="00C07F95">
              <w:rPr>
                <w:rFonts w:asciiTheme="minorHAnsi" w:hAnsiTheme="minorHAnsi" w:cstheme="minorHAnsi"/>
                <w:bCs/>
                <w:szCs w:val="24"/>
              </w:rPr>
              <w:t xml:space="preserve"> knygų lentynėlė ir krepšio kabliukas tvirtinamas prie rėmo (galimybė kabliuką tvirtinti iš abiejų pusių);</w:t>
            </w:r>
          </w:p>
          <w:p w14:paraId="2D33DE3A" w14:textId="77777777" w:rsidR="00C07F95" w:rsidRPr="00C07F95" w:rsidRDefault="00C07F95" w:rsidP="00C07F95">
            <w:pPr>
              <w:numPr>
                <w:ilvl w:val="0"/>
                <w:numId w:val="20"/>
              </w:numPr>
              <w:jc w:val="both"/>
              <w:rPr>
                <w:rFonts w:asciiTheme="minorHAnsi" w:hAnsiTheme="minorHAnsi" w:cstheme="minorHAnsi"/>
                <w:bCs/>
                <w:szCs w:val="24"/>
                <w:lang w:val="en-US"/>
              </w:rPr>
            </w:pPr>
            <w:r w:rsidRPr="00C07F95">
              <w:rPr>
                <w:rFonts w:asciiTheme="minorHAnsi" w:hAnsiTheme="minorHAnsi" w:cstheme="minorHAnsi"/>
                <w:bCs/>
                <w:szCs w:val="24"/>
              </w:rPr>
              <w:t xml:space="preserve">Standartas LST EN 1729-1:2016 </w:t>
            </w:r>
            <w:proofErr w:type="spellStart"/>
            <w:r w:rsidRPr="00C07F95">
              <w:rPr>
                <w:rFonts w:asciiTheme="minorHAnsi" w:hAnsiTheme="minorHAnsi" w:cstheme="minorHAnsi"/>
                <w:bCs/>
                <w:szCs w:val="24"/>
                <w:lang w:val="fr-FR"/>
              </w:rPr>
              <w:t>Baldai</w:t>
            </w:r>
            <w:proofErr w:type="spellEnd"/>
            <w:r w:rsidRPr="00C07F95">
              <w:rPr>
                <w:rFonts w:asciiTheme="minorHAnsi" w:hAnsiTheme="minorHAnsi" w:cstheme="minorHAnsi"/>
                <w:bCs/>
                <w:szCs w:val="24"/>
                <w:lang w:val="fr-FR"/>
              </w:rPr>
              <w:t xml:space="preserve">. </w:t>
            </w:r>
            <w:proofErr w:type="spellStart"/>
            <w:r w:rsidRPr="00C07F95">
              <w:rPr>
                <w:rFonts w:asciiTheme="minorHAnsi" w:hAnsiTheme="minorHAnsi" w:cstheme="minorHAnsi"/>
                <w:bCs/>
                <w:szCs w:val="24"/>
                <w:lang w:val="fr-FR"/>
              </w:rPr>
              <w:t>Mokymo</w:t>
            </w:r>
            <w:proofErr w:type="spellEnd"/>
            <w:r w:rsidRPr="00C07F95">
              <w:rPr>
                <w:rFonts w:asciiTheme="minorHAnsi" w:hAnsiTheme="minorHAnsi" w:cstheme="minorHAnsi"/>
                <w:bCs/>
                <w:szCs w:val="24"/>
                <w:lang w:val="fr-FR"/>
              </w:rPr>
              <w:t xml:space="preserve"> </w:t>
            </w:r>
            <w:proofErr w:type="spellStart"/>
            <w:r w:rsidRPr="00C07F95">
              <w:rPr>
                <w:rFonts w:asciiTheme="minorHAnsi" w:hAnsiTheme="minorHAnsi" w:cstheme="minorHAnsi"/>
                <w:bCs/>
                <w:szCs w:val="24"/>
                <w:lang w:val="fr-FR"/>
              </w:rPr>
              <w:t>įstaigų</w:t>
            </w:r>
            <w:proofErr w:type="spellEnd"/>
            <w:r w:rsidRPr="00C07F95">
              <w:rPr>
                <w:rFonts w:asciiTheme="minorHAnsi" w:hAnsiTheme="minorHAnsi" w:cstheme="minorHAnsi"/>
                <w:bCs/>
                <w:szCs w:val="24"/>
                <w:lang w:val="fr-FR"/>
              </w:rPr>
              <w:t xml:space="preserve"> </w:t>
            </w:r>
            <w:proofErr w:type="spellStart"/>
            <w:r w:rsidRPr="00C07F95">
              <w:rPr>
                <w:rFonts w:asciiTheme="minorHAnsi" w:hAnsiTheme="minorHAnsi" w:cstheme="minorHAnsi"/>
                <w:bCs/>
                <w:szCs w:val="24"/>
                <w:lang w:val="fr-FR"/>
              </w:rPr>
              <w:t>kėdės</w:t>
            </w:r>
            <w:proofErr w:type="spellEnd"/>
            <w:r w:rsidRPr="00C07F95">
              <w:rPr>
                <w:rFonts w:asciiTheme="minorHAnsi" w:hAnsiTheme="minorHAnsi" w:cstheme="minorHAnsi"/>
                <w:bCs/>
                <w:szCs w:val="24"/>
                <w:lang w:val="fr-FR"/>
              </w:rPr>
              <w:t xml:space="preserve"> </w:t>
            </w:r>
            <w:proofErr w:type="spellStart"/>
            <w:r w:rsidRPr="00C07F95">
              <w:rPr>
                <w:rFonts w:asciiTheme="minorHAnsi" w:hAnsiTheme="minorHAnsi" w:cstheme="minorHAnsi"/>
                <w:bCs/>
                <w:szCs w:val="24"/>
                <w:lang w:val="fr-FR"/>
              </w:rPr>
              <w:t>ir</w:t>
            </w:r>
            <w:proofErr w:type="spellEnd"/>
            <w:r w:rsidRPr="00C07F95">
              <w:rPr>
                <w:rFonts w:asciiTheme="minorHAnsi" w:hAnsiTheme="minorHAnsi" w:cstheme="minorHAnsi"/>
                <w:bCs/>
                <w:szCs w:val="24"/>
                <w:lang w:val="fr-FR"/>
              </w:rPr>
              <w:t xml:space="preserve"> </w:t>
            </w:r>
            <w:proofErr w:type="spellStart"/>
            <w:r w:rsidRPr="00C07F95">
              <w:rPr>
                <w:rFonts w:asciiTheme="minorHAnsi" w:hAnsiTheme="minorHAnsi" w:cstheme="minorHAnsi"/>
                <w:bCs/>
                <w:szCs w:val="24"/>
                <w:lang w:val="fr-FR"/>
              </w:rPr>
              <w:t>stalai</w:t>
            </w:r>
            <w:proofErr w:type="spellEnd"/>
            <w:r w:rsidRPr="00C07F95">
              <w:rPr>
                <w:rFonts w:asciiTheme="minorHAnsi" w:hAnsiTheme="minorHAnsi" w:cstheme="minorHAnsi"/>
                <w:bCs/>
                <w:szCs w:val="24"/>
                <w:lang w:val="fr-FR"/>
              </w:rPr>
              <w:t xml:space="preserve">. </w:t>
            </w:r>
            <w:r w:rsidRPr="00C07F95">
              <w:rPr>
                <w:rFonts w:asciiTheme="minorHAnsi" w:hAnsiTheme="minorHAnsi" w:cstheme="minorHAnsi"/>
                <w:bCs/>
                <w:szCs w:val="24"/>
                <w:lang w:val="en-US"/>
              </w:rPr>
              <w:t xml:space="preserve">1 </w:t>
            </w:r>
            <w:proofErr w:type="spellStart"/>
            <w:r w:rsidRPr="00C07F95">
              <w:rPr>
                <w:rFonts w:asciiTheme="minorHAnsi" w:hAnsiTheme="minorHAnsi" w:cstheme="minorHAnsi"/>
                <w:bCs/>
                <w:szCs w:val="24"/>
                <w:lang w:val="en-US"/>
              </w:rPr>
              <w:t>dalis</w:t>
            </w:r>
            <w:proofErr w:type="spellEnd"/>
            <w:r w:rsidRPr="00C07F95">
              <w:rPr>
                <w:rFonts w:asciiTheme="minorHAnsi" w:hAnsiTheme="minorHAnsi" w:cstheme="minorHAnsi"/>
                <w:bCs/>
                <w:szCs w:val="24"/>
                <w:lang w:val="en-US"/>
              </w:rPr>
              <w:t xml:space="preserve">. </w:t>
            </w:r>
            <w:proofErr w:type="spellStart"/>
            <w:r w:rsidRPr="00C07F95">
              <w:rPr>
                <w:rFonts w:asciiTheme="minorHAnsi" w:hAnsiTheme="minorHAnsi" w:cstheme="minorHAnsi"/>
                <w:bCs/>
                <w:szCs w:val="24"/>
                <w:lang w:val="en-US"/>
              </w:rPr>
              <w:t>Funkciniai</w:t>
            </w:r>
            <w:proofErr w:type="spellEnd"/>
            <w:r w:rsidRPr="00C07F95">
              <w:rPr>
                <w:rFonts w:asciiTheme="minorHAnsi" w:hAnsiTheme="minorHAnsi" w:cstheme="minorHAnsi"/>
                <w:bCs/>
                <w:szCs w:val="24"/>
                <w:lang w:val="en-US"/>
              </w:rPr>
              <w:t xml:space="preserve"> </w:t>
            </w:r>
            <w:proofErr w:type="spellStart"/>
            <w:r w:rsidRPr="00C07F95">
              <w:rPr>
                <w:rFonts w:asciiTheme="minorHAnsi" w:hAnsiTheme="minorHAnsi" w:cstheme="minorHAnsi"/>
                <w:bCs/>
                <w:szCs w:val="24"/>
                <w:lang w:val="en-US"/>
              </w:rPr>
              <w:t>matmenys</w:t>
            </w:r>
            <w:proofErr w:type="spellEnd"/>
            <w:r w:rsidRPr="00C07F95">
              <w:rPr>
                <w:rFonts w:asciiTheme="minorHAnsi" w:hAnsiTheme="minorHAnsi" w:cstheme="minorHAnsi"/>
                <w:bCs/>
                <w:szCs w:val="24"/>
                <w:lang w:val="en-US"/>
              </w:rPr>
              <w:t xml:space="preserve"> </w:t>
            </w:r>
            <w:r w:rsidRPr="00C07F95">
              <w:rPr>
                <w:rFonts w:asciiTheme="minorHAnsi" w:hAnsiTheme="minorHAnsi" w:cstheme="minorHAnsi"/>
                <w:bCs/>
                <w:szCs w:val="24"/>
              </w:rPr>
              <w:t>arba lygiavertis.</w:t>
            </w:r>
          </w:p>
          <w:p w14:paraId="39E11317"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Standartas LST EN 1729-2:2023 „Baldai. Mokymo įstaigų kėdės ir stalai. 2 dalis. Saugos reikalavimai ir bandymo metodai“  arba lygiavertis.</w:t>
            </w:r>
          </w:p>
          <w:p w14:paraId="0AA61FCB" w14:textId="77777777" w:rsidR="00C07F95" w:rsidRPr="00C07F95" w:rsidRDefault="00C07F95" w:rsidP="00C07F95">
            <w:pPr>
              <w:numPr>
                <w:ilvl w:val="0"/>
                <w:numId w:val="21"/>
              </w:numPr>
              <w:jc w:val="both"/>
              <w:rPr>
                <w:rFonts w:asciiTheme="minorHAnsi" w:hAnsiTheme="minorHAnsi" w:cstheme="minorHAnsi"/>
                <w:bCs/>
                <w:szCs w:val="24"/>
              </w:rPr>
            </w:pPr>
            <w:r w:rsidRPr="00C07F95">
              <w:rPr>
                <w:rFonts w:asciiTheme="minorHAnsi" w:hAnsiTheme="minorHAnsi" w:cstheme="minorHAnsi"/>
                <w:bCs/>
                <w:szCs w:val="24"/>
              </w:rPr>
              <w:t>Orientacinis vaizdas:</w:t>
            </w:r>
          </w:p>
          <w:p w14:paraId="221E5855" w14:textId="7E3D9D61"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lastRenderedPageBreak/>
              <w:drawing>
                <wp:inline distT="0" distB="0" distL="0" distR="0" wp14:anchorId="1B6FDD75" wp14:editId="69871500">
                  <wp:extent cx="1571625" cy="1752600"/>
                  <wp:effectExtent l="0" t="0" r="9525" b="0"/>
                  <wp:docPr id="115193341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752600"/>
                          </a:xfrm>
                          <a:prstGeom prst="rect">
                            <a:avLst/>
                          </a:prstGeom>
                          <a:noFill/>
                          <a:ln>
                            <a:noFill/>
                          </a:ln>
                        </pic:spPr>
                      </pic:pic>
                    </a:graphicData>
                  </a:graphic>
                </wp:inline>
              </w:drawing>
            </w:r>
          </w:p>
        </w:tc>
        <w:tc>
          <w:tcPr>
            <w:tcW w:w="1960" w:type="dxa"/>
            <w:tcBorders>
              <w:top w:val="single" w:sz="4" w:space="0" w:color="000000"/>
              <w:left w:val="single" w:sz="4" w:space="0" w:color="000000"/>
              <w:bottom w:val="single" w:sz="4" w:space="0" w:color="000000"/>
              <w:right w:val="single" w:sz="4" w:space="0" w:color="000000"/>
            </w:tcBorders>
            <w:hideMark/>
          </w:tcPr>
          <w:p w14:paraId="012F8774"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lastRenderedPageBreak/>
              <w:t>264 vnt.</w:t>
            </w:r>
          </w:p>
        </w:tc>
      </w:tr>
      <w:tr w:rsidR="00C07F95" w:rsidRPr="00C07F95" w14:paraId="1C8C4AE3" w14:textId="77777777">
        <w:tc>
          <w:tcPr>
            <w:tcW w:w="627" w:type="dxa"/>
            <w:tcBorders>
              <w:top w:val="single" w:sz="4" w:space="0" w:color="000000"/>
              <w:left w:val="single" w:sz="4" w:space="0" w:color="000000"/>
              <w:bottom w:val="single" w:sz="4" w:space="0" w:color="000000"/>
              <w:right w:val="single" w:sz="4" w:space="0" w:color="000000"/>
            </w:tcBorders>
            <w:hideMark/>
          </w:tcPr>
          <w:p w14:paraId="2B2353F3"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3. </w:t>
            </w:r>
          </w:p>
        </w:tc>
        <w:tc>
          <w:tcPr>
            <w:tcW w:w="1723" w:type="dxa"/>
            <w:tcBorders>
              <w:top w:val="single" w:sz="4" w:space="0" w:color="000000"/>
              <w:left w:val="single" w:sz="4" w:space="0" w:color="000000"/>
              <w:bottom w:val="single" w:sz="4" w:space="0" w:color="000000"/>
              <w:right w:val="single" w:sz="4" w:space="0" w:color="000000"/>
            </w:tcBorders>
            <w:hideMark/>
          </w:tcPr>
          <w:p w14:paraId="05586D0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Vienvietis mokinio stalas nereguliuojamo aukščio</w:t>
            </w:r>
          </w:p>
        </w:tc>
        <w:tc>
          <w:tcPr>
            <w:tcW w:w="5888" w:type="dxa"/>
            <w:tcBorders>
              <w:top w:val="single" w:sz="4" w:space="0" w:color="000000"/>
              <w:left w:val="single" w:sz="4" w:space="0" w:color="000000"/>
              <w:bottom w:val="single" w:sz="4" w:space="0" w:color="000000"/>
              <w:right w:val="single" w:sz="4" w:space="0" w:color="000000"/>
            </w:tcBorders>
          </w:tcPr>
          <w:p w14:paraId="2C5B7C46"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Tipas – nereguliuojamas mokyklinis stalas, su plastikinėmis arba lygiavertėmis apsaugomis.</w:t>
            </w:r>
          </w:p>
          <w:p w14:paraId="4CBB59A4"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Matmenys – plotis × gylis: 700 mm × 500 mm (± 20 mm);</w:t>
            </w:r>
          </w:p>
          <w:p w14:paraId="4A6AC05B"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Rėmo konstrukcija – vientisas, suvirintas T formos rėmas: ovalus arba apvalus plieno vamzdis, metalo sienelės storis ne mažiau kaip 1,5 mm. Dažymas miltelinis  arba lygiavertis, pasirenkamas bent iš 5 spalvų;</w:t>
            </w:r>
          </w:p>
          <w:p w14:paraId="7C62480F"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 xml:space="preserve">Stalviršis – stalviršis turi būti pagamintas iš didelio atsparumo buitiniams pažeidimams,  drėgmei, karščiui ir įgeriamumui </w:t>
            </w:r>
            <w:proofErr w:type="spellStart"/>
            <w:r w:rsidRPr="00C07F95">
              <w:rPr>
                <w:rFonts w:asciiTheme="minorHAnsi" w:hAnsiTheme="minorHAnsi" w:cstheme="minorHAnsi"/>
                <w:bCs/>
                <w:szCs w:val="24"/>
              </w:rPr>
              <w:t>Compact</w:t>
            </w:r>
            <w:proofErr w:type="spellEnd"/>
            <w:r w:rsidRPr="00C07F95">
              <w:rPr>
                <w:rFonts w:asciiTheme="minorHAnsi" w:hAnsiTheme="minorHAnsi" w:cstheme="minorHAnsi"/>
                <w:bCs/>
                <w:szCs w:val="24"/>
              </w:rPr>
              <w:t xml:space="preserve"> HPL (arba lygiavertės, arba aukštesnės kokybės) plokštės,  plokštės storis ≥ 12 mm su užapvalinimais, be klijuotos briaunos;</w:t>
            </w:r>
          </w:p>
          <w:p w14:paraId="617361F5"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 xml:space="preserve">Stalo komplektacija – </w:t>
            </w:r>
            <w:proofErr w:type="spellStart"/>
            <w:r w:rsidRPr="00C07F95">
              <w:rPr>
                <w:rFonts w:asciiTheme="minorHAnsi" w:hAnsiTheme="minorHAnsi" w:cstheme="minorHAnsi"/>
                <w:bCs/>
                <w:szCs w:val="24"/>
              </w:rPr>
              <w:t>tinklelinė</w:t>
            </w:r>
            <w:proofErr w:type="spellEnd"/>
            <w:r w:rsidRPr="00C07F95">
              <w:rPr>
                <w:rFonts w:asciiTheme="minorHAnsi" w:hAnsiTheme="minorHAnsi" w:cstheme="minorHAnsi"/>
                <w:bCs/>
                <w:szCs w:val="24"/>
              </w:rPr>
              <w:t xml:space="preserve"> knygų lentynėlė ir krepšio kabliukas tvirtinamas prie rėmo (galimybė kabliuką tvirtinti iš abiejų pusių);</w:t>
            </w:r>
          </w:p>
          <w:p w14:paraId="2281CD3F"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Standartas LST EN 1729-1:2016 Baldai. Mokymo įstaigų kėdės ir stalai. 1 dalis. Funkciniai matmenys arba lygiavertis.</w:t>
            </w:r>
          </w:p>
          <w:p w14:paraId="68ABAA2C"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 xml:space="preserve">Standartas LST EN 1729-2:2023 „Baldai. Mokymo įstaigų kėdės ir stalai. 2 dalis. Saugos reikalavimai ir bandymo metodai“ arba lygiavertis.  </w:t>
            </w:r>
          </w:p>
          <w:p w14:paraId="1CAC5458" w14:textId="77777777" w:rsidR="00C07F95" w:rsidRPr="00C07F95" w:rsidRDefault="00C07F95" w:rsidP="00C07F95">
            <w:pPr>
              <w:numPr>
                <w:ilvl w:val="0"/>
                <w:numId w:val="22"/>
              </w:numPr>
              <w:jc w:val="both"/>
              <w:rPr>
                <w:rFonts w:asciiTheme="minorHAnsi" w:hAnsiTheme="minorHAnsi" w:cstheme="minorHAnsi"/>
                <w:bCs/>
                <w:szCs w:val="24"/>
              </w:rPr>
            </w:pPr>
            <w:r w:rsidRPr="00C07F95">
              <w:rPr>
                <w:rFonts w:asciiTheme="minorHAnsi" w:hAnsiTheme="minorHAnsi" w:cstheme="minorHAnsi"/>
                <w:bCs/>
                <w:szCs w:val="24"/>
              </w:rPr>
              <w:t>Orientacinis vaizdas:</w:t>
            </w:r>
          </w:p>
          <w:p w14:paraId="1A2C7F33" w14:textId="7FA4812D"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drawing>
                <wp:inline distT="0" distB="0" distL="0" distR="0" wp14:anchorId="2D8F8308" wp14:editId="1C518D40">
                  <wp:extent cx="1571625" cy="1752600"/>
                  <wp:effectExtent l="0" t="0" r="9525" b="0"/>
                  <wp:docPr id="31652125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752600"/>
                          </a:xfrm>
                          <a:prstGeom prst="rect">
                            <a:avLst/>
                          </a:prstGeom>
                          <a:noFill/>
                          <a:ln>
                            <a:noFill/>
                          </a:ln>
                        </pic:spPr>
                      </pic:pic>
                    </a:graphicData>
                  </a:graphic>
                </wp:inline>
              </w:drawing>
            </w:r>
          </w:p>
          <w:p w14:paraId="38188917" w14:textId="77777777" w:rsidR="00C07F95" w:rsidRPr="00C07F95" w:rsidRDefault="00C07F95" w:rsidP="00C07F95">
            <w:pPr>
              <w:jc w:val="both"/>
              <w:rPr>
                <w:rFonts w:asciiTheme="minorHAnsi" w:hAnsiTheme="minorHAnsi" w:cstheme="minorHAnsi"/>
                <w:bCs/>
                <w:szCs w:val="24"/>
              </w:rPr>
            </w:pPr>
          </w:p>
        </w:tc>
        <w:tc>
          <w:tcPr>
            <w:tcW w:w="1960" w:type="dxa"/>
            <w:tcBorders>
              <w:top w:val="single" w:sz="4" w:space="0" w:color="000000"/>
              <w:left w:val="single" w:sz="4" w:space="0" w:color="000000"/>
              <w:bottom w:val="single" w:sz="4" w:space="0" w:color="000000"/>
              <w:right w:val="single" w:sz="4" w:space="0" w:color="000000"/>
            </w:tcBorders>
          </w:tcPr>
          <w:p w14:paraId="20500EB9"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30 vnt. – 770 mm (± 20 mm) aukščio, </w:t>
            </w:r>
          </w:p>
          <w:p w14:paraId="3A51A11B" w14:textId="77777777" w:rsidR="00C07F95" w:rsidRPr="00C07F95" w:rsidRDefault="00C07F95" w:rsidP="00C07F95">
            <w:pPr>
              <w:jc w:val="both"/>
              <w:rPr>
                <w:rFonts w:asciiTheme="minorHAnsi" w:hAnsiTheme="minorHAnsi" w:cstheme="minorHAnsi"/>
                <w:bCs/>
                <w:szCs w:val="24"/>
              </w:rPr>
            </w:pPr>
          </w:p>
          <w:p w14:paraId="689E50BD"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24 vnt. – 700 mm (± 20 mm) aukščio</w:t>
            </w:r>
          </w:p>
        </w:tc>
      </w:tr>
      <w:tr w:rsidR="00C07F95" w:rsidRPr="00C07F95" w14:paraId="6133620B" w14:textId="77777777">
        <w:tc>
          <w:tcPr>
            <w:tcW w:w="627" w:type="dxa"/>
            <w:tcBorders>
              <w:top w:val="single" w:sz="4" w:space="0" w:color="000000"/>
              <w:left w:val="single" w:sz="4" w:space="0" w:color="000000"/>
              <w:bottom w:val="single" w:sz="4" w:space="0" w:color="000000"/>
              <w:right w:val="single" w:sz="4" w:space="0" w:color="000000"/>
            </w:tcBorders>
            <w:hideMark/>
          </w:tcPr>
          <w:p w14:paraId="4D21B357"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4. </w:t>
            </w:r>
          </w:p>
        </w:tc>
        <w:tc>
          <w:tcPr>
            <w:tcW w:w="1723" w:type="dxa"/>
            <w:tcBorders>
              <w:top w:val="single" w:sz="4" w:space="0" w:color="000000"/>
              <w:left w:val="single" w:sz="4" w:space="0" w:color="000000"/>
              <w:bottom w:val="single" w:sz="4" w:space="0" w:color="000000"/>
              <w:right w:val="single" w:sz="4" w:space="0" w:color="000000"/>
            </w:tcBorders>
            <w:hideMark/>
          </w:tcPr>
          <w:p w14:paraId="20E9F86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Vienvietis mokinio stalas </w:t>
            </w:r>
            <w:r w:rsidRPr="00C07F95">
              <w:rPr>
                <w:rFonts w:asciiTheme="minorHAnsi" w:hAnsiTheme="minorHAnsi" w:cstheme="minorHAnsi"/>
                <w:bCs/>
                <w:szCs w:val="24"/>
              </w:rPr>
              <w:lastRenderedPageBreak/>
              <w:t>reguliuojamo aukščio</w:t>
            </w:r>
          </w:p>
        </w:tc>
        <w:tc>
          <w:tcPr>
            <w:tcW w:w="5888" w:type="dxa"/>
            <w:tcBorders>
              <w:top w:val="single" w:sz="4" w:space="0" w:color="000000"/>
              <w:left w:val="single" w:sz="4" w:space="0" w:color="000000"/>
              <w:bottom w:val="single" w:sz="4" w:space="0" w:color="000000"/>
              <w:right w:val="single" w:sz="4" w:space="0" w:color="000000"/>
            </w:tcBorders>
          </w:tcPr>
          <w:p w14:paraId="4AEA9108"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lastRenderedPageBreak/>
              <w:t>Tipas – reguliuojamas mokyklinis stalas su plastikinėmis arba lygiavertėmis apsaugomis.</w:t>
            </w:r>
          </w:p>
          <w:p w14:paraId="23CABA0C"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lastRenderedPageBreak/>
              <w:t>Matmenys - plotis × gylis: 700 mm × 500 mm (± 20 mm);</w:t>
            </w:r>
          </w:p>
          <w:p w14:paraId="3350258B"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Rėmo konstrukcija – vientisas, T formos rėmas: ovalus arba apvalus plieno vamzdis, metalo sienelės storis ne mažiau kaip 1,5 mm. Dažymas miltelinis arba lygiavertis pasirenkamas bent iš 5 spalvų;</w:t>
            </w:r>
          </w:p>
          <w:p w14:paraId="24BD0E67"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Aukščio reguliavimas</w:t>
            </w:r>
            <w:r w:rsidRPr="00C07F95">
              <w:rPr>
                <w:rFonts w:asciiTheme="minorHAnsi" w:hAnsiTheme="minorHAnsi" w:cstheme="minorHAnsi"/>
                <w:bCs/>
                <w:szCs w:val="24"/>
              </w:rPr>
              <w:tab/>
              <w:t xml:space="preserve"> - ne mažiau nei 3 pakopų, reguliavimo diapazonas 640–770 mm (± 20 mm);</w:t>
            </w:r>
          </w:p>
          <w:p w14:paraId="03DE5525"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Stalviršis – stalviršis turi būti pagamintas iš didelio atsparumo buitiniams pažeidimams,  drėgmei, karščiui ir įgeriamumui </w:t>
            </w:r>
            <w:proofErr w:type="spellStart"/>
            <w:r w:rsidRPr="00C07F95">
              <w:rPr>
                <w:rFonts w:asciiTheme="minorHAnsi" w:hAnsiTheme="minorHAnsi" w:cstheme="minorHAnsi"/>
                <w:bCs/>
                <w:szCs w:val="24"/>
              </w:rPr>
              <w:t>Compact</w:t>
            </w:r>
            <w:proofErr w:type="spellEnd"/>
            <w:r w:rsidRPr="00C07F95">
              <w:rPr>
                <w:rFonts w:asciiTheme="minorHAnsi" w:hAnsiTheme="minorHAnsi" w:cstheme="minorHAnsi"/>
                <w:bCs/>
                <w:szCs w:val="24"/>
              </w:rPr>
              <w:t xml:space="preserve"> HPL (arba lygiavertės, arba aukštesnės kokybės) plokštės, plokštės storis ≥ 12 mm ),  su užapvalinimais, be klijuotos briaunos;</w:t>
            </w:r>
          </w:p>
          <w:p w14:paraId="03752A1D"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Stalo komplektacija – </w:t>
            </w:r>
            <w:proofErr w:type="spellStart"/>
            <w:r w:rsidRPr="00C07F95">
              <w:rPr>
                <w:rFonts w:asciiTheme="minorHAnsi" w:hAnsiTheme="minorHAnsi" w:cstheme="minorHAnsi"/>
                <w:bCs/>
                <w:szCs w:val="24"/>
              </w:rPr>
              <w:t>tinklelinė</w:t>
            </w:r>
            <w:proofErr w:type="spellEnd"/>
            <w:r w:rsidRPr="00C07F95">
              <w:rPr>
                <w:rFonts w:asciiTheme="minorHAnsi" w:hAnsiTheme="minorHAnsi" w:cstheme="minorHAnsi"/>
                <w:bCs/>
                <w:szCs w:val="24"/>
              </w:rPr>
              <w:t xml:space="preserve"> knygų lentynėlė ir krepšio kabliukas tvirtinamas prie rėmo (galimybė kabliuką tvirtinti iš abiejų pusių);</w:t>
            </w:r>
          </w:p>
          <w:p w14:paraId="40DD3A74"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Standartas LST EN 1729-1:2016 Baldai. Mokymo įstaigų kėdės ir stalai. 1 dalis. Funkciniai matmenys arba lygiavertis.  </w:t>
            </w:r>
          </w:p>
          <w:p w14:paraId="02185C85"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 xml:space="preserve">Standartas LST EN 1729-2:2023 „Baldai. Mokymo įstaigų kėdės ir stalai. 2 dalis. Saugos reikalavimai ir bandymo metodai“ arba lygiavertis.   </w:t>
            </w:r>
          </w:p>
          <w:p w14:paraId="7BA20EC3" w14:textId="77777777" w:rsidR="00C07F95" w:rsidRPr="00C07F95" w:rsidRDefault="00C07F95" w:rsidP="00C07F95">
            <w:pPr>
              <w:numPr>
                <w:ilvl w:val="0"/>
                <w:numId w:val="20"/>
              </w:numPr>
              <w:jc w:val="both"/>
              <w:rPr>
                <w:rFonts w:asciiTheme="minorHAnsi" w:hAnsiTheme="minorHAnsi" w:cstheme="minorHAnsi"/>
                <w:bCs/>
                <w:szCs w:val="24"/>
              </w:rPr>
            </w:pPr>
            <w:r w:rsidRPr="00C07F95">
              <w:rPr>
                <w:rFonts w:asciiTheme="minorHAnsi" w:hAnsiTheme="minorHAnsi" w:cstheme="minorHAnsi"/>
                <w:bCs/>
                <w:szCs w:val="24"/>
              </w:rPr>
              <w:t>Orientacinis vaizdas:</w:t>
            </w:r>
          </w:p>
          <w:p w14:paraId="131D54BE" w14:textId="77777777" w:rsidR="00C07F95" w:rsidRPr="00C07F95" w:rsidRDefault="00C07F95" w:rsidP="00C07F95">
            <w:pPr>
              <w:jc w:val="both"/>
              <w:rPr>
                <w:rFonts w:asciiTheme="minorHAnsi" w:hAnsiTheme="minorHAnsi" w:cstheme="minorHAnsi"/>
                <w:bCs/>
                <w:szCs w:val="24"/>
              </w:rPr>
            </w:pPr>
          </w:p>
          <w:p w14:paraId="6748B7D7" w14:textId="7BF85ECD"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drawing>
                <wp:inline distT="0" distB="0" distL="0" distR="0" wp14:anchorId="75A2A637" wp14:editId="3AB2E498">
                  <wp:extent cx="1352550" cy="1514475"/>
                  <wp:effectExtent l="0" t="0" r="0" b="9525"/>
                  <wp:docPr id="156985993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0" cy="1514475"/>
                          </a:xfrm>
                          <a:prstGeom prst="rect">
                            <a:avLst/>
                          </a:prstGeom>
                          <a:noFill/>
                          <a:ln>
                            <a:noFill/>
                          </a:ln>
                        </pic:spPr>
                      </pic:pic>
                    </a:graphicData>
                  </a:graphic>
                </wp:inline>
              </w:drawing>
            </w:r>
          </w:p>
          <w:p w14:paraId="6BC1A37F" w14:textId="77777777" w:rsidR="00C07F95" w:rsidRPr="00C07F95" w:rsidRDefault="00C07F95" w:rsidP="00C07F95">
            <w:pPr>
              <w:jc w:val="both"/>
              <w:rPr>
                <w:rFonts w:asciiTheme="minorHAnsi" w:hAnsiTheme="minorHAnsi" w:cstheme="minorHAnsi"/>
                <w:bCs/>
                <w:szCs w:val="24"/>
              </w:rPr>
            </w:pPr>
          </w:p>
        </w:tc>
        <w:tc>
          <w:tcPr>
            <w:tcW w:w="1960" w:type="dxa"/>
            <w:tcBorders>
              <w:top w:val="single" w:sz="4" w:space="0" w:color="000000"/>
              <w:left w:val="single" w:sz="4" w:space="0" w:color="000000"/>
              <w:bottom w:val="single" w:sz="4" w:space="0" w:color="000000"/>
              <w:right w:val="single" w:sz="4" w:space="0" w:color="000000"/>
            </w:tcBorders>
            <w:hideMark/>
          </w:tcPr>
          <w:p w14:paraId="7EAA2AA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lastRenderedPageBreak/>
              <w:t>24 vnt.</w:t>
            </w:r>
          </w:p>
        </w:tc>
      </w:tr>
    </w:tbl>
    <w:p w14:paraId="0B45394F"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 7. Aplinkosauginiai reikalavimai:</w:t>
      </w:r>
    </w:p>
    <w:p w14:paraId="79B4421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Prekėms 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VII skyriaus „Baldai” 7.2, 7.4 punktuose nustatyti reikalavimai. Jei prekė turi būti tiekiama ar perduodama antrinėje pakuotėje, ji turi atitikti pakuotėms nustatytus minimalius aplinkos apsaugos kriterijus (Aprašo 2 priedo II skyrius „Pakuotės“).</w:t>
      </w:r>
    </w:p>
    <w:p w14:paraId="13588DFB"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8.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16"/>
        <w:gridCol w:w="6521"/>
      </w:tblGrid>
      <w:tr w:rsidR="00C07F95" w:rsidRPr="00C07F95" w14:paraId="5015FF38" w14:textId="77777777">
        <w:trPr>
          <w:trHeight w:val="300"/>
        </w:trPr>
        <w:tc>
          <w:tcPr>
            <w:tcW w:w="581" w:type="dxa"/>
            <w:tcBorders>
              <w:top w:val="single" w:sz="4" w:space="0" w:color="auto"/>
              <w:left w:val="single" w:sz="4" w:space="0" w:color="auto"/>
              <w:bottom w:val="single" w:sz="4" w:space="0" w:color="auto"/>
              <w:right w:val="single" w:sz="4" w:space="0" w:color="auto"/>
            </w:tcBorders>
            <w:hideMark/>
          </w:tcPr>
          <w:p w14:paraId="474B8204"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Eil. Nr. </w:t>
            </w:r>
          </w:p>
        </w:tc>
        <w:tc>
          <w:tcPr>
            <w:tcW w:w="2816" w:type="dxa"/>
            <w:tcBorders>
              <w:top w:val="single" w:sz="4" w:space="0" w:color="auto"/>
              <w:left w:val="single" w:sz="4" w:space="0" w:color="auto"/>
              <w:bottom w:val="single" w:sz="4" w:space="0" w:color="auto"/>
              <w:right w:val="single" w:sz="4" w:space="0" w:color="auto"/>
            </w:tcBorders>
            <w:hideMark/>
          </w:tcPr>
          <w:p w14:paraId="36C7B74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Reikalavimas </w:t>
            </w:r>
          </w:p>
        </w:tc>
        <w:tc>
          <w:tcPr>
            <w:tcW w:w="6521" w:type="dxa"/>
            <w:tcBorders>
              <w:top w:val="single" w:sz="4" w:space="0" w:color="auto"/>
              <w:left w:val="single" w:sz="4" w:space="0" w:color="auto"/>
              <w:bottom w:val="single" w:sz="4" w:space="0" w:color="auto"/>
              <w:right w:val="single" w:sz="4" w:space="0" w:color="auto"/>
            </w:tcBorders>
            <w:hideMark/>
          </w:tcPr>
          <w:p w14:paraId="26CE36B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Atitiktį įrodantys dokumentai</w:t>
            </w:r>
          </w:p>
        </w:tc>
      </w:tr>
      <w:tr w:rsidR="00C07F95" w:rsidRPr="00C07F95" w14:paraId="2D600691" w14:textId="77777777">
        <w:trPr>
          <w:trHeight w:val="416"/>
        </w:trPr>
        <w:tc>
          <w:tcPr>
            <w:tcW w:w="581" w:type="dxa"/>
            <w:tcBorders>
              <w:top w:val="single" w:sz="4" w:space="0" w:color="auto"/>
              <w:left w:val="single" w:sz="4" w:space="0" w:color="auto"/>
              <w:bottom w:val="single" w:sz="4" w:space="0" w:color="auto"/>
              <w:right w:val="single" w:sz="4" w:space="0" w:color="auto"/>
            </w:tcBorders>
            <w:hideMark/>
          </w:tcPr>
          <w:p w14:paraId="76ECE10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lastRenderedPageBreak/>
              <w:t>1.</w:t>
            </w:r>
          </w:p>
        </w:tc>
        <w:tc>
          <w:tcPr>
            <w:tcW w:w="2816" w:type="dxa"/>
            <w:tcBorders>
              <w:top w:val="single" w:sz="4" w:space="0" w:color="auto"/>
              <w:left w:val="single" w:sz="4" w:space="0" w:color="auto"/>
              <w:bottom w:val="single" w:sz="4" w:space="0" w:color="auto"/>
              <w:right w:val="single" w:sz="4" w:space="0" w:color="auto"/>
            </w:tcBorders>
            <w:hideMark/>
          </w:tcPr>
          <w:p w14:paraId="7881DA00"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Visos plastikinės dalys, kurių masė ≥ 50 g, turi būti paženklintos kaip tinkamos perdirbti pagal LST EN ISO 11469 „Bendrasis plastikinių gaminių identifikavimas ir ženklinimas“ (toliau – LST EN ISO 11469) ar lygiavertį standartą; </w:t>
            </w:r>
          </w:p>
        </w:tc>
        <w:tc>
          <w:tcPr>
            <w:tcW w:w="6521" w:type="dxa"/>
            <w:tcBorders>
              <w:top w:val="single" w:sz="4" w:space="0" w:color="auto"/>
              <w:left w:val="single" w:sz="4" w:space="0" w:color="auto"/>
              <w:bottom w:val="single" w:sz="4" w:space="0" w:color="auto"/>
              <w:right w:val="single" w:sz="4" w:space="0" w:color="auto"/>
            </w:tcBorders>
          </w:tcPr>
          <w:p w14:paraId="289539FF"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Patvirtinantys dokumentai pateikiami kartu su pasiūlymu ir prekių  pristatymo metu:</w:t>
            </w:r>
          </w:p>
          <w:p w14:paraId="7FDEB92F" w14:textId="77777777" w:rsidR="00C07F95" w:rsidRPr="00C07F95" w:rsidRDefault="00C07F95" w:rsidP="00C07F95">
            <w:pPr>
              <w:jc w:val="both"/>
              <w:rPr>
                <w:rFonts w:asciiTheme="minorHAnsi" w:hAnsiTheme="minorHAnsi" w:cstheme="minorHAnsi"/>
                <w:bCs/>
                <w:szCs w:val="24"/>
              </w:rPr>
            </w:pPr>
          </w:p>
          <w:p w14:paraId="1E734034" w14:textId="77777777" w:rsidR="00C07F95" w:rsidRPr="00C07F95" w:rsidRDefault="00C07F95" w:rsidP="00C07F95">
            <w:pPr>
              <w:numPr>
                <w:ilvl w:val="0"/>
                <w:numId w:val="18"/>
              </w:numPr>
              <w:jc w:val="both"/>
              <w:rPr>
                <w:rFonts w:asciiTheme="minorHAnsi" w:hAnsiTheme="minorHAnsi" w:cstheme="minorHAnsi"/>
                <w:bCs/>
                <w:szCs w:val="24"/>
              </w:rPr>
            </w:pPr>
            <w:r w:rsidRPr="00C07F95">
              <w:rPr>
                <w:rFonts w:asciiTheme="minorHAnsi" w:hAnsiTheme="minorHAnsi" w:cstheme="minorHAnsi"/>
                <w:bCs/>
                <w:szCs w:val="24"/>
              </w:rPr>
              <w:t xml:space="preserve">Ekologinis ženklas </w:t>
            </w:r>
            <w:proofErr w:type="spellStart"/>
            <w:r w:rsidRPr="00C07F95">
              <w:rPr>
                <w:rFonts w:asciiTheme="minorHAnsi" w:hAnsiTheme="minorHAnsi" w:cstheme="minorHAnsi"/>
                <w:bCs/>
                <w:szCs w:val="24"/>
              </w:rPr>
              <w:t>Nordic</w:t>
            </w:r>
            <w:proofErr w:type="spellEnd"/>
            <w:r w:rsidRPr="00C07F95">
              <w:rPr>
                <w:rFonts w:asciiTheme="minorHAnsi" w:hAnsiTheme="minorHAnsi" w:cstheme="minorHAnsi"/>
                <w:bCs/>
                <w:szCs w:val="24"/>
              </w:rPr>
              <w:t xml:space="preserve"> </w:t>
            </w:r>
            <w:proofErr w:type="spellStart"/>
            <w:r w:rsidRPr="00C07F95">
              <w:rPr>
                <w:rFonts w:asciiTheme="minorHAnsi" w:hAnsiTheme="minorHAnsi" w:cstheme="minorHAnsi"/>
                <w:bCs/>
                <w:szCs w:val="24"/>
              </w:rPr>
              <w:t>Swan</w:t>
            </w:r>
            <w:proofErr w:type="spellEnd"/>
            <w:r w:rsidRPr="00C07F95">
              <w:rPr>
                <w:rFonts w:asciiTheme="minorHAnsi" w:hAnsiTheme="minorHAnsi" w:cstheme="minorHAnsi"/>
                <w:bCs/>
                <w:szCs w:val="24"/>
              </w:rPr>
              <w:t xml:space="preserve"> arba kitas I tipo ekologinis ženklas (sertifikatas), kuris įrodytų, kad visos plastikinės dalys, kurių masė ≥ 50 g, yra paženklintos kaip tinkamos perdirbti pagal nurodytą standartą, arba </w:t>
            </w:r>
          </w:p>
          <w:p w14:paraId="4672D5BE" w14:textId="77777777" w:rsidR="00C07F95" w:rsidRPr="00C07F95" w:rsidRDefault="00C07F95" w:rsidP="00C07F95">
            <w:pPr>
              <w:numPr>
                <w:ilvl w:val="0"/>
                <w:numId w:val="18"/>
              </w:numPr>
              <w:jc w:val="both"/>
              <w:rPr>
                <w:rFonts w:asciiTheme="minorHAnsi" w:hAnsiTheme="minorHAnsi" w:cstheme="minorHAnsi"/>
                <w:bCs/>
                <w:szCs w:val="24"/>
              </w:rPr>
            </w:pPr>
            <w:r w:rsidRPr="00C07F95">
              <w:rPr>
                <w:rFonts w:asciiTheme="minorHAnsi" w:hAnsiTheme="minorHAnsi" w:cstheme="minorHAnsi"/>
                <w:bCs/>
                <w:szCs w:val="24"/>
              </w:rPr>
              <w:t xml:space="preserve">pripažintos įstaigos arba paskelbtosios (notifikuotos) institucijos atlikto bandymo protokolas, tyrimų ataskaita ar pažyma, arba </w:t>
            </w:r>
          </w:p>
          <w:p w14:paraId="3E7EC579" w14:textId="77777777" w:rsidR="00C07F95" w:rsidRPr="00C07F95" w:rsidRDefault="00C07F95" w:rsidP="00C07F95">
            <w:pPr>
              <w:numPr>
                <w:ilvl w:val="0"/>
                <w:numId w:val="18"/>
              </w:numPr>
              <w:jc w:val="both"/>
              <w:rPr>
                <w:rFonts w:asciiTheme="minorHAnsi" w:hAnsiTheme="minorHAnsi" w:cstheme="minorHAnsi"/>
                <w:bCs/>
                <w:szCs w:val="24"/>
              </w:rPr>
            </w:pPr>
            <w:r w:rsidRPr="00C07F95">
              <w:rPr>
                <w:rFonts w:asciiTheme="minorHAnsi" w:hAnsiTheme="minorHAnsi" w:cstheme="minorHAnsi"/>
                <w:bCs/>
                <w:szCs w:val="24"/>
              </w:rPr>
              <w:t xml:space="preserve">gamintojo techniniai dokumentai, arba </w:t>
            </w:r>
          </w:p>
          <w:p w14:paraId="206A7891" w14:textId="77777777" w:rsidR="00C07F95" w:rsidRPr="00C07F95" w:rsidRDefault="00C07F95" w:rsidP="00C07F95">
            <w:pPr>
              <w:numPr>
                <w:ilvl w:val="0"/>
                <w:numId w:val="18"/>
              </w:numPr>
              <w:jc w:val="both"/>
              <w:rPr>
                <w:rFonts w:asciiTheme="minorHAnsi" w:hAnsiTheme="minorHAnsi" w:cstheme="minorHAnsi"/>
                <w:bCs/>
                <w:szCs w:val="24"/>
              </w:rPr>
            </w:pPr>
            <w:r w:rsidRPr="00C07F95">
              <w:rPr>
                <w:rFonts w:asciiTheme="minorHAnsi" w:hAnsiTheme="minorHAnsi" w:cstheme="minorHAnsi"/>
                <w:bCs/>
                <w:szCs w:val="24"/>
              </w:rPr>
              <w:t>saugos duomenų lapas, arba</w:t>
            </w:r>
          </w:p>
          <w:p w14:paraId="2FA022B3" w14:textId="77777777" w:rsidR="00C07F95" w:rsidRPr="00C07F95" w:rsidRDefault="00C07F95" w:rsidP="00C07F95">
            <w:pPr>
              <w:numPr>
                <w:ilvl w:val="0"/>
                <w:numId w:val="18"/>
              </w:numPr>
              <w:jc w:val="both"/>
              <w:rPr>
                <w:rFonts w:asciiTheme="minorHAnsi" w:hAnsiTheme="minorHAnsi" w:cstheme="minorHAnsi"/>
                <w:bCs/>
                <w:szCs w:val="24"/>
              </w:rPr>
            </w:pPr>
            <w:r w:rsidRPr="00C07F95">
              <w:rPr>
                <w:rFonts w:asciiTheme="minorHAnsi" w:hAnsiTheme="minorHAnsi" w:cstheme="minorHAnsi"/>
                <w:bCs/>
                <w:szCs w:val="24"/>
              </w:rPr>
              <w:t xml:space="preserve">kiti lygiaverčiai dokumentai. </w:t>
            </w:r>
          </w:p>
        </w:tc>
      </w:tr>
      <w:tr w:rsidR="00C07F95" w:rsidRPr="00C07F95" w14:paraId="42338D20" w14:textId="77777777">
        <w:trPr>
          <w:trHeight w:val="304"/>
        </w:trPr>
        <w:tc>
          <w:tcPr>
            <w:tcW w:w="581" w:type="dxa"/>
            <w:tcBorders>
              <w:top w:val="single" w:sz="4" w:space="0" w:color="auto"/>
              <w:left w:val="single" w:sz="4" w:space="0" w:color="auto"/>
              <w:bottom w:val="single" w:sz="4" w:space="0" w:color="auto"/>
              <w:right w:val="single" w:sz="4" w:space="0" w:color="auto"/>
            </w:tcBorders>
            <w:hideMark/>
          </w:tcPr>
          <w:p w14:paraId="57E8C4D6"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w:t>
            </w:r>
          </w:p>
        </w:tc>
        <w:tc>
          <w:tcPr>
            <w:tcW w:w="9337" w:type="dxa"/>
            <w:gridSpan w:val="2"/>
            <w:tcBorders>
              <w:top w:val="single" w:sz="4" w:space="0" w:color="auto"/>
              <w:left w:val="single" w:sz="4" w:space="0" w:color="auto"/>
              <w:bottom w:val="single" w:sz="4" w:space="0" w:color="auto"/>
              <w:right w:val="single" w:sz="4" w:space="0" w:color="auto"/>
            </w:tcBorders>
            <w:hideMark/>
          </w:tcPr>
          <w:p w14:paraId="17D42F9E"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Paviršiams dengti naudojamuose produktuose: </w:t>
            </w:r>
          </w:p>
        </w:tc>
      </w:tr>
      <w:tr w:rsidR="00C07F95" w:rsidRPr="00C07F95" w14:paraId="3CB55E84" w14:textId="77777777">
        <w:trPr>
          <w:trHeight w:val="593"/>
        </w:trPr>
        <w:tc>
          <w:tcPr>
            <w:tcW w:w="581" w:type="dxa"/>
            <w:tcBorders>
              <w:top w:val="single" w:sz="4" w:space="0" w:color="auto"/>
              <w:left w:val="single" w:sz="4" w:space="0" w:color="auto"/>
              <w:bottom w:val="single" w:sz="4" w:space="0" w:color="auto"/>
              <w:right w:val="single" w:sz="4" w:space="0" w:color="auto"/>
            </w:tcBorders>
            <w:hideMark/>
          </w:tcPr>
          <w:p w14:paraId="4EB9DE77"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2.1.</w:t>
            </w:r>
          </w:p>
        </w:tc>
        <w:tc>
          <w:tcPr>
            <w:tcW w:w="2816" w:type="dxa"/>
            <w:tcBorders>
              <w:top w:val="single" w:sz="4" w:space="0" w:color="auto"/>
              <w:left w:val="single" w:sz="4" w:space="0" w:color="auto"/>
              <w:bottom w:val="single" w:sz="4" w:space="0" w:color="auto"/>
              <w:right w:val="single" w:sz="4" w:space="0" w:color="auto"/>
            </w:tcBorders>
            <w:hideMark/>
          </w:tcPr>
          <w:p w14:paraId="4B984CE7"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Neturi būti pavojingų cheminių medžiagų, klasifikuojamų priskiriant bet kurią iš nurodytų pavojingumo frazę pagal Reglamentą (EB) Nr. 1272/2008:&lt;...&gt;  </w:t>
            </w:r>
          </w:p>
        </w:tc>
        <w:tc>
          <w:tcPr>
            <w:tcW w:w="6521" w:type="dxa"/>
            <w:vMerge w:val="restart"/>
            <w:tcBorders>
              <w:top w:val="single" w:sz="4" w:space="0" w:color="auto"/>
              <w:left w:val="single" w:sz="4" w:space="0" w:color="auto"/>
              <w:bottom w:val="single" w:sz="4" w:space="0" w:color="auto"/>
              <w:right w:val="single" w:sz="4" w:space="0" w:color="auto"/>
            </w:tcBorders>
          </w:tcPr>
          <w:p w14:paraId="2CCB134F"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Patvirtinantys dokumentai pateikiami kartu su pasiūlymu ir prekių  pristatymo metu:</w:t>
            </w:r>
          </w:p>
          <w:p w14:paraId="05B08BEE" w14:textId="77777777" w:rsidR="00C07F95" w:rsidRPr="00C07F95" w:rsidRDefault="00C07F95" w:rsidP="00C07F95">
            <w:pPr>
              <w:jc w:val="both"/>
              <w:rPr>
                <w:rFonts w:asciiTheme="minorHAnsi" w:hAnsiTheme="minorHAnsi" w:cstheme="minorHAnsi"/>
                <w:bCs/>
                <w:szCs w:val="24"/>
              </w:rPr>
            </w:pPr>
          </w:p>
          <w:p w14:paraId="60F4CED9"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 xml:space="preserve">Ekologinis ženklas </w:t>
            </w:r>
            <w:proofErr w:type="spellStart"/>
            <w:r w:rsidRPr="00C07F95">
              <w:rPr>
                <w:rFonts w:asciiTheme="minorHAnsi" w:hAnsiTheme="minorHAnsi" w:cstheme="minorHAnsi"/>
                <w:bCs/>
                <w:szCs w:val="24"/>
              </w:rPr>
              <w:t>European</w:t>
            </w:r>
            <w:proofErr w:type="spellEnd"/>
            <w:r w:rsidRPr="00C07F95">
              <w:rPr>
                <w:rFonts w:asciiTheme="minorHAnsi" w:hAnsiTheme="minorHAnsi" w:cstheme="minorHAnsi"/>
                <w:bCs/>
                <w:szCs w:val="24"/>
              </w:rPr>
              <w:t xml:space="preserve"> </w:t>
            </w:r>
            <w:proofErr w:type="spellStart"/>
            <w:r w:rsidRPr="00C07F95">
              <w:rPr>
                <w:rFonts w:asciiTheme="minorHAnsi" w:hAnsiTheme="minorHAnsi" w:cstheme="minorHAnsi"/>
                <w:bCs/>
                <w:szCs w:val="24"/>
              </w:rPr>
              <w:t>Ecolabel</w:t>
            </w:r>
            <w:proofErr w:type="spellEnd"/>
            <w:r w:rsidRPr="00C07F95">
              <w:rPr>
                <w:rFonts w:asciiTheme="minorHAnsi" w:hAnsiTheme="minorHAnsi" w:cstheme="minorHAnsi"/>
                <w:bCs/>
                <w:szCs w:val="24"/>
              </w:rPr>
              <w:t xml:space="preserve"> arba </w:t>
            </w:r>
            <w:proofErr w:type="spellStart"/>
            <w:r w:rsidRPr="00C07F95">
              <w:rPr>
                <w:rFonts w:asciiTheme="minorHAnsi" w:hAnsiTheme="minorHAnsi" w:cstheme="minorHAnsi"/>
                <w:bCs/>
                <w:szCs w:val="24"/>
              </w:rPr>
              <w:t>Nordic</w:t>
            </w:r>
            <w:proofErr w:type="spellEnd"/>
            <w:r w:rsidRPr="00C07F95">
              <w:rPr>
                <w:rFonts w:asciiTheme="minorHAnsi" w:hAnsiTheme="minorHAnsi" w:cstheme="minorHAnsi"/>
                <w:bCs/>
                <w:szCs w:val="24"/>
              </w:rPr>
              <w:t xml:space="preserve"> </w:t>
            </w:r>
            <w:proofErr w:type="spellStart"/>
            <w:r w:rsidRPr="00C07F95">
              <w:rPr>
                <w:rFonts w:asciiTheme="minorHAnsi" w:hAnsiTheme="minorHAnsi" w:cstheme="minorHAnsi"/>
                <w:bCs/>
                <w:szCs w:val="24"/>
              </w:rPr>
              <w:t>Swan</w:t>
            </w:r>
            <w:proofErr w:type="spellEnd"/>
            <w:r w:rsidRPr="00C07F95">
              <w:rPr>
                <w:rFonts w:asciiTheme="minorHAnsi" w:hAnsiTheme="minorHAnsi" w:cstheme="minorHAnsi"/>
                <w:bCs/>
                <w:szCs w:val="24"/>
              </w:rPr>
              <w:t xml:space="preserve">, arba kitas I tipo ekologinis ženklas (sertifikatas), kuris įrodytų, kad  paviršiams naudojamuose produktuose nėra/neviršija reikalavime nurodytų medžiagų, arba </w:t>
            </w:r>
          </w:p>
          <w:p w14:paraId="2AB04D2D"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 xml:space="preserve">pripažintos įstaigos arba paskelbtosios (notifikuotos) institucijos bandymų protokolas, tyrimų ataskaita ar pažyma arba </w:t>
            </w:r>
          </w:p>
          <w:p w14:paraId="488D71DE"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 xml:space="preserve">gamintojo techniniai dokumentai, arba </w:t>
            </w:r>
          </w:p>
          <w:p w14:paraId="7556262A"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 xml:space="preserve">saugos duomenų lapas, arba </w:t>
            </w:r>
          </w:p>
          <w:p w14:paraId="05031545"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 xml:space="preserve">gamintojo ar tiekėjo deklaracija (pateikiant objektyvius įrodymus), arba </w:t>
            </w:r>
          </w:p>
          <w:p w14:paraId="62539CDB" w14:textId="77777777" w:rsidR="00C07F95" w:rsidRPr="00C07F95" w:rsidRDefault="00C07F95" w:rsidP="00C07F95">
            <w:pPr>
              <w:numPr>
                <w:ilvl w:val="0"/>
                <w:numId w:val="19"/>
              </w:numPr>
              <w:jc w:val="both"/>
              <w:rPr>
                <w:rFonts w:asciiTheme="minorHAnsi" w:hAnsiTheme="minorHAnsi" w:cstheme="minorHAnsi"/>
                <w:bCs/>
                <w:szCs w:val="24"/>
              </w:rPr>
            </w:pPr>
            <w:r w:rsidRPr="00C07F95">
              <w:rPr>
                <w:rFonts w:asciiTheme="minorHAnsi" w:hAnsiTheme="minorHAnsi" w:cstheme="minorHAnsi"/>
                <w:bCs/>
                <w:szCs w:val="24"/>
              </w:rPr>
              <w:t>kiti lygiaverčiai įrodymai.</w:t>
            </w:r>
          </w:p>
        </w:tc>
      </w:tr>
      <w:tr w:rsidR="00C07F95" w:rsidRPr="00C07F95" w14:paraId="4BFA9F07" w14:textId="77777777">
        <w:trPr>
          <w:trHeight w:val="906"/>
        </w:trPr>
        <w:tc>
          <w:tcPr>
            <w:tcW w:w="581" w:type="dxa"/>
            <w:tcBorders>
              <w:top w:val="single" w:sz="4" w:space="0" w:color="auto"/>
              <w:left w:val="single" w:sz="4" w:space="0" w:color="auto"/>
              <w:bottom w:val="single" w:sz="4" w:space="0" w:color="auto"/>
              <w:right w:val="single" w:sz="4" w:space="0" w:color="auto"/>
            </w:tcBorders>
            <w:hideMark/>
          </w:tcPr>
          <w:p w14:paraId="14F7C97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2.2.</w:t>
            </w:r>
          </w:p>
        </w:tc>
        <w:tc>
          <w:tcPr>
            <w:tcW w:w="2816" w:type="dxa"/>
            <w:tcBorders>
              <w:top w:val="single" w:sz="4" w:space="0" w:color="auto"/>
              <w:left w:val="single" w:sz="4" w:space="0" w:color="auto"/>
              <w:bottom w:val="single" w:sz="4" w:space="0" w:color="auto"/>
              <w:right w:val="single" w:sz="4" w:space="0" w:color="auto"/>
            </w:tcBorders>
            <w:hideMark/>
          </w:tcPr>
          <w:p w14:paraId="00F7C594"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neturi būti daugiau kaip 5 proc. masės lakiųjų organinių junginių (LOJ)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363DB" w14:textId="77777777" w:rsidR="00C07F95" w:rsidRPr="00C07F95" w:rsidRDefault="00C07F95" w:rsidP="00C07F95">
            <w:pPr>
              <w:jc w:val="both"/>
              <w:rPr>
                <w:rFonts w:asciiTheme="minorHAnsi" w:hAnsiTheme="minorHAnsi" w:cstheme="minorHAnsi"/>
                <w:bCs/>
                <w:szCs w:val="24"/>
              </w:rPr>
            </w:pPr>
          </w:p>
        </w:tc>
      </w:tr>
      <w:tr w:rsidR="00C07F95" w:rsidRPr="00C07F95" w14:paraId="5D600163" w14:textId="77777777">
        <w:trPr>
          <w:trHeight w:val="305"/>
        </w:trPr>
        <w:tc>
          <w:tcPr>
            <w:tcW w:w="581" w:type="dxa"/>
            <w:tcBorders>
              <w:top w:val="single" w:sz="4" w:space="0" w:color="auto"/>
              <w:left w:val="single" w:sz="4" w:space="0" w:color="auto"/>
              <w:bottom w:val="single" w:sz="4" w:space="0" w:color="auto"/>
              <w:right w:val="single" w:sz="4" w:space="0" w:color="auto"/>
            </w:tcBorders>
            <w:hideMark/>
          </w:tcPr>
          <w:p w14:paraId="68B3A60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2.3.</w:t>
            </w:r>
          </w:p>
        </w:tc>
        <w:tc>
          <w:tcPr>
            <w:tcW w:w="2816" w:type="dxa"/>
            <w:tcBorders>
              <w:top w:val="single" w:sz="4" w:space="0" w:color="auto"/>
              <w:left w:val="single" w:sz="4" w:space="0" w:color="auto"/>
              <w:bottom w:val="single" w:sz="4" w:space="0" w:color="auto"/>
              <w:right w:val="single" w:sz="4" w:space="0" w:color="auto"/>
            </w:tcBorders>
            <w:hideMark/>
          </w:tcPr>
          <w:p w14:paraId="4EF48C18"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neturi būti chromo (VI) junginių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F47BE" w14:textId="77777777" w:rsidR="00C07F95" w:rsidRPr="00C07F95" w:rsidRDefault="00C07F95" w:rsidP="00C07F95">
            <w:pPr>
              <w:jc w:val="both"/>
              <w:rPr>
                <w:rFonts w:asciiTheme="minorHAnsi" w:hAnsiTheme="minorHAnsi" w:cstheme="minorHAnsi"/>
                <w:bCs/>
                <w:szCs w:val="24"/>
              </w:rPr>
            </w:pPr>
          </w:p>
        </w:tc>
      </w:tr>
      <w:tr w:rsidR="00C07F95" w:rsidRPr="00C07F95" w14:paraId="1330EAE9" w14:textId="77777777">
        <w:trPr>
          <w:trHeight w:val="285"/>
        </w:trPr>
        <w:tc>
          <w:tcPr>
            <w:tcW w:w="581" w:type="dxa"/>
            <w:tcBorders>
              <w:top w:val="single" w:sz="4" w:space="0" w:color="auto"/>
              <w:left w:val="single" w:sz="4" w:space="0" w:color="auto"/>
              <w:bottom w:val="single" w:sz="4" w:space="0" w:color="auto"/>
              <w:right w:val="single" w:sz="4" w:space="0" w:color="auto"/>
            </w:tcBorders>
            <w:hideMark/>
          </w:tcPr>
          <w:p w14:paraId="47222A1A"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2.4.</w:t>
            </w:r>
          </w:p>
        </w:tc>
        <w:tc>
          <w:tcPr>
            <w:tcW w:w="2816" w:type="dxa"/>
            <w:tcBorders>
              <w:top w:val="single" w:sz="4" w:space="0" w:color="auto"/>
              <w:left w:val="single" w:sz="4" w:space="0" w:color="auto"/>
              <w:bottom w:val="single" w:sz="4" w:space="0" w:color="auto"/>
              <w:right w:val="single" w:sz="4" w:space="0" w:color="auto"/>
            </w:tcBorders>
            <w:hideMark/>
          </w:tcPr>
          <w:p w14:paraId="04B5F9F2" w14:textId="77777777" w:rsidR="00C07F95" w:rsidRPr="00C07F95" w:rsidRDefault="00C07F95" w:rsidP="00C07F95">
            <w:pPr>
              <w:jc w:val="both"/>
              <w:rPr>
                <w:rFonts w:asciiTheme="minorHAnsi" w:hAnsiTheme="minorHAnsi" w:cstheme="minorHAnsi"/>
                <w:bCs/>
                <w:szCs w:val="24"/>
              </w:rPr>
            </w:pPr>
            <w:proofErr w:type="spellStart"/>
            <w:r w:rsidRPr="00C07F95">
              <w:rPr>
                <w:rFonts w:asciiTheme="minorHAnsi" w:hAnsiTheme="minorHAnsi" w:cstheme="minorHAnsi"/>
                <w:bCs/>
                <w:szCs w:val="24"/>
              </w:rPr>
              <w:t>formaldehido</w:t>
            </w:r>
            <w:proofErr w:type="spellEnd"/>
            <w:r w:rsidRPr="00C07F95">
              <w:rPr>
                <w:rFonts w:asciiTheme="minorHAnsi" w:hAnsiTheme="minorHAnsi" w:cstheme="minorHAnsi"/>
                <w:bCs/>
                <w:szCs w:val="24"/>
              </w:rPr>
              <w:t xml:space="preserve"> išmetamieji teršalai neturi viršyti 0,05 </w:t>
            </w:r>
            <w:proofErr w:type="spellStart"/>
            <w:r w:rsidRPr="00C07F95">
              <w:rPr>
                <w:rFonts w:asciiTheme="minorHAnsi" w:hAnsiTheme="minorHAnsi" w:cstheme="minorHAnsi"/>
                <w:bCs/>
                <w:szCs w:val="24"/>
              </w:rPr>
              <w:t>ppm</w:t>
            </w:r>
            <w:proofErr w:type="spellEnd"/>
            <w:r w:rsidRPr="00C07F95">
              <w:rPr>
                <w:rFonts w:asciiTheme="minorHAnsi" w:hAnsiTheme="minorHAnsi" w:cstheme="minorHAnsi"/>
                <w:bCs/>
                <w:szCs w:val="24"/>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26BDD" w14:textId="77777777" w:rsidR="00C07F95" w:rsidRPr="00C07F95" w:rsidRDefault="00C07F95" w:rsidP="00C07F95">
            <w:pPr>
              <w:jc w:val="both"/>
              <w:rPr>
                <w:rFonts w:asciiTheme="minorHAnsi" w:hAnsiTheme="minorHAnsi" w:cstheme="minorHAnsi"/>
                <w:bCs/>
                <w:szCs w:val="24"/>
              </w:rPr>
            </w:pPr>
          </w:p>
        </w:tc>
      </w:tr>
      <w:tr w:rsidR="00C07F95" w:rsidRPr="00C07F95" w14:paraId="00C39CEF" w14:textId="77777777">
        <w:trPr>
          <w:trHeight w:val="285"/>
        </w:trPr>
        <w:tc>
          <w:tcPr>
            <w:tcW w:w="581" w:type="dxa"/>
            <w:tcBorders>
              <w:top w:val="single" w:sz="4" w:space="0" w:color="auto"/>
              <w:left w:val="single" w:sz="4" w:space="0" w:color="auto"/>
              <w:bottom w:val="single" w:sz="4" w:space="0" w:color="auto"/>
              <w:right w:val="single" w:sz="4" w:space="0" w:color="auto"/>
            </w:tcBorders>
            <w:hideMark/>
          </w:tcPr>
          <w:p w14:paraId="56B09627"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3.</w:t>
            </w:r>
          </w:p>
        </w:tc>
        <w:tc>
          <w:tcPr>
            <w:tcW w:w="2816" w:type="dxa"/>
            <w:tcBorders>
              <w:top w:val="single" w:sz="4" w:space="0" w:color="auto"/>
              <w:left w:val="single" w:sz="4" w:space="0" w:color="auto"/>
              <w:bottom w:val="single" w:sz="4" w:space="0" w:color="auto"/>
              <w:right w:val="single" w:sz="4" w:space="0" w:color="auto"/>
            </w:tcBorders>
            <w:hideMark/>
          </w:tcPr>
          <w:p w14:paraId="4F7D482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Prekių antrinės pakuotės turi atitikti pakuotėms nustatytus minimalius aplinkos apsaugos kriterijus (Aprašo 2 priedo II skyrius „Pakuotės“).</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44524C2"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Patvirtinantys dokumentai pateikiami prekių pristatymo metu:</w:t>
            </w:r>
          </w:p>
          <w:p w14:paraId="3B9FE93D" w14:textId="77777777" w:rsidR="00C07F95" w:rsidRPr="00C07F95" w:rsidRDefault="00C07F95" w:rsidP="00C07F95">
            <w:pPr>
              <w:jc w:val="both"/>
              <w:rPr>
                <w:rFonts w:asciiTheme="minorHAnsi" w:hAnsiTheme="minorHAnsi" w:cstheme="minorHAnsi"/>
                <w:bCs/>
                <w:szCs w:val="24"/>
              </w:rPr>
            </w:pPr>
            <w:r w:rsidRPr="00C07F95">
              <w:rPr>
                <w:rFonts w:asciiTheme="minorHAnsi" w:hAnsiTheme="minorHAnsi" w:cstheme="minorHAnsi"/>
                <w:bCs/>
                <w:szCs w:val="24"/>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07F95">
              <w:rPr>
                <w:rFonts w:asciiTheme="minorHAnsi" w:hAnsiTheme="minorHAnsi" w:cstheme="minorHAnsi"/>
                <w:bCs/>
                <w:i/>
                <w:iCs/>
                <w:szCs w:val="24"/>
              </w:rPr>
              <w:t>Voluntary</w:t>
            </w:r>
            <w:proofErr w:type="spellEnd"/>
            <w:r w:rsidRPr="00C07F95">
              <w:rPr>
                <w:rFonts w:asciiTheme="minorHAnsi" w:hAnsiTheme="minorHAnsi" w:cstheme="minorHAnsi"/>
                <w:bCs/>
                <w:i/>
                <w:iCs/>
                <w:szCs w:val="24"/>
              </w:rPr>
              <w:t xml:space="preserve"> Standard </w:t>
            </w:r>
            <w:proofErr w:type="spellStart"/>
            <w:r w:rsidRPr="00C07F95">
              <w:rPr>
                <w:rFonts w:asciiTheme="minorHAnsi" w:hAnsiTheme="minorHAnsi" w:cstheme="minorHAnsi"/>
                <w:bCs/>
                <w:i/>
                <w:iCs/>
                <w:szCs w:val="24"/>
              </w:rPr>
              <w:t>for</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Repulping</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and</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Recycling</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Corrugated</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Fiberboard</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Treated</w:t>
            </w:r>
            <w:proofErr w:type="spellEnd"/>
            <w:r w:rsidRPr="00C07F95">
              <w:rPr>
                <w:rFonts w:asciiTheme="minorHAnsi" w:hAnsiTheme="minorHAnsi" w:cstheme="minorHAnsi"/>
                <w:bCs/>
                <w:i/>
                <w:iCs/>
                <w:szCs w:val="24"/>
              </w:rPr>
              <w:t xml:space="preserve"> to </w:t>
            </w:r>
            <w:proofErr w:type="spellStart"/>
            <w:r w:rsidRPr="00C07F95">
              <w:rPr>
                <w:rFonts w:asciiTheme="minorHAnsi" w:hAnsiTheme="minorHAnsi" w:cstheme="minorHAnsi"/>
                <w:bCs/>
                <w:i/>
                <w:iCs/>
                <w:szCs w:val="24"/>
              </w:rPr>
              <w:t>Improve</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Its</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Performance</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in</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the</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Presence</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of</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Water</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and</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Water</w:t>
            </w:r>
            <w:proofErr w:type="spellEnd"/>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Vapor</w:t>
            </w:r>
            <w:proofErr w:type="spellEnd"/>
            <w:r w:rsidRPr="00C07F95">
              <w:rPr>
                <w:rFonts w:asciiTheme="minorHAnsi" w:hAnsiTheme="minorHAnsi" w:cstheme="minorHAnsi"/>
                <w:bCs/>
                <w:i/>
                <w:iCs/>
                <w:szCs w:val="24"/>
              </w:rPr>
              <w:t xml:space="preserve">, </w:t>
            </w:r>
            <w:r w:rsidRPr="00C07F95">
              <w:rPr>
                <w:rFonts w:asciiTheme="minorHAnsi" w:hAnsiTheme="minorHAnsi" w:cstheme="minorHAnsi"/>
                <w:bCs/>
                <w:szCs w:val="24"/>
              </w:rPr>
              <w:t>standartas</w:t>
            </w:r>
            <w:r w:rsidRPr="00C07F95">
              <w:rPr>
                <w:rFonts w:asciiTheme="minorHAnsi" w:hAnsiTheme="minorHAnsi" w:cstheme="minorHAnsi"/>
                <w:bCs/>
                <w:i/>
                <w:iCs/>
                <w:szCs w:val="24"/>
              </w:rPr>
              <w:t xml:space="preserve"> </w:t>
            </w:r>
            <w:proofErr w:type="spellStart"/>
            <w:r w:rsidRPr="00C07F95">
              <w:rPr>
                <w:rFonts w:asciiTheme="minorHAnsi" w:hAnsiTheme="minorHAnsi" w:cstheme="minorHAnsi"/>
                <w:bCs/>
                <w:i/>
                <w:iCs/>
                <w:szCs w:val="24"/>
              </w:rPr>
              <w:t>RecyClass</w:t>
            </w:r>
            <w:proofErr w:type="spellEnd"/>
            <w:r w:rsidRPr="00C07F95">
              <w:rPr>
                <w:rFonts w:asciiTheme="minorHAnsi" w:hAnsiTheme="minorHAnsi" w:cstheme="minorHAnsi"/>
                <w:bCs/>
                <w:i/>
                <w:iCs/>
                <w:szCs w:val="24"/>
              </w:rPr>
              <w:t xml:space="preserve"> </w:t>
            </w:r>
            <w:r w:rsidRPr="00C07F95">
              <w:rPr>
                <w:rFonts w:asciiTheme="minorHAnsi" w:hAnsiTheme="minorHAnsi" w:cstheme="minorHAnsi"/>
                <w:bCs/>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tc>
      </w:tr>
    </w:tbl>
    <w:p w14:paraId="5F85A5B2" w14:textId="689F929F" w:rsidR="008D6642" w:rsidRPr="00E6543B" w:rsidRDefault="008D6642" w:rsidP="00E6543B">
      <w:pPr>
        <w:rPr>
          <w:rFonts w:asciiTheme="minorHAnsi" w:hAnsiTheme="minorHAnsi" w:cstheme="minorHAnsi"/>
          <w:szCs w:val="24"/>
          <w:lang w:eastAsia="ar-SA"/>
        </w:rPr>
      </w:pPr>
      <w:r w:rsidRPr="00E6543B">
        <w:rPr>
          <w:rFonts w:asciiTheme="minorHAnsi" w:hAnsiTheme="minorHAnsi" w:cstheme="minorHAnsi"/>
          <w:szCs w:val="24"/>
          <w:lang w:eastAsia="ar-SA"/>
        </w:rPr>
        <w:br w:type="page"/>
      </w:r>
    </w:p>
    <w:p w14:paraId="477DEC5A" w14:textId="61AFB2EE" w:rsidR="00AD4C36" w:rsidRPr="00E6543B" w:rsidRDefault="00AD4C36" w:rsidP="00E6543B">
      <w:pPr>
        <w:ind w:left="5184" w:firstLine="770"/>
        <w:jc w:val="right"/>
        <w:rPr>
          <w:rFonts w:asciiTheme="minorHAnsi" w:hAnsiTheme="minorHAnsi" w:cstheme="minorHAnsi"/>
          <w:szCs w:val="24"/>
        </w:rPr>
      </w:pPr>
      <w:r w:rsidRPr="00E6543B">
        <w:rPr>
          <w:rFonts w:asciiTheme="minorHAnsi" w:hAnsiTheme="minorHAnsi" w:cstheme="minorHAnsi"/>
          <w:szCs w:val="24"/>
          <w:lang w:eastAsia="ar-SA"/>
        </w:rPr>
        <w:lastRenderedPageBreak/>
        <w:t>Priedas Nr. 2</w:t>
      </w:r>
    </w:p>
    <w:p w14:paraId="44E1135C" w14:textId="77777777" w:rsidR="00AD4C36" w:rsidRPr="00E6543B" w:rsidRDefault="00AD4C36" w:rsidP="00E6543B">
      <w:pPr>
        <w:pStyle w:val="Betarp"/>
        <w:ind w:left="7200"/>
        <w:jc w:val="both"/>
        <w:rPr>
          <w:rFonts w:asciiTheme="minorHAnsi" w:hAnsiTheme="minorHAnsi" w:cstheme="minorHAnsi"/>
          <w:szCs w:val="24"/>
        </w:rPr>
      </w:pPr>
    </w:p>
    <w:p w14:paraId="09B08206" w14:textId="77777777" w:rsidR="00AD4C36" w:rsidRPr="00E6543B" w:rsidRDefault="00AD4C36" w:rsidP="00E6543B">
      <w:pPr>
        <w:autoSpaceDE w:val="0"/>
        <w:autoSpaceDN w:val="0"/>
        <w:adjustRightInd w:val="0"/>
        <w:jc w:val="center"/>
        <w:rPr>
          <w:rFonts w:asciiTheme="minorHAnsi" w:hAnsiTheme="minorHAnsi" w:cstheme="minorHAnsi"/>
          <w:szCs w:val="24"/>
        </w:rPr>
      </w:pPr>
      <w:r w:rsidRPr="00E6543B">
        <w:rPr>
          <w:rFonts w:asciiTheme="minorHAnsi" w:hAnsiTheme="minorHAnsi" w:cstheme="minorHAnsi"/>
          <w:szCs w:val="24"/>
        </w:rPr>
        <w:t>(</w:t>
      </w:r>
      <w:r w:rsidRPr="00E6543B">
        <w:rPr>
          <w:rFonts w:asciiTheme="minorHAnsi" w:hAnsiTheme="minorHAnsi" w:cstheme="minorHAnsi"/>
          <w:b/>
          <w:szCs w:val="24"/>
        </w:rPr>
        <w:t>Prekių p</w:t>
      </w:r>
      <w:r w:rsidRPr="00E6543B">
        <w:rPr>
          <w:rFonts w:asciiTheme="minorHAnsi" w:hAnsiTheme="minorHAnsi" w:cstheme="minorHAnsi"/>
          <w:b/>
          <w:bCs/>
          <w:szCs w:val="24"/>
        </w:rPr>
        <w:t>erdavimo-priėmimo akto formos pavyzdys</w:t>
      </w:r>
      <w:r w:rsidRPr="00E6543B">
        <w:rPr>
          <w:rFonts w:asciiTheme="minorHAnsi" w:hAnsiTheme="minorHAnsi" w:cstheme="minorHAnsi"/>
          <w:szCs w:val="24"/>
        </w:rPr>
        <w:t>)</w:t>
      </w:r>
    </w:p>
    <w:p w14:paraId="5378CC3D" w14:textId="77777777" w:rsidR="00AD4C36" w:rsidRPr="00E6543B" w:rsidRDefault="00AD4C36" w:rsidP="00E6543B">
      <w:pPr>
        <w:pStyle w:val="Betarp"/>
        <w:ind w:left="7200"/>
        <w:jc w:val="both"/>
        <w:rPr>
          <w:rFonts w:asciiTheme="minorHAnsi" w:hAnsiTheme="minorHAnsi" w:cstheme="minorHAnsi"/>
          <w:szCs w:val="24"/>
        </w:rPr>
      </w:pPr>
    </w:p>
    <w:p w14:paraId="5C401281" w14:textId="77777777" w:rsidR="00AD4C36" w:rsidRPr="00E6543B" w:rsidRDefault="00AD4C36" w:rsidP="00E6543B">
      <w:pPr>
        <w:pStyle w:val="Betarp"/>
        <w:ind w:left="7200"/>
        <w:jc w:val="both"/>
        <w:rPr>
          <w:rFonts w:asciiTheme="minorHAnsi" w:hAnsiTheme="minorHAnsi" w:cstheme="minorHAnsi"/>
          <w:szCs w:val="24"/>
        </w:rPr>
      </w:pPr>
    </w:p>
    <w:tbl>
      <w:tblPr>
        <w:tblW w:w="8748" w:type="dxa"/>
        <w:tblInd w:w="98" w:type="dxa"/>
        <w:tblLook w:val="04A0" w:firstRow="1" w:lastRow="0" w:firstColumn="1" w:lastColumn="0" w:noHBand="0" w:noVBand="1"/>
      </w:tblPr>
      <w:tblGrid>
        <w:gridCol w:w="2268"/>
        <w:gridCol w:w="6480"/>
      </w:tblGrid>
      <w:tr w:rsidR="00BA3A1E" w:rsidRPr="00E6543B" w14:paraId="5BEE6952" w14:textId="77777777" w:rsidTr="00082655">
        <w:tc>
          <w:tcPr>
            <w:tcW w:w="2268" w:type="dxa"/>
          </w:tcPr>
          <w:p w14:paraId="2112D09B"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b/>
                <w:szCs w:val="24"/>
              </w:rPr>
              <w:t>Pirkėjas:</w:t>
            </w:r>
          </w:p>
        </w:tc>
        <w:tc>
          <w:tcPr>
            <w:tcW w:w="6479" w:type="dxa"/>
          </w:tcPr>
          <w:p w14:paraId="69D999CE" w14:textId="77777777" w:rsidR="00AD4C36" w:rsidRPr="00E6543B" w:rsidRDefault="00AD4C36" w:rsidP="00E6543B">
            <w:pPr>
              <w:jc w:val="both"/>
              <w:rPr>
                <w:rFonts w:asciiTheme="minorHAnsi" w:hAnsiTheme="minorHAnsi" w:cstheme="minorHAnsi"/>
                <w:szCs w:val="24"/>
              </w:rPr>
            </w:pPr>
          </w:p>
        </w:tc>
      </w:tr>
      <w:tr w:rsidR="00BA3A1E" w:rsidRPr="00E6543B" w14:paraId="311A82CD" w14:textId="77777777" w:rsidTr="00082655">
        <w:tc>
          <w:tcPr>
            <w:tcW w:w="2268" w:type="dxa"/>
          </w:tcPr>
          <w:p w14:paraId="644B67CC"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b/>
                <w:szCs w:val="24"/>
              </w:rPr>
              <w:t>Tiekėjas:</w:t>
            </w:r>
          </w:p>
        </w:tc>
        <w:tc>
          <w:tcPr>
            <w:tcW w:w="6479" w:type="dxa"/>
            <w:tcBorders>
              <w:top w:val="single" w:sz="4" w:space="0" w:color="000001"/>
            </w:tcBorders>
          </w:tcPr>
          <w:p w14:paraId="3BD9E45C"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fldChar w:fldCharType="begin"/>
            </w:r>
            <w:r w:rsidRPr="00E6543B">
              <w:rPr>
                <w:rFonts w:asciiTheme="minorHAnsi" w:hAnsiTheme="minorHAnsi" w:cstheme="minorHAnsi"/>
                <w:szCs w:val="24"/>
              </w:rPr>
              <w:instrText>MERGEFIELD Pavadinimas</w:instrText>
            </w:r>
            <w:r w:rsidRPr="00E6543B">
              <w:rPr>
                <w:rFonts w:asciiTheme="minorHAnsi" w:hAnsiTheme="minorHAnsi" w:cstheme="minorHAnsi"/>
                <w:szCs w:val="24"/>
              </w:rPr>
              <w:fldChar w:fldCharType="end"/>
            </w:r>
            <w:r w:rsidRPr="00E6543B">
              <w:rPr>
                <w:rFonts w:asciiTheme="minorHAnsi" w:hAnsiTheme="minorHAnsi" w:cstheme="minorHAnsi"/>
                <w:szCs w:val="24"/>
              </w:rPr>
              <w:fldChar w:fldCharType="begin"/>
            </w:r>
            <w:r w:rsidRPr="00E6543B">
              <w:rPr>
                <w:rFonts w:asciiTheme="minorHAnsi" w:hAnsiTheme="minorHAnsi" w:cstheme="minorHAnsi"/>
                <w:szCs w:val="24"/>
              </w:rPr>
              <w:instrText>MERGEFIELD Kodas</w:instrText>
            </w:r>
            <w:r w:rsidRPr="00E6543B">
              <w:rPr>
                <w:rFonts w:asciiTheme="minorHAnsi" w:hAnsiTheme="minorHAnsi" w:cstheme="minorHAnsi"/>
                <w:szCs w:val="24"/>
              </w:rPr>
              <w:fldChar w:fldCharType="end"/>
            </w:r>
            <w:r w:rsidRPr="00E6543B">
              <w:rPr>
                <w:rFonts w:asciiTheme="minorHAnsi" w:hAnsiTheme="minorHAnsi" w:cstheme="minorHAnsi"/>
                <w:szCs w:val="24"/>
              </w:rPr>
              <w:fldChar w:fldCharType="begin"/>
            </w:r>
            <w:r w:rsidRPr="00E6543B">
              <w:rPr>
                <w:rFonts w:asciiTheme="minorHAnsi" w:hAnsiTheme="minorHAnsi" w:cstheme="minorHAnsi"/>
                <w:szCs w:val="24"/>
              </w:rPr>
              <w:instrText>MERGEFIELD Adresas</w:instrText>
            </w:r>
            <w:r w:rsidRPr="00E6543B">
              <w:rPr>
                <w:rFonts w:asciiTheme="minorHAnsi" w:hAnsiTheme="minorHAnsi" w:cstheme="minorHAnsi"/>
                <w:szCs w:val="24"/>
              </w:rPr>
              <w:fldChar w:fldCharType="end"/>
            </w:r>
          </w:p>
        </w:tc>
      </w:tr>
      <w:tr w:rsidR="00BA3A1E" w:rsidRPr="00E6543B" w14:paraId="64FF2722" w14:textId="77777777" w:rsidTr="00082655">
        <w:tc>
          <w:tcPr>
            <w:tcW w:w="2268" w:type="dxa"/>
          </w:tcPr>
          <w:p w14:paraId="6118C318"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b/>
                <w:szCs w:val="24"/>
              </w:rPr>
              <w:t>Objektas:</w:t>
            </w:r>
          </w:p>
        </w:tc>
        <w:tc>
          <w:tcPr>
            <w:tcW w:w="6479" w:type="dxa"/>
            <w:tcBorders>
              <w:top w:val="single" w:sz="4" w:space="0" w:color="000001"/>
              <w:bottom w:val="single" w:sz="4" w:space="0" w:color="000001"/>
            </w:tcBorders>
          </w:tcPr>
          <w:p w14:paraId="0E015AA5" w14:textId="77777777" w:rsidR="00AD4C36" w:rsidRPr="00E6543B" w:rsidRDefault="00AD4C36" w:rsidP="00E6543B">
            <w:pPr>
              <w:jc w:val="both"/>
              <w:rPr>
                <w:rFonts w:asciiTheme="minorHAnsi" w:hAnsiTheme="minorHAnsi" w:cstheme="minorHAnsi"/>
                <w:szCs w:val="24"/>
              </w:rPr>
            </w:pPr>
          </w:p>
        </w:tc>
      </w:tr>
    </w:tbl>
    <w:p w14:paraId="2B8D3039" w14:textId="77777777" w:rsidR="00AD4C36" w:rsidRPr="00E6543B" w:rsidRDefault="00AD4C36" w:rsidP="00E6543B">
      <w:pPr>
        <w:ind w:left="142"/>
        <w:jc w:val="both"/>
        <w:rPr>
          <w:rFonts w:asciiTheme="minorHAnsi" w:hAnsiTheme="minorHAnsi" w:cstheme="minorHAnsi"/>
          <w:szCs w:val="24"/>
        </w:rPr>
      </w:pPr>
      <w:r w:rsidRPr="00E6543B">
        <w:rPr>
          <w:rFonts w:asciiTheme="minorHAnsi" w:hAnsiTheme="minorHAnsi" w:cstheme="minorHAnsi"/>
          <w:b/>
          <w:szCs w:val="24"/>
        </w:rPr>
        <w:t>Sutartis: ___________________________________________________</w:t>
      </w:r>
    </w:p>
    <w:p w14:paraId="627FD19F"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(data ir Nr.)</w:t>
      </w:r>
    </w:p>
    <w:p w14:paraId="5C99B593" w14:textId="77777777" w:rsidR="00AD4C36" w:rsidRPr="00E6543B" w:rsidRDefault="00AD4C36" w:rsidP="00E6543B">
      <w:pPr>
        <w:jc w:val="both"/>
        <w:rPr>
          <w:rFonts w:asciiTheme="minorHAnsi" w:hAnsiTheme="minorHAnsi" w:cstheme="minorHAnsi"/>
          <w:b/>
          <w:szCs w:val="24"/>
        </w:rPr>
      </w:pPr>
    </w:p>
    <w:p w14:paraId="0FD7A910" w14:textId="77777777" w:rsidR="00AD4C36" w:rsidRPr="00E6543B" w:rsidRDefault="00AD4C36" w:rsidP="00E6543B">
      <w:pPr>
        <w:jc w:val="center"/>
        <w:rPr>
          <w:rFonts w:asciiTheme="minorHAnsi" w:hAnsiTheme="minorHAnsi" w:cstheme="minorHAnsi"/>
          <w:b/>
          <w:szCs w:val="24"/>
        </w:rPr>
      </w:pPr>
      <w:r w:rsidRPr="00E6543B">
        <w:rPr>
          <w:rFonts w:asciiTheme="minorHAnsi" w:hAnsiTheme="minorHAnsi" w:cstheme="minorHAnsi"/>
          <w:b/>
          <w:szCs w:val="24"/>
        </w:rPr>
        <w:t>PREKIŲ PERDAVIMO - PRIĖMIMO AKTAS</w:t>
      </w:r>
    </w:p>
    <w:p w14:paraId="5F7D8A6D" w14:textId="77777777" w:rsidR="00AD4C36" w:rsidRPr="00E6543B" w:rsidRDefault="00AD4C36" w:rsidP="00E6543B">
      <w:pPr>
        <w:jc w:val="center"/>
        <w:rPr>
          <w:rFonts w:asciiTheme="minorHAnsi" w:hAnsiTheme="minorHAnsi" w:cstheme="minorHAnsi"/>
          <w:b/>
          <w:szCs w:val="24"/>
        </w:rPr>
      </w:pPr>
      <w:r w:rsidRPr="00E6543B">
        <w:rPr>
          <w:rFonts w:asciiTheme="minorHAnsi" w:hAnsiTheme="minorHAnsi" w:cstheme="minorHAnsi"/>
          <w:b/>
          <w:szCs w:val="24"/>
        </w:rPr>
        <w:t>___________________________</w:t>
      </w:r>
    </w:p>
    <w:p w14:paraId="6E34599A" w14:textId="77777777" w:rsidR="00AD4C36" w:rsidRPr="00E6543B" w:rsidRDefault="00AD4C36" w:rsidP="00E6543B">
      <w:pPr>
        <w:jc w:val="center"/>
        <w:rPr>
          <w:rFonts w:asciiTheme="minorHAnsi" w:hAnsiTheme="minorHAnsi" w:cstheme="minorHAnsi"/>
          <w:b/>
          <w:szCs w:val="24"/>
        </w:rPr>
      </w:pPr>
      <w:r w:rsidRPr="00E6543B">
        <w:rPr>
          <w:rFonts w:asciiTheme="minorHAnsi" w:hAnsiTheme="minorHAnsi" w:cstheme="minorHAnsi"/>
          <w:szCs w:val="24"/>
        </w:rPr>
        <w:t>(data ir Nr.)</w:t>
      </w:r>
    </w:p>
    <w:tbl>
      <w:tblPr>
        <w:tblW w:w="3969" w:type="dxa"/>
        <w:jc w:val="center"/>
        <w:tblLook w:val="04A0" w:firstRow="1" w:lastRow="0" w:firstColumn="1" w:lastColumn="0" w:noHBand="0" w:noVBand="1"/>
      </w:tblPr>
      <w:tblGrid>
        <w:gridCol w:w="566"/>
        <w:gridCol w:w="850"/>
        <w:gridCol w:w="425"/>
        <w:gridCol w:w="1418"/>
        <w:gridCol w:w="710"/>
      </w:tblGrid>
      <w:tr w:rsidR="00BA3A1E" w:rsidRPr="00E6543B" w14:paraId="0FC39EF2" w14:textId="77777777" w:rsidTr="00082655">
        <w:trPr>
          <w:jc w:val="center"/>
        </w:trPr>
        <w:tc>
          <w:tcPr>
            <w:tcW w:w="566" w:type="dxa"/>
          </w:tcPr>
          <w:p w14:paraId="695E5943" w14:textId="77777777" w:rsidR="00AD4C36" w:rsidRPr="00E6543B" w:rsidRDefault="00AD4C36" w:rsidP="00E6543B">
            <w:pPr>
              <w:jc w:val="both"/>
              <w:rPr>
                <w:rFonts w:asciiTheme="minorHAnsi" w:hAnsiTheme="minorHAnsi" w:cstheme="minorHAnsi"/>
                <w:szCs w:val="24"/>
              </w:rPr>
            </w:pPr>
          </w:p>
          <w:p w14:paraId="639343F7" w14:textId="77777777" w:rsidR="00AD4C36" w:rsidRPr="00E6543B" w:rsidRDefault="00AD4C36" w:rsidP="00E6543B">
            <w:pPr>
              <w:jc w:val="both"/>
              <w:rPr>
                <w:rFonts w:asciiTheme="minorHAnsi" w:hAnsiTheme="minorHAnsi" w:cstheme="minorHAnsi"/>
                <w:szCs w:val="24"/>
              </w:rPr>
            </w:pPr>
          </w:p>
        </w:tc>
        <w:tc>
          <w:tcPr>
            <w:tcW w:w="850" w:type="dxa"/>
            <w:tcBorders>
              <w:bottom w:val="single" w:sz="4" w:space="0" w:color="000001"/>
            </w:tcBorders>
          </w:tcPr>
          <w:p w14:paraId="23A358C3" w14:textId="77777777" w:rsidR="00AD4C36" w:rsidRPr="00E6543B" w:rsidRDefault="00AD4C36" w:rsidP="00E6543B">
            <w:pPr>
              <w:jc w:val="both"/>
              <w:rPr>
                <w:rFonts w:asciiTheme="minorHAnsi" w:hAnsiTheme="minorHAnsi" w:cstheme="minorHAnsi"/>
                <w:szCs w:val="24"/>
              </w:rPr>
            </w:pPr>
          </w:p>
        </w:tc>
        <w:tc>
          <w:tcPr>
            <w:tcW w:w="425" w:type="dxa"/>
          </w:tcPr>
          <w:p w14:paraId="4C90F83F" w14:textId="77777777" w:rsidR="00AD4C36" w:rsidRPr="00E6543B" w:rsidRDefault="00AD4C36" w:rsidP="00E6543B">
            <w:pPr>
              <w:jc w:val="both"/>
              <w:rPr>
                <w:rFonts w:asciiTheme="minorHAnsi" w:hAnsiTheme="minorHAnsi" w:cstheme="minorHAnsi"/>
                <w:szCs w:val="24"/>
              </w:rPr>
            </w:pPr>
          </w:p>
          <w:p w14:paraId="709066B2"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 xml:space="preserve">m                </w:t>
            </w:r>
          </w:p>
        </w:tc>
        <w:tc>
          <w:tcPr>
            <w:tcW w:w="1418" w:type="dxa"/>
            <w:tcBorders>
              <w:bottom w:val="single" w:sz="4" w:space="0" w:color="000001"/>
            </w:tcBorders>
          </w:tcPr>
          <w:p w14:paraId="6EC0A463" w14:textId="77777777" w:rsidR="00AD4C36" w:rsidRPr="00E6543B" w:rsidRDefault="00AD4C36" w:rsidP="00E6543B">
            <w:pPr>
              <w:jc w:val="both"/>
              <w:rPr>
                <w:rFonts w:asciiTheme="minorHAnsi" w:hAnsiTheme="minorHAnsi" w:cstheme="minorHAnsi"/>
                <w:szCs w:val="24"/>
              </w:rPr>
            </w:pPr>
          </w:p>
        </w:tc>
        <w:tc>
          <w:tcPr>
            <w:tcW w:w="710" w:type="dxa"/>
          </w:tcPr>
          <w:p w14:paraId="6F6F4F31" w14:textId="77777777" w:rsidR="00AD4C36" w:rsidRPr="00E6543B" w:rsidRDefault="00AD4C36" w:rsidP="00E6543B">
            <w:pPr>
              <w:jc w:val="both"/>
              <w:rPr>
                <w:rFonts w:asciiTheme="minorHAnsi" w:hAnsiTheme="minorHAnsi" w:cstheme="minorHAnsi"/>
                <w:szCs w:val="24"/>
              </w:rPr>
            </w:pPr>
          </w:p>
          <w:p w14:paraId="1C3DF3ED"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d.</w:t>
            </w:r>
          </w:p>
        </w:tc>
      </w:tr>
    </w:tbl>
    <w:p w14:paraId="5EB56734"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(dokumento išrašymo data)</w:t>
      </w:r>
    </w:p>
    <w:p w14:paraId="7045260E" w14:textId="77777777" w:rsidR="00AD4C36" w:rsidRPr="00E6543B" w:rsidRDefault="00AD4C36" w:rsidP="00E6543B">
      <w:pPr>
        <w:jc w:val="both"/>
        <w:rPr>
          <w:rFonts w:asciiTheme="minorHAnsi" w:hAnsiTheme="minorHAnsi" w:cstheme="minorHAnsi"/>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BA3A1E" w:rsidRPr="00E6543B" w14:paraId="26251754" w14:textId="77777777" w:rsidTr="00082655">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27D1E411"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3A27391E"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0DC6FEAE"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 xml:space="preserve">Kaina, Eur </w:t>
            </w:r>
          </w:p>
        </w:tc>
      </w:tr>
      <w:tr w:rsidR="00BA3A1E" w:rsidRPr="00E6543B" w14:paraId="49997A8C" w14:textId="77777777" w:rsidTr="00082655">
        <w:tc>
          <w:tcPr>
            <w:tcW w:w="534" w:type="dxa"/>
            <w:tcBorders>
              <w:top w:val="single" w:sz="4" w:space="0" w:color="000001"/>
              <w:left w:val="single" w:sz="4" w:space="0" w:color="000001"/>
              <w:bottom w:val="single" w:sz="4" w:space="0" w:color="000001"/>
              <w:right w:val="single" w:sz="4" w:space="0" w:color="00000A"/>
            </w:tcBorders>
          </w:tcPr>
          <w:p w14:paraId="77FCBB3E"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35A82F89" w14:textId="77777777" w:rsidR="00AD4C36" w:rsidRPr="00E6543B" w:rsidRDefault="00AD4C36" w:rsidP="00E6543B">
            <w:pPr>
              <w:jc w:val="both"/>
              <w:rPr>
                <w:rFonts w:asciiTheme="minorHAnsi" w:hAnsiTheme="minorHAnsi" w:cstheme="minorHAnsi"/>
                <w:szCs w:val="24"/>
              </w:rPr>
            </w:pPr>
          </w:p>
        </w:tc>
        <w:tc>
          <w:tcPr>
            <w:tcW w:w="1418" w:type="dxa"/>
            <w:tcBorders>
              <w:top w:val="single" w:sz="4" w:space="0" w:color="000001"/>
              <w:left w:val="single" w:sz="4" w:space="0" w:color="000001"/>
              <w:bottom w:val="single" w:sz="4" w:space="0" w:color="000001"/>
              <w:right w:val="single" w:sz="4" w:space="0" w:color="000001"/>
            </w:tcBorders>
          </w:tcPr>
          <w:p w14:paraId="103477E9" w14:textId="77777777" w:rsidR="00AD4C36" w:rsidRPr="00E6543B" w:rsidRDefault="00AD4C36" w:rsidP="00E6543B">
            <w:pPr>
              <w:jc w:val="both"/>
              <w:rPr>
                <w:rFonts w:asciiTheme="minorHAnsi" w:hAnsiTheme="minorHAnsi" w:cstheme="minorHAnsi"/>
                <w:szCs w:val="24"/>
              </w:rPr>
            </w:pPr>
          </w:p>
        </w:tc>
        <w:tc>
          <w:tcPr>
            <w:tcW w:w="1842" w:type="dxa"/>
            <w:tcBorders>
              <w:top w:val="single" w:sz="4" w:space="0" w:color="000001"/>
              <w:left w:val="single" w:sz="4" w:space="0" w:color="000001"/>
              <w:bottom w:val="single" w:sz="4" w:space="0" w:color="000001"/>
              <w:right w:val="single" w:sz="4" w:space="0" w:color="000001"/>
            </w:tcBorders>
          </w:tcPr>
          <w:p w14:paraId="47E8D0A7" w14:textId="77777777" w:rsidR="00AD4C36" w:rsidRPr="00E6543B" w:rsidRDefault="00AD4C36" w:rsidP="00E6543B">
            <w:pPr>
              <w:jc w:val="both"/>
              <w:rPr>
                <w:rFonts w:asciiTheme="minorHAnsi" w:hAnsiTheme="minorHAnsi" w:cstheme="minorHAnsi"/>
                <w:szCs w:val="24"/>
              </w:rPr>
            </w:pPr>
          </w:p>
        </w:tc>
      </w:tr>
      <w:tr w:rsidR="00BA3A1E" w:rsidRPr="00E6543B" w14:paraId="6C4E3246" w14:textId="77777777" w:rsidTr="00082655">
        <w:trPr>
          <w:trHeight w:val="281"/>
        </w:trPr>
        <w:tc>
          <w:tcPr>
            <w:tcW w:w="534" w:type="dxa"/>
            <w:tcBorders>
              <w:top w:val="single" w:sz="4" w:space="0" w:color="000001"/>
              <w:left w:val="single" w:sz="4" w:space="0" w:color="000001"/>
              <w:bottom w:val="single" w:sz="4" w:space="0" w:color="000001"/>
              <w:right w:val="single" w:sz="4" w:space="0" w:color="00000A"/>
            </w:tcBorders>
          </w:tcPr>
          <w:p w14:paraId="1FFF2B92" w14:textId="77777777" w:rsidR="00AD4C36" w:rsidRPr="00E6543B" w:rsidRDefault="00AD4C36" w:rsidP="00E6543B">
            <w:pPr>
              <w:jc w:val="both"/>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1B374A4C" w14:textId="77777777" w:rsidR="00AD4C36" w:rsidRPr="00E6543B" w:rsidRDefault="00AD4C36" w:rsidP="00E6543B">
            <w:pPr>
              <w:jc w:val="both"/>
              <w:rPr>
                <w:rFonts w:asciiTheme="minorHAnsi" w:hAnsiTheme="minorHAnsi" w:cstheme="minorHAnsi"/>
                <w:b/>
                <w:szCs w:val="24"/>
              </w:rPr>
            </w:pPr>
            <w:r w:rsidRPr="00E6543B">
              <w:rPr>
                <w:rFonts w:asciiTheme="minorHAnsi" w:hAnsiTheme="minorHAnsi" w:cstheme="minorHAnsi"/>
                <w:b/>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3329F950" w14:textId="77777777" w:rsidR="00AD4C36" w:rsidRPr="00E6543B" w:rsidRDefault="00AD4C36" w:rsidP="00E6543B">
            <w:pPr>
              <w:jc w:val="both"/>
              <w:rPr>
                <w:rFonts w:asciiTheme="minorHAnsi" w:hAnsiTheme="minorHAnsi" w:cstheme="minorHAnsi"/>
                <w:szCs w:val="24"/>
              </w:rPr>
            </w:pPr>
          </w:p>
        </w:tc>
      </w:tr>
      <w:tr w:rsidR="00BA3A1E" w:rsidRPr="00E6543B" w14:paraId="4A4A7F3E" w14:textId="77777777" w:rsidTr="00082655">
        <w:tc>
          <w:tcPr>
            <w:tcW w:w="534" w:type="dxa"/>
            <w:tcBorders>
              <w:top w:val="single" w:sz="4" w:space="0" w:color="000001"/>
              <w:left w:val="single" w:sz="4" w:space="0" w:color="000001"/>
              <w:bottom w:val="single" w:sz="4" w:space="0" w:color="000001"/>
              <w:right w:val="single" w:sz="4" w:space="0" w:color="00000A"/>
            </w:tcBorders>
          </w:tcPr>
          <w:p w14:paraId="0EEB9AD3" w14:textId="77777777" w:rsidR="00AD4C36" w:rsidRPr="00E6543B" w:rsidRDefault="00AD4C36" w:rsidP="00E6543B">
            <w:pPr>
              <w:jc w:val="both"/>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7F9F39A2" w14:textId="77777777" w:rsidR="00AD4C36" w:rsidRPr="00E6543B" w:rsidRDefault="00AD4C36" w:rsidP="00E6543B">
            <w:pPr>
              <w:jc w:val="both"/>
              <w:rPr>
                <w:rFonts w:asciiTheme="minorHAnsi" w:hAnsiTheme="minorHAnsi" w:cstheme="minorHAnsi"/>
                <w:b/>
                <w:szCs w:val="24"/>
              </w:rPr>
            </w:pPr>
            <w:r w:rsidRPr="00E6543B">
              <w:rPr>
                <w:rFonts w:asciiTheme="minorHAnsi" w:hAnsiTheme="minorHAnsi" w:cstheme="minorHAnsi"/>
                <w:b/>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1A7309C5" w14:textId="77777777" w:rsidR="00AD4C36" w:rsidRPr="00E6543B" w:rsidRDefault="00AD4C36" w:rsidP="00E6543B">
            <w:pPr>
              <w:jc w:val="both"/>
              <w:rPr>
                <w:rFonts w:asciiTheme="minorHAnsi" w:hAnsiTheme="minorHAnsi" w:cstheme="minorHAnsi"/>
                <w:szCs w:val="24"/>
              </w:rPr>
            </w:pPr>
          </w:p>
        </w:tc>
      </w:tr>
      <w:tr w:rsidR="00BA3A1E" w:rsidRPr="00E6543B" w14:paraId="78C91894" w14:textId="77777777" w:rsidTr="00082655">
        <w:tc>
          <w:tcPr>
            <w:tcW w:w="534" w:type="dxa"/>
            <w:tcBorders>
              <w:top w:val="single" w:sz="4" w:space="0" w:color="000001"/>
              <w:left w:val="single" w:sz="4" w:space="0" w:color="000001"/>
              <w:bottom w:val="single" w:sz="4" w:space="0" w:color="000001"/>
              <w:right w:val="single" w:sz="4" w:space="0" w:color="00000A"/>
            </w:tcBorders>
          </w:tcPr>
          <w:p w14:paraId="27003B9A" w14:textId="77777777" w:rsidR="00AD4C36" w:rsidRPr="00E6543B" w:rsidRDefault="00AD4C36" w:rsidP="00E6543B">
            <w:pPr>
              <w:jc w:val="both"/>
              <w:rPr>
                <w:rFonts w:asciiTheme="minorHAnsi" w:hAnsiTheme="minorHAnsi" w:cstheme="minorHAnsi"/>
                <w:b/>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EFB40C3" w14:textId="77777777" w:rsidR="00AD4C36" w:rsidRPr="00E6543B" w:rsidRDefault="00AD4C36" w:rsidP="00E6543B">
            <w:pPr>
              <w:jc w:val="both"/>
              <w:rPr>
                <w:rFonts w:asciiTheme="minorHAnsi" w:hAnsiTheme="minorHAnsi" w:cstheme="minorHAnsi"/>
                <w:b/>
                <w:szCs w:val="24"/>
              </w:rPr>
            </w:pPr>
            <w:r w:rsidRPr="00E6543B">
              <w:rPr>
                <w:rFonts w:asciiTheme="minorHAnsi" w:hAnsiTheme="minorHAnsi" w:cstheme="minorHAnsi"/>
                <w:b/>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17F04D10" w14:textId="77777777" w:rsidR="00AD4C36" w:rsidRPr="00E6543B" w:rsidRDefault="00AD4C36" w:rsidP="00E6543B">
            <w:pPr>
              <w:jc w:val="both"/>
              <w:rPr>
                <w:rFonts w:asciiTheme="minorHAnsi" w:hAnsiTheme="minorHAnsi" w:cstheme="minorHAnsi"/>
                <w:szCs w:val="24"/>
              </w:rPr>
            </w:pPr>
          </w:p>
        </w:tc>
      </w:tr>
    </w:tbl>
    <w:p w14:paraId="55C0E7B1" w14:textId="77777777" w:rsidR="00AD4C36" w:rsidRPr="00E6543B" w:rsidRDefault="00AD4C36" w:rsidP="00E6543B">
      <w:pPr>
        <w:jc w:val="both"/>
        <w:rPr>
          <w:rFonts w:asciiTheme="minorHAnsi" w:hAnsiTheme="minorHAnsi" w:cstheme="minorHAnsi"/>
          <w:szCs w:val="24"/>
        </w:rPr>
      </w:pPr>
    </w:p>
    <w:p w14:paraId="648549F0" w14:textId="77777777" w:rsidR="00AD4C36" w:rsidRPr="00E6543B" w:rsidRDefault="00AD4C36" w:rsidP="00E6543B">
      <w:pPr>
        <w:jc w:val="both"/>
        <w:rPr>
          <w:rFonts w:asciiTheme="minorHAnsi" w:hAnsiTheme="minorHAnsi" w:cstheme="minorHAnsi"/>
          <w:szCs w:val="24"/>
        </w:rPr>
      </w:pPr>
      <w:r w:rsidRPr="00E6543B">
        <w:rPr>
          <w:rFonts w:asciiTheme="minorHAnsi" w:hAnsiTheme="minorHAnsi" w:cstheme="minorHAnsi"/>
          <w:szCs w:val="24"/>
        </w:rPr>
        <w:t>Suma žodžiais:</w:t>
      </w:r>
    </w:p>
    <w:p w14:paraId="687277D1" w14:textId="77777777" w:rsidR="00AD4C36" w:rsidRPr="00E6543B" w:rsidRDefault="00AD4C36" w:rsidP="00E6543B">
      <w:pPr>
        <w:jc w:val="both"/>
        <w:rPr>
          <w:rFonts w:asciiTheme="minorHAnsi" w:hAnsiTheme="minorHAnsi" w:cstheme="minorHAnsi"/>
          <w:szCs w:val="24"/>
        </w:rPr>
      </w:pPr>
    </w:p>
    <w:p w14:paraId="0A6B81E4" w14:textId="77777777" w:rsidR="00AD4C36" w:rsidRPr="00E6543B" w:rsidRDefault="00AD4C36" w:rsidP="00E6543B">
      <w:pPr>
        <w:jc w:val="both"/>
        <w:rPr>
          <w:rFonts w:asciiTheme="minorHAnsi" w:hAnsiTheme="minorHAnsi" w:cstheme="minorHAnsi"/>
          <w:szCs w:val="24"/>
        </w:rPr>
      </w:pPr>
    </w:p>
    <w:p w14:paraId="5962D00F" w14:textId="77777777" w:rsidR="00AD4C36" w:rsidRPr="00E6543B" w:rsidRDefault="00AD4C36" w:rsidP="00E6543B">
      <w:pPr>
        <w:autoSpaceDE w:val="0"/>
        <w:autoSpaceDN w:val="0"/>
        <w:adjustRightInd w:val="0"/>
        <w:jc w:val="both"/>
        <w:rPr>
          <w:rFonts w:asciiTheme="minorHAnsi" w:hAnsiTheme="minorHAnsi" w:cstheme="minorHAnsi"/>
          <w:szCs w:val="24"/>
        </w:rPr>
      </w:pPr>
      <w:r w:rsidRPr="00E6543B">
        <w:rPr>
          <w:rFonts w:asciiTheme="minorHAnsi" w:hAnsiTheme="minorHAnsi" w:cstheme="minorHAnsi"/>
          <w:szCs w:val="24"/>
        </w:rPr>
        <w:t>Perdavė</w:t>
      </w:r>
    </w:p>
    <w:p w14:paraId="3ED4AD2F" w14:textId="77777777" w:rsidR="00AD4C36" w:rsidRPr="00E6543B" w:rsidRDefault="00AD4C36" w:rsidP="00E6543B">
      <w:pPr>
        <w:autoSpaceDE w:val="0"/>
        <w:autoSpaceDN w:val="0"/>
        <w:adjustRightInd w:val="0"/>
        <w:jc w:val="both"/>
        <w:rPr>
          <w:rFonts w:asciiTheme="minorHAnsi" w:hAnsiTheme="minorHAnsi" w:cstheme="minorHAnsi"/>
          <w:szCs w:val="24"/>
        </w:rPr>
      </w:pPr>
      <w:r w:rsidRPr="00E6543B">
        <w:rPr>
          <w:rFonts w:asciiTheme="minorHAnsi" w:hAnsiTheme="minorHAnsi" w:cstheme="minorHAnsi"/>
          <w:szCs w:val="24"/>
        </w:rPr>
        <w:t>(Pareigų pavadinimas)</w:t>
      </w:r>
      <w:r w:rsidRPr="00E6543B">
        <w:rPr>
          <w:rFonts w:asciiTheme="minorHAnsi" w:hAnsiTheme="minorHAnsi" w:cstheme="minorHAnsi"/>
          <w:szCs w:val="24"/>
        </w:rPr>
        <w:tab/>
      </w:r>
      <w:r w:rsidRPr="00E6543B">
        <w:rPr>
          <w:rFonts w:asciiTheme="minorHAnsi" w:hAnsiTheme="minorHAnsi" w:cstheme="minorHAnsi"/>
          <w:szCs w:val="24"/>
        </w:rPr>
        <w:tab/>
        <w:t>(Parašas)</w:t>
      </w:r>
      <w:r w:rsidRPr="00E6543B">
        <w:rPr>
          <w:rFonts w:asciiTheme="minorHAnsi" w:hAnsiTheme="minorHAnsi" w:cstheme="minorHAnsi"/>
          <w:szCs w:val="24"/>
        </w:rPr>
        <w:tab/>
      </w:r>
      <w:r w:rsidRPr="00E6543B">
        <w:rPr>
          <w:rFonts w:asciiTheme="minorHAnsi" w:hAnsiTheme="minorHAnsi" w:cstheme="minorHAnsi"/>
          <w:szCs w:val="24"/>
        </w:rPr>
        <w:tab/>
        <w:t xml:space="preserve">     (Vardas ir pavardė)</w:t>
      </w:r>
    </w:p>
    <w:p w14:paraId="0004C6D5" w14:textId="77777777" w:rsidR="00AD4C36" w:rsidRPr="00E6543B" w:rsidRDefault="00AD4C36" w:rsidP="00E6543B">
      <w:pPr>
        <w:autoSpaceDE w:val="0"/>
        <w:autoSpaceDN w:val="0"/>
        <w:adjustRightInd w:val="0"/>
        <w:jc w:val="both"/>
        <w:rPr>
          <w:rFonts w:asciiTheme="minorHAnsi" w:hAnsiTheme="minorHAnsi" w:cstheme="minorHAnsi"/>
          <w:szCs w:val="24"/>
        </w:rPr>
      </w:pPr>
    </w:p>
    <w:p w14:paraId="524C9C4A" w14:textId="77777777" w:rsidR="00AD4C36" w:rsidRPr="00E6543B" w:rsidRDefault="00AD4C36" w:rsidP="00E6543B">
      <w:pPr>
        <w:autoSpaceDE w:val="0"/>
        <w:autoSpaceDN w:val="0"/>
        <w:adjustRightInd w:val="0"/>
        <w:jc w:val="both"/>
        <w:rPr>
          <w:rFonts w:asciiTheme="minorHAnsi" w:hAnsiTheme="minorHAnsi" w:cstheme="minorHAnsi"/>
          <w:szCs w:val="24"/>
        </w:rPr>
      </w:pPr>
    </w:p>
    <w:p w14:paraId="6014A497" w14:textId="77777777" w:rsidR="00AD4C36" w:rsidRPr="00E6543B" w:rsidRDefault="00AD4C36" w:rsidP="00E6543B">
      <w:pPr>
        <w:autoSpaceDE w:val="0"/>
        <w:autoSpaceDN w:val="0"/>
        <w:adjustRightInd w:val="0"/>
        <w:jc w:val="both"/>
        <w:rPr>
          <w:rFonts w:asciiTheme="minorHAnsi" w:hAnsiTheme="minorHAnsi" w:cstheme="minorHAnsi"/>
          <w:szCs w:val="24"/>
        </w:rPr>
      </w:pPr>
    </w:p>
    <w:p w14:paraId="12FB172A" w14:textId="77777777" w:rsidR="00AD4C36" w:rsidRPr="00E6543B" w:rsidRDefault="00AD4C36" w:rsidP="00E6543B">
      <w:pPr>
        <w:autoSpaceDE w:val="0"/>
        <w:autoSpaceDN w:val="0"/>
        <w:adjustRightInd w:val="0"/>
        <w:jc w:val="both"/>
        <w:rPr>
          <w:rFonts w:asciiTheme="minorHAnsi" w:hAnsiTheme="minorHAnsi" w:cstheme="minorHAnsi"/>
          <w:szCs w:val="24"/>
        </w:rPr>
      </w:pPr>
      <w:r w:rsidRPr="00E6543B">
        <w:rPr>
          <w:rFonts w:asciiTheme="minorHAnsi" w:hAnsiTheme="minorHAnsi" w:cstheme="minorHAnsi"/>
          <w:szCs w:val="24"/>
        </w:rPr>
        <w:t>Priėmė</w:t>
      </w:r>
    </w:p>
    <w:p w14:paraId="5EA84BBE" w14:textId="0224EE75" w:rsidR="00205259" w:rsidRPr="00E6543B" w:rsidRDefault="00AD4C36" w:rsidP="00E6543B">
      <w:pPr>
        <w:tabs>
          <w:tab w:val="left" w:pos="709"/>
        </w:tabs>
        <w:rPr>
          <w:rFonts w:asciiTheme="minorHAnsi" w:hAnsiTheme="minorHAnsi" w:cstheme="minorHAnsi"/>
          <w:vanish/>
          <w:szCs w:val="24"/>
          <w:lang w:eastAsia="lt-LT"/>
        </w:rPr>
      </w:pPr>
      <w:r w:rsidRPr="00E6543B">
        <w:rPr>
          <w:rFonts w:asciiTheme="minorHAnsi" w:hAnsiTheme="minorHAnsi" w:cstheme="minorHAnsi"/>
          <w:szCs w:val="24"/>
        </w:rPr>
        <w:t>(Pareigų pavadinimas)</w:t>
      </w:r>
      <w:r w:rsidRPr="00E6543B">
        <w:rPr>
          <w:rFonts w:asciiTheme="minorHAnsi" w:hAnsiTheme="minorHAnsi" w:cstheme="minorHAnsi"/>
          <w:szCs w:val="24"/>
        </w:rPr>
        <w:tab/>
      </w:r>
      <w:r w:rsidRPr="00E6543B">
        <w:rPr>
          <w:rFonts w:asciiTheme="minorHAnsi" w:hAnsiTheme="minorHAnsi" w:cstheme="minorHAnsi"/>
          <w:szCs w:val="24"/>
        </w:rPr>
        <w:tab/>
        <w:t>(Parašas)</w:t>
      </w:r>
      <w:r w:rsidRPr="00E6543B">
        <w:rPr>
          <w:rFonts w:asciiTheme="minorHAnsi" w:hAnsiTheme="minorHAnsi" w:cstheme="minorHAnsi"/>
          <w:szCs w:val="24"/>
        </w:rPr>
        <w:tab/>
      </w:r>
      <w:r w:rsidRPr="00E6543B">
        <w:rPr>
          <w:rFonts w:asciiTheme="minorHAnsi" w:hAnsiTheme="minorHAnsi" w:cstheme="minorHAnsi"/>
          <w:szCs w:val="24"/>
        </w:rPr>
        <w:tab/>
        <w:t xml:space="preserve">     (Vardas ir pavardė)</w:t>
      </w:r>
    </w:p>
    <w:sectPr w:rsidR="00205259" w:rsidRPr="00E6543B" w:rsidSect="00450F64">
      <w:headerReference w:type="even" r:id="rId13"/>
      <w:headerReference w:type="default" r:id="rId14"/>
      <w:footerReference w:type="even" r:id="rId15"/>
      <w:footerReference w:type="default" r:id="rId16"/>
      <w:headerReference w:type="first" r:id="rId17"/>
      <w:footerReference w:type="first" r:id="rId18"/>
      <w:pgSz w:w="11906" w:h="16838" w:code="9"/>
      <w:pgMar w:top="1701"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A2C2" w14:textId="77777777" w:rsidR="00741623" w:rsidRPr="00616ACB" w:rsidRDefault="00741623">
      <w:r w:rsidRPr="00616ACB">
        <w:separator/>
      </w:r>
    </w:p>
  </w:endnote>
  <w:endnote w:type="continuationSeparator" w:id="0">
    <w:p w14:paraId="4B9A7620" w14:textId="77777777" w:rsidR="00741623" w:rsidRPr="00616ACB" w:rsidRDefault="00741623">
      <w:r w:rsidRPr="00616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152E" w14:textId="77777777" w:rsidR="000F1637" w:rsidRPr="00616ACB" w:rsidRDefault="000F1637">
    <w:pPr>
      <w:tabs>
        <w:tab w:val="center" w:pos="4680"/>
        <w:tab w:val="right" w:pos="9360"/>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DA79" w14:textId="77777777" w:rsidR="000F1637" w:rsidRPr="00616ACB" w:rsidRDefault="000F1637">
    <w:pPr>
      <w:tabs>
        <w:tab w:val="center" w:pos="4680"/>
        <w:tab w:val="right" w:pos="9360"/>
      </w:tabs>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C898" w14:textId="77777777" w:rsidR="000F1637" w:rsidRPr="00616ACB" w:rsidRDefault="000F1637">
    <w:pPr>
      <w:tabs>
        <w:tab w:val="center" w:pos="4680"/>
        <w:tab w:val="right" w:pos="9360"/>
      </w:tabs>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5F091" w14:textId="77777777" w:rsidR="00741623" w:rsidRPr="00616ACB" w:rsidRDefault="00741623">
      <w:r w:rsidRPr="00616ACB">
        <w:separator/>
      </w:r>
    </w:p>
  </w:footnote>
  <w:footnote w:type="continuationSeparator" w:id="0">
    <w:p w14:paraId="1AFF93E5" w14:textId="77777777" w:rsidR="00741623" w:rsidRPr="00616ACB" w:rsidRDefault="00741623">
      <w:r w:rsidRPr="00616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34F5" w14:textId="77777777" w:rsidR="000F1637" w:rsidRPr="00616ACB" w:rsidRDefault="000F1637">
    <w:pPr>
      <w:tabs>
        <w:tab w:val="center" w:pos="4680"/>
        <w:tab w:val="right" w:pos="9360"/>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CC61" w14:textId="77777777" w:rsidR="000F1637" w:rsidRPr="00616ACB" w:rsidRDefault="000F1637">
    <w:pPr>
      <w:tabs>
        <w:tab w:val="center" w:pos="4680"/>
        <w:tab w:val="right" w:pos="9360"/>
      </w:tabs>
      <w:jc w:val="center"/>
      <w:rPr>
        <w:kern w:val="2"/>
        <w:sz w:val="22"/>
        <w:szCs w:val="22"/>
      </w:rPr>
    </w:pPr>
    <w:r w:rsidRPr="00616ACB">
      <w:rPr>
        <w:kern w:val="2"/>
        <w:sz w:val="22"/>
        <w:szCs w:val="22"/>
      </w:rPr>
      <w:fldChar w:fldCharType="begin"/>
    </w:r>
    <w:r w:rsidRPr="00616ACB">
      <w:rPr>
        <w:kern w:val="2"/>
        <w:sz w:val="22"/>
        <w:szCs w:val="22"/>
      </w:rPr>
      <w:instrText xml:space="preserve"> PAGE   \* MERGEFORMAT </w:instrText>
    </w:r>
    <w:r w:rsidRPr="00616ACB">
      <w:rPr>
        <w:kern w:val="2"/>
        <w:sz w:val="22"/>
        <w:szCs w:val="22"/>
      </w:rPr>
      <w:fldChar w:fldCharType="separate"/>
    </w:r>
    <w:r w:rsidR="00A450F7">
      <w:rPr>
        <w:noProof/>
        <w:kern w:val="2"/>
        <w:sz w:val="22"/>
        <w:szCs w:val="22"/>
      </w:rPr>
      <w:t>16</w:t>
    </w:r>
    <w:r w:rsidRPr="00616ACB">
      <w:rPr>
        <w:kern w:val="2"/>
        <w:sz w:val="22"/>
        <w:szCs w:val="22"/>
      </w:rPr>
      <w:fldChar w:fldCharType="end"/>
    </w:r>
  </w:p>
  <w:p w14:paraId="311E93E9" w14:textId="77777777" w:rsidR="000F1637" w:rsidRPr="00616ACB" w:rsidRDefault="000F1637">
    <w:pPr>
      <w:tabs>
        <w:tab w:val="center" w:pos="4680"/>
        <w:tab w:val="right" w:pos="9360"/>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AC6A" w14:textId="77777777" w:rsidR="000F1637" w:rsidRPr="00616ACB" w:rsidRDefault="000F163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F2BA4"/>
    <w:multiLevelType w:val="hybridMultilevel"/>
    <w:tmpl w:val="CC1CF5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136AD"/>
    <w:multiLevelType w:val="hybridMultilevel"/>
    <w:tmpl w:val="4314CF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AE7DC9"/>
    <w:multiLevelType w:val="hybridMultilevel"/>
    <w:tmpl w:val="AB62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73971"/>
    <w:multiLevelType w:val="multilevel"/>
    <w:tmpl w:val="D0C4A676"/>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6" w15:restartNumberingAfterBreak="0">
    <w:nsid w:val="256D7F08"/>
    <w:multiLevelType w:val="multilevel"/>
    <w:tmpl w:val="C4F8D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A3251B"/>
    <w:multiLevelType w:val="multilevel"/>
    <w:tmpl w:val="04BC212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BD6673B"/>
    <w:multiLevelType w:val="hybridMultilevel"/>
    <w:tmpl w:val="759E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1342C"/>
    <w:multiLevelType w:val="hybridMultilevel"/>
    <w:tmpl w:val="92D8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D5A13"/>
    <w:multiLevelType w:val="hybridMultilevel"/>
    <w:tmpl w:val="ACD26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45633"/>
    <w:multiLevelType w:val="hybridMultilevel"/>
    <w:tmpl w:val="4AF894C6"/>
    <w:lvl w:ilvl="0" w:tplc="F1BEC374">
      <w:start w:val="1"/>
      <w:numFmt w:val="decimal"/>
      <w:lvlText w:val="%1."/>
      <w:lvlJc w:val="left"/>
      <w:pPr>
        <w:ind w:left="1020" w:hanging="360"/>
      </w:pPr>
    </w:lvl>
    <w:lvl w:ilvl="1" w:tplc="F17E0DBC">
      <w:start w:val="1"/>
      <w:numFmt w:val="decimal"/>
      <w:lvlText w:val="%2."/>
      <w:lvlJc w:val="left"/>
      <w:pPr>
        <w:ind w:left="1020" w:hanging="360"/>
      </w:pPr>
    </w:lvl>
    <w:lvl w:ilvl="2" w:tplc="650CEEB8">
      <w:start w:val="1"/>
      <w:numFmt w:val="decimal"/>
      <w:lvlText w:val="%3."/>
      <w:lvlJc w:val="left"/>
      <w:pPr>
        <w:ind w:left="1020" w:hanging="360"/>
      </w:pPr>
    </w:lvl>
    <w:lvl w:ilvl="3" w:tplc="A45AA928">
      <w:start w:val="1"/>
      <w:numFmt w:val="decimal"/>
      <w:lvlText w:val="%4."/>
      <w:lvlJc w:val="left"/>
      <w:pPr>
        <w:ind w:left="1020" w:hanging="360"/>
      </w:pPr>
    </w:lvl>
    <w:lvl w:ilvl="4" w:tplc="D1BA67EE">
      <w:start w:val="1"/>
      <w:numFmt w:val="decimal"/>
      <w:lvlText w:val="%5."/>
      <w:lvlJc w:val="left"/>
      <w:pPr>
        <w:ind w:left="1020" w:hanging="360"/>
      </w:pPr>
    </w:lvl>
    <w:lvl w:ilvl="5" w:tplc="76CCF410">
      <w:start w:val="1"/>
      <w:numFmt w:val="decimal"/>
      <w:lvlText w:val="%6."/>
      <w:lvlJc w:val="left"/>
      <w:pPr>
        <w:ind w:left="1020" w:hanging="360"/>
      </w:pPr>
    </w:lvl>
    <w:lvl w:ilvl="6" w:tplc="CC2C69C2">
      <w:start w:val="1"/>
      <w:numFmt w:val="decimal"/>
      <w:lvlText w:val="%7."/>
      <w:lvlJc w:val="left"/>
      <w:pPr>
        <w:ind w:left="1020" w:hanging="360"/>
      </w:pPr>
    </w:lvl>
    <w:lvl w:ilvl="7" w:tplc="D2FA72EA">
      <w:start w:val="1"/>
      <w:numFmt w:val="decimal"/>
      <w:lvlText w:val="%8."/>
      <w:lvlJc w:val="left"/>
      <w:pPr>
        <w:ind w:left="1020" w:hanging="360"/>
      </w:pPr>
    </w:lvl>
    <w:lvl w:ilvl="8" w:tplc="116A6632">
      <w:start w:val="1"/>
      <w:numFmt w:val="decimal"/>
      <w:lvlText w:val="%9."/>
      <w:lvlJc w:val="left"/>
      <w:pPr>
        <w:ind w:left="1020" w:hanging="360"/>
      </w:pPr>
    </w:lvl>
  </w:abstractNum>
  <w:abstractNum w:abstractNumId="12" w15:restartNumberingAfterBreak="0">
    <w:nsid w:val="49741D86"/>
    <w:multiLevelType w:val="hybridMultilevel"/>
    <w:tmpl w:val="A30A3640"/>
    <w:lvl w:ilvl="0" w:tplc="9E940AA8">
      <w:start w:val="1"/>
      <w:numFmt w:val="decimal"/>
      <w:lvlText w:val="%1."/>
      <w:lvlJc w:val="left"/>
      <w:pPr>
        <w:ind w:left="1020" w:hanging="360"/>
      </w:pPr>
    </w:lvl>
    <w:lvl w:ilvl="1" w:tplc="260C18D2">
      <w:start w:val="1"/>
      <w:numFmt w:val="decimal"/>
      <w:lvlText w:val="%2."/>
      <w:lvlJc w:val="left"/>
      <w:pPr>
        <w:ind w:left="1020" w:hanging="360"/>
      </w:pPr>
    </w:lvl>
    <w:lvl w:ilvl="2" w:tplc="9F4C8FA6">
      <w:start w:val="1"/>
      <w:numFmt w:val="decimal"/>
      <w:lvlText w:val="%3."/>
      <w:lvlJc w:val="left"/>
      <w:pPr>
        <w:ind w:left="1020" w:hanging="360"/>
      </w:pPr>
    </w:lvl>
    <w:lvl w:ilvl="3" w:tplc="780844E2">
      <w:start w:val="1"/>
      <w:numFmt w:val="decimal"/>
      <w:lvlText w:val="%4."/>
      <w:lvlJc w:val="left"/>
      <w:pPr>
        <w:ind w:left="1020" w:hanging="360"/>
      </w:pPr>
    </w:lvl>
    <w:lvl w:ilvl="4" w:tplc="0ABC37B6">
      <w:start w:val="1"/>
      <w:numFmt w:val="decimal"/>
      <w:lvlText w:val="%5."/>
      <w:lvlJc w:val="left"/>
      <w:pPr>
        <w:ind w:left="1020" w:hanging="360"/>
      </w:pPr>
    </w:lvl>
    <w:lvl w:ilvl="5" w:tplc="9E245966">
      <w:start w:val="1"/>
      <w:numFmt w:val="decimal"/>
      <w:lvlText w:val="%6."/>
      <w:lvlJc w:val="left"/>
      <w:pPr>
        <w:ind w:left="1020" w:hanging="360"/>
      </w:pPr>
    </w:lvl>
    <w:lvl w:ilvl="6" w:tplc="2822EC48">
      <w:start w:val="1"/>
      <w:numFmt w:val="decimal"/>
      <w:lvlText w:val="%7."/>
      <w:lvlJc w:val="left"/>
      <w:pPr>
        <w:ind w:left="1020" w:hanging="360"/>
      </w:pPr>
    </w:lvl>
    <w:lvl w:ilvl="7" w:tplc="311A262E">
      <w:start w:val="1"/>
      <w:numFmt w:val="decimal"/>
      <w:lvlText w:val="%8."/>
      <w:lvlJc w:val="left"/>
      <w:pPr>
        <w:ind w:left="1020" w:hanging="360"/>
      </w:pPr>
    </w:lvl>
    <w:lvl w:ilvl="8" w:tplc="3E62838C">
      <w:start w:val="1"/>
      <w:numFmt w:val="decimal"/>
      <w:lvlText w:val="%9."/>
      <w:lvlJc w:val="left"/>
      <w:pPr>
        <w:ind w:left="1020" w:hanging="360"/>
      </w:pPr>
    </w:lvl>
  </w:abstractNum>
  <w:abstractNum w:abstractNumId="13" w15:restartNumberingAfterBreak="0">
    <w:nsid w:val="65D03B07"/>
    <w:multiLevelType w:val="multilevel"/>
    <w:tmpl w:val="8C7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2200D"/>
    <w:multiLevelType w:val="multilevel"/>
    <w:tmpl w:val="FFD6513C"/>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D9674EA"/>
    <w:multiLevelType w:val="hybridMultilevel"/>
    <w:tmpl w:val="615ED868"/>
    <w:lvl w:ilvl="0" w:tplc="F8A8F772">
      <w:start w:val="1"/>
      <w:numFmt w:val="lowerLetter"/>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6EC0F7E"/>
    <w:multiLevelType w:val="hybridMultilevel"/>
    <w:tmpl w:val="C3F8BB66"/>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B97281"/>
    <w:multiLevelType w:val="hybridMultilevel"/>
    <w:tmpl w:val="F6E44D00"/>
    <w:lvl w:ilvl="0" w:tplc="4F3C1DB4">
      <w:start w:val="1"/>
      <w:numFmt w:val="lowerLetter"/>
      <w:lvlText w:val="%1)"/>
      <w:lvlJc w:val="left"/>
      <w:pPr>
        <w:ind w:left="927"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9661475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9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85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6696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8152162">
    <w:abstractNumId w:val="13"/>
  </w:num>
  <w:num w:numId="6" w16cid:durableId="1021858247">
    <w:abstractNumId w:val="8"/>
  </w:num>
  <w:num w:numId="7" w16cid:durableId="1406761546">
    <w:abstractNumId w:val="9"/>
  </w:num>
  <w:num w:numId="8" w16cid:durableId="1122462810">
    <w:abstractNumId w:val="6"/>
  </w:num>
  <w:num w:numId="9" w16cid:durableId="1194004445">
    <w:abstractNumId w:val="5"/>
  </w:num>
  <w:num w:numId="10" w16cid:durableId="1512404763">
    <w:abstractNumId w:val="16"/>
  </w:num>
  <w:num w:numId="11" w16cid:durableId="437919830">
    <w:abstractNumId w:val="1"/>
  </w:num>
  <w:num w:numId="12" w16cid:durableId="1775591348">
    <w:abstractNumId w:val="10"/>
  </w:num>
  <w:num w:numId="13" w16cid:durableId="1647397563">
    <w:abstractNumId w:val="12"/>
  </w:num>
  <w:num w:numId="14" w16cid:durableId="1513449103">
    <w:abstractNumId w:val="11"/>
  </w:num>
  <w:num w:numId="15" w16cid:durableId="331761069">
    <w:abstractNumId w:val="4"/>
  </w:num>
  <w:num w:numId="16" w16cid:durableId="1699314913">
    <w:abstractNumId w:val="7"/>
  </w:num>
  <w:num w:numId="17" w16cid:durableId="276714543">
    <w:abstractNumId w:val="3"/>
  </w:num>
  <w:num w:numId="18" w16cid:durableId="765343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74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5096156">
    <w:abstractNumId w:val="16"/>
    <w:lvlOverride w:ilvl="0"/>
    <w:lvlOverride w:ilvl="1"/>
    <w:lvlOverride w:ilvl="2"/>
    <w:lvlOverride w:ilvl="3"/>
    <w:lvlOverride w:ilvl="4"/>
    <w:lvlOverride w:ilvl="5"/>
    <w:lvlOverride w:ilvl="6"/>
    <w:lvlOverride w:ilvl="7"/>
    <w:lvlOverride w:ilvl="8"/>
  </w:num>
  <w:num w:numId="21" w16cid:durableId="1466315810">
    <w:abstractNumId w:val="3"/>
    <w:lvlOverride w:ilvl="0"/>
    <w:lvlOverride w:ilvl="1"/>
    <w:lvlOverride w:ilvl="2"/>
    <w:lvlOverride w:ilvl="3"/>
    <w:lvlOverride w:ilvl="4"/>
    <w:lvlOverride w:ilvl="5"/>
    <w:lvlOverride w:ilvl="6"/>
    <w:lvlOverride w:ilvl="7"/>
    <w:lvlOverride w:ilvl="8"/>
  </w:num>
  <w:num w:numId="22" w16cid:durableId="30640197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649"/>
    <w:rsid w:val="00011986"/>
    <w:rsid w:val="000227BE"/>
    <w:rsid w:val="000259BD"/>
    <w:rsid w:val="00030AD1"/>
    <w:rsid w:val="00042699"/>
    <w:rsid w:val="00044EE6"/>
    <w:rsid w:val="00051144"/>
    <w:rsid w:val="000610AA"/>
    <w:rsid w:val="00062B3D"/>
    <w:rsid w:val="0006552A"/>
    <w:rsid w:val="00075763"/>
    <w:rsid w:val="00082655"/>
    <w:rsid w:val="0008278B"/>
    <w:rsid w:val="00085572"/>
    <w:rsid w:val="000C3DAC"/>
    <w:rsid w:val="000F1637"/>
    <w:rsid w:val="00102B00"/>
    <w:rsid w:val="00107390"/>
    <w:rsid w:val="00110EB9"/>
    <w:rsid w:val="00112978"/>
    <w:rsid w:val="0012733C"/>
    <w:rsid w:val="00133C2D"/>
    <w:rsid w:val="00135220"/>
    <w:rsid w:val="001377C0"/>
    <w:rsid w:val="001426BF"/>
    <w:rsid w:val="0014657B"/>
    <w:rsid w:val="00146623"/>
    <w:rsid w:val="00147573"/>
    <w:rsid w:val="00160272"/>
    <w:rsid w:val="00173F06"/>
    <w:rsid w:val="00191923"/>
    <w:rsid w:val="00196CF6"/>
    <w:rsid w:val="00197A32"/>
    <w:rsid w:val="001B4879"/>
    <w:rsid w:val="001B63E4"/>
    <w:rsid w:val="001C12EC"/>
    <w:rsid w:val="001D1D27"/>
    <w:rsid w:val="001E5627"/>
    <w:rsid w:val="001E6AB9"/>
    <w:rsid w:val="00205259"/>
    <w:rsid w:val="00234C1D"/>
    <w:rsid w:val="00236EDB"/>
    <w:rsid w:val="00245997"/>
    <w:rsid w:val="00264001"/>
    <w:rsid w:val="00286F0B"/>
    <w:rsid w:val="002A34D0"/>
    <w:rsid w:val="002B0AE3"/>
    <w:rsid w:val="002B2640"/>
    <w:rsid w:val="002B362D"/>
    <w:rsid w:val="002C374F"/>
    <w:rsid w:val="002C3E5B"/>
    <w:rsid w:val="002D3930"/>
    <w:rsid w:val="003034FB"/>
    <w:rsid w:val="003036BA"/>
    <w:rsid w:val="00327C1F"/>
    <w:rsid w:val="003339FA"/>
    <w:rsid w:val="00336DE8"/>
    <w:rsid w:val="003526AF"/>
    <w:rsid w:val="00360515"/>
    <w:rsid w:val="00364229"/>
    <w:rsid w:val="00364FE1"/>
    <w:rsid w:val="00371A0B"/>
    <w:rsid w:val="00397FE9"/>
    <w:rsid w:val="003A2B1F"/>
    <w:rsid w:val="003A3434"/>
    <w:rsid w:val="003C5F69"/>
    <w:rsid w:val="003D4CFC"/>
    <w:rsid w:val="003E5B8C"/>
    <w:rsid w:val="003F3F32"/>
    <w:rsid w:val="003F6629"/>
    <w:rsid w:val="003F713C"/>
    <w:rsid w:val="003F7A0D"/>
    <w:rsid w:val="00405FEA"/>
    <w:rsid w:val="00406206"/>
    <w:rsid w:val="00414A82"/>
    <w:rsid w:val="0044701C"/>
    <w:rsid w:val="00450F64"/>
    <w:rsid w:val="00454054"/>
    <w:rsid w:val="00455D5F"/>
    <w:rsid w:val="004567AF"/>
    <w:rsid w:val="0046273C"/>
    <w:rsid w:val="00470662"/>
    <w:rsid w:val="00474701"/>
    <w:rsid w:val="00482295"/>
    <w:rsid w:val="00487514"/>
    <w:rsid w:val="004879E9"/>
    <w:rsid w:val="0049120D"/>
    <w:rsid w:val="004A2845"/>
    <w:rsid w:val="004A2FF5"/>
    <w:rsid w:val="004C1CD2"/>
    <w:rsid w:val="004C267A"/>
    <w:rsid w:val="004C4142"/>
    <w:rsid w:val="004E5150"/>
    <w:rsid w:val="004E5F9F"/>
    <w:rsid w:val="004E7AD4"/>
    <w:rsid w:val="004F17FF"/>
    <w:rsid w:val="004F2D3C"/>
    <w:rsid w:val="004F494C"/>
    <w:rsid w:val="00505DC7"/>
    <w:rsid w:val="005142B9"/>
    <w:rsid w:val="00525CA4"/>
    <w:rsid w:val="00536C38"/>
    <w:rsid w:val="0053740B"/>
    <w:rsid w:val="00543F2B"/>
    <w:rsid w:val="00560B3F"/>
    <w:rsid w:val="005713F2"/>
    <w:rsid w:val="005772ED"/>
    <w:rsid w:val="005A2E38"/>
    <w:rsid w:val="005B20A1"/>
    <w:rsid w:val="005B30E6"/>
    <w:rsid w:val="005B5C6A"/>
    <w:rsid w:val="005C10A5"/>
    <w:rsid w:val="005C17E6"/>
    <w:rsid w:val="005C71D9"/>
    <w:rsid w:val="005D1981"/>
    <w:rsid w:val="005D623B"/>
    <w:rsid w:val="005E0929"/>
    <w:rsid w:val="005E3334"/>
    <w:rsid w:val="005E63E8"/>
    <w:rsid w:val="005F0F13"/>
    <w:rsid w:val="00616ACB"/>
    <w:rsid w:val="0063674D"/>
    <w:rsid w:val="00637F34"/>
    <w:rsid w:val="006402D6"/>
    <w:rsid w:val="00646EC3"/>
    <w:rsid w:val="00667C03"/>
    <w:rsid w:val="00667F22"/>
    <w:rsid w:val="00683521"/>
    <w:rsid w:val="0068499B"/>
    <w:rsid w:val="00694A68"/>
    <w:rsid w:val="006C093E"/>
    <w:rsid w:val="006D4F71"/>
    <w:rsid w:val="006D658A"/>
    <w:rsid w:val="006E3488"/>
    <w:rsid w:val="00701CF8"/>
    <w:rsid w:val="00704410"/>
    <w:rsid w:val="00704D1F"/>
    <w:rsid w:val="00705135"/>
    <w:rsid w:val="00706819"/>
    <w:rsid w:val="00715F52"/>
    <w:rsid w:val="007324ED"/>
    <w:rsid w:val="00741623"/>
    <w:rsid w:val="00777BDF"/>
    <w:rsid w:val="00795AB0"/>
    <w:rsid w:val="00796BBE"/>
    <w:rsid w:val="007B5364"/>
    <w:rsid w:val="007C2B54"/>
    <w:rsid w:val="007D0385"/>
    <w:rsid w:val="007D6EE7"/>
    <w:rsid w:val="007E7187"/>
    <w:rsid w:val="007F1463"/>
    <w:rsid w:val="007F29F6"/>
    <w:rsid w:val="00830E89"/>
    <w:rsid w:val="00835667"/>
    <w:rsid w:val="0085080A"/>
    <w:rsid w:val="00853EB8"/>
    <w:rsid w:val="0086192C"/>
    <w:rsid w:val="00863EF4"/>
    <w:rsid w:val="00870834"/>
    <w:rsid w:val="00873DDB"/>
    <w:rsid w:val="00877653"/>
    <w:rsid w:val="0088361D"/>
    <w:rsid w:val="00883C52"/>
    <w:rsid w:val="00886A8F"/>
    <w:rsid w:val="008A4EC8"/>
    <w:rsid w:val="008A6C38"/>
    <w:rsid w:val="008B2F62"/>
    <w:rsid w:val="008C29CE"/>
    <w:rsid w:val="008D43F3"/>
    <w:rsid w:val="008D5B7D"/>
    <w:rsid w:val="008D60DB"/>
    <w:rsid w:val="008D6642"/>
    <w:rsid w:val="008E107F"/>
    <w:rsid w:val="008E2101"/>
    <w:rsid w:val="00907A61"/>
    <w:rsid w:val="00914C40"/>
    <w:rsid w:val="00934185"/>
    <w:rsid w:val="00934955"/>
    <w:rsid w:val="00935027"/>
    <w:rsid w:val="00937441"/>
    <w:rsid w:val="009412A6"/>
    <w:rsid w:val="00945A04"/>
    <w:rsid w:val="0096423B"/>
    <w:rsid w:val="00964951"/>
    <w:rsid w:val="00966267"/>
    <w:rsid w:val="00967722"/>
    <w:rsid w:val="00976389"/>
    <w:rsid w:val="00984DD7"/>
    <w:rsid w:val="0099501F"/>
    <w:rsid w:val="00997091"/>
    <w:rsid w:val="00997A35"/>
    <w:rsid w:val="009B0443"/>
    <w:rsid w:val="009B359F"/>
    <w:rsid w:val="009B7189"/>
    <w:rsid w:val="009C5DC8"/>
    <w:rsid w:val="009F3CCC"/>
    <w:rsid w:val="00A037F4"/>
    <w:rsid w:val="00A1462A"/>
    <w:rsid w:val="00A1622A"/>
    <w:rsid w:val="00A166D9"/>
    <w:rsid w:val="00A220B1"/>
    <w:rsid w:val="00A22E0F"/>
    <w:rsid w:val="00A24602"/>
    <w:rsid w:val="00A31825"/>
    <w:rsid w:val="00A32038"/>
    <w:rsid w:val="00A41CE8"/>
    <w:rsid w:val="00A44F39"/>
    <w:rsid w:val="00A450F7"/>
    <w:rsid w:val="00A57AFE"/>
    <w:rsid w:val="00A64F47"/>
    <w:rsid w:val="00A72B5A"/>
    <w:rsid w:val="00A86843"/>
    <w:rsid w:val="00A86DDC"/>
    <w:rsid w:val="00AA71CF"/>
    <w:rsid w:val="00AB30D7"/>
    <w:rsid w:val="00AD1683"/>
    <w:rsid w:val="00AD3198"/>
    <w:rsid w:val="00AD4C36"/>
    <w:rsid w:val="00AD758B"/>
    <w:rsid w:val="00AE7AD6"/>
    <w:rsid w:val="00AF32C5"/>
    <w:rsid w:val="00AF4D02"/>
    <w:rsid w:val="00AF6DF3"/>
    <w:rsid w:val="00B01A91"/>
    <w:rsid w:val="00B16E7E"/>
    <w:rsid w:val="00B42506"/>
    <w:rsid w:val="00B5040F"/>
    <w:rsid w:val="00B53771"/>
    <w:rsid w:val="00B61A0B"/>
    <w:rsid w:val="00B62615"/>
    <w:rsid w:val="00B65DA3"/>
    <w:rsid w:val="00B7134E"/>
    <w:rsid w:val="00B842CA"/>
    <w:rsid w:val="00BA3A1E"/>
    <w:rsid w:val="00BB05AB"/>
    <w:rsid w:val="00BC167A"/>
    <w:rsid w:val="00BD2FE1"/>
    <w:rsid w:val="00BE3FE4"/>
    <w:rsid w:val="00BF3DA1"/>
    <w:rsid w:val="00C0670B"/>
    <w:rsid w:val="00C07F95"/>
    <w:rsid w:val="00C121BC"/>
    <w:rsid w:val="00C239AF"/>
    <w:rsid w:val="00C30790"/>
    <w:rsid w:val="00C42171"/>
    <w:rsid w:val="00C43C54"/>
    <w:rsid w:val="00C43D9E"/>
    <w:rsid w:val="00C559D2"/>
    <w:rsid w:val="00C62BE0"/>
    <w:rsid w:val="00C70F1D"/>
    <w:rsid w:val="00C77996"/>
    <w:rsid w:val="00C82D8C"/>
    <w:rsid w:val="00C85798"/>
    <w:rsid w:val="00C9189F"/>
    <w:rsid w:val="00CA2ED2"/>
    <w:rsid w:val="00CA63C4"/>
    <w:rsid w:val="00CB3EB2"/>
    <w:rsid w:val="00CB7281"/>
    <w:rsid w:val="00CC0550"/>
    <w:rsid w:val="00CC2CC0"/>
    <w:rsid w:val="00CF64EF"/>
    <w:rsid w:val="00D039B5"/>
    <w:rsid w:val="00D03A58"/>
    <w:rsid w:val="00D16430"/>
    <w:rsid w:val="00D23B7A"/>
    <w:rsid w:val="00D24852"/>
    <w:rsid w:val="00D2635F"/>
    <w:rsid w:val="00D30E32"/>
    <w:rsid w:val="00D42C0D"/>
    <w:rsid w:val="00D454F9"/>
    <w:rsid w:val="00D51F2D"/>
    <w:rsid w:val="00D61BA7"/>
    <w:rsid w:val="00D6526A"/>
    <w:rsid w:val="00D718ED"/>
    <w:rsid w:val="00D732FF"/>
    <w:rsid w:val="00D856E8"/>
    <w:rsid w:val="00D9788F"/>
    <w:rsid w:val="00DC6829"/>
    <w:rsid w:val="00DD3F74"/>
    <w:rsid w:val="00DF4FDE"/>
    <w:rsid w:val="00E0506A"/>
    <w:rsid w:val="00E1770C"/>
    <w:rsid w:val="00E20856"/>
    <w:rsid w:val="00E309E8"/>
    <w:rsid w:val="00E32CBC"/>
    <w:rsid w:val="00E53F67"/>
    <w:rsid w:val="00E6543B"/>
    <w:rsid w:val="00E74B10"/>
    <w:rsid w:val="00E753AD"/>
    <w:rsid w:val="00E92A1D"/>
    <w:rsid w:val="00E97419"/>
    <w:rsid w:val="00EC722F"/>
    <w:rsid w:val="00ED307E"/>
    <w:rsid w:val="00EE1579"/>
    <w:rsid w:val="00EE7134"/>
    <w:rsid w:val="00EF3476"/>
    <w:rsid w:val="00F05BA5"/>
    <w:rsid w:val="00F21DC3"/>
    <w:rsid w:val="00F228E2"/>
    <w:rsid w:val="00F25935"/>
    <w:rsid w:val="00F3016F"/>
    <w:rsid w:val="00F34A82"/>
    <w:rsid w:val="00F40933"/>
    <w:rsid w:val="00F5034C"/>
    <w:rsid w:val="00F54865"/>
    <w:rsid w:val="00F62115"/>
    <w:rsid w:val="00F72360"/>
    <w:rsid w:val="00F72E08"/>
    <w:rsid w:val="00F73422"/>
    <w:rsid w:val="00F82316"/>
    <w:rsid w:val="00FA2F9B"/>
    <w:rsid w:val="00FA794F"/>
    <w:rsid w:val="00FB007A"/>
    <w:rsid w:val="00FB15BF"/>
    <w:rsid w:val="00FC5F7D"/>
    <w:rsid w:val="00FD3FA5"/>
    <w:rsid w:val="00FE32ED"/>
    <w:rsid w:val="00FE351E"/>
    <w:rsid w:val="00FF11F5"/>
    <w:rsid w:val="00FF3DA0"/>
    <w:rsid w:val="1315BB1D"/>
    <w:rsid w:val="364A0877"/>
    <w:rsid w:val="3FA41110"/>
    <w:rsid w:val="49CE9E73"/>
    <w:rsid w:val="5C68EAB5"/>
    <w:rsid w:val="66260C9E"/>
    <w:rsid w:val="76EE0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A957"/>
  <w15:docId w15:val="{B7CC61B4-0994-4317-82EA-7D6FB006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F259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tarp">
    <w:name w:val="No Spacing"/>
    <w:link w:val="BetarpDiagrama"/>
    <w:uiPriority w:val="1"/>
    <w:qFormat/>
    <w:rsid w:val="00AD4C36"/>
    <w:pPr>
      <w:suppressAutoHyphens/>
    </w:pPr>
    <w:rPr>
      <w:rFonts w:eastAsia="Arial"/>
      <w:lang w:eastAsia="ar-SA"/>
    </w:rPr>
  </w:style>
  <w:style w:type="character" w:customStyle="1" w:styleId="BetarpDiagrama">
    <w:name w:val="Be tarpų Diagrama"/>
    <w:basedOn w:val="Numatytasispastraiposriftas"/>
    <w:link w:val="Betarp"/>
    <w:uiPriority w:val="1"/>
    <w:rsid w:val="00AD4C36"/>
    <w:rPr>
      <w:rFonts w:eastAsia="Arial"/>
      <w:lang w:eastAsia="ar-SA"/>
    </w:rPr>
  </w:style>
  <w:style w:type="paragraph" w:styleId="Antrat">
    <w:name w:val="caption"/>
    <w:basedOn w:val="prastasis"/>
    <w:next w:val="prastasis"/>
    <w:unhideWhenUsed/>
    <w:rsid w:val="00FD3FA5"/>
    <w:pPr>
      <w:spacing w:after="200"/>
    </w:pPr>
    <w:rPr>
      <w:i/>
      <w:iCs/>
      <w:color w:val="44546A" w:themeColor="text2"/>
      <w:sz w:val="18"/>
      <w:szCs w:val="18"/>
    </w:rPr>
  </w:style>
  <w:style w:type="paragraph" w:styleId="prastasiniatinklio">
    <w:name w:val="Normal (Web)"/>
    <w:basedOn w:val="prastasis"/>
    <w:uiPriority w:val="99"/>
    <w:unhideWhenUsed/>
    <w:qFormat/>
    <w:rsid w:val="00FD3FA5"/>
    <w:pPr>
      <w:spacing w:before="100" w:beforeAutospacing="1" w:after="100" w:afterAutospacing="1"/>
    </w:pPr>
    <w:rPr>
      <w:szCs w:val="24"/>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16ACB"/>
    <w:pPr>
      <w:ind w:left="720"/>
      <w:contextualSpacing/>
    </w:pPr>
  </w:style>
  <w:style w:type="paragraph" w:styleId="Pagrindinistekstas">
    <w:name w:val="Body Text"/>
    <w:basedOn w:val="prastasis"/>
    <w:link w:val="PagrindinistekstasDiagrama"/>
    <w:uiPriority w:val="99"/>
    <w:unhideWhenUsed/>
    <w:rsid w:val="00616ACB"/>
    <w:pPr>
      <w:suppressAutoHyphens/>
      <w:spacing w:after="120" w:line="276" w:lineRule="auto"/>
    </w:pPr>
    <w:rPr>
      <w:szCs w:val="22"/>
      <w:lang w:val="en-US" w:eastAsia="ar-SA"/>
    </w:rPr>
  </w:style>
  <w:style w:type="character" w:customStyle="1" w:styleId="PagrindinistekstasDiagrama">
    <w:name w:val="Pagrindinis tekstas Diagrama"/>
    <w:basedOn w:val="Numatytasispastraiposriftas"/>
    <w:link w:val="Pagrindinistekstas"/>
    <w:uiPriority w:val="99"/>
    <w:rsid w:val="00616ACB"/>
    <w:rPr>
      <w:szCs w:val="22"/>
      <w:lang w:val="en-US" w:eastAsia="ar-SA"/>
    </w:rPr>
  </w:style>
  <w:style w:type="character" w:customStyle="1" w:styleId="apple-converted-space">
    <w:name w:val="apple-converted-space"/>
    <w:basedOn w:val="Numatytasispastraiposriftas"/>
    <w:rsid w:val="00D16430"/>
  </w:style>
  <w:style w:type="character" w:styleId="Grietas">
    <w:name w:val="Strong"/>
    <w:basedOn w:val="Numatytasispastraiposriftas"/>
    <w:uiPriority w:val="22"/>
    <w:qFormat/>
    <w:rsid w:val="00D16430"/>
    <w:rPr>
      <w:b/>
      <w:bCs/>
    </w:rPr>
  </w:style>
  <w:style w:type="character" w:styleId="Komentaronuoroda">
    <w:name w:val="annotation reference"/>
    <w:basedOn w:val="Numatytasispastraiposriftas"/>
    <w:uiPriority w:val="99"/>
    <w:semiHidden/>
    <w:unhideWhenUsed/>
    <w:rsid w:val="00B61A0B"/>
    <w:rPr>
      <w:sz w:val="16"/>
      <w:szCs w:val="16"/>
    </w:rPr>
  </w:style>
  <w:style w:type="paragraph" w:styleId="Komentarotekstas">
    <w:name w:val="annotation text"/>
    <w:basedOn w:val="prastasis"/>
    <w:link w:val="KomentarotekstasDiagrama"/>
    <w:unhideWhenUsed/>
    <w:rsid w:val="00B61A0B"/>
    <w:rPr>
      <w:sz w:val="20"/>
    </w:rPr>
  </w:style>
  <w:style w:type="character" w:customStyle="1" w:styleId="KomentarotekstasDiagrama">
    <w:name w:val="Komentaro tekstas Diagrama"/>
    <w:basedOn w:val="Numatytasispastraiposriftas"/>
    <w:link w:val="Komentarotekstas"/>
    <w:rsid w:val="00B61A0B"/>
    <w:rPr>
      <w:sz w:val="20"/>
    </w:rPr>
  </w:style>
  <w:style w:type="paragraph" w:styleId="Komentarotema">
    <w:name w:val="annotation subject"/>
    <w:basedOn w:val="Komentarotekstas"/>
    <w:next w:val="Komentarotekstas"/>
    <w:link w:val="KomentarotemaDiagrama"/>
    <w:semiHidden/>
    <w:unhideWhenUsed/>
    <w:rsid w:val="00B61A0B"/>
    <w:rPr>
      <w:b/>
      <w:bCs/>
    </w:rPr>
  </w:style>
  <w:style w:type="character" w:customStyle="1" w:styleId="KomentarotemaDiagrama">
    <w:name w:val="Komentaro tema Diagrama"/>
    <w:basedOn w:val="KomentarotekstasDiagrama"/>
    <w:link w:val="Komentarotema"/>
    <w:semiHidden/>
    <w:rsid w:val="00B61A0B"/>
    <w:rPr>
      <w:b/>
      <w:bCs/>
      <w:sz w:val="20"/>
    </w:rPr>
  </w:style>
  <w:style w:type="paragraph" w:styleId="Pataisymai">
    <w:name w:val="Revision"/>
    <w:hidden/>
    <w:semiHidden/>
    <w:rsid w:val="00B61A0B"/>
  </w:style>
  <w:style w:type="paragraph" w:styleId="Debesliotekstas">
    <w:name w:val="Balloon Text"/>
    <w:basedOn w:val="prastasis"/>
    <w:link w:val="DebesliotekstasDiagrama"/>
    <w:semiHidden/>
    <w:unhideWhenUsed/>
    <w:rsid w:val="0008265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2655"/>
    <w:rPr>
      <w:rFonts w:ascii="Tahoma" w:hAnsi="Tahoma" w:cs="Tahoma"/>
      <w:sz w:val="16"/>
      <w:szCs w:val="16"/>
    </w:rPr>
  </w:style>
  <w:style w:type="character" w:styleId="Hipersaitas">
    <w:name w:val="Hyperlink"/>
    <w:basedOn w:val="Numatytasispastraiposriftas"/>
    <w:unhideWhenUsed/>
    <w:rsid w:val="003526AF"/>
    <w:rPr>
      <w:color w:val="0563C1" w:themeColor="hyperlink"/>
      <w:u w:val="single"/>
    </w:rPr>
  </w:style>
  <w:style w:type="character" w:customStyle="1" w:styleId="Neapdorotaspaminjimas1">
    <w:name w:val="Neapdorotas paminėjimas1"/>
    <w:basedOn w:val="Numatytasispastraiposriftas"/>
    <w:uiPriority w:val="99"/>
    <w:semiHidden/>
    <w:unhideWhenUsed/>
    <w:rsid w:val="003526AF"/>
    <w:rPr>
      <w:color w:val="605E5C"/>
      <w:shd w:val="clear" w:color="auto" w:fill="E1DFDD"/>
    </w:rPr>
  </w:style>
  <w:style w:type="paragraph" w:customStyle="1" w:styleId="xelementtoproof">
    <w:name w:val="x_elementtoproof"/>
    <w:basedOn w:val="prastasis"/>
    <w:rsid w:val="00C43C54"/>
    <w:pPr>
      <w:spacing w:before="100" w:beforeAutospacing="1" w:after="100" w:afterAutospacing="1"/>
    </w:pPr>
    <w:rPr>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C10A5"/>
  </w:style>
  <w:style w:type="character" w:customStyle="1" w:styleId="Neapdorotaspaminjimas2">
    <w:name w:val="Neapdorotas paminėjimas2"/>
    <w:basedOn w:val="Numatytasispastraiposriftas"/>
    <w:uiPriority w:val="99"/>
    <w:semiHidden/>
    <w:unhideWhenUsed/>
    <w:rsid w:val="001377C0"/>
    <w:rPr>
      <w:color w:val="605E5C"/>
      <w:shd w:val="clear" w:color="auto" w:fill="E1DFDD"/>
    </w:rPr>
  </w:style>
  <w:style w:type="character" w:customStyle="1" w:styleId="Antrat1Diagrama">
    <w:name w:val="Antraštė 1 Diagrama"/>
    <w:basedOn w:val="Numatytasispastraiposriftas"/>
    <w:link w:val="Antrat1"/>
    <w:rsid w:val="00F259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64C57297-2820-4815-86FB-4EC8F0D7CCA0}">
  <ds:schemaRefs>
    <ds:schemaRef ds:uri="http://schemas.openxmlformats.org/officeDocument/2006/bibliography"/>
  </ds:schemaRefs>
</ds:datastoreItem>
</file>

<file path=customXml/itemProps3.xml><?xml version="1.0" encoding="utf-8"?>
<ds:datastoreItem xmlns:ds="http://schemas.openxmlformats.org/officeDocument/2006/customXml" ds:itemID="{09ED3844-432F-4157-AEB7-BACAFE0D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15425</Words>
  <Characters>8793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Dalia Slapšienė</cp:lastModifiedBy>
  <cp:revision>10</cp:revision>
  <cp:lastPrinted>2026-05-05T07:22:00Z</cp:lastPrinted>
  <dcterms:created xsi:type="dcterms:W3CDTF">2026-04-30T07:48:00Z</dcterms:created>
  <dcterms:modified xsi:type="dcterms:W3CDTF">2026-05-07T06:55:00Z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