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ABE9" w14:textId="2F84C9DE" w:rsidR="002114CE" w:rsidRPr="008062CA" w:rsidRDefault="006A1F0A" w:rsidP="006A1F0A">
      <w:pPr>
        <w:tabs>
          <w:tab w:val="left" w:pos="6975"/>
        </w:tabs>
        <w:jc w:val="right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8062CA">
        <w:rPr>
          <w:rFonts w:ascii="Times New Roman" w:eastAsia="Calibri" w:hAnsi="Times New Roman"/>
          <w:bCs/>
        </w:rPr>
        <w:t xml:space="preserve">Pirkimo sąlygų </w:t>
      </w:r>
    </w:p>
    <w:p w14:paraId="14411AB9" w14:textId="65836A77" w:rsidR="006A1F0A" w:rsidRPr="008062CA" w:rsidRDefault="00C52CE2" w:rsidP="006A1F0A">
      <w:pPr>
        <w:tabs>
          <w:tab w:val="left" w:pos="6975"/>
        </w:tabs>
        <w:jc w:val="right"/>
        <w:rPr>
          <w:rFonts w:ascii="Times New Roman" w:eastAsia="Calibri" w:hAnsi="Times New Roman"/>
          <w:bCs/>
        </w:rPr>
      </w:pPr>
      <w:r w:rsidRPr="008062CA">
        <w:rPr>
          <w:rFonts w:ascii="Times New Roman" w:eastAsia="Calibri" w:hAnsi="Times New Roman"/>
          <w:bCs/>
        </w:rPr>
        <w:t>6</w:t>
      </w:r>
      <w:r w:rsidR="006A1F0A" w:rsidRPr="008062CA">
        <w:rPr>
          <w:rFonts w:ascii="Times New Roman" w:eastAsia="Calibri" w:hAnsi="Times New Roman"/>
          <w:bCs/>
        </w:rPr>
        <w:t xml:space="preserve"> priedas</w:t>
      </w:r>
    </w:p>
    <w:p w14:paraId="396A8C58" w14:textId="71E2D029" w:rsidR="006A1F0A" w:rsidRPr="008062CA" w:rsidRDefault="006A1F0A" w:rsidP="002114CE">
      <w:pPr>
        <w:jc w:val="center"/>
        <w:rPr>
          <w:rFonts w:ascii="Times New Roman" w:eastAsia="Calibri" w:hAnsi="Times New Roman"/>
          <w:b/>
          <w:bCs/>
        </w:rPr>
      </w:pPr>
    </w:p>
    <w:p w14:paraId="1DA3205F" w14:textId="21C1FED5" w:rsidR="00D07811" w:rsidRPr="008062CA" w:rsidRDefault="00D07811" w:rsidP="002114CE">
      <w:pPr>
        <w:jc w:val="center"/>
        <w:rPr>
          <w:rFonts w:ascii="Times New Roman" w:eastAsia="Calibri" w:hAnsi="Times New Roman"/>
          <w:b/>
          <w:bCs/>
        </w:rPr>
      </w:pPr>
      <w:r w:rsidRPr="008062CA">
        <w:rPr>
          <w:rFonts w:ascii="Times New Roman" w:hAnsi="Times New Roman"/>
          <w:b/>
        </w:rPr>
        <w:t>PASIŪLYMŲ VERTINIMO KRITERIJAI</w:t>
      </w:r>
      <w:r w:rsidR="002861B0">
        <w:rPr>
          <w:rFonts w:ascii="Times New Roman" w:hAnsi="Times New Roman"/>
          <w:b/>
        </w:rPr>
        <w:t xml:space="preserve"> </w:t>
      </w:r>
    </w:p>
    <w:p w14:paraId="39F8E12B" w14:textId="77777777" w:rsidR="006A1F0A" w:rsidRPr="008062CA" w:rsidRDefault="006A1F0A" w:rsidP="00C23413">
      <w:pPr>
        <w:tabs>
          <w:tab w:val="left" w:pos="851"/>
        </w:tabs>
        <w:ind w:firstLine="426"/>
        <w:contextualSpacing/>
        <w:jc w:val="both"/>
        <w:rPr>
          <w:rFonts w:ascii="Times New Roman" w:eastAsia="Calibri" w:hAnsi="Times New Roman"/>
          <w:b/>
        </w:rPr>
      </w:pPr>
    </w:p>
    <w:p w14:paraId="60DD4C69" w14:textId="13B4917F" w:rsidR="00F56263" w:rsidRPr="008062CA" w:rsidRDefault="00C23413" w:rsidP="00C23413">
      <w:pPr>
        <w:tabs>
          <w:tab w:val="left" w:pos="851"/>
        </w:tabs>
        <w:ind w:firstLine="426"/>
        <w:contextualSpacing/>
        <w:jc w:val="both"/>
        <w:rPr>
          <w:rFonts w:ascii="Times New Roman" w:eastAsia="Calibri" w:hAnsi="Times New Roman"/>
          <w:b/>
        </w:rPr>
      </w:pPr>
      <w:r w:rsidRPr="008062CA">
        <w:rPr>
          <w:rFonts w:ascii="Times New Roman" w:eastAsia="Calibri" w:hAnsi="Times New Roman"/>
          <w:b/>
        </w:rPr>
        <w:t xml:space="preserve">1. </w:t>
      </w:r>
      <w:r w:rsidR="00F56263" w:rsidRPr="008062CA">
        <w:rPr>
          <w:rFonts w:ascii="Times New Roman" w:hAnsi="Times New Roman"/>
          <w:b/>
        </w:rPr>
        <w:t>Pasiūlymų vertinimo kriterijai:</w:t>
      </w:r>
    </w:p>
    <w:p w14:paraId="24C93EE0" w14:textId="77777777" w:rsidR="00F56263" w:rsidRPr="008062CA" w:rsidRDefault="00F56263" w:rsidP="00C23413">
      <w:pPr>
        <w:pStyle w:val="CommentText"/>
        <w:tabs>
          <w:tab w:val="left" w:pos="851"/>
        </w:tabs>
        <w:ind w:firstLine="426"/>
      </w:pPr>
    </w:p>
    <w:p w14:paraId="577DCBF9" w14:textId="77777777" w:rsidR="00F56263" w:rsidRPr="008062CA" w:rsidRDefault="00F56263" w:rsidP="00C23413">
      <w:pPr>
        <w:keepNext/>
        <w:numPr>
          <w:ilvl w:val="1"/>
          <w:numId w:val="5"/>
        </w:numPr>
        <w:tabs>
          <w:tab w:val="left" w:pos="851"/>
          <w:tab w:val="left" w:pos="1418"/>
        </w:tabs>
        <w:suppressAutoHyphens/>
        <w:ind w:left="0" w:firstLine="426"/>
        <w:contextualSpacing/>
        <w:jc w:val="both"/>
        <w:outlineLvl w:val="1"/>
        <w:rPr>
          <w:rFonts w:ascii="Times New Roman" w:hAnsi="Times New Roman"/>
        </w:rPr>
      </w:pPr>
      <w:r w:rsidRPr="008062CA">
        <w:rPr>
          <w:rFonts w:ascii="Times New Roman" w:hAnsi="Times New Roman"/>
        </w:rPr>
        <w:t>Ekonominis naudingumas (S) apskaičiuojamas sudedant tiekėjo pasiūlymo kainos C ir kitų kriterijų (T) balus:</w:t>
      </w:r>
    </w:p>
    <w:p w14:paraId="1006FCEE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7721F865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  <w:position w:val="-6"/>
        </w:rPr>
        <w:object w:dxaOrig="1032" w:dyaOrig="288" w14:anchorId="1B49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14.4pt" o:ole="" fillcolor="window">
            <v:imagedata r:id="rId5" o:title=""/>
          </v:shape>
          <o:OLEObject Type="Embed" ProgID="Equation.3" ShapeID="_x0000_i1025" DrawAspect="Content" ObjectID="_1839414851" r:id="rId6"/>
        </w:object>
      </w:r>
    </w:p>
    <w:p w14:paraId="6D4334E6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46513F49" w14:textId="77777777" w:rsidR="00F56263" w:rsidRPr="008062CA" w:rsidRDefault="00F56263" w:rsidP="00C23413">
      <w:pPr>
        <w:numPr>
          <w:ilvl w:val="1"/>
          <w:numId w:val="5"/>
        </w:numPr>
        <w:tabs>
          <w:tab w:val="left" w:pos="851"/>
        </w:tabs>
        <w:ind w:left="0" w:firstLine="426"/>
        <w:contextualSpacing/>
        <w:jc w:val="both"/>
        <w:rPr>
          <w:rFonts w:ascii="Times New Roman" w:eastAsia="Calibri" w:hAnsi="Times New Roman"/>
        </w:rPr>
      </w:pPr>
      <w:r w:rsidRPr="008062CA">
        <w:rPr>
          <w:rFonts w:ascii="Times New Roman" w:hAnsi="Times New Roman"/>
        </w:rPr>
        <w:t>Pasiūlymo kainos (C) balai apskaičiuojami mažiausios pasiūlytos kainos (</w:t>
      </w:r>
      <w:proofErr w:type="spellStart"/>
      <w:r w:rsidRPr="008062CA">
        <w:rPr>
          <w:rFonts w:ascii="Times New Roman" w:hAnsi="Times New Roman"/>
        </w:rPr>
        <w:t>C</w:t>
      </w:r>
      <w:r w:rsidRPr="008062CA">
        <w:rPr>
          <w:rFonts w:ascii="Times New Roman" w:hAnsi="Times New Roman"/>
          <w:vertAlign w:val="subscript"/>
        </w:rPr>
        <w:t>min</w:t>
      </w:r>
      <w:proofErr w:type="spellEnd"/>
      <w:r w:rsidRPr="008062CA">
        <w:rPr>
          <w:rFonts w:ascii="Times New Roman" w:hAnsi="Times New Roman"/>
        </w:rPr>
        <w:t>) ir vertinamo pasiūlymo kainos (</w:t>
      </w:r>
      <w:proofErr w:type="spellStart"/>
      <w:r w:rsidRPr="008062CA">
        <w:rPr>
          <w:rFonts w:ascii="Times New Roman" w:hAnsi="Times New Roman"/>
        </w:rPr>
        <w:t>C</w:t>
      </w:r>
      <w:r w:rsidRPr="008062CA">
        <w:rPr>
          <w:rFonts w:ascii="Times New Roman" w:hAnsi="Times New Roman"/>
          <w:vertAlign w:val="subscript"/>
        </w:rPr>
        <w:t>p</w:t>
      </w:r>
      <w:proofErr w:type="spellEnd"/>
      <w:r w:rsidRPr="008062CA">
        <w:rPr>
          <w:rFonts w:ascii="Times New Roman" w:hAnsi="Times New Roman"/>
        </w:rPr>
        <w:t>) santykį padauginant iš kainos lyginamojo svorio (X):</w:t>
      </w:r>
    </w:p>
    <w:p w14:paraId="35F5A45E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</w:p>
    <w:p w14:paraId="2BAF839D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  <w:position w:val="-32"/>
        </w:rPr>
        <w:object w:dxaOrig="1320" w:dyaOrig="732" w14:anchorId="61C885C8">
          <v:shape id="_x0000_i1026" type="#_x0000_t75" style="width:66.25pt;height:37.45pt" o:ole="" fillcolor="window">
            <v:imagedata r:id="rId7" o:title=""/>
          </v:shape>
          <o:OLEObject Type="Embed" ProgID="Equation.3" ShapeID="_x0000_i1026" DrawAspect="Content" ObjectID="_1839414852" r:id="rId8"/>
        </w:object>
      </w:r>
    </w:p>
    <w:p w14:paraId="0758F33B" w14:textId="394FF570" w:rsidR="00F56263" w:rsidRPr="008062CA" w:rsidRDefault="00F56263" w:rsidP="00C23413">
      <w:pPr>
        <w:numPr>
          <w:ilvl w:val="1"/>
          <w:numId w:val="5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Kriterijų (T) balai apskaičiuojami sudedant atskirų kriterijų (T</w:t>
      </w:r>
      <w:r w:rsidRPr="008062CA">
        <w:rPr>
          <w:rFonts w:ascii="Times New Roman" w:hAnsi="Times New Roman"/>
          <w:vertAlign w:val="subscript"/>
        </w:rPr>
        <w:t>1</w:t>
      </w:r>
      <w:r w:rsidR="00637632" w:rsidRPr="008062CA">
        <w:rPr>
          <w:rFonts w:ascii="Times New Roman" w:hAnsi="Times New Roman"/>
          <w:vertAlign w:val="subscript"/>
        </w:rPr>
        <w:t xml:space="preserve"> +</w:t>
      </w:r>
      <w:r w:rsidRPr="008062CA">
        <w:rPr>
          <w:rFonts w:ascii="Times New Roman" w:hAnsi="Times New Roman"/>
        </w:rPr>
        <w:t xml:space="preserve"> T</w:t>
      </w:r>
      <w:r w:rsidRPr="008062CA">
        <w:rPr>
          <w:rFonts w:ascii="Times New Roman" w:hAnsi="Times New Roman"/>
          <w:vertAlign w:val="subscript"/>
        </w:rPr>
        <w:t>2</w:t>
      </w:r>
      <w:r w:rsidR="00637632" w:rsidRPr="008062CA">
        <w:rPr>
          <w:rFonts w:ascii="Times New Roman" w:hAnsi="Times New Roman"/>
          <w:vertAlign w:val="subscript"/>
        </w:rPr>
        <w:t xml:space="preserve">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 xml:space="preserve">3 </w:t>
      </w:r>
      <w:r w:rsidRPr="008062CA">
        <w:rPr>
          <w:rFonts w:ascii="Times New Roman" w:hAnsi="Times New Roman"/>
        </w:rPr>
        <w:t>) balus:</w:t>
      </w:r>
    </w:p>
    <w:p w14:paraId="7A77E610" w14:textId="77777777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noProof/>
        </w:rPr>
      </w:pPr>
    </w:p>
    <w:p w14:paraId="7DB5A67A" w14:textId="72AFBA39" w:rsidR="00F56263" w:rsidRPr="008062CA" w:rsidRDefault="00F56263" w:rsidP="00C23413">
      <w:pPr>
        <w:tabs>
          <w:tab w:val="left" w:pos="851"/>
        </w:tabs>
        <w:ind w:firstLine="426"/>
        <w:contextualSpacing/>
        <w:jc w:val="both"/>
      </w:pPr>
      <w:r w:rsidRPr="008062CA">
        <w:rPr>
          <w:rFonts w:ascii="Times New Roman" w:hAnsi="Times New Roman"/>
          <w:noProof/>
        </w:rPr>
        <w:t>T=</w:t>
      </w:r>
      <w:r w:rsidR="00637632" w:rsidRPr="008062CA">
        <w:rPr>
          <w:rFonts w:ascii="Times New Roman" w:hAnsi="Times New Roman"/>
          <w:noProof/>
        </w:rPr>
        <w:t xml:space="preserve"> </w:t>
      </w:r>
      <w:r w:rsidR="00637632" w:rsidRPr="008062CA">
        <w:rPr>
          <w:rFonts w:ascii="Times New Roman" w:hAnsi="Times New Roman"/>
        </w:rPr>
        <w:t>(T</w:t>
      </w:r>
      <w:r w:rsidR="00637632" w:rsidRPr="008062CA">
        <w:rPr>
          <w:rFonts w:ascii="Times New Roman" w:hAnsi="Times New Roman"/>
          <w:vertAlign w:val="subscript"/>
        </w:rPr>
        <w:t>1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>2 +</w:t>
      </w:r>
      <w:r w:rsidR="00637632" w:rsidRPr="008062CA">
        <w:rPr>
          <w:rFonts w:ascii="Times New Roman" w:hAnsi="Times New Roman"/>
        </w:rPr>
        <w:t xml:space="preserve"> T</w:t>
      </w:r>
      <w:r w:rsidR="00637632" w:rsidRPr="008062CA">
        <w:rPr>
          <w:rFonts w:ascii="Times New Roman" w:hAnsi="Times New Roman"/>
          <w:vertAlign w:val="subscript"/>
        </w:rPr>
        <w:t xml:space="preserve">3 </w:t>
      </w:r>
      <w:r w:rsidR="00637632" w:rsidRPr="008062CA">
        <w:rPr>
          <w:rFonts w:ascii="Times New Roman" w:hAnsi="Times New Roman"/>
        </w:rPr>
        <w:t>)</w:t>
      </w:r>
    </w:p>
    <w:p w14:paraId="30D5F5F3" w14:textId="77777777" w:rsidR="00F56263" w:rsidRPr="008062CA" w:rsidRDefault="00F56263" w:rsidP="00C23413">
      <w:pPr>
        <w:tabs>
          <w:tab w:val="left" w:pos="851"/>
        </w:tabs>
        <w:ind w:firstLine="426"/>
        <w:jc w:val="center"/>
        <w:rPr>
          <w:rFonts w:ascii="Times New Roman" w:eastAsia="Calibri" w:hAnsi="Times New Roman"/>
          <w:bCs/>
        </w:rPr>
      </w:pPr>
    </w:p>
    <w:p w14:paraId="44CDE335" w14:textId="4E1BE2FB" w:rsidR="007469F2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1.4.</w:t>
      </w:r>
      <w:r w:rsidR="007469F2" w:rsidRPr="008062CA">
        <w:rPr>
          <w:rFonts w:ascii="Times New Roman" w:hAnsi="Times New Roman"/>
        </w:rPr>
        <w:t xml:space="preserve"> Kiekvieno T</w:t>
      </w:r>
      <w:r w:rsidR="007469F2" w:rsidRPr="008062CA">
        <w:rPr>
          <w:rFonts w:ascii="Times New Roman" w:hAnsi="Times New Roman"/>
          <w:vertAlign w:val="subscript"/>
        </w:rPr>
        <w:t>1</w:t>
      </w:r>
      <w:r w:rsidR="007469F2" w:rsidRPr="008062CA">
        <w:rPr>
          <w:rFonts w:ascii="Times New Roman" w:hAnsi="Times New Roman"/>
        </w:rPr>
        <w:t>-T</w:t>
      </w:r>
      <w:r w:rsidR="007469F2" w:rsidRPr="008062CA">
        <w:rPr>
          <w:rFonts w:ascii="Times New Roman" w:hAnsi="Times New Roman"/>
          <w:vertAlign w:val="subscript"/>
        </w:rPr>
        <w:t>3</w:t>
      </w:r>
      <w:r w:rsidR="007469F2" w:rsidRPr="008062CA">
        <w:rPr>
          <w:rFonts w:ascii="Times New Roman" w:hAnsi="Times New Roman"/>
        </w:rPr>
        <w:t> kriterijaus balų apskaičiavimas atliekamas kriterijaus reikšmę (</w:t>
      </w:r>
      <w:proofErr w:type="spellStart"/>
      <w:r w:rsidR="007469F2" w:rsidRPr="008062CA">
        <w:rPr>
          <w:rFonts w:ascii="Times New Roman" w:hAnsi="Times New Roman"/>
        </w:rPr>
        <w:t>Rp</w:t>
      </w:r>
      <w:r w:rsidR="007469F2" w:rsidRPr="008062CA">
        <w:rPr>
          <w:rFonts w:ascii="Times New Roman" w:hAnsi="Times New Roman"/>
          <w:vertAlign w:val="subscript"/>
        </w:rPr>
        <w:t>x</w:t>
      </w:r>
      <w:proofErr w:type="spellEnd"/>
      <w:r w:rsidR="007469F2" w:rsidRPr="008062CA">
        <w:rPr>
          <w:rFonts w:ascii="Times New Roman" w:hAnsi="Times New Roman"/>
        </w:rPr>
        <w:t>) palyginant su geriausia to paties kriterijaus reikšme (</w:t>
      </w:r>
      <w:proofErr w:type="spellStart"/>
      <w:r w:rsidR="007469F2" w:rsidRPr="008062CA">
        <w:rPr>
          <w:rFonts w:ascii="Times New Roman" w:hAnsi="Times New Roman"/>
        </w:rPr>
        <w:t>R</w:t>
      </w:r>
      <w:r w:rsidR="007469F2" w:rsidRPr="008062CA">
        <w:rPr>
          <w:rFonts w:ascii="Times New Roman" w:hAnsi="Times New Roman"/>
          <w:vertAlign w:val="subscript"/>
        </w:rPr>
        <w:t>max</w:t>
      </w:r>
      <w:proofErr w:type="spellEnd"/>
      <w:r w:rsidR="007469F2" w:rsidRPr="008062CA">
        <w:rPr>
          <w:rFonts w:ascii="Times New Roman" w:hAnsi="Times New Roman"/>
        </w:rPr>
        <w:t>) ir padauginant iš vertinamo kriterijaus lyginamojo svorio</w:t>
      </w:r>
      <w:r w:rsidR="007469F2" w:rsidRPr="008062CA">
        <w:t xml:space="preserve"> </w:t>
      </w:r>
      <w:r w:rsidR="007469F2" w:rsidRPr="008062CA">
        <w:rPr>
          <w:rFonts w:ascii="Times New Roman" w:hAnsi="Times New Roman"/>
        </w:rPr>
        <w:t>(</w:t>
      </w:r>
      <w:r w:rsidR="007469F2" w:rsidRPr="008062CA">
        <w:rPr>
          <w:rFonts w:ascii="Times New Roman" w:hAnsi="Times New Roman"/>
          <w:bCs/>
        </w:rPr>
        <w:t>X</w:t>
      </w:r>
      <w:r w:rsidR="007469F2" w:rsidRPr="008062CA">
        <w:rPr>
          <w:rFonts w:ascii="Times New Roman" w:hAnsi="Times New Roman"/>
        </w:rPr>
        <w:t xml:space="preserve">), pagal formules: </w:t>
      </w:r>
    </w:p>
    <w:p w14:paraId="1EDF8722" w14:textId="77777777" w:rsidR="00B76864" w:rsidRPr="008062CA" w:rsidRDefault="00B76864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</w:p>
    <w:p w14:paraId="14CF363E" w14:textId="1757C357" w:rsidR="007469F2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1</w:t>
      </w:r>
      <w:r w:rsidR="00B76864">
        <w:rPr>
          <w:rStyle w:val="None"/>
          <w:rFonts w:ascii="Times New Roman" w:hAnsi="Times New Roman"/>
          <w:vertAlign w:val="subscript"/>
        </w:rPr>
        <w:t xml:space="preserve">                                                  </w:t>
      </w:r>
    </w:p>
    <w:p w14:paraId="625963B2" w14:textId="30F5AD62" w:rsidR="007469F2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1</w:t>
      </w:r>
      <w:r w:rsidRPr="008062CA">
        <w:rPr>
          <w:rStyle w:val="None"/>
          <w:rFonts w:ascii="Times New Roman" w:hAnsi="Times New Roman"/>
        </w:rPr>
        <w:t xml:space="preserve"> = ----- x 30       </w:t>
      </w:r>
      <w:r w:rsidR="00B76864">
        <w:rPr>
          <w:rStyle w:val="None"/>
          <w:rFonts w:ascii="Times New Roman" w:hAnsi="Times New Roman"/>
        </w:rPr>
        <w:t xml:space="preserve">                                    </w:t>
      </w:r>
    </w:p>
    <w:p w14:paraId="30AED182" w14:textId="571949A9" w:rsidR="00E20D0F" w:rsidRPr="008062CA" w:rsidRDefault="007469F2" w:rsidP="00B76864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</w:t>
      </w:r>
      <w:proofErr w:type="spellStart"/>
      <w:r w:rsidRPr="008062CA">
        <w:rPr>
          <w:rStyle w:val="None"/>
          <w:rFonts w:ascii="Times New Roman" w:hAnsi="Times New Roman"/>
        </w:rPr>
        <w:t>R</w:t>
      </w:r>
      <w:r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  <w:r w:rsidRPr="008062CA">
        <w:rPr>
          <w:rStyle w:val="None"/>
          <w:rFonts w:ascii="Times New Roman" w:hAnsi="Times New Roman"/>
        </w:rPr>
        <w:t xml:space="preserve">              </w:t>
      </w:r>
    </w:p>
    <w:p w14:paraId="3A7E2D44" w14:textId="761B44B6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               </w:t>
      </w:r>
    </w:p>
    <w:p w14:paraId="159B548F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2</w:t>
      </w:r>
    </w:p>
    <w:p w14:paraId="0307B70A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2</w:t>
      </w:r>
      <w:r w:rsidRPr="008062CA">
        <w:rPr>
          <w:rStyle w:val="None"/>
          <w:rFonts w:ascii="Times New Roman" w:hAnsi="Times New Roman"/>
        </w:rPr>
        <w:t xml:space="preserve"> = ----- x 20</w:t>
      </w:r>
    </w:p>
    <w:p w14:paraId="6C60A7E9" w14:textId="5A0599E0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</w:t>
      </w:r>
      <w:proofErr w:type="spellStart"/>
      <w:r w:rsidRPr="008062CA">
        <w:rPr>
          <w:rStyle w:val="None"/>
          <w:rFonts w:ascii="Times New Roman" w:hAnsi="Times New Roman"/>
        </w:rPr>
        <w:t>R</w:t>
      </w:r>
      <w:r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  <w:r w:rsidRPr="008062CA">
        <w:rPr>
          <w:rStyle w:val="None"/>
          <w:rFonts w:ascii="Times New Roman" w:hAnsi="Times New Roman"/>
          <w:vertAlign w:val="subscript"/>
        </w:rPr>
        <w:t xml:space="preserve">                   </w:t>
      </w:r>
    </w:p>
    <w:p w14:paraId="3D08C736" w14:textId="4C91A90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                                                                                       </w:t>
      </w:r>
    </w:p>
    <w:p w14:paraId="6A4442A0" w14:textId="0F27EC76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                                           </w:t>
      </w:r>
    </w:p>
    <w:p w14:paraId="57BCE03F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 xml:space="preserve">          Rp</w:t>
      </w:r>
      <w:r w:rsidRPr="008062CA">
        <w:rPr>
          <w:rStyle w:val="None"/>
          <w:rFonts w:ascii="Times New Roman" w:hAnsi="Times New Roman"/>
          <w:vertAlign w:val="subscript"/>
        </w:rPr>
        <w:t>3</w:t>
      </w:r>
    </w:p>
    <w:p w14:paraId="03F3AEDA" w14:textId="77777777" w:rsidR="007469F2" w:rsidRPr="008062CA" w:rsidRDefault="007469F2" w:rsidP="00C23413">
      <w:pPr>
        <w:shd w:val="clear" w:color="auto" w:fill="FFFFFF"/>
        <w:tabs>
          <w:tab w:val="left" w:pos="709"/>
          <w:tab w:val="left" w:pos="851"/>
        </w:tabs>
        <w:ind w:firstLine="426"/>
        <w:jc w:val="both"/>
        <w:rPr>
          <w:rStyle w:val="None"/>
          <w:rFonts w:ascii="Times New Roman" w:hAnsi="Times New Roman"/>
        </w:rPr>
      </w:pPr>
      <w:r w:rsidRPr="008062CA">
        <w:rPr>
          <w:rStyle w:val="None"/>
          <w:rFonts w:ascii="Times New Roman" w:hAnsi="Times New Roman"/>
        </w:rPr>
        <w:t>T</w:t>
      </w:r>
      <w:r w:rsidRPr="008062CA">
        <w:rPr>
          <w:rStyle w:val="None"/>
          <w:rFonts w:ascii="Times New Roman" w:hAnsi="Times New Roman"/>
          <w:vertAlign w:val="subscript"/>
        </w:rPr>
        <w:t>3</w:t>
      </w:r>
      <w:r w:rsidRPr="008062CA">
        <w:rPr>
          <w:rStyle w:val="None"/>
          <w:rFonts w:ascii="Times New Roman" w:hAnsi="Times New Roman"/>
        </w:rPr>
        <w:t xml:space="preserve"> = ----- x 10</w:t>
      </w:r>
    </w:p>
    <w:p w14:paraId="36B6CAC6" w14:textId="002BBD68" w:rsidR="007469F2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Style w:val="None"/>
          <w:rFonts w:ascii="Times New Roman" w:hAnsi="Times New Roman"/>
          <w:vertAlign w:val="subscript"/>
        </w:rPr>
      </w:pPr>
      <w:r w:rsidRPr="008062CA">
        <w:rPr>
          <w:rStyle w:val="None"/>
          <w:rFonts w:ascii="Times New Roman" w:hAnsi="Times New Roman"/>
        </w:rPr>
        <w:t xml:space="preserve">         </w:t>
      </w:r>
      <w:proofErr w:type="spellStart"/>
      <w:r w:rsidR="007469F2" w:rsidRPr="008062CA">
        <w:rPr>
          <w:rStyle w:val="None"/>
          <w:rFonts w:ascii="Times New Roman" w:hAnsi="Times New Roman"/>
        </w:rPr>
        <w:t>R</w:t>
      </w:r>
      <w:r w:rsidR="007469F2" w:rsidRPr="008062CA">
        <w:rPr>
          <w:rStyle w:val="None"/>
          <w:rFonts w:ascii="Times New Roman" w:hAnsi="Times New Roman"/>
          <w:vertAlign w:val="subscript"/>
        </w:rPr>
        <w:t>max</w:t>
      </w:r>
      <w:proofErr w:type="spellEnd"/>
    </w:p>
    <w:p w14:paraId="028A6F17" w14:textId="724D1FD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Style w:val="None"/>
          <w:rFonts w:ascii="Times New Roman" w:hAnsi="Times New Roman"/>
          <w:vertAlign w:val="subscript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</w:t>
      </w:r>
    </w:p>
    <w:p w14:paraId="65FB06E4" w14:textId="09A7258A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Style w:val="None"/>
          <w:rFonts w:ascii="Times New Roman" w:hAnsi="Times New Roman"/>
          <w:vertAlign w:val="subscript"/>
        </w:rPr>
        <w:t xml:space="preserve">                                                                                            </w:t>
      </w:r>
    </w:p>
    <w:p w14:paraId="29923E80" w14:textId="7A093DB6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proofErr w:type="spellStart"/>
      <w:r w:rsidRPr="008062CA">
        <w:rPr>
          <w:rFonts w:ascii="Times New Roman" w:hAnsi="Times New Roman"/>
          <w:bCs/>
        </w:rPr>
        <w:t>Rpx</w:t>
      </w:r>
      <w:proofErr w:type="spellEnd"/>
      <w:r w:rsidRPr="008062CA">
        <w:rPr>
          <w:rFonts w:ascii="Times New Roman" w:hAnsi="Times New Roman"/>
        </w:rPr>
        <w:t xml:space="preserve"> – vertinamo parametro reikšm</w:t>
      </w:r>
      <w:r w:rsidRPr="008062CA">
        <w:rPr>
          <w:rFonts w:ascii="Times New Roman" w:hAnsi="Times New Roman" w:hint="eastAsia"/>
        </w:rPr>
        <w:t>ė</w:t>
      </w:r>
      <w:r w:rsidRPr="008062CA">
        <w:rPr>
          <w:rFonts w:ascii="Times New Roman" w:hAnsi="Times New Roman"/>
        </w:rPr>
        <w:t>, kuri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sudaro </w:t>
      </w:r>
      <w:r w:rsidR="007C7C88" w:rsidRPr="008062CA">
        <w:rPr>
          <w:rFonts w:ascii="Times New Roman" w:hAnsi="Times New Roman"/>
        </w:rPr>
        <w:t xml:space="preserve">ekspertų </w:t>
      </w:r>
      <w:r w:rsidRPr="008062CA">
        <w:rPr>
          <w:rFonts w:ascii="Times New Roman" w:hAnsi="Times New Roman"/>
        </w:rPr>
        <w:t>vertinimo metu parametrui suteikt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bal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vidurkis, t. y. kiekvienas Ekspertas, vertindamas parametro atitikim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pirkimo dokument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nustatytiems reikalavimams, suteikia parametrui tam tikr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vertinimo bal</w:t>
      </w:r>
      <w:r w:rsidRPr="008062CA">
        <w:rPr>
          <w:rFonts w:ascii="Times New Roman" w:hAnsi="Times New Roman" w:hint="eastAsia"/>
        </w:rPr>
        <w:t>ą</w:t>
      </w:r>
      <w:r w:rsidR="008B27D5" w:rsidRPr="008062CA">
        <w:rPr>
          <w:rFonts w:ascii="Times New Roman" w:hAnsi="Times New Roman"/>
        </w:rPr>
        <w:t xml:space="preserve"> (R)</w:t>
      </w:r>
      <w:r w:rsidRPr="008062CA">
        <w:rPr>
          <w:rFonts w:ascii="Times New Roman" w:hAnsi="Times New Roman"/>
        </w:rPr>
        <w:t>, vis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Ekspertų suteikti balai yra sumuojami ir apskai</w:t>
      </w:r>
      <w:r w:rsidRPr="008062CA">
        <w:rPr>
          <w:rFonts w:ascii="Times New Roman" w:hAnsi="Times New Roman" w:hint="eastAsia"/>
        </w:rPr>
        <w:t>č</w:t>
      </w:r>
      <w:r w:rsidRPr="008062CA">
        <w:rPr>
          <w:rFonts w:ascii="Times New Roman" w:hAnsi="Times New Roman"/>
        </w:rPr>
        <w:t xml:space="preserve">iuojamas 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vertinimo parametro vidurkis;</w:t>
      </w:r>
    </w:p>
    <w:p w14:paraId="6A746A99" w14:textId="4F916BCC" w:rsidR="007469F2" w:rsidRPr="008062CA" w:rsidRDefault="007469F2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proofErr w:type="spellStart"/>
      <w:r w:rsidRPr="008062CA">
        <w:rPr>
          <w:rFonts w:ascii="Times New Roman" w:hAnsi="Times New Roman"/>
          <w:bCs/>
        </w:rPr>
        <w:t>Rmax</w:t>
      </w:r>
      <w:proofErr w:type="spellEnd"/>
      <w:r w:rsidRPr="008062CA">
        <w:rPr>
          <w:rFonts w:ascii="Times New Roman" w:hAnsi="Times New Roman"/>
        </w:rPr>
        <w:t xml:space="preserve"> – geriausia parametro reikšm</w:t>
      </w:r>
      <w:r w:rsidRPr="008062CA">
        <w:rPr>
          <w:rFonts w:ascii="Times New Roman" w:hAnsi="Times New Roman" w:hint="eastAsia"/>
        </w:rPr>
        <w:t>ė</w:t>
      </w:r>
      <w:r w:rsidRPr="008062CA">
        <w:rPr>
          <w:rFonts w:ascii="Times New Roman" w:hAnsi="Times New Roman"/>
        </w:rPr>
        <w:t xml:space="preserve">, pagal Ekspertų suteiktus balus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ir apskai</w:t>
      </w:r>
      <w:r w:rsidRPr="008062CA">
        <w:rPr>
          <w:rFonts w:ascii="Times New Roman" w:hAnsi="Times New Roman" w:hint="eastAsia"/>
        </w:rPr>
        <w:t>č</w:t>
      </w:r>
      <w:r w:rsidRPr="008062CA">
        <w:rPr>
          <w:rFonts w:ascii="Times New Roman" w:hAnsi="Times New Roman"/>
        </w:rPr>
        <w:t>iuot</w:t>
      </w:r>
      <w:r w:rsidRPr="008062CA">
        <w:rPr>
          <w:rFonts w:ascii="Times New Roman" w:hAnsi="Times New Roman" w:hint="eastAsia"/>
        </w:rPr>
        <w:t>ą</w:t>
      </w:r>
      <w:r w:rsidRPr="008062CA">
        <w:rPr>
          <w:rFonts w:ascii="Times New Roman" w:hAnsi="Times New Roman"/>
        </w:rPr>
        <w:t xml:space="preserve"> suteikt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bal</w:t>
      </w:r>
      <w:r w:rsidRPr="008062CA">
        <w:rPr>
          <w:rFonts w:ascii="Times New Roman" w:hAnsi="Times New Roman" w:hint="eastAsia"/>
        </w:rPr>
        <w:t>ų</w:t>
      </w:r>
      <w:r w:rsidRPr="008062CA">
        <w:rPr>
          <w:rFonts w:ascii="Times New Roman" w:hAnsi="Times New Roman"/>
        </w:rPr>
        <w:t xml:space="preserve"> </w:t>
      </w:r>
      <w:r w:rsidR="008B27D5" w:rsidRPr="008062CA">
        <w:rPr>
          <w:rFonts w:ascii="Times New Roman" w:hAnsi="Times New Roman"/>
        </w:rPr>
        <w:t xml:space="preserve">(R) </w:t>
      </w:r>
      <w:r w:rsidRPr="008062CA">
        <w:rPr>
          <w:rFonts w:ascii="Times New Roman" w:hAnsi="Times New Roman"/>
        </w:rPr>
        <w:t>vidurk</w:t>
      </w:r>
      <w:r w:rsidRPr="008062CA">
        <w:rPr>
          <w:rFonts w:ascii="Times New Roman" w:hAnsi="Times New Roman" w:hint="eastAsia"/>
        </w:rPr>
        <w:t>į</w:t>
      </w:r>
      <w:r w:rsidRPr="008062CA">
        <w:rPr>
          <w:rFonts w:ascii="Times New Roman" w:hAnsi="Times New Roman"/>
        </w:rPr>
        <w:t>.</w:t>
      </w:r>
    </w:p>
    <w:p w14:paraId="3CA957A2" w14:textId="77777777" w:rsidR="00C23413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</w:p>
    <w:p w14:paraId="494F4273" w14:textId="6D2C44D7" w:rsidR="00C23413" w:rsidRPr="008062CA" w:rsidRDefault="00C23413" w:rsidP="00C23413">
      <w:pPr>
        <w:pStyle w:val="ListParagraph"/>
        <w:tabs>
          <w:tab w:val="left" w:pos="851"/>
        </w:tabs>
        <w:ind w:left="0" w:firstLine="426"/>
        <w:jc w:val="both"/>
        <w:rPr>
          <w:rFonts w:ascii="Times New Roman" w:hAnsi="Times New Roman"/>
        </w:rPr>
      </w:pPr>
      <w:r w:rsidRPr="008062CA">
        <w:rPr>
          <w:rFonts w:ascii="Times New Roman" w:hAnsi="Times New Roman"/>
        </w:rPr>
        <w:t>1.5. T₁-T</w:t>
      </w:r>
      <w:r w:rsidRPr="008062CA">
        <w:rPr>
          <w:rFonts w:ascii="Times New Roman" w:hAnsi="Times New Roman"/>
          <w:vertAlign w:val="subscript"/>
        </w:rPr>
        <w:t>3</w:t>
      </w:r>
      <w:r w:rsidR="006526E3" w:rsidRPr="008062CA">
        <w:rPr>
          <w:rFonts w:ascii="Times New Roman" w:hAnsi="Times New Roman"/>
        </w:rPr>
        <w:t xml:space="preserve"> kriterijų reikšmės R nuo 1</w:t>
      </w:r>
      <w:r w:rsidRPr="008062CA">
        <w:rPr>
          <w:rFonts w:ascii="Times New Roman" w:hAnsi="Times New Roman"/>
        </w:rPr>
        <w:t xml:space="preserve"> iki 1</w:t>
      </w:r>
      <w:r w:rsidR="006526E3" w:rsidRPr="008062CA">
        <w:rPr>
          <w:rFonts w:ascii="Times New Roman" w:hAnsi="Times New Roman"/>
        </w:rPr>
        <w:t>2 balų</w:t>
      </w:r>
      <w:r w:rsidRPr="008062CA">
        <w:rPr>
          <w:rFonts w:ascii="Times New Roman" w:hAnsi="Times New Roman"/>
        </w:rPr>
        <w:t xml:space="preserve"> nustatomos ekspertiniu būdu, pagal kiekvieno Eksperto suteiktus balus, vadovaujantis nurodytais vertinimo balų aprašymais, pateiktais žemiau esančioje lentelėje.</w:t>
      </w:r>
    </w:p>
    <w:p w14:paraId="76E14D41" w14:textId="77777777" w:rsidR="007C7C88" w:rsidRPr="008062CA" w:rsidRDefault="007C7C88" w:rsidP="007469F2">
      <w:pPr>
        <w:pStyle w:val="ListParagraph"/>
        <w:ind w:left="0" w:firstLine="567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3399"/>
        <w:gridCol w:w="1132"/>
        <w:gridCol w:w="4531"/>
      </w:tblGrid>
      <w:tr w:rsidR="00A129BC" w:rsidRPr="008062CA" w14:paraId="506C1F29" w14:textId="77777777" w:rsidTr="008062CA">
        <w:trPr>
          <w:trHeight w:val="868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59AB" w14:textId="77777777" w:rsidR="00A129BC" w:rsidRPr="008062CA" w:rsidRDefault="00A129BC" w:rsidP="00A94700">
            <w:pPr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Eil. Nr. 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BDBA" w14:textId="77777777" w:rsidR="00A129BC" w:rsidRPr="008062CA" w:rsidRDefault="00A129BC" w:rsidP="00A94700">
            <w:pPr>
              <w:jc w:val="center"/>
              <w:rPr>
                <w:rStyle w:val="None"/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Vertinimo kriterijus </w:t>
            </w:r>
          </w:p>
          <w:p w14:paraId="053762CA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67C4" w14:textId="59B98551" w:rsidR="00A129BC" w:rsidRPr="008062CA" w:rsidRDefault="00A129BC" w:rsidP="00A94700">
            <w:pPr>
              <w:jc w:val="center"/>
              <w:rPr>
                <w:rStyle w:val="None"/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 xml:space="preserve">Lyginamasis kriterijaus svoris </w:t>
            </w:r>
          </w:p>
          <w:p w14:paraId="4E2CC0AA" w14:textId="6BD50A0A" w:rsidR="00A129BC" w:rsidRPr="008062CA" w:rsidRDefault="00A129BC" w:rsidP="00D4438F">
            <w:pPr>
              <w:jc w:val="center"/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  <w:bCs/>
              </w:rPr>
              <w:t>(X)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5A9D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  <w:b/>
              </w:rPr>
            </w:pPr>
            <w:r w:rsidRPr="008062CA">
              <w:rPr>
                <w:rStyle w:val="None"/>
                <w:rFonts w:ascii="Times New Roman" w:hAnsi="Times New Roman"/>
                <w:b/>
              </w:rPr>
              <w:t>Kriterijaus apibūdinimas, paaiškinimas</w:t>
            </w:r>
          </w:p>
        </w:tc>
      </w:tr>
      <w:tr w:rsidR="00A129BC" w:rsidRPr="008062CA" w14:paraId="7D621073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57D6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eastAsia="Arial Unicode MS" w:hAnsi="Times New Roman"/>
              </w:rPr>
              <w:lastRenderedPageBreak/>
              <w:t>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94D1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Cs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FB3C" w14:textId="77777777" w:rsidR="00A129BC" w:rsidRPr="008062CA" w:rsidRDefault="00A129BC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Cs/>
              </w:rPr>
              <w:t>3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CB0A" w14:textId="41415C55" w:rsidR="00A129BC" w:rsidRPr="008062CA" w:rsidRDefault="007C7C88" w:rsidP="00A94700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</w:rPr>
              <w:t>4</w:t>
            </w:r>
          </w:p>
        </w:tc>
      </w:tr>
      <w:tr w:rsidR="00A129BC" w:rsidRPr="008062CA" w14:paraId="008F92D0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E90D" w14:textId="6D32639B" w:rsidR="00A129BC" w:rsidRPr="008062CA" w:rsidRDefault="00A129BC" w:rsidP="00D4438F">
            <w:pPr>
              <w:jc w:val="center"/>
              <w:rPr>
                <w:rStyle w:val="None"/>
                <w:rFonts w:ascii="Times New Roman" w:eastAsia="Arial Unicode MS" w:hAnsi="Times New Roman"/>
              </w:rPr>
            </w:pPr>
            <w:r w:rsidRPr="008062CA">
              <w:rPr>
                <w:rStyle w:val="None"/>
                <w:rFonts w:ascii="Times New Roman" w:eastAsia="Arial Unicode MS" w:hAnsi="Times New Roman"/>
              </w:rPr>
              <w:t>1.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5FCF" w14:textId="478745BD" w:rsidR="00A129BC" w:rsidRPr="008062CA" w:rsidRDefault="00A129BC" w:rsidP="00AB695C">
            <w:pPr>
              <w:jc w:val="both"/>
              <w:rPr>
                <w:rStyle w:val="None"/>
                <w:rFonts w:ascii="Times New Roman" w:hAnsi="Times New Roman"/>
                <w:bCs/>
              </w:rPr>
            </w:pPr>
            <w:r w:rsidRPr="00AB695C">
              <w:rPr>
                <w:rFonts w:ascii="Times New Roman" w:hAnsi="Times New Roman"/>
                <w:b/>
                <w:bCs/>
              </w:rPr>
              <w:t>C</w:t>
            </w:r>
            <w:r w:rsidRPr="00AB695C">
              <w:rPr>
                <w:rFonts w:ascii="Times New Roman" w:hAnsi="Times New Roman"/>
                <w:bCs/>
              </w:rPr>
              <w:t xml:space="preserve"> </w:t>
            </w:r>
            <w:r w:rsidRPr="00AB695C">
              <w:rPr>
                <w:rFonts w:ascii="Times New Roman" w:hAnsi="Times New Roman"/>
              </w:rPr>
              <w:t>– Generolo Jono Žemaičio</w:t>
            </w:r>
            <w:r w:rsidR="00501B34" w:rsidRPr="00AB695C">
              <w:rPr>
                <w:rFonts w:ascii="Times New Roman" w:hAnsi="Times New Roman"/>
              </w:rPr>
              <w:t xml:space="preserve"> –</w:t>
            </w:r>
            <w:r w:rsidRPr="00AB695C">
              <w:rPr>
                <w:rFonts w:ascii="Times New Roman" w:hAnsi="Times New Roman"/>
              </w:rPr>
              <w:t xml:space="preserve"> Vytauto antkapinio paminklo (skulptūros, antkapinės plokštės ir kapavietės)</w:t>
            </w:r>
            <w:r w:rsidRPr="000D5E04">
              <w:t xml:space="preserve"> </w:t>
            </w:r>
            <w:r w:rsidRPr="000D5E04">
              <w:rPr>
                <w:rFonts w:ascii="Times New Roman" w:hAnsi="Times New Roman"/>
                <w:bCs/>
              </w:rPr>
              <w:t>sukūrimo</w:t>
            </w:r>
            <w:r w:rsidR="000D5E04" w:rsidRPr="000D5E04">
              <w:rPr>
                <w:rFonts w:ascii="Times New Roman" w:hAnsi="Times New Roman"/>
                <w:bCs/>
              </w:rPr>
              <w:t xml:space="preserve"> </w:t>
            </w:r>
            <w:bookmarkStart w:id="0" w:name="_GoBack"/>
            <w:bookmarkEnd w:id="0"/>
            <w:r w:rsidRPr="000D5E04">
              <w:rPr>
                <w:rFonts w:ascii="Times New Roman" w:hAnsi="Times New Roman"/>
              </w:rPr>
              <w:t>kaina</w:t>
            </w:r>
            <w:r w:rsidR="000D5E04">
              <w:rPr>
                <w:rFonts w:ascii="Times New Roman" w:hAnsi="Times New Roman"/>
              </w:rPr>
              <w:t>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4CCD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42703428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2D3931A3" w14:textId="3F20F4DB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  <w:bCs/>
              </w:rPr>
            </w:pPr>
            <w:r w:rsidRPr="008062CA">
              <w:rPr>
                <w:rStyle w:val="None"/>
                <w:rFonts w:ascii="Times New Roman" w:hAnsi="Times New Roman"/>
              </w:rPr>
              <w:t>40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B35B" w14:textId="66B15D16" w:rsidR="00A129BC" w:rsidRPr="008062CA" w:rsidRDefault="00A129BC" w:rsidP="00D5188B">
            <w:pPr>
              <w:jc w:val="both"/>
              <w:rPr>
                <w:rStyle w:val="None"/>
                <w:rFonts w:ascii="Times New Roman" w:hAnsi="Times New Roman"/>
                <w:bCs/>
              </w:rPr>
            </w:pPr>
            <w:r w:rsidRPr="008062CA">
              <w:rPr>
                <w:rFonts w:ascii="Times New Roman" w:hAnsi="Times New Roman"/>
              </w:rPr>
              <w:t xml:space="preserve">Apima tiekėjo kainos pasiūlymą, nurodytą konkurso sąlygose. </w:t>
            </w:r>
          </w:p>
        </w:tc>
      </w:tr>
      <w:tr w:rsidR="00A129BC" w:rsidRPr="008062CA" w14:paraId="6BC532C8" w14:textId="77777777" w:rsidTr="008062CA">
        <w:trPr>
          <w:trHeight w:val="1609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1978" w14:textId="201FB34B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D6A7" w14:textId="7859B46F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Style w:val="None"/>
                <w:rFonts w:ascii="Times New Roman" w:hAnsi="Times New Roman"/>
                <w:b/>
                <w:bCs/>
                <w:vertAlign w:val="subscript"/>
              </w:rPr>
              <w:t>1</w:t>
            </w:r>
            <w:r w:rsidRPr="008062CA">
              <w:rPr>
                <w:rStyle w:val="None"/>
                <w:rFonts w:ascii="Times New Roman" w:hAnsi="Times New Roman"/>
                <w:bCs/>
                <w:vertAlign w:val="subscript"/>
              </w:rPr>
              <w:t xml:space="preserve"> </w:t>
            </w:r>
            <w:r w:rsidRPr="008062CA">
              <w:rPr>
                <w:rFonts w:ascii="Times New Roman" w:hAnsi="Times New Roman"/>
              </w:rPr>
              <w:t>– Meninė koncepcija ir 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rai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ka, jos estetinė kokyb</w:t>
            </w:r>
            <w:r w:rsidRPr="008062CA">
              <w:rPr>
                <w:rFonts w:ascii="Times New Roman" w:hAnsi="Times New Roman" w:hint="eastAsia"/>
              </w:rPr>
              <w:t>ė</w:t>
            </w:r>
          </w:p>
          <w:p w14:paraId="630E9823" w14:textId="3AA3AF8E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(nuo</w:t>
            </w:r>
            <w:r w:rsidR="00A76CEB" w:rsidRPr="008062CA">
              <w:rPr>
                <w:rStyle w:val="None"/>
                <w:rFonts w:ascii="Times New Roman" w:hAnsi="Times New Roman"/>
              </w:rPr>
              <w:t xml:space="preserve">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5DE4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16F1D23E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561B42E7" w14:textId="2FFC918D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30</w:t>
            </w:r>
          </w:p>
          <w:p w14:paraId="6EE28277" w14:textId="77777777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CE3D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Bendra meninės koncepcijos kokybė.</w:t>
            </w:r>
          </w:p>
          <w:p w14:paraId="2A4CFA70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Sprendinių vientisumas, kuriant kompleksą kaip vieną meninį-architektūrinį-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kraštovaizdinį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sprendinį, 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respektuojant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istorinę atmintį. Meninių sprendinių originalumas, naujumas – laikmečio atspindėjimas, meninė kokybė, išskirtinumas, atpažįstamumas.</w:t>
            </w:r>
          </w:p>
          <w:p w14:paraId="66307353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 xml:space="preserve">Aukšta menine verte pasižyminti bei kokybiškai įtaigi projekto pasiūlymo estetikos kalba, suprantamai ir įtikinamai </w:t>
            </w:r>
            <w:proofErr w:type="spellStart"/>
            <w:r w:rsidRPr="008062CA">
              <w:rPr>
                <w:rFonts w:ascii="Times New Roman" w:hAnsi="Times New Roman"/>
                <w:sz w:val="20"/>
                <w:szCs w:val="20"/>
              </w:rPr>
              <w:t>respektuojanti</w:t>
            </w:r>
            <w:proofErr w:type="spellEnd"/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istorinę asmenybę.</w:t>
            </w:r>
          </w:p>
        </w:tc>
      </w:tr>
      <w:tr w:rsidR="00A129BC" w:rsidRPr="008062CA" w14:paraId="1AC430D6" w14:textId="77777777" w:rsidTr="008062CA">
        <w:trPr>
          <w:trHeight w:val="111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17A0" w14:textId="305C8529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3.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F711" w14:textId="2FEAA6DA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  <w:r w:rsidRPr="008062CA">
              <w:rPr>
                <w:rFonts w:ascii="Times New Roman" w:hAnsi="Times New Roman"/>
              </w:rPr>
              <w:t xml:space="preserve"> – Meninių sprendinių socialinis paveikumas</w:t>
            </w:r>
          </w:p>
          <w:p w14:paraId="1F1B2BE2" w14:textId="57A06D1A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(nuo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355F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755F6728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68056E3A" w14:textId="538E904C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20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6DCF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Etiška, istoriniais faktais grindžiama, socialiai atsakinga ir perskaitoma semantini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ženkl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interpretacija.</w:t>
            </w:r>
          </w:p>
          <w:p w14:paraId="1A3267C8" w14:textId="77777777" w:rsidR="00A129BC" w:rsidRPr="008062CA" w:rsidRDefault="00A129BC" w:rsidP="00D4438F">
            <w:pPr>
              <w:pStyle w:val="TableStyle2A"/>
              <w:jc w:val="both"/>
              <w:rPr>
                <w:rFonts w:cs="Times New Roman"/>
                <w:color w:val="auto"/>
                <w:lang w:val="lt-LT"/>
              </w:rPr>
            </w:pPr>
            <w:r w:rsidRPr="008062CA">
              <w:rPr>
                <w:lang w:val="lt-LT"/>
              </w:rPr>
              <w:t>Pagarbus, socialiai paveikus, t</w:t>
            </w:r>
            <w:r w:rsidRPr="008062CA">
              <w:rPr>
                <w:rFonts w:hint="eastAsia"/>
                <w:lang w:val="lt-LT"/>
              </w:rPr>
              <w:t>ę</w:t>
            </w:r>
            <w:r w:rsidRPr="008062CA">
              <w:rPr>
                <w:lang w:val="lt-LT"/>
              </w:rPr>
              <w:t>siantis iškili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tautos asmenybi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pagerbimo tradicijas, ugdantis istorijai atvir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 xml:space="preserve"> visuomen</w:t>
            </w:r>
            <w:r w:rsidRPr="008062CA">
              <w:rPr>
                <w:rFonts w:hint="eastAsia"/>
                <w:lang w:val="lt-LT"/>
              </w:rPr>
              <w:t>ę</w:t>
            </w:r>
            <w:r w:rsidRPr="008062CA">
              <w:rPr>
                <w:lang w:val="lt-LT"/>
              </w:rPr>
              <w:t>, sprendinys.</w:t>
            </w:r>
          </w:p>
        </w:tc>
      </w:tr>
      <w:tr w:rsidR="00A129BC" w:rsidRPr="008062CA" w14:paraId="4ABC366D" w14:textId="77777777" w:rsidTr="008062CA">
        <w:trPr>
          <w:trHeight w:val="139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38A9" w14:textId="4384BD62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4.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B111" w14:textId="71061E9D" w:rsidR="00A129BC" w:rsidRPr="008062CA" w:rsidRDefault="00A129BC" w:rsidP="00D4438F">
            <w:pPr>
              <w:rPr>
                <w:rFonts w:ascii="Times New Roman" w:hAnsi="Times New Roman"/>
              </w:rPr>
            </w:pPr>
            <w:r w:rsidRPr="008062CA">
              <w:rPr>
                <w:rFonts w:ascii="Times New Roman" w:hAnsi="Times New Roman"/>
                <w:b/>
                <w:bCs/>
              </w:rPr>
              <w:t>T</w:t>
            </w:r>
            <w:r w:rsidRPr="008062CA">
              <w:rPr>
                <w:rFonts w:ascii="Times New Roman" w:hAnsi="Times New Roman"/>
                <w:b/>
                <w:bCs/>
                <w:vertAlign w:val="subscript"/>
              </w:rPr>
              <w:t>3</w:t>
            </w:r>
            <w:r w:rsidRPr="008062CA">
              <w:rPr>
                <w:rFonts w:ascii="Times New Roman" w:hAnsi="Times New Roman"/>
              </w:rPr>
              <w:t xml:space="preserve"> – Meninių sprendinių funkcionalumas, racionalus programos i</w:t>
            </w:r>
            <w:r w:rsidRPr="008062CA">
              <w:rPr>
                <w:rFonts w:ascii="Times New Roman" w:hAnsi="Times New Roman" w:hint="eastAsia"/>
              </w:rPr>
              <w:t>š</w:t>
            </w:r>
            <w:r w:rsidRPr="008062CA">
              <w:rPr>
                <w:rFonts w:ascii="Times New Roman" w:hAnsi="Times New Roman"/>
              </w:rPr>
              <w:t>pildymas</w:t>
            </w:r>
          </w:p>
          <w:p w14:paraId="2259B4D1" w14:textId="6673661F" w:rsidR="00A129BC" w:rsidRPr="008062CA" w:rsidRDefault="00A76CEB" w:rsidP="00D4438F">
            <w:pPr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(nuo </w:t>
            </w:r>
            <w:r w:rsidR="00B6446F" w:rsidRPr="008062CA">
              <w:rPr>
                <w:rStyle w:val="None"/>
                <w:rFonts w:ascii="Times New Roman" w:hAnsi="Times New Roman"/>
              </w:rPr>
              <w:t>1</w:t>
            </w:r>
            <w:r w:rsidR="00A129BC" w:rsidRPr="008062CA">
              <w:rPr>
                <w:rStyle w:val="None"/>
                <w:rFonts w:ascii="Times New Roman" w:hAnsi="Times New Roman"/>
              </w:rPr>
              <w:t xml:space="preserve"> iki 1</w:t>
            </w:r>
            <w:r w:rsidR="00B6446F" w:rsidRPr="008062CA">
              <w:rPr>
                <w:rStyle w:val="None"/>
                <w:rFonts w:ascii="Times New Roman" w:hAnsi="Times New Roman"/>
              </w:rPr>
              <w:t>2</w:t>
            </w:r>
            <w:r w:rsidR="00FD5591">
              <w:rPr>
                <w:rStyle w:val="None"/>
                <w:rFonts w:ascii="Times New Roman" w:hAnsi="Times New Roman"/>
              </w:rPr>
              <w:t xml:space="preserve"> balų</w:t>
            </w:r>
            <w:r w:rsidR="00A129BC" w:rsidRPr="008062CA">
              <w:rPr>
                <w:rStyle w:val="None"/>
                <w:rFonts w:ascii="Times New Roman" w:hAnsi="Times New Roman"/>
              </w:rPr>
              <w:t>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6F05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0201FC65" w14:textId="77777777" w:rsidR="00A129BC" w:rsidRPr="008062CA" w:rsidRDefault="00A129BC" w:rsidP="00D4438F">
            <w:pPr>
              <w:jc w:val="center"/>
              <w:rPr>
                <w:rStyle w:val="None"/>
                <w:rFonts w:ascii="Times New Roman" w:hAnsi="Times New Roman"/>
              </w:rPr>
            </w:pPr>
          </w:p>
          <w:p w14:paraId="213C5F8C" w14:textId="56F4498D" w:rsidR="00A129BC" w:rsidRPr="008062CA" w:rsidRDefault="00A129BC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>10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7357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Racionalus ir aiškus konkurso s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lygose nurodytos programos išd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ė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stymas.</w:t>
            </w:r>
          </w:p>
          <w:p w14:paraId="5DDE8F52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Si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ū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lom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sprendini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derm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ė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, skatinanti racional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konkurso teritorijos naudojim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E2D17E7" w14:textId="77777777" w:rsidR="00A129BC" w:rsidRPr="008062CA" w:rsidRDefault="00A129BC" w:rsidP="00D4438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CA">
              <w:rPr>
                <w:rFonts w:ascii="Times New Roman" w:hAnsi="Times New Roman"/>
                <w:sz w:val="20"/>
                <w:szCs w:val="20"/>
              </w:rPr>
              <w:t>Vertinamas si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ū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>lomuose sprendiniuose naudojam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medžiag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/ technologij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ekologiškumas, ilgaamžiškumas, kuriam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erdvi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komfortas ir sveika aplinka, taupi, efektyvi eksploatacija, universalaus dizaino princip</w:t>
            </w:r>
            <w:r w:rsidRPr="008062CA">
              <w:rPr>
                <w:rFonts w:ascii="Times New Roman" w:hAnsi="Times New Roman" w:hint="eastAsia"/>
                <w:sz w:val="20"/>
                <w:szCs w:val="20"/>
              </w:rPr>
              <w:t>ų</w:t>
            </w:r>
            <w:r w:rsidRPr="008062CA">
              <w:rPr>
                <w:rFonts w:ascii="Times New Roman" w:hAnsi="Times New Roman"/>
                <w:sz w:val="20"/>
                <w:szCs w:val="20"/>
              </w:rPr>
              <w:t xml:space="preserve"> taikymas.</w:t>
            </w:r>
          </w:p>
          <w:p w14:paraId="62FACDF6" w14:textId="77777777" w:rsidR="00A129BC" w:rsidRPr="008062CA" w:rsidRDefault="00A129BC" w:rsidP="00D4438F">
            <w:pPr>
              <w:pStyle w:val="TableStyle2A"/>
              <w:jc w:val="both"/>
              <w:rPr>
                <w:rFonts w:cs="Times New Roman"/>
                <w:color w:val="auto"/>
                <w:lang w:val="lt-LT"/>
              </w:rPr>
            </w:pPr>
            <w:r w:rsidRPr="008062CA">
              <w:rPr>
                <w:lang w:val="lt-LT"/>
              </w:rPr>
              <w:t>Projekto pasi</w:t>
            </w:r>
            <w:r w:rsidRPr="008062CA">
              <w:rPr>
                <w:rFonts w:hint="eastAsia"/>
                <w:lang w:val="lt-LT"/>
              </w:rPr>
              <w:t>ū</w:t>
            </w:r>
            <w:r w:rsidRPr="008062CA">
              <w:rPr>
                <w:lang w:val="lt-LT"/>
              </w:rPr>
              <w:t>lymo realizavimo potencialo ekonominis pagr</w:t>
            </w:r>
            <w:r w:rsidRPr="008062CA">
              <w:rPr>
                <w:rFonts w:hint="eastAsia"/>
                <w:lang w:val="lt-LT"/>
              </w:rPr>
              <w:t>į</w:t>
            </w:r>
            <w:r w:rsidRPr="008062CA">
              <w:rPr>
                <w:lang w:val="lt-LT"/>
              </w:rPr>
              <w:t>stumas ir realumas – vertinama, ar si</w:t>
            </w:r>
            <w:r w:rsidRPr="008062CA">
              <w:rPr>
                <w:rFonts w:hint="eastAsia"/>
                <w:lang w:val="lt-LT"/>
              </w:rPr>
              <w:t>ū</w:t>
            </w:r>
            <w:r w:rsidRPr="008062CA">
              <w:rPr>
                <w:lang w:val="lt-LT"/>
              </w:rPr>
              <w:t>lomi konstrukcij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ir medžiag</w:t>
            </w:r>
            <w:r w:rsidRPr="008062CA">
              <w:rPr>
                <w:rFonts w:hint="eastAsia"/>
                <w:lang w:val="lt-LT"/>
              </w:rPr>
              <w:t>ų</w:t>
            </w:r>
            <w:r w:rsidRPr="008062CA">
              <w:rPr>
                <w:lang w:val="lt-LT"/>
              </w:rPr>
              <w:t xml:space="preserve"> sprendiniai lems ekonomišk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 xml:space="preserve"> meninio objekto išlaikym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>, jo ilgaamžiškum</w:t>
            </w:r>
            <w:r w:rsidRPr="008062CA">
              <w:rPr>
                <w:rFonts w:hint="eastAsia"/>
                <w:lang w:val="lt-LT"/>
              </w:rPr>
              <w:t>ą</w:t>
            </w:r>
            <w:r w:rsidRPr="008062CA">
              <w:rPr>
                <w:lang w:val="lt-LT"/>
              </w:rPr>
              <w:t>.</w:t>
            </w:r>
          </w:p>
        </w:tc>
      </w:tr>
      <w:tr w:rsidR="00A129BC" w:rsidRPr="008062CA" w14:paraId="77D850D6" w14:textId="77777777" w:rsidTr="008062CA">
        <w:trPr>
          <w:trHeight w:val="28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B8BC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E387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AD13" w14:textId="19CB3822" w:rsidR="00A129BC" w:rsidRPr="008062CA" w:rsidRDefault="00A76CEB" w:rsidP="00D4438F">
            <w:pPr>
              <w:jc w:val="center"/>
              <w:rPr>
                <w:rFonts w:ascii="Times New Roman" w:hAnsi="Times New Roman"/>
              </w:rPr>
            </w:pPr>
            <w:r w:rsidRPr="008062CA">
              <w:rPr>
                <w:rStyle w:val="None"/>
                <w:rFonts w:ascii="Times New Roman" w:hAnsi="Times New Roman"/>
              </w:rPr>
              <w:t xml:space="preserve">Σ </w:t>
            </w:r>
            <w:r w:rsidR="00FD5591">
              <w:rPr>
                <w:rStyle w:val="None"/>
                <w:rFonts w:ascii="Times New Roman" w:hAnsi="Times New Roman"/>
              </w:rPr>
              <w:t>100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78E2" w14:textId="77777777" w:rsidR="00A129BC" w:rsidRPr="008062CA" w:rsidRDefault="00A129BC" w:rsidP="00D4438F">
            <w:pPr>
              <w:rPr>
                <w:rFonts w:ascii="Times New Roman" w:hAnsi="Times New Roman"/>
              </w:rPr>
            </w:pPr>
          </w:p>
        </w:tc>
      </w:tr>
    </w:tbl>
    <w:p w14:paraId="60935B1C" w14:textId="101B3889" w:rsidR="006673FD" w:rsidRDefault="006673FD" w:rsidP="002114CE">
      <w:pPr>
        <w:pStyle w:val="NoSpacing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lt-LT"/>
        </w:rPr>
      </w:pPr>
    </w:p>
    <w:p w14:paraId="77C114D1" w14:textId="77777777" w:rsidR="00B8368A" w:rsidRPr="00B6446F" w:rsidRDefault="00B8368A" w:rsidP="00B8368A">
      <w:pPr>
        <w:pStyle w:val="ListParagraph"/>
        <w:ind w:left="567"/>
        <w:jc w:val="both"/>
        <w:rPr>
          <w:rFonts w:ascii="Times New Roman" w:eastAsia="Calibri" w:hAnsi="Times New Roman"/>
        </w:rPr>
      </w:pPr>
      <w:r w:rsidRPr="00B6446F">
        <w:rPr>
          <w:rFonts w:ascii="Times New Roman" w:eastAsia="Calibri" w:hAnsi="Times New Roman"/>
        </w:rPr>
        <w:t xml:space="preserve">Ekspertiniam vertinimui kriterijų aprašymas:  </w:t>
      </w: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105"/>
        <w:gridCol w:w="1410"/>
        <w:gridCol w:w="3117"/>
        <w:gridCol w:w="2842"/>
      </w:tblGrid>
      <w:tr w:rsidR="00B8368A" w:rsidRPr="00B6446F" w14:paraId="549CD44A" w14:textId="77777777" w:rsidTr="00B8368A">
        <w:tc>
          <w:tcPr>
            <w:tcW w:w="569" w:type="dxa"/>
            <w:shd w:val="clear" w:color="auto" w:fill="E7E6E6" w:themeFill="background2"/>
          </w:tcPr>
          <w:p w14:paraId="45489CCC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0DB41627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7369" w:type="dxa"/>
            <w:gridSpan w:val="3"/>
            <w:shd w:val="clear" w:color="auto" w:fill="E7E6E6" w:themeFill="background2"/>
          </w:tcPr>
          <w:p w14:paraId="50C29A0D" w14:textId="77777777" w:rsidR="00B8368A" w:rsidRPr="00B6446F" w:rsidRDefault="00B8368A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B8368A" w:rsidRPr="00B6446F" w14:paraId="66CA703A" w14:textId="77777777" w:rsidTr="00B8368A">
        <w:tc>
          <w:tcPr>
            <w:tcW w:w="9639" w:type="dxa"/>
            <w:gridSpan w:val="6"/>
            <w:shd w:val="clear" w:color="auto" w:fill="E7E6E6" w:themeFill="background2"/>
            <w:vAlign w:val="center"/>
          </w:tcPr>
          <w:p w14:paraId="1F89067B" w14:textId="77777777" w:rsidR="00B8368A" w:rsidRPr="00B6446F" w:rsidRDefault="00B8368A" w:rsidP="00A94700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Style w:val="None"/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Style w:val="None"/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1</w:t>
            </w:r>
            <w:r w:rsidRPr="00B6446F">
              <w:rPr>
                <w:rStyle w:val="None"/>
                <w:rFonts w:ascii="Times New Roman" w:hAnsi="Times New Roman"/>
                <w:bCs/>
                <w:color w:val="000000" w:themeColor="text1"/>
                <w:vertAlign w:val="subscript"/>
              </w:rPr>
              <w:t xml:space="preserve"> </w:t>
            </w:r>
            <w:r w:rsidRPr="00B6446F">
              <w:rPr>
                <w:rFonts w:ascii="Times New Roman" w:hAnsi="Times New Roman"/>
                <w:color w:val="000000" w:themeColor="text1"/>
              </w:rPr>
              <w:t>– Meninė koncepcija ir 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rai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ka, jos estetinė kokyb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</w:p>
        </w:tc>
      </w:tr>
      <w:tr w:rsidR="0000619D" w:rsidRPr="00B6446F" w14:paraId="3AD23372" w14:textId="77777777" w:rsidTr="00B8368A">
        <w:tblPrEx>
          <w:tblCellMar>
            <w:left w:w="108" w:type="dxa"/>
            <w:right w:w="108" w:type="dxa"/>
          </w:tblCellMar>
        </w:tblPrEx>
        <w:trPr>
          <w:trHeight w:val="1982"/>
        </w:trPr>
        <w:tc>
          <w:tcPr>
            <w:tcW w:w="569" w:type="dxa"/>
            <w:vMerge w:val="restart"/>
          </w:tcPr>
          <w:p w14:paraId="28F77263" w14:textId="44B09A3C" w:rsidR="0000619D" w:rsidRPr="00E17C4B" w:rsidRDefault="0000619D" w:rsidP="0000619D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37EC0F51" w14:textId="235CA2A2" w:rsidR="0000619D" w:rsidRPr="00E17C4B" w:rsidRDefault="0000619D" w:rsidP="0000619D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1515" w:type="dxa"/>
            <w:gridSpan w:val="2"/>
          </w:tcPr>
          <w:p w14:paraId="7614579C" w14:textId="13703FE1" w:rsidR="0000619D" w:rsidRPr="00E17C4B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1.1.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Meniniai sprendiniai originalūs </w:t>
            </w:r>
          </w:p>
        </w:tc>
        <w:tc>
          <w:tcPr>
            <w:tcW w:w="3117" w:type="dxa"/>
          </w:tcPr>
          <w:p w14:paraId="717D4DFB" w14:textId="1AEDC3A8" w:rsidR="0000619D" w:rsidRPr="00E17C4B" w:rsidRDefault="00E17C4B" w:rsidP="0000619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1.2.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Meniniai sprendiniai pasižymi itin aukšta menine verte bei kokybiškai 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taigia projekto pasi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lymo estetikos kalba šiuolaikiškai, suprantamai ir 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tikinamai </w:t>
            </w:r>
            <w:proofErr w:type="spellStart"/>
            <w:r w:rsidR="0000619D" w:rsidRPr="00E17C4B">
              <w:rPr>
                <w:rFonts w:ascii="Times New Roman" w:hAnsi="Times New Roman"/>
                <w:color w:val="000000" w:themeColor="text1"/>
              </w:rPr>
              <w:t>respektuojant</w:t>
            </w:r>
            <w:proofErr w:type="spellEnd"/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istorin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asmenyb</w:t>
            </w:r>
            <w:r w:rsidR="0000619D" w:rsidRPr="00E17C4B">
              <w:rPr>
                <w:rFonts w:ascii="Times New Roman" w:hAnsi="Times New Roman" w:hint="eastAsia"/>
                <w:color w:val="000000" w:themeColor="text1"/>
              </w:rPr>
              <w:t>ę</w:t>
            </w:r>
          </w:p>
          <w:p w14:paraId="0571FCED" w14:textId="4E60CDBF" w:rsidR="0000619D" w:rsidRPr="00E17C4B" w:rsidRDefault="0000619D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2842" w:type="dxa"/>
          </w:tcPr>
          <w:p w14:paraId="28C85D89" w14:textId="0C496050" w:rsidR="00FB11AE" w:rsidRPr="00E17C4B" w:rsidRDefault="00E17C4B" w:rsidP="0000619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>1.3.</w:t>
            </w:r>
            <w:r w:rsidR="00E30C45" w:rsidRPr="00E17C4B">
              <w:rPr>
                <w:rFonts w:ascii="Times New Roman" w:hAnsi="Times New Roman"/>
                <w:color w:val="000000" w:themeColor="text1"/>
              </w:rPr>
              <w:t>S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prendiniai atitinka konkurse keliamus meninius-</w:t>
            </w:r>
            <w:r w:rsidR="006526E3" w:rsidRPr="00E17C4B">
              <w:rPr>
                <w:rFonts w:ascii="Times New Roman" w:hAnsi="Times New Roman"/>
                <w:color w:val="000000" w:themeColor="text1"/>
              </w:rPr>
              <w:t>a</w:t>
            </w:r>
            <w:r w:rsidR="0000619D" w:rsidRPr="00E17C4B">
              <w:rPr>
                <w:rFonts w:ascii="Times New Roman" w:hAnsi="Times New Roman"/>
                <w:color w:val="000000" w:themeColor="text1"/>
              </w:rPr>
              <w:t>rchitektūrinius-</w:t>
            </w:r>
            <w:proofErr w:type="spellStart"/>
            <w:r w:rsidR="0000619D" w:rsidRPr="00E17C4B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="0000619D" w:rsidRPr="00E17C4B">
              <w:rPr>
                <w:rFonts w:ascii="Times New Roman" w:hAnsi="Times New Roman"/>
                <w:color w:val="000000" w:themeColor="text1"/>
              </w:rPr>
              <w:t xml:space="preserve"> tikslus</w:t>
            </w:r>
          </w:p>
          <w:p w14:paraId="17445A17" w14:textId="621B6B82" w:rsidR="0000619D" w:rsidRPr="00E17C4B" w:rsidRDefault="00FB11AE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17C4B" w:rsidRPr="00B6446F" w14:paraId="46F885F9" w14:textId="77777777" w:rsidTr="006D585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1356AF8" w14:textId="44FFC606" w:rsidR="00E17C4B" w:rsidRPr="00E17C4B" w:rsidRDefault="00E17C4B" w:rsidP="0093274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33991999" w14:textId="10897AA7" w:rsidR="00E17C4B" w:rsidRPr="00E17C4B" w:rsidRDefault="00E17C4B" w:rsidP="00494126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0955815E" w14:textId="57717144" w:rsidR="00E17C4B" w:rsidRPr="00E17C4B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43A41327" w14:textId="5CF8F8A6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21666EEA" w14:textId="4F356734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C4A303A" w14:textId="4EC50FBB" w:rsidR="00E17C4B" w:rsidRPr="00E17C4B" w:rsidRDefault="00E17C4B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31167E50" w14:textId="26AE1109" w:rsidR="00E17C4B" w:rsidRPr="00E17C4B" w:rsidRDefault="00E17C4B" w:rsidP="00E17C4B">
            <w:pPr>
              <w:pStyle w:val="NoSpacing"/>
              <w:jc w:val="both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</w:tr>
      <w:tr w:rsidR="0000619D" w:rsidRPr="00B6446F" w14:paraId="2E2F8CE7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3C42DC74" w14:textId="5F8BE9D0" w:rsidR="0000619D" w:rsidRPr="00B6446F" w:rsidRDefault="0000619D" w:rsidP="002C27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2.</w:t>
            </w:r>
          </w:p>
        </w:tc>
        <w:tc>
          <w:tcPr>
            <w:tcW w:w="1596" w:type="dxa"/>
          </w:tcPr>
          <w:p w14:paraId="6C101924" w14:textId="186F5282" w:rsidR="0000619D" w:rsidRPr="00B6446F" w:rsidRDefault="0000619D" w:rsidP="002C27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1515" w:type="dxa"/>
            <w:gridSpan w:val="2"/>
          </w:tcPr>
          <w:p w14:paraId="5042E6FB" w14:textId="144E952C" w:rsidR="0000619D" w:rsidRPr="00B6446F" w:rsidRDefault="00CB7AC8" w:rsidP="002C27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2.1.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Meniniai sprendiniai didžiąja dalimi originalūs</w:t>
            </w:r>
            <w:r w:rsidR="0000619D"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</w:t>
            </w:r>
          </w:p>
          <w:p w14:paraId="40A17376" w14:textId="721C5940" w:rsidR="0000619D" w:rsidRPr="00B6446F" w:rsidRDefault="0000619D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3117" w:type="dxa"/>
          </w:tcPr>
          <w:p w14:paraId="0CD7599A" w14:textId="4498D2AD" w:rsidR="0000619D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2.2.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Meniniai sprendiniai pasižymi aukšta menine verte kokybiškai 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taigia projekto pasi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lymo estetikos kalba šiuolaikiškai, suprantamai ir 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tikinamai </w:t>
            </w:r>
            <w:proofErr w:type="spellStart"/>
            <w:r w:rsidR="0000619D" w:rsidRPr="00B6446F">
              <w:rPr>
                <w:rFonts w:ascii="Times New Roman" w:hAnsi="Times New Roman"/>
                <w:color w:val="000000" w:themeColor="text1"/>
              </w:rPr>
              <w:t>respektuojant</w:t>
            </w:r>
            <w:proofErr w:type="spellEnd"/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istorin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asmenyb</w:t>
            </w:r>
            <w:r w:rsidR="0000619D" w:rsidRPr="00B6446F">
              <w:rPr>
                <w:rFonts w:ascii="Times New Roman" w:hAnsi="Times New Roman" w:hint="eastAsia"/>
                <w:color w:val="000000" w:themeColor="text1"/>
              </w:rPr>
              <w:t>ę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1C9334A" w14:textId="3F7990C4" w:rsidR="00FB11AE" w:rsidRPr="00B6446F" w:rsidRDefault="00CB7AC8" w:rsidP="002C27C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2.3.</w:t>
            </w:r>
            <w:r w:rsidR="0000619D" w:rsidRPr="00B6446F">
              <w:rPr>
                <w:rFonts w:ascii="Times New Roman" w:hAnsi="Times New Roman"/>
                <w:color w:val="000000" w:themeColor="text1"/>
              </w:rPr>
              <w:t>Sprendiniai didžiąja dalimi atitinka konkurse keliamus meninius-architektūrinius-</w:t>
            </w:r>
            <w:proofErr w:type="spellStart"/>
            <w:r w:rsidR="0000619D" w:rsidRPr="00B6446F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="0000619D" w:rsidRPr="00B6446F">
              <w:rPr>
                <w:rFonts w:ascii="Times New Roman" w:hAnsi="Times New Roman"/>
                <w:color w:val="000000" w:themeColor="text1"/>
              </w:rPr>
              <w:t xml:space="preserve"> tikslus </w:t>
            </w:r>
          </w:p>
          <w:p w14:paraId="3E145C8E" w14:textId="35D71C60" w:rsidR="0000619D" w:rsidRPr="00B6446F" w:rsidRDefault="0000619D" w:rsidP="00FB11AE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06E9F246" w14:textId="77777777" w:rsidTr="004315C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E0347EC" w14:textId="4FEACB75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3EEAFF80" w14:textId="541312E4" w:rsidR="00E17C4B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="00E17C4B"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3DDE6E11" w14:textId="762B6C25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="00E17C4B" w:rsidRPr="00E17C4B">
              <w:rPr>
                <w:rFonts w:ascii="Times New Roman" w:hAnsi="Times New Roman"/>
              </w:rPr>
              <w:t>nustatytus reikalavimus</w:t>
            </w:r>
            <w:r w:rsidR="00E17C4B">
              <w:rPr>
                <w:rFonts w:ascii="Times New Roman" w:hAnsi="Times New Roman"/>
              </w:rPr>
              <w:t>.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193156D9" w14:textId="1EA64A88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punktuose </w:t>
            </w:r>
            <w:r w:rsidR="00E17C4B" w:rsidRPr="00E17C4B">
              <w:rPr>
                <w:rFonts w:ascii="Times New Roman" w:hAnsi="Times New Roman"/>
              </w:rPr>
              <w:t>nustatytų reikalavimų</w:t>
            </w:r>
            <w:r w:rsidR="00E17C4B">
              <w:rPr>
                <w:rFonts w:ascii="Times New Roman" w:hAnsi="Times New Roman"/>
              </w:rPr>
              <w:t>.</w:t>
            </w:r>
          </w:p>
          <w:p w14:paraId="14DD800D" w14:textId="6A20B07D" w:rsidR="00E17C4B" w:rsidRPr="00E17C4B" w:rsidRDefault="00CB7AC8" w:rsidP="00E17C4B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7 balai skiriami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</w:t>
            </w:r>
            <w:r w:rsidR="00E17C4B" w:rsidRPr="00E17C4B">
              <w:rPr>
                <w:rFonts w:ascii="Times New Roman" w:hAnsi="Times New Roman"/>
                <w:bdr w:val="none" w:sz="0" w:space="0" w:color="auto" w:frame="1"/>
              </w:rPr>
              <w:t xml:space="preserve"> punktuose </w:t>
            </w:r>
            <w:r w:rsidR="00E17C4B" w:rsidRPr="00E17C4B">
              <w:rPr>
                <w:rFonts w:ascii="Times New Roman" w:hAnsi="Times New Roman"/>
              </w:rPr>
              <w:t>nustatytų reikalavimų</w:t>
            </w:r>
            <w:r w:rsidR="00E17C4B">
              <w:rPr>
                <w:rFonts w:ascii="Times New Roman" w:hAnsi="Times New Roman"/>
              </w:rPr>
              <w:t>.</w:t>
            </w:r>
          </w:p>
          <w:p w14:paraId="60580F94" w14:textId="77777777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12B05E5A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6419E88" w14:textId="2963B53A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3.</w:t>
            </w:r>
          </w:p>
        </w:tc>
        <w:tc>
          <w:tcPr>
            <w:tcW w:w="1596" w:type="dxa"/>
          </w:tcPr>
          <w:p w14:paraId="1E6B7916" w14:textId="24FD3792" w:rsidR="00E17C4B" w:rsidRPr="00B6446F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1515" w:type="dxa"/>
            <w:gridSpan w:val="2"/>
          </w:tcPr>
          <w:p w14:paraId="1C1104E1" w14:textId="51A75BF7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3.1.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Meniniai sprendiniai originalūs tik iš dalies </w:t>
            </w:r>
          </w:p>
        </w:tc>
        <w:tc>
          <w:tcPr>
            <w:tcW w:w="3117" w:type="dxa"/>
          </w:tcPr>
          <w:p w14:paraId="53F4F4F1" w14:textId="1C7FE2E8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3.2.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Meniniams sprendiniams neb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dinga aukšta menin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vert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nei kokybiškai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taigi projekto pasi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lymo estetikos kalba, šiuolaikiškas, suprantamas ir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tikinamas istorin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s asmenyb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ė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s </w:t>
            </w:r>
            <w:proofErr w:type="spellStart"/>
            <w:r w:rsidR="00E17C4B" w:rsidRPr="00B6446F">
              <w:rPr>
                <w:rFonts w:ascii="Times New Roman" w:hAnsi="Times New Roman"/>
                <w:color w:val="000000" w:themeColor="text1"/>
              </w:rPr>
              <w:t>respektavimas</w:t>
            </w:r>
            <w:proofErr w:type="spellEnd"/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7765AD25" w14:textId="71309F64" w:rsidR="00E17C4B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Sprendiniai dalinai atitinka konkurse keliamus meninius-architektūrinius-</w:t>
            </w:r>
            <w:proofErr w:type="spellStart"/>
            <w:r w:rsidR="00E17C4B" w:rsidRPr="00B6446F">
              <w:rPr>
                <w:rFonts w:ascii="Times New Roman" w:hAnsi="Times New Roman"/>
                <w:color w:val="000000" w:themeColor="text1"/>
              </w:rPr>
              <w:t>kraštivaizdinius</w:t>
            </w:r>
            <w:proofErr w:type="spellEnd"/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 tikslus </w:t>
            </w:r>
          </w:p>
        </w:tc>
      </w:tr>
      <w:tr w:rsidR="00CB7AC8" w:rsidRPr="00B6446F" w14:paraId="2035330D" w14:textId="77777777" w:rsidTr="005C793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8000E9E" w14:textId="22B7CDA2" w:rsidR="00CB7AC8" w:rsidRPr="00B6446F" w:rsidRDefault="00CB7AC8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707BFBB" w14:textId="77777777" w:rsidR="00CB7AC8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153D9D2A" w14:textId="190CFBBA" w:rsidR="00CB7AC8" w:rsidRPr="00B6446F" w:rsidRDefault="00CB7AC8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5A230F68" w14:textId="76E812FD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0E12FF19" w14:textId="4021AF1A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9D10E4B" w14:textId="35C510D9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39646121" w14:textId="77777777" w:rsidR="00CB7AC8" w:rsidRPr="00B6446F" w:rsidRDefault="00CB7AC8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E17C4B" w:rsidRPr="00B6446F" w14:paraId="54E43051" w14:textId="77777777" w:rsidTr="00B8368A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5BA61FEF" w14:textId="77777777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273D96A8" w14:textId="0E4F09CB" w:rsidR="00E17C4B" w:rsidRPr="00B6446F" w:rsidRDefault="00E17C4B" w:rsidP="00E17C4B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00C96DCC" w14:textId="1798093C" w:rsidR="00E17C4B" w:rsidRPr="00B6446F" w:rsidRDefault="00E17C4B" w:rsidP="00E17C4B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1515" w:type="dxa"/>
            <w:gridSpan w:val="2"/>
          </w:tcPr>
          <w:p w14:paraId="4A85D884" w14:textId="5667DE22" w:rsidR="00E17C4B" w:rsidRPr="00B6446F" w:rsidRDefault="00CB7AC8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4.1.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Meniniai sprendiniai neoriginalūs </w:t>
            </w:r>
          </w:p>
        </w:tc>
        <w:tc>
          <w:tcPr>
            <w:tcW w:w="3117" w:type="dxa"/>
          </w:tcPr>
          <w:p w14:paraId="0BD01CA5" w14:textId="69C1926B" w:rsidR="00E17C4B" w:rsidRPr="00B6446F" w:rsidRDefault="00CB7AC8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4.2. 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Meniniai sprendiniai žemos meninės vertės, jiems neb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dinga kokybiškai 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į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>taigi projekto pasi</w:t>
            </w:r>
            <w:r w:rsidR="00E17C4B" w:rsidRPr="00B6446F">
              <w:rPr>
                <w:rFonts w:ascii="Times New Roman" w:hAnsi="Times New Roman" w:hint="eastAsia"/>
                <w:color w:val="000000" w:themeColor="text1"/>
              </w:rPr>
              <w:t>ū</w:t>
            </w:r>
            <w:r w:rsidR="00E17C4B" w:rsidRPr="00B6446F">
              <w:rPr>
                <w:rFonts w:ascii="Times New Roman" w:hAnsi="Times New Roman"/>
                <w:color w:val="000000" w:themeColor="text1"/>
              </w:rPr>
              <w:t xml:space="preserve">lymo estetikos kalba </w:t>
            </w:r>
          </w:p>
        </w:tc>
        <w:tc>
          <w:tcPr>
            <w:tcW w:w="2842" w:type="dxa"/>
          </w:tcPr>
          <w:p w14:paraId="49E798F8" w14:textId="421B0B6E" w:rsidR="00E17C4B" w:rsidRPr="00B6446F" w:rsidRDefault="00E17C4B" w:rsidP="00660AC4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B7AC8">
              <w:rPr>
                <w:rFonts w:ascii="Times New Roman" w:hAnsi="Times New Roman"/>
                <w:color w:val="000000" w:themeColor="text1"/>
              </w:rPr>
              <w:t xml:space="preserve">4.3. </w:t>
            </w:r>
            <w:r w:rsidRPr="00B6446F">
              <w:rPr>
                <w:rFonts w:ascii="Times New Roman" w:hAnsi="Times New Roman"/>
                <w:color w:val="000000" w:themeColor="text1"/>
              </w:rPr>
              <w:t>Sprendiniai minimaliai atitinka konkurse keliamus meninius-architektūrinius-</w:t>
            </w:r>
            <w:proofErr w:type="spellStart"/>
            <w:r w:rsidRPr="00B6446F">
              <w:rPr>
                <w:rFonts w:ascii="Times New Roman" w:hAnsi="Times New Roman"/>
                <w:color w:val="000000" w:themeColor="text1"/>
              </w:rPr>
              <w:t>kraštovaizdinius</w:t>
            </w:r>
            <w:proofErr w:type="spellEnd"/>
            <w:r w:rsidRPr="00B6446F">
              <w:rPr>
                <w:rFonts w:ascii="Times New Roman" w:hAnsi="Times New Roman"/>
                <w:color w:val="000000" w:themeColor="text1"/>
              </w:rPr>
              <w:t xml:space="preserve"> tikslus. </w:t>
            </w:r>
          </w:p>
        </w:tc>
      </w:tr>
      <w:tr w:rsidR="00CB7AC8" w:rsidRPr="00B6446F" w14:paraId="517566FA" w14:textId="77777777" w:rsidTr="00AA230D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33F4397D" w14:textId="7930AE92" w:rsidR="00CB7AC8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098BF904" w14:textId="77777777" w:rsidR="00CB7AC8" w:rsidRPr="00B6446F" w:rsidRDefault="00CB7AC8" w:rsidP="00CB7A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3B4E39FE" w14:textId="5FA0DE9A" w:rsidR="00CB7AC8" w:rsidRPr="00B6446F" w:rsidRDefault="00CB7AC8" w:rsidP="00CB7AC8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4E2B6EE5" w14:textId="3D365106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34A2E24" w14:textId="1D311E6D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7FD90AF1" w14:textId="584EB38B" w:rsidR="00CB7AC8" w:rsidRPr="00E17C4B" w:rsidRDefault="00CB7AC8" w:rsidP="00CB7AC8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4C81DE0" w14:textId="77777777" w:rsidR="00CB7AC8" w:rsidRPr="00B6446F" w:rsidRDefault="00CB7AC8" w:rsidP="00CB7AC8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42E071DA" w14:textId="6343E9EF" w:rsidR="008611B5" w:rsidRPr="00B6446F" w:rsidRDefault="008611B5" w:rsidP="008611B5">
      <w:pPr>
        <w:pStyle w:val="ListParagraph"/>
        <w:ind w:left="567"/>
        <w:jc w:val="both"/>
        <w:rPr>
          <w:rFonts w:ascii="Times New Roman" w:eastAsia="Calibri" w:hAnsi="Times New Roman"/>
        </w:rPr>
      </w:pP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807"/>
        <w:gridCol w:w="1418"/>
        <w:gridCol w:w="2407"/>
        <w:gridCol w:w="2842"/>
      </w:tblGrid>
      <w:tr w:rsidR="008611B5" w:rsidRPr="00B6446F" w14:paraId="0DB6BE2F" w14:textId="77777777" w:rsidTr="007D43A0">
        <w:tc>
          <w:tcPr>
            <w:tcW w:w="569" w:type="dxa"/>
            <w:shd w:val="clear" w:color="auto" w:fill="E7E6E6" w:themeFill="background2"/>
          </w:tcPr>
          <w:p w14:paraId="377C922F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2403" w:type="dxa"/>
            <w:gridSpan w:val="2"/>
            <w:shd w:val="clear" w:color="auto" w:fill="E7E6E6" w:themeFill="background2"/>
          </w:tcPr>
          <w:p w14:paraId="4100F4AF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6667" w:type="dxa"/>
            <w:gridSpan w:val="3"/>
            <w:shd w:val="clear" w:color="auto" w:fill="E7E6E6" w:themeFill="background2"/>
          </w:tcPr>
          <w:p w14:paraId="5CB7AEB8" w14:textId="77777777" w:rsidR="008611B5" w:rsidRPr="00B6446F" w:rsidRDefault="008611B5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8611B5" w:rsidRPr="00B6446F" w14:paraId="52D84926" w14:textId="77777777" w:rsidTr="00A94700">
        <w:tc>
          <w:tcPr>
            <w:tcW w:w="9639" w:type="dxa"/>
            <w:gridSpan w:val="6"/>
            <w:shd w:val="clear" w:color="auto" w:fill="E7E6E6" w:themeFill="background2"/>
            <w:vAlign w:val="center"/>
          </w:tcPr>
          <w:p w14:paraId="36AAD5C9" w14:textId="24EB3613" w:rsidR="008611B5" w:rsidRPr="00B6446F" w:rsidRDefault="008611B5" w:rsidP="00A94700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2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– Meninių sprendinių socialinis paveikumas</w:t>
            </w:r>
          </w:p>
        </w:tc>
      </w:tr>
      <w:tr w:rsidR="00D74C15" w:rsidRPr="00B6446F" w14:paraId="1819B715" w14:textId="77777777" w:rsidTr="00BB6FB3">
        <w:tblPrEx>
          <w:tblCellMar>
            <w:left w:w="108" w:type="dxa"/>
            <w:right w:w="108" w:type="dxa"/>
          </w:tblCellMar>
        </w:tblPrEx>
        <w:trPr>
          <w:trHeight w:val="1153"/>
        </w:trPr>
        <w:tc>
          <w:tcPr>
            <w:tcW w:w="569" w:type="dxa"/>
            <w:vMerge w:val="restart"/>
          </w:tcPr>
          <w:p w14:paraId="4E7B1B6F" w14:textId="77777777" w:rsidR="00D74C15" w:rsidRPr="00A7780B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A7780B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63D848FD" w14:textId="713CFE30" w:rsidR="00D74C15" w:rsidRPr="00A7780B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A7780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2225" w:type="dxa"/>
            <w:gridSpan w:val="2"/>
          </w:tcPr>
          <w:p w14:paraId="5E9961E3" w14:textId="1A277477" w:rsidR="00D74C15" w:rsidRPr="00B6446F" w:rsidRDefault="00D74C15" w:rsidP="00660AC4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>Jautriai etiška, istoriniais faktais grindžiama, socialiai atsakinga ir aiškiai perskaitoma semantinių ženklų interpretacija</w:t>
            </w:r>
          </w:p>
          <w:p w14:paraId="52819405" w14:textId="22925EC4" w:rsidR="00D74C15" w:rsidRPr="00B6446F" w:rsidRDefault="00D74C15" w:rsidP="00660AC4">
            <w:pPr>
              <w:pStyle w:val="NoSpacing"/>
              <w:tabs>
                <w:tab w:val="left" w:pos="391"/>
              </w:tabs>
              <w:ind w:left="-11" w:right="179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542F2C49" w14:textId="5149FE40" w:rsidR="00D74C15" w:rsidRPr="00B6446F" w:rsidRDefault="00D74C15" w:rsidP="00797EE1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Itin pagarbus, socialiai paveikus, tęsiantis iškilių tautos asmenybių pagerbimo tradicijas, ugdantis istorijai atvirą visuomenę, sprendinys. </w:t>
            </w:r>
          </w:p>
        </w:tc>
        <w:tc>
          <w:tcPr>
            <w:tcW w:w="2842" w:type="dxa"/>
          </w:tcPr>
          <w:p w14:paraId="3C7CBADE" w14:textId="50BCAA1E" w:rsidR="00D74C15" w:rsidRPr="00B6446F" w:rsidRDefault="00D74C15" w:rsidP="00660AC4">
            <w:pPr>
              <w:pStyle w:val="NoSpacing"/>
              <w:numPr>
                <w:ilvl w:val="1"/>
                <w:numId w:val="6"/>
              </w:numPr>
              <w:tabs>
                <w:tab w:val="left" w:pos="391"/>
              </w:tabs>
              <w:ind w:left="-11" w:right="179" w:firstLine="0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Stipri ir teigiama projekto sprendinių socialinė įtaka, siekiant egzistuojančių tradicijų ir kultūros išsaugojimo, stiprinimo ir praturtinimo. </w:t>
            </w:r>
          </w:p>
        </w:tc>
      </w:tr>
      <w:tr w:rsidR="00797EE1" w:rsidRPr="00B6446F" w14:paraId="01CDE233" w14:textId="77777777" w:rsidTr="00AD7E9B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2D9171B4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70C5351" w14:textId="77777777" w:rsidR="00797EE1" w:rsidRPr="00E17C4B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3FC3CE66" w14:textId="3EE533C6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7A001B9A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12FD9A1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3BCEAE6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FDD247F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23C1C3B3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526B6BA2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2.</w:t>
            </w:r>
          </w:p>
        </w:tc>
        <w:tc>
          <w:tcPr>
            <w:tcW w:w="1596" w:type="dxa"/>
          </w:tcPr>
          <w:p w14:paraId="7E0D0D07" w14:textId="1AF6FE9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2225" w:type="dxa"/>
            <w:gridSpan w:val="2"/>
          </w:tcPr>
          <w:p w14:paraId="3F8F6FC7" w14:textId="3D64EE35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2.1.</w:t>
            </w:r>
            <w:r w:rsidRPr="00B6446F">
              <w:rPr>
                <w:rFonts w:ascii="Times New Roman" w:hAnsi="Times New Roman"/>
                <w:color w:val="000000" w:themeColor="text1"/>
              </w:rPr>
              <w:t>Etiška, istoriniais faktais grindžiama, socialiai atsakinga ir perskaitoma semantinių ženklų interpretacija.</w:t>
            </w:r>
          </w:p>
          <w:p w14:paraId="514614C1" w14:textId="6334389E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08972275" w14:textId="328AF225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2.2.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Pagarbus, socialiai paveikus, tęsiantis iškilių tautos asmenybių pagerbimo tradicijas, ugdantis istorijai atvirą visuomenę, sprendinys.</w:t>
            </w:r>
          </w:p>
        </w:tc>
        <w:tc>
          <w:tcPr>
            <w:tcW w:w="2842" w:type="dxa"/>
          </w:tcPr>
          <w:p w14:paraId="29119D06" w14:textId="033CE678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 w:themeColor="text1"/>
              </w:rPr>
              <w:t>21.3.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Teigiama projekto sprendinių socialinė įtaka, siekiant egzistuojančių tradicijų ir kultūros išsaugojimo, stiprinimo ir praturtinimo. </w:t>
            </w:r>
          </w:p>
        </w:tc>
      </w:tr>
      <w:tr w:rsidR="00797EE1" w:rsidRPr="00B6446F" w14:paraId="5434B887" w14:textId="77777777" w:rsidTr="0029182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B7D7FAB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7897B48F" w14:textId="790C9CBF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7C084F05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65CC74AA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FA495B7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7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96F0C39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87B4563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597FA5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3.</w:t>
            </w:r>
          </w:p>
        </w:tc>
        <w:tc>
          <w:tcPr>
            <w:tcW w:w="1596" w:type="dxa"/>
          </w:tcPr>
          <w:p w14:paraId="326CD47F" w14:textId="7128E65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2225" w:type="dxa"/>
            <w:gridSpan w:val="2"/>
          </w:tcPr>
          <w:p w14:paraId="3D4FF226" w14:textId="21D239EC" w:rsidR="00D74C15" w:rsidRPr="00B6446F" w:rsidRDefault="00797EE1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>Meniniams sprendiniams iš dalies būdinga etiška, istoriniais faktais grindžiama, socialiai atsakinga ir perskaitoma semantinių ženklų interpretacija.</w:t>
            </w:r>
          </w:p>
          <w:p w14:paraId="1420D8A4" w14:textId="0C217E6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2280561A" w14:textId="423B1427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3.2.</w:t>
            </w:r>
            <w:r w:rsidRPr="00B6446F">
              <w:rPr>
                <w:rFonts w:ascii="Times New Roman" w:hAnsi="Times New Roman"/>
                <w:color w:val="000000" w:themeColor="text1"/>
              </w:rPr>
              <w:t>Pasiūlyme stokojama pagarbaus, socialiai paveikaus, tęsiančio iškilių tautos asmenybių pagerbimo tradicijas, ugdančio istorijai atvirą visuomenę, sprendinio.</w:t>
            </w:r>
          </w:p>
          <w:p w14:paraId="4B23D083" w14:textId="7BFBDA9C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2842" w:type="dxa"/>
          </w:tcPr>
          <w:p w14:paraId="38030FA0" w14:textId="3E7BBB27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3.3.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Projekto sprendiniuose silpnai įvertinta projekto socialinė įtaka siekiant egzistuojančių tradicijų ir kultūros išsaugojimo, stiprinimo ir praturtinimo. </w:t>
            </w:r>
          </w:p>
        </w:tc>
      </w:tr>
      <w:tr w:rsidR="00797EE1" w:rsidRPr="00B6446F" w14:paraId="35B9BCEF" w14:textId="77777777" w:rsidTr="008A5D4E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C21E61E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6D53547D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7C59022A" w14:textId="6EC40B19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5DBD08CE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3807A878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8D6D11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232AA2F1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4417AE79" w14:textId="77777777" w:rsidTr="00BB6FB3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3191FE4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48D5DC3D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F6EEB33" w14:textId="2C38C8B9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2225" w:type="dxa"/>
            <w:gridSpan w:val="2"/>
          </w:tcPr>
          <w:p w14:paraId="6ADAC61C" w14:textId="327FCDF0" w:rsidR="00D74C15" w:rsidRPr="00B6446F" w:rsidRDefault="00D74C15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4.1.</w:t>
            </w:r>
            <w:r w:rsidRPr="00B6446F">
              <w:rPr>
                <w:rFonts w:ascii="Times New Roman" w:hAnsi="Times New Roman"/>
                <w:color w:val="000000" w:themeColor="text1"/>
              </w:rPr>
              <w:t>Meniniams sprendiniams nebūdinga etiška, istoriniais faktais grindžiama, socialiai atsakinga ir perskaitoma semantinių ženklų interpretacija.</w:t>
            </w:r>
          </w:p>
          <w:p w14:paraId="6D41D19A" w14:textId="4AF3DCF4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365C66B5" w14:textId="2626A275" w:rsidR="00D74C15" w:rsidRPr="00B6446F" w:rsidRDefault="00797EE1" w:rsidP="00D74C1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4.2.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>Pasiūlyme niekaip neatspindėtas pagarbus, socialiai paveikus, tęsiantis iškilių tautos asmenybių pagerbimo tradicijas, ugdantis istorijai atvirą visuomenę, sprendinys.</w:t>
            </w:r>
          </w:p>
          <w:p w14:paraId="1112E521" w14:textId="08705E33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CECD0EC" w14:textId="1FA2E05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4.3.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Projekto sprendiniai niekaip nevertina projekto socialinės įtakos, siekiant egzistuojančių tradicijų ir kultūros išsaugojimo, stiprinimo ir praturtinimo. </w:t>
            </w:r>
          </w:p>
        </w:tc>
      </w:tr>
      <w:tr w:rsidR="00797EE1" w:rsidRPr="00B6446F" w14:paraId="6176A039" w14:textId="77777777" w:rsidTr="00BF49F4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5B8D2F66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9D858AB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4FDB058B" w14:textId="5BCE8B22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628BEF6F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2D6D5935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703FE99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78481DB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00991FFB" w14:textId="3F726744" w:rsidR="002E1083" w:rsidRPr="00B6446F" w:rsidRDefault="002E1083" w:rsidP="002E1083">
      <w:pPr>
        <w:pStyle w:val="ListParagraph"/>
        <w:ind w:left="567"/>
        <w:jc w:val="both"/>
        <w:rPr>
          <w:rFonts w:ascii="Times New Roman" w:eastAsia="Calibri" w:hAnsi="Times New Roman"/>
        </w:rPr>
      </w:pPr>
    </w:p>
    <w:tbl>
      <w:tblPr>
        <w:tblStyle w:val="TableGri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596"/>
        <w:gridCol w:w="105"/>
        <w:gridCol w:w="2120"/>
        <w:gridCol w:w="2407"/>
        <w:gridCol w:w="2842"/>
      </w:tblGrid>
      <w:tr w:rsidR="002E1083" w:rsidRPr="00B6446F" w14:paraId="51E315EB" w14:textId="77777777" w:rsidTr="00A94700">
        <w:tc>
          <w:tcPr>
            <w:tcW w:w="569" w:type="dxa"/>
            <w:shd w:val="clear" w:color="auto" w:fill="E7E6E6" w:themeFill="background2"/>
          </w:tcPr>
          <w:p w14:paraId="0D6C9B01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Eil. Nr.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1A833F65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>Projektų pasiūlymų vertinimo balais pozicijos (R)</w:t>
            </w:r>
          </w:p>
        </w:tc>
        <w:tc>
          <w:tcPr>
            <w:tcW w:w="7369" w:type="dxa"/>
            <w:gridSpan w:val="3"/>
            <w:shd w:val="clear" w:color="auto" w:fill="E7E6E6" w:themeFill="background2"/>
          </w:tcPr>
          <w:p w14:paraId="3823D65A" w14:textId="77777777" w:rsidR="002E1083" w:rsidRPr="00B6446F" w:rsidRDefault="002E1083" w:rsidP="00A9470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446F">
              <w:rPr>
                <w:rFonts w:ascii="Times New Roman" w:eastAsia="Arial Unicode MS" w:hAnsi="Times New Roman" w:cs="Arial Unicode MS"/>
                <w:b/>
                <w:color w:val="000000" w:themeColor="text1"/>
                <w:u w:color="000000"/>
                <w:bdr w:val="nil"/>
              </w:rPr>
              <w:t>Suteikiamų balų aprašymas</w:t>
            </w:r>
          </w:p>
        </w:tc>
      </w:tr>
      <w:tr w:rsidR="002E1083" w:rsidRPr="00B6446F" w14:paraId="3E95087C" w14:textId="77777777" w:rsidTr="00A94700">
        <w:tc>
          <w:tcPr>
            <w:tcW w:w="9639" w:type="dxa"/>
            <w:gridSpan w:val="6"/>
            <w:shd w:val="clear" w:color="auto" w:fill="E7E6E6" w:themeFill="background2"/>
          </w:tcPr>
          <w:p w14:paraId="0FCCCB04" w14:textId="219CCA93" w:rsidR="002E1083" w:rsidRPr="00B6446F" w:rsidRDefault="002E1083" w:rsidP="002E1083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B6446F">
              <w:rPr>
                <w:rFonts w:ascii="Times New Roman" w:hAnsi="Times New Roman"/>
                <w:b/>
                <w:color w:val="000000" w:themeColor="text1"/>
              </w:rPr>
              <w:t xml:space="preserve">Vertinimo kriterijus 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B6446F">
              <w:rPr>
                <w:rFonts w:ascii="Times New Roman" w:hAnsi="Times New Roman"/>
                <w:b/>
                <w:bCs/>
                <w:color w:val="000000" w:themeColor="text1"/>
                <w:vertAlign w:val="subscript"/>
              </w:rPr>
              <w:t>3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– Meninių sprendinių funkcionalumas, racionalus programos i</w:t>
            </w:r>
            <w:r w:rsidRPr="00B6446F">
              <w:rPr>
                <w:rFonts w:ascii="Times New Roman" w:hAnsi="Times New Roman" w:hint="eastAsia"/>
                <w:color w:val="000000" w:themeColor="text1"/>
              </w:rPr>
              <w:t>š</w:t>
            </w:r>
            <w:r w:rsidRPr="00B6446F">
              <w:rPr>
                <w:rFonts w:ascii="Times New Roman" w:hAnsi="Times New Roman"/>
                <w:color w:val="000000" w:themeColor="text1"/>
              </w:rPr>
              <w:t>pildymas</w:t>
            </w:r>
          </w:p>
        </w:tc>
      </w:tr>
      <w:tr w:rsidR="00D74C15" w:rsidRPr="00B6446F" w14:paraId="6B4B0D4F" w14:textId="77777777" w:rsidTr="00A94700">
        <w:tblPrEx>
          <w:tblCellMar>
            <w:left w:w="108" w:type="dxa"/>
            <w:right w:w="108" w:type="dxa"/>
          </w:tblCellMar>
        </w:tblPrEx>
        <w:trPr>
          <w:trHeight w:val="1153"/>
        </w:trPr>
        <w:tc>
          <w:tcPr>
            <w:tcW w:w="569" w:type="dxa"/>
            <w:vMerge w:val="restart"/>
          </w:tcPr>
          <w:p w14:paraId="76734114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1.</w:t>
            </w:r>
          </w:p>
        </w:tc>
        <w:tc>
          <w:tcPr>
            <w:tcW w:w="1596" w:type="dxa"/>
          </w:tcPr>
          <w:p w14:paraId="3E9499C5" w14:textId="279E3D2B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Labai gerai </w:t>
            </w:r>
          </w:p>
        </w:tc>
        <w:tc>
          <w:tcPr>
            <w:tcW w:w="2225" w:type="dxa"/>
            <w:gridSpan w:val="2"/>
          </w:tcPr>
          <w:p w14:paraId="43ABFAE6" w14:textId="6664D628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1.1.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Projekto pasiūlymo turinys ir meninė idėja aiškūs, pilnai įgyvendinti. Aprašyti privalomi meniniai sprendiniai.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37C52C89" w14:textId="3DF2E9FB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1.2.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Objektas technologiškai funkcionalus, patogus eksploatuoti pagal paskirtį, pasiūlymas atitinka konkurso reikalavimus ir viršija lūkesčius 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19A85ED7" w14:textId="5F5E2B96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1.3.</w:t>
            </w:r>
            <w:r w:rsidRPr="00B6446F">
              <w:rPr>
                <w:rFonts w:ascii="Times New Roman" w:hAnsi="Times New Roman"/>
                <w:color w:val="000000" w:themeColor="text1"/>
              </w:rPr>
              <w:t>Siūlomi sprendiniai skatina racionalų paminklinio objekto ir k</w:t>
            </w:r>
            <w:r w:rsidR="00797EE1">
              <w:rPr>
                <w:rFonts w:ascii="Times New Roman" w:hAnsi="Times New Roman"/>
                <w:color w:val="000000" w:themeColor="text1"/>
              </w:rPr>
              <w:t xml:space="preserve">onkurso teritorijos naudojimą.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797EE1" w:rsidRPr="00B6446F" w14:paraId="21DBDE5D" w14:textId="77777777" w:rsidTr="001264AE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394A7A2C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C88D6DF" w14:textId="77777777" w:rsidR="00797EE1" w:rsidRPr="00E17C4B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Skiriami balai </w:t>
            </w:r>
          </w:p>
          <w:p w14:paraId="793DC82B" w14:textId="08A81789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E17C4B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10 iki 12 balų )</w:t>
            </w:r>
          </w:p>
        </w:tc>
        <w:tc>
          <w:tcPr>
            <w:tcW w:w="7474" w:type="dxa"/>
            <w:gridSpan w:val="4"/>
          </w:tcPr>
          <w:p w14:paraId="339B932D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12 balų skiriama už atitinkančius visus tris 1.1., 1.2., 1.3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269E5D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11 balų skiriama už  atitinkančius du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3A411D2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10 balų skiriama už  atitinkantį vieną iš trijų 1.1., 1.2., 1.3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7F92127A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A739C7A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0AEE5BF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2.</w:t>
            </w:r>
          </w:p>
        </w:tc>
        <w:tc>
          <w:tcPr>
            <w:tcW w:w="1596" w:type="dxa"/>
          </w:tcPr>
          <w:p w14:paraId="754C00AD" w14:textId="41C85266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Gerai</w:t>
            </w:r>
          </w:p>
        </w:tc>
        <w:tc>
          <w:tcPr>
            <w:tcW w:w="2225" w:type="dxa"/>
            <w:gridSpan w:val="2"/>
          </w:tcPr>
          <w:p w14:paraId="7FC2F224" w14:textId="3220DA32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2.1.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Projekto pasiūlymo turinys ir meninė idėja aiškūs, pakankamai gerai įgyvendinti. Aprašyti privalomi meniniai sprendiniai.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07" w:type="dxa"/>
          </w:tcPr>
          <w:p w14:paraId="74D054AC" w14:textId="672F0029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2.2.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Objektas technologiškai funkcionalus ir patogus eksploatuoti pagal paskirtį, pasiūlymas atitinka konkurso reikalavimus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774D4597" w14:textId="4B0BEE90" w:rsidR="00D74C15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2.3.</w:t>
            </w:r>
            <w:r w:rsidR="00D74C15"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Siūlomi sprendiniai pakankamai racionalus ir užtikrina gerą </w:t>
            </w:r>
            <w:r w:rsidR="00D74C15"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naudojimą. </w:t>
            </w:r>
          </w:p>
        </w:tc>
      </w:tr>
      <w:tr w:rsidR="00797EE1" w:rsidRPr="00B6446F" w14:paraId="5F431247" w14:textId="77777777" w:rsidTr="00726B58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7046E070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6A1D2D02" w14:textId="0D9AAB33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 (nuo 7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9 balų)</w:t>
            </w:r>
          </w:p>
        </w:tc>
        <w:tc>
          <w:tcPr>
            <w:tcW w:w="7474" w:type="dxa"/>
            <w:gridSpan w:val="4"/>
          </w:tcPr>
          <w:p w14:paraId="01A668B2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9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680B2BB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8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F99B88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7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2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268F3723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1DA88E90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2B212275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3.</w:t>
            </w:r>
          </w:p>
        </w:tc>
        <w:tc>
          <w:tcPr>
            <w:tcW w:w="1596" w:type="dxa"/>
          </w:tcPr>
          <w:p w14:paraId="3133B53A" w14:textId="02535DFE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Vidutiniškai</w:t>
            </w:r>
          </w:p>
        </w:tc>
        <w:tc>
          <w:tcPr>
            <w:tcW w:w="2225" w:type="dxa"/>
            <w:gridSpan w:val="2"/>
          </w:tcPr>
          <w:p w14:paraId="27BC39EE" w14:textId="7F3C245C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Projekto pasiūlymo turinys ir meninė idėja nepakankamai aiškūs, tik iš dalies įgyvendinti ir aprašyti privalomi meniniai sprendiniai. </w:t>
            </w:r>
          </w:p>
        </w:tc>
        <w:tc>
          <w:tcPr>
            <w:tcW w:w="2407" w:type="dxa"/>
          </w:tcPr>
          <w:p w14:paraId="7B071A5A" w14:textId="196E3C04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Objektas nepakankamai technologiškai funkcionalus ir nepakankamai patogus eksploatuoti pagal paskirtį, pasiūlymas iš dalies atitinka konkurso reikalavimus </w:t>
            </w:r>
          </w:p>
        </w:tc>
        <w:tc>
          <w:tcPr>
            <w:tcW w:w="2842" w:type="dxa"/>
          </w:tcPr>
          <w:p w14:paraId="5A8AE60E" w14:textId="3AB1DCEA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3.3.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Siūlomi sprendiniai nepakankamai racionalūs ir tik iš dalies užtikrina gerą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naudojimą. </w:t>
            </w:r>
          </w:p>
        </w:tc>
      </w:tr>
      <w:tr w:rsidR="00797EE1" w:rsidRPr="00B6446F" w14:paraId="1130D3DB" w14:textId="77777777" w:rsidTr="0090617F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6671FE3B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14D5A5A" w14:textId="77777777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46C8ED22" w14:textId="4F90144C" w:rsidR="00797EE1" w:rsidRPr="00B6446F" w:rsidRDefault="00797EE1" w:rsidP="00797EE1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4</w:t>
            </w: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 iki 6 balų)</w:t>
            </w:r>
          </w:p>
        </w:tc>
        <w:tc>
          <w:tcPr>
            <w:tcW w:w="7474" w:type="dxa"/>
            <w:gridSpan w:val="4"/>
          </w:tcPr>
          <w:p w14:paraId="65678D2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6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509E5646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5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65609E1C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4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3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 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51E9CB80" w14:textId="77777777" w:rsidR="00797EE1" w:rsidRPr="00B6446F" w:rsidRDefault="00797EE1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  <w:tr w:rsidR="00D74C15" w:rsidRPr="00B6446F" w14:paraId="622E2EB3" w14:textId="77777777" w:rsidTr="00A94700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 w:val="restart"/>
          </w:tcPr>
          <w:p w14:paraId="193C30AF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4.</w:t>
            </w:r>
          </w:p>
          <w:p w14:paraId="35245EED" w14:textId="77777777" w:rsidR="00D74C15" w:rsidRPr="00B6446F" w:rsidRDefault="00D74C15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4F5A6A29" w14:textId="0DD906F2" w:rsidR="00D74C15" w:rsidRPr="00B6446F" w:rsidRDefault="00D74C15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 xml:space="preserve">Silpnai </w:t>
            </w:r>
          </w:p>
        </w:tc>
        <w:tc>
          <w:tcPr>
            <w:tcW w:w="2225" w:type="dxa"/>
            <w:gridSpan w:val="2"/>
          </w:tcPr>
          <w:p w14:paraId="5AA78C59" w14:textId="606D845D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4.1.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Projekto pasiūlymo turinys ir meninė idėja neaiškūs, neįgyvendinti / silpnai įgyvendinti ir neaprašyti / silpnai aprašyti privalomi meniniai sprendiniai. </w:t>
            </w:r>
          </w:p>
        </w:tc>
        <w:tc>
          <w:tcPr>
            <w:tcW w:w="2407" w:type="dxa"/>
          </w:tcPr>
          <w:p w14:paraId="68C009EC" w14:textId="7861F30B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4.2.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Objektas technologiškai nefunkcionalus ir nepatogus eksploatuoti pagal paskirtį, pasiūlymas neatitinka / menkai atitinka konkurso reikalavimus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42" w:type="dxa"/>
          </w:tcPr>
          <w:p w14:paraId="2A49898A" w14:textId="6F36C1AB" w:rsidR="00D74C15" w:rsidRPr="00B6446F" w:rsidRDefault="00D74C15" w:rsidP="00797EE1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EE1">
              <w:rPr>
                <w:rFonts w:ascii="Times New Roman" w:hAnsi="Times New Roman"/>
                <w:color w:val="000000" w:themeColor="text1"/>
              </w:rPr>
              <w:t>4.3.</w:t>
            </w:r>
            <w:r w:rsidR="00DC468D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>S</w:t>
            </w:r>
            <w:r w:rsidRPr="00B6446F">
              <w:rPr>
                <w:rFonts w:ascii="Times New Roman" w:eastAsia="Arial Unicode MS" w:hAnsi="Times New Roman" w:cs="Arial Unicode MS"/>
                <w:color w:val="000000" w:themeColor="text1"/>
                <w:u w:color="000000"/>
                <w:bdr w:val="nil"/>
              </w:rPr>
              <w:t xml:space="preserve">iūlomi sprendiniai neracionalūs ir neužtikrina gero </w:t>
            </w:r>
            <w:r w:rsidRPr="00B6446F">
              <w:rPr>
                <w:rFonts w:ascii="Times New Roman" w:hAnsi="Times New Roman"/>
                <w:color w:val="000000" w:themeColor="text1"/>
              </w:rPr>
              <w:t xml:space="preserve">paminklinio objekto ir konkurso teritorijos naudojimo. </w:t>
            </w:r>
          </w:p>
        </w:tc>
      </w:tr>
      <w:tr w:rsidR="00797EE1" w:rsidRPr="00D74C15" w14:paraId="1A406FE7" w14:textId="77777777" w:rsidTr="007204B6">
        <w:tblPrEx>
          <w:tblCellMar>
            <w:left w:w="108" w:type="dxa"/>
            <w:right w:w="108" w:type="dxa"/>
          </w:tblCellMar>
        </w:tblPrEx>
        <w:tc>
          <w:tcPr>
            <w:tcW w:w="569" w:type="dxa"/>
            <w:vMerge/>
          </w:tcPr>
          <w:p w14:paraId="20C27261" w14:textId="77777777" w:rsidR="00797EE1" w:rsidRPr="00B6446F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  <w:tc>
          <w:tcPr>
            <w:tcW w:w="1596" w:type="dxa"/>
          </w:tcPr>
          <w:p w14:paraId="550CABDC" w14:textId="77777777" w:rsidR="00797EE1" w:rsidRPr="00B6446F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Skiriami balai</w:t>
            </w:r>
          </w:p>
          <w:p w14:paraId="5603B28B" w14:textId="6229F435" w:rsidR="00797EE1" w:rsidRPr="00D74C15" w:rsidRDefault="00797EE1" w:rsidP="00D74C15">
            <w:pPr>
              <w:pStyle w:val="NoSpacing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  <w:r w:rsidRPr="00B6446F">
              <w:rPr>
                <w:rFonts w:ascii="Times New Roman" w:eastAsia="Arial Unicode MS" w:hAnsi="Times New Roman" w:cs="Arial Unicode MS"/>
                <w:u w:color="000000"/>
                <w:bdr w:val="nil"/>
              </w:rPr>
              <w:t>(nuo 1 iki 3 balų)</w:t>
            </w:r>
          </w:p>
        </w:tc>
        <w:tc>
          <w:tcPr>
            <w:tcW w:w="7474" w:type="dxa"/>
            <w:gridSpan w:val="4"/>
          </w:tcPr>
          <w:p w14:paraId="4F4B2433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3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atitinkančius visus tris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nustatytus reikalavimus</w:t>
            </w:r>
            <w:r>
              <w:rPr>
                <w:rFonts w:ascii="Times New Roman" w:hAnsi="Times New Roman"/>
              </w:rPr>
              <w:t>.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10B89298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2 balai skiriami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atitinkančius du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13DC916F" w14:textId="77777777" w:rsidR="00797EE1" w:rsidRPr="00E17C4B" w:rsidRDefault="00797EE1" w:rsidP="00797EE1">
            <w:pPr>
              <w:pStyle w:val="NoSpacing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 balas skiriamas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 už  atitinkantį vieną iš trijų </w:t>
            </w:r>
            <w:r>
              <w:rPr>
                <w:rFonts w:ascii="Times New Roman" w:hAnsi="Times New Roman"/>
                <w:bdr w:val="none" w:sz="0" w:space="0" w:color="auto" w:frame="1"/>
              </w:rPr>
              <w:t>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.1.,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>.2.,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4</w:t>
            </w:r>
            <w:r w:rsidRPr="00E17C4B">
              <w:rPr>
                <w:rFonts w:ascii="Times New Roman" w:hAnsi="Times New Roman"/>
                <w:bdr w:val="none" w:sz="0" w:space="0" w:color="auto" w:frame="1"/>
              </w:rPr>
              <w:t xml:space="preserve">.3 punktuose </w:t>
            </w:r>
            <w:r w:rsidRPr="00E17C4B">
              <w:rPr>
                <w:rFonts w:ascii="Times New Roman" w:hAnsi="Times New Roman"/>
              </w:rPr>
              <w:t>nustatytų reikalavimų</w:t>
            </w:r>
            <w:r>
              <w:rPr>
                <w:rFonts w:ascii="Times New Roman" w:hAnsi="Times New Roman"/>
              </w:rPr>
              <w:t>.</w:t>
            </w:r>
          </w:p>
          <w:p w14:paraId="0D809E2A" w14:textId="77777777" w:rsidR="00797EE1" w:rsidRPr="00D74C15" w:rsidRDefault="00797EE1" w:rsidP="00D74C15">
            <w:pPr>
              <w:pStyle w:val="NoSpacing"/>
              <w:jc w:val="both"/>
              <w:rPr>
                <w:rFonts w:ascii="Times New Roman" w:eastAsia="Arial Unicode MS" w:hAnsi="Times New Roman" w:cs="Arial Unicode MS"/>
                <w:u w:color="000000"/>
                <w:bdr w:val="nil"/>
              </w:rPr>
            </w:pPr>
          </w:p>
        </w:tc>
      </w:tr>
    </w:tbl>
    <w:p w14:paraId="69CC83CE" w14:textId="65E967F3" w:rsidR="008611B5" w:rsidRDefault="008611B5" w:rsidP="006E508D">
      <w:pPr>
        <w:pStyle w:val="NoSpacing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eastAsia="lt-LT"/>
        </w:rPr>
      </w:pPr>
    </w:p>
    <w:sectPr w:rsidR="008611B5" w:rsidSect="006E508D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Courier New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084556"/>
    <w:multiLevelType w:val="hybridMultilevel"/>
    <w:tmpl w:val="A9D83C6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C20EB"/>
    <w:multiLevelType w:val="multilevel"/>
    <w:tmpl w:val="52FC0C84"/>
    <w:lvl w:ilvl="0">
      <w:start w:val="1"/>
      <w:numFmt w:val="decimal"/>
      <w:lvlText w:val="%1."/>
      <w:lvlJc w:val="left"/>
      <w:pPr>
        <w:ind w:left="4613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AA338B"/>
    <w:multiLevelType w:val="multilevel"/>
    <w:tmpl w:val="328A5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C162441"/>
    <w:multiLevelType w:val="hybridMultilevel"/>
    <w:tmpl w:val="8A5ECCB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FFE7E67"/>
    <w:multiLevelType w:val="multilevel"/>
    <w:tmpl w:val="D7E03C62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3B"/>
    <w:rsid w:val="0000619D"/>
    <w:rsid w:val="00043858"/>
    <w:rsid w:val="000D5E04"/>
    <w:rsid w:val="0010253B"/>
    <w:rsid w:val="0014106D"/>
    <w:rsid w:val="00190E3B"/>
    <w:rsid w:val="00193AC1"/>
    <w:rsid w:val="001D3843"/>
    <w:rsid w:val="001E2A25"/>
    <w:rsid w:val="001F2803"/>
    <w:rsid w:val="002005EA"/>
    <w:rsid w:val="002114CE"/>
    <w:rsid w:val="002477C2"/>
    <w:rsid w:val="00283626"/>
    <w:rsid w:val="002861B0"/>
    <w:rsid w:val="002C27C8"/>
    <w:rsid w:val="002E1083"/>
    <w:rsid w:val="00344F61"/>
    <w:rsid w:val="00362911"/>
    <w:rsid w:val="003C3C41"/>
    <w:rsid w:val="003D7784"/>
    <w:rsid w:val="00421084"/>
    <w:rsid w:val="00435064"/>
    <w:rsid w:val="00494126"/>
    <w:rsid w:val="00501B34"/>
    <w:rsid w:val="005041E4"/>
    <w:rsid w:val="005A3CD8"/>
    <w:rsid w:val="005D3B6C"/>
    <w:rsid w:val="005E4207"/>
    <w:rsid w:val="00637632"/>
    <w:rsid w:val="00644245"/>
    <w:rsid w:val="006526E3"/>
    <w:rsid w:val="00660AC4"/>
    <w:rsid w:val="006673FD"/>
    <w:rsid w:val="00683E9F"/>
    <w:rsid w:val="006A1F0A"/>
    <w:rsid w:val="006A6BD8"/>
    <w:rsid w:val="006C3D4A"/>
    <w:rsid w:val="006E508D"/>
    <w:rsid w:val="006F1D65"/>
    <w:rsid w:val="007469F2"/>
    <w:rsid w:val="00763406"/>
    <w:rsid w:val="00775A43"/>
    <w:rsid w:val="00797EE1"/>
    <w:rsid w:val="007A0F72"/>
    <w:rsid w:val="007A64AF"/>
    <w:rsid w:val="007C7C88"/>
    <w:rsid w:val="007D43A0"/>
    <w:rsid w:val="008062CA"/>
    <w:rsid w:val="00832020"/>
    <w:rsid w:val="008539D4"/>
    <w:rsid w:val="008611B5"/>
    <w:rsid w:val="008A6D7C"/>
    <w:rsid w:val="008B27D5"/>
    <w:rsid w:val="008D34E9"/>
    <w:rsid w:val="008F2592"/>
    <w:rsid w:val="00932744"/>
    <w:rsid w:val="00953080"/>
    <w:rsid w:val="009B2974"/>
    <w:rsid w:val="009E6010"/>
    <w:rsid w:val="00A129BC"/>
    <w:rsid w:val="00A23080"/>
    <w:rsid w:val="00A470C7"/>
    <w:rsid w:val="00A76CEB"/>
    <w:rsid w:val="00A7780B"/>
    <w:rsid w:val="00A82A74"/>
    <w:rsid w:val="00A94700"/>
    <w:rsid w:val="00AB695C"/>
    <w:rsid w:val="00AC59D8"/>
    <w:rsid w:val="00AD0019"/>
    <w:rsid w:val="00AE3B8E"/>
    <w:rsid w:val="00B1423F"/>
    <w:rsid w:val="00B20906"/>
    <w:rsid w:val="00B6446F"/>
    <w:rsid w:val="00B76864"/>
    <w:rsid w:val="00B8368A"/>
    <w:rsid w:val="00B84204"/>
    <w:rsid w:val="00B860B5"/>
    <w:rsid w:val="00BB6B08"/>
    <w:rsid w:val="00BB6FB3"/>
    <w:rsid w:val="00BD5C55"/>
    <w:rsid w:val="00BE1A12"/>
    <w:rsid w:val="00C00A99"/>
    <w:rsid w:val="00C1605E"/>
    <w:rsid w:val="00C16A5A"/>
    <w:rsid w:val="00C23413"/>
    <w:rsid w:val="00C52B28"/>
    <w:rsid w:val="00C52CE2"/>
    <w:rsid w:val="00C83919"/>
    <w:rsid w:val="00C926DA"/>
    <w:rsid w:val="00CB0968"/>
    <w:rsid w:val="00CB757B"/>
    <w:rsid w:val="00CB7AC8"/>
    <w:rsid w:val="00CE5433"/>
    <w:rsid w:val="00D07811"/>
    <w:rsid w:val="00D4438F"/>
    <w:rsid w:val="00D5188B"/>
    <w:rsid w:val="00D74C15"/>
    <w:rsid w:val="00DA6858"/>
    <w:rsid w:val="00DB2F33"/>
    <w:rsid w:val="00DC468D"/>
    <w:rsid w:val="00DD2CC8"/>
    <w:rsid w:val="00E17C4B"/>
    <w:rsid w:val="00E17EC8"/>
    <w:rsid w:val="00E20D0F"/>
    <w:rsid w:val="00E30C45"/>
    <w:rsid w:val="00E51D31"/>
    <w:rsid w:val="00E728BB"/>
    <w:rsid w:val="00E75165"/>
    <w:rsid w:val="00E75D69"/>
    <w:rsid w:val="00E95A92"/>
    <w:rsid w:val="00EF1F59"/>
    <w:rsid w:val="00F35B4B"/>
    <w:rsid w:val="00F506CE"/>
    <w:rsid w:val="00F56263"/>
    <w:rsid w:val="00FB11AE"/>
    <w:rsid w:val="00FC6940"/>
    <w:rsid w:val="00FD3339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E07D87"/>
  <w15:chartTrackingRefBased/>
  <w15:docId w15:val="{B58F0738-B7C8-40FD-AFCF-E0F93C7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4CE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14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2114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Normal"/>
    <w:link w:val="ListParagraphChar"/>
    <w:uiPriority w:val="34"/>
    <w:qFormat/>
    <w:rsid w:val="002114CE"/>
    <w:pPr>
      <w:ind w:left="720"/>
      <w:contextualSpacing/>
    </w:pPr>
  </w:style>
  <w:style w:type="character" w:customStyle="1" w:styleId="None">
    <w:name w:val="None"/>
    <w:rsid w:val="002114CE"/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locked/>
    <w:rsid w:val="002114CE"/>
    <w:rPr>
      <w:rFonts w:ascii="TimesLT" w:eastAsia="Times New Roman" w:hAnsi="TimesLT" w:cs="Times New Roman"/>
      <w:sz w:val="20"/>
      <w:szCs w:val="20"/>
    </w:rPr>
  </w:style>
  <w:style w:type="paragraph" w:customStyle="1" w:styleId="TableStyle2A">
    <w:name w:val="Table Style 2 A"/>
    <w:rsid w:val="002114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2114C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CE5433"/>
  </w:style>
  <w:style w:type="character" w:customStyle="1" w:styleId="CommentTextChar">
    <w:name w:val="Comment Text Char"/>
    <w:basedOn w:val="DefaultParagraphFont"/>
    <w:link w:val="CommentText"/>
    <w:uiPriority w:val="99"/>
    <w:rsid w:val="00CE5433"/>
    <w:rPr>
      <w:rFonts w:ascii="TimesLT" w:eastAsia="Times New Roman" w:hAnsi="TimesLT" w:cs="Times New Roman"/>
      <w:sz w:val="20"/>
      <w:szCs w:val="20"/>
    </w:rPr>
  </w:style>
  <w:style w:type="paragraph" w:customStyle="1" w:styleId="BodyA">
    <w:name w:val="Body A"/>
    <w:rsid w:val="00CE54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E1A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12"/>
    <w:rPr>
      <w:rFonts w:ascii="TimesLT" w:eastAsia="Times New Roman" w:hAnsi="TimesL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1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17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11184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J.Ž</dc:creator>
  <cp:keywords/>
  <dc:description/>
  <cp:lastModifiedBy>Jūratė Žėkienė</cp:lastModifiedBy>
  <cp:revision>2</cp:revision>
  <cp:lastPrinted>2026-03-06T08:33:00Z</cp:lastPrinted>
  <dcterms:created xsi:type="dcterms:W3CDTF">2026-05-04T12:48:00Z</dcterms:created>
  <dcterms:modified xsi:type="dcterms:W3CDTF">2026-05-04T12:48:00Z</dcterms:modified>
</cp:coreProperties>
</file>