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158F" w14:textId="77777777" w:rsidR="006C6579" w:rsidRDefault="006C6579">
      <w:pPr>
        <w:pStyle w:val="Heading2"/>
        <w:jc w:val="center"/>
        <w:rPr>
          <w:rFonts w:eastAsia="Times New Roman"/>
        </w:rPr>
      </w:pPr>
      <w:r>
        <w:rPr>
          <w:rFonts w:eastAsia="Times New Roman"/>
        </w:rPr>
        <w:t xml:space="preserve">B. </w:t>
      </w:r>
      <w:r>
        <w:rPr>
          <w:rStyle w:val="value"/>
          <w:rFonts w:eastAsia="Times New Roman"/>
        </w:rPr>
        <w:t>1</w:t>
      </w:r>
      <w:r>
        <w:rPr>
          <w:rFonts w:eastAsia="Times New Roman"/>
        </w:rPr>
        <w:t>-OS PIRKIMO DALIES VIEŠOJO PIRKIMO – PARDAVIMO SUTARTIES FORMA</w:t>
      </w:r>
    </w:p>
    <w:p w14:paraId="58BD0BB4" w14:textId="77777777" w:rsidR="006C6579" w:rsidRDefault="006C6579">
      <w:pPr>
        <w:pStyle w:val="NormalWeb"/>
        <w:jc w:val="center"/>
      </w:pPr>
      <w:r>
        <w:t> </w:t>
      </w:r>
    </w:p>
    <w:p w14:paraId="6776E2DD" w14:textId="77777777" w:rsidR="006C6579" w:rsidRDefault="006C6579">
      <w:pPr>
        <w:pStyle w:val="NormalWeb"/>
        <w:jc w:val="center"/>
        <w:rPr>
          <w:rStyle w:val="value"/>
        </w:rPr>
      </w:pPr>
      <w:proofErr w:type="spellStart"/>
      <w:r>
        <w:rPr>
          <w:rStyle w:val="value"/>
        </w:rPr>
        <w:t>Pirkimo</w:t>
      </w:r>
      <w:proofErr w:type="spellEnd"/>
      <w:r>
        <w:t> </w:t>
      </w:r>
      <w:proofErr w:type="spellStart"/>
      <w:r>
        <w:t>pavadinimas</w:t>
      </w:r>
      <w:proofErr w:type="spellEnd"/>
      <w:r>
        <w:t>:</w:t>
      </w:r>
      <w:r>
        <w:rPr>
          <w:rStyle w:val="value"/>
        </w:rPr>
        <w:t xml:space="preserve"> </w:t>
      </w:r>
    </w:p>
    <w:p w14:paraId="56EA1665" w14:textId="77777777" w:rsidR="006C6579" w:rsidRDefault="006C6579">
      <w:pPr>
        <w:jc w:val="center"/>
        <w:divId w:val="142550403"/>
        <w:rPr>
          <w:rFonts w:eastAsia="Times New Roman"/>
        </w:rPr>
      </w:pPr>
      <w:proofErr w:type="spellStart"/>
      <w:r>
        <w:rPr>
          <w:rStyle w:val="value"/>
          <w:rFonts w:eastAsia="Times New Roman"/>
        </w:rPr>
        <w:t>Techninio</w:t>
      </w:r>
      <w:proofErr w:type="spellEnd"/>
      <w:r>
        <w:rPr>
          <w:rStyle w:val="value"/>
          <w:rFonts w:eastAsia="Times New Roman"/>
        </w:rPr>
        <w:t xml:space="preserve"> </w:t>
      </w:r>
      <w:proofErr w:type="spellStart"/>
      <w:r>
        <w:rPr>
          <w:rStyle w:val="value"/>
          <w:rFonts w:eastAsia="Times New Roman"/>
        </w:rPr>
        <w:t>palaikymo</w:t>
      </w:r>
      <w:proofErr w:type="spellEnd"/>
      <w:r>
        <w:rPr>
          <w:rStyle w:val="value"/>
          <w:rFonts w:eastAsia="Times New Roman"/>
        </w:rPr>
        <w:t xml:space="preserve"> </w:t>
      </w:r>
      <w:proofErr w:type="spellStart"/>
      <w:r>
        <w:rPr>
          <w:rStyle w:val="value"/>
          <w:rFonts w:eastAsia="Times New Roman"/>
        </w:rPr>
        <w:t>organizacijos</w:t>
      </w:r>
      <w:proofErr w:type="spellEnd"/>
      <w:r>
        <w:rPr>
          <w:rStyle w:val="value"/>
          <w:rFonts w:eastAsia="Times New Roman"/>
        </w:rPr>
        <w:t xml:space="preserve"> (</w:t>
      </w:r>
      <w:proofErr w:type="spellStart"/>
      <w:r>
        <w:rPr>
          <w:rStyle w:val="value"/>
          <w:rFonts w:eastAsia="Times New Roman"/>
        </w:rPr>
        <w:t>angl.</w:t>
      </w:r>
      <w:proofErr w:type="spellEnd"/>
      <w:r>
        <w:rPr>
          <w:rStyle w:val="value"/>
          <w:rFonts w:eastAsia="Times New Roman"/>
        </w:rPr>
        <w:t xml:space="preserve"> Technical Support </w:t>
      </w:r>
      <w:proofErr w:type="spellStart"/>
      <w:r>
        <w:rPr>
          <w:rStyle w:val="value"/>
          <w:rFonts w:eastAsia="Times New Roman"/>
        </w:rPr>
        <w:t>Organisation</w:t>
      </w:r>
      <w:proofErr w:type="spellEnd"/>
      <w:r>
        <w:rPr>
          <w:rStyle w:val="value"/>
          <w:rFonts w:eastAsia="Times New Roman"/>
        </w:rPr>
        <w:t xml:space="preserve">, TSO) </w:t>
      </w:r>
      <w:proofErr w:type="spellStart"/>
      <w:r>
        <w:rPr>
          <w:rStyle w:val="value"/>
          <w:rFonts w:eastAsia="Times New Roman"/>
        </w:rPr>
        <w:t>konsultacinės</w:t>
      </w:r>
      <w:proofErr w:type="spellEnd"/>
      <w:r>
        <w:rPr>
          <w:rStyle w:val="value"/>
          <w:rFonts w:eastAsia="Times New Roman"/>
        </w:rPr>
        <w:t xml:space="preserve"> </w:t>
      </w:r>
      <w:proofErr w:type="spellStart"/>
      <w:r>
        <w:rPr>
          <w:rStyle w:val="value"/>
          <w:rFonts w:eastAsia="Times New Roman"/>
        </w:rPr>
        <w:t>paslaugos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96"/>
        <w:gridCol w:w="6169"/>
        <w:gridCol w:w="96"/>
        <w:gridCol w:w="1639"/>
      </w:tblGrid>
      <w:tr w:rsidR="00000000" w14:paraId="30403695" w14:textId="77777777">
        <w:tc>
          <w:tcPr>
            <w:tcW w:w="850" w:type="pct"/>
            <w:tcBorders>
              <w:bottom w:val="dashed" w:sz="6" w:space="0" w:color="auto"/>
            </w:tcBorders>
            <w:vAlign w:val="center"/>
            <w:hideMark/>
          </w:tcPr>
          <w:p w14:paraId="6D69FFEC" w14:textId="77777777" w:rsidR="006C6579" w:rsidRDefault="006C6579">
            <w:pPr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168BFBC5" w14:textId="77777777" w:rsidR="006C6579" w:rsidRDefault="006C6579">
            <w:pPr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3200" w:type="pct"/>
            <w:vAlign w:val="center"/>
            <w:hideMark/>
          </w:tcPr>
          <w:p w14:paraId="134671F0" w14:textId="77777777" w:rsidR="006C6579" w:rsidRDefault="006C6579">
            <w:pPr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Style w:val="value"/>
                <w:rFonts w:eastAsia="Times New Roman"/>
                <w:b/>
                <w:bCs/>
                <w:sz w:val="32"/>
                <w:szCs w:val="32"/>
              </w:rPr>
              <w:t>Paslaugų</w:t>
            </w:r>
            <w:r>
              <w:rPr>
                <w:rFonts w:eastAsia="Times New Roman"/>
                <w:sz w:val="32"/>
                <w:szCs w:val="32"/>
              </w:rPr>
              <w:t> </w:t>
            </w:r>
            <w:proofErr w:type="spellStart"/>
            <w:r>
              <w:rPr>
                <w:rStyle w:val="Strong"/>
                <w:rFonts w:eastAsia="Times New Roman"/>
                <w:sz w:val="32"/>
                <w:szCs w:val="32"/>
              </w:rPr>
              <w:t>viešojo</w:t>
            </w:r>
            <w:proofErr w:type="spellEnd"/>
            <w:r>
              <w:rPr>
                <w:rStyle w:val="Strong"/>
                <w:rFonts w:eastAsia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  <w:sz w:val="32"/>
                <w:szCs w:val="32"/>
              </w:rPr>
              <w:t>pirkimo-pardavimo</w:t>
            </w:r>
            <w:proofErr w:type="spellEnd"/>
            <w:r>
              <w:rPr>
                <w:rStyle w:val="Strong"/>
                <w:rFonts w:eastAsia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  <w:sz w:val="32"/>
                <w:szCs w:val="32"/>
              </w:rPr>
              <w:t>sutartis</w:t>
            </w:r>
            <w:proofErr w:type="spellEnd"/>
            <w:r>
              <w:rPr>
                <w:rStyle w:val="Strong"/>
                <w:rFonts w:eastAsia="Times New Roman"/>
                <w:sz w:val="32"/>
                <w:szCs w:val="32"/>
              </w:rPr>
              <w:t xml:space="preserve"> Nr.</w:t>
            </w:r>
          </w:p>
        </w:tc>
        <w:tc>
          <w:tcPr>
            <w:tcW w:w="50" w:type="pct"/>
            <w:vAlign w:val="center"/>
            <w:hideMark/>
          </w:tcPr>
          <w:p w14:paraId="108DAE9A" w14:textId="77777777" w:rsidR="006C6579" w:rsidRDefault="006C6579">
            <w:pPr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850" w:type="pct"/>
            <w:tcBorders>
              <w:bottom w:val="dashed" w:sz="6" w:space="0" w:color="auto"/>
            </w:tcBorders>
            <w:vAlign w:val="center"/>
            <w:hideMark/>
          </w:tcPr>
          <w:p w14:paraId="266FF614" w14:textId="77777777" w:rsidR="006C6579" w:rsidRDefault="006C6579">
            <w:pPr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 </w:t>
            </w:r>
          </w:p>
        </w:tc>
      </w:tr>
    </w:tbl>
    <w:p w14:paraId="2A7AB963" w14:textId="77777777" w:rsidR="006C6579" w:rsidRDefault="006C6579">
      <w:pPr>
        <w:pStyle w:val="Heading3"/>
        <w:jc w:val="center"/>
        <w:rPr>
          <w:rFonts w:eastAsia="Times New Roman"/>
          <w:sz w:val="32"/>
          <w:szCs w:val="32"/>
        </w:rPr>
      </w:pPr>
      <w:proofErr w:type="spellStart"/>
      <w:r>
        <w:rPr>
          <w:rStyle w:val="value"/>
          <w:rFonts w:eastAsia="Times New Roman"/>
          <w:sz w:val="32"/>
          <w:szCs w:val="32"/>
        </w:rPr>
        <w:t>Paslaugų</w:t>
      </w:r>
      <w:proofErr w:type="spellEnd"/>
      <w:r>
        <w:rPr>
          <w:rFonts w:eastAsia="Times New Roman"/>
          <w:sz w:val="32"/>
          <w:szCs w:val="32"/>
        </w:rPr>
        <w:t> </w:t>
      </w:r>
      <w:proofErr w:type="spellStart"/>
      <w:r>
        <w:rPr>
          <w:rFonts w:eastAsia="Times New Roman"/>
          <w:sz w:val="32"/>
          <w:szCs w:val="32"/>
        </w:rPr>
        <w:t>pirkimo-pardavimo</w:t>
      </w:r>
      <w:proofErr w:type="spellEnd"/>
      <w:r>
        <w:rPr>
          <w:rFonts w:eastAsia="Times New Roman"/>
          <w:sz w:val="32"/>
          <w:szCs w:val="32"/>
        </w:rPr>
        <w:t xml:space="preserve"> </w:t>
      </w:r>
      <w:proofErr w:type="spellStart"/>
      <w:r>
        <w:rPr>
          <w:rFonts w:eastAsia="Times New Roman"/>
          <w:sz w:val="32"/>
          <w:szCs w:val="32"/>
        </w:rPr>
        <w:t>sutarties</w:t>
      </w:r>
      <w:proofErr w:type="spellEnd"/>
      <w:r>
        <w:rPr>
          <w:rFonts w:eastAsia="Times New Roman"/>
          <w:sz w:val="32"/>
          <w:szCs w:val="32"/>
        </w:rPr>
        <w:t xml:space="preserve"> </w:t>
      </w:r>
      <w:proofErr w:type="spellStart"/>
      <w:r>
        <w:rPr>
          <w:rFonts w:eastAsia="Times New Roman"/>
          <w:sz w:val="32"/>
          <w:szCs w:val="32"/>
        </w:rPr>
        <w:t>Specialiosios</w:t>
      </w:r>
      <w:proofErr w:type="spellEnd"/>
      <w:r>
        <w:rPr>
          <w:rFonts w:eastAsia="Times New Roman"/>
          <w:sz w:val="32"/>
          <w:szCs w:val="32"/>
        </w:rPr>
        <w:t xml:space="preserve"> </w:t>
      </w:r>
      <w:proofErr w:type="spellStart"/>
      <w:r>
        <w:rPr>
          <w:rFonts w:eastAsia="Times New Roman"/>
          <w:sz w:val="32"/>
          <w:szCs w:val="32"/>
        </w:rPr>
        <w:t>sąlygos</w:t>
      </w:r>
      <w:proofErr w:type="spellEnd"/>
    </w:p>
    <w:p w14:paraId="4126DAD7" w14:textId="77777777" w:rsidR="006C6579" w:rsidRDefault="006C6579">
      <w:pPr>
        <w:pStyle w:val="NormalWeb"/>
        <w:jc w:val="center"/>
      </w:pPr>
      <w:r>
        <w:rPr>
          <w:rStyle w:val="value"/>
          <w:b/>
          <w:bCs/>
        </w:rPr>
        <w:t>1.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straipsnis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Sutarties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šalys</w:t>
      </w:r>
      <w:proofErr w:type="spellEnd"/>
    </w:p>
    <w:p w14:paraId="0AA635B6" w14:textId="77777777" w:rsidR="006C6579" w:rsidRDefault="006C6579">
      <w:pPr>
        <w:pStyle w:val="NormalWeb"/>
        <w:jc w:val="both"/>
      </w:pPr>
      <w:r>
        <w:rPr>
          <w:rStyle w:val="value"/>
        </w:rPr>
        <w:t>1.1.</w:t>
      </w:r>
      <w:r>
        <w:t xml:space="preserve"> </w:t>
      </w:r>
      <w:proofErr w:type="spellStart"/>
      <w:r>
        <w:rPr>
          <w:rStyle w:val="Strong"/>
        </w:rPr>
        <w:t>Pirkėjas</w:t>
      </w:r>
      <w:proofErr w:type="spellEnd"/>
      <w:r>
        <w:rPr>
          <w:rStyle w:val="Strong"/>
        </w:rPr>
        <w:t>:</w:t>
      </w:r>
    </w:p>
    <w:p w14:paraId="25674529" w14:textId="77777777" w:rsidR="006C6579" w:rsidRDefault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1.1.1.</w:t>
      </w:r>
      <w:r>
        <w:t xml:space="preserve"> </w:t>
      </w:r>
      <w:proofErr w:type="spellStart"/>
      <w:r>
        <w:t>Pavadinimas</w:t>
      </w:r>
      <w:proofErr w:type="spellEnd"/>
      <w:r>
        <w:t xml:space="preserve">: </w:t>
      </w:r>
      <w:r>
        <w:rPr>
          <w:rStyle w:val="value"/>
        </w:rPr>
        <w:t xml:space="preserve">VĮ </w:t>
      </w:r>
      <w:proofErr w:type="spellStart"/>
      <w:r>
        <w:rPr>
          <w:rStyle w:val="value"/>
        </w:rPr>
        <w:t>Ignalinos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atominė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elektrinė</w:t>
      </w:r>
      <w:proofErr w:type="spellEnd"/>
    </w:p>
    <w:p w14:paraId="05D4F8A9" w14:textId="77777777" w:rsidR="006C6579" w:rsidRDefault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1.1.2.</w:t>
      </w:r>
      <w:r>
        <w:t> </w:t>
      </w:r>
      <w:proofErr w:type="spellStart"/>
      <w:r>
        <w:t>Juridinio</w:t>
      </w:r>
      <w:proofErr w:type="spellEnd"/>
      <w:r>
        <w:t xml:space="preserve"> </w:t>
      </w:r>
      <w:proofErr w:type="spellStart"/>
      <w:r>
        <w:t>asmens</w:t>
      </w:r>
      <w:proofErr w:type="spellEnd"/>
      <w:r>
        <w:t> </w:t>
      </w:r>
      <w:proofErr w:type="spellStart"/>
      <w:r>
        <w:t>kodas</w:t>
      </w:r>
      <w:proofErr w:type="spellEnd"/>
      <w:r>
        <w:t xml:space="preserve">: </w:t>
      </w:r>
      <w:r>
        <w:rPr>
          <w:rStyle w:val="value"/>
        </w:rPr>
        <w:t>255450080</w:t>
      </w:r>
    </w:p>
    <w:p w14:paraId="565418CD" w14:textId="77777777" w:rsidR="006C6579" w:rsidRDefault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1.1.3.</w:t>
      </w:r>
      <w:r>
        <w:t xml:space="preserve"> </w:t>
      </w:r>
      <w:proofErr w:type="spellStart"/>
      <w:r>
        <w:t>Adresas</w:t>
      </w:r>
      <w:proofErr w:type="spellEnd"/>
      <w:r>
        <w:t xml:space="preserve">: </w:t>
      </w:r>
      <w:proofErr w:type="spellStart"/>
      <w:r>
        <w:rPr>
          <w:rStyle w:val="value"/>
        </w:rPr>
        <w:t>Elektrinės</w:t>
      </w:r>
      <w:proofErr w:type="spellEnd"/>
      <w:r>
        <w:rPr>
          <w:rStyle w:val="value"/>
        </w:rPr>
        <w:t xml:space="preserve"> g. 4, K47, </w:t>
      </w:r>
      <w:proofErr w:type="spellStart"/>
      <w:r>
        <w:rPr>
          <w:rStyle w:val="value"/>
        </w:rPr>
        <w:t>Drūkšinių</w:t>
      </w:r>
      <w:proofErr w:type="spellEnd"/>
      <w:r>
        <w:rPr>
          <w:rStyle w:val="value"/>
        </w:rPr>
        <w:t xml:space="preserve"> k., LT-31152, </w:t>
      </w:r>
      <w:proofErr w:type="spellStart"/>
      <w:r>
        <w:rPr>
          <w:rStyle w:val="value"/>
        </w:rPr>
        <w:t>Visagino</w:t>
      </w:r>
      <w:proofErr w:type="spellEnd"/>
      <w:r>
        <w:rPr>
          <w:rStyle w:val="value"/>
        </w:rPr>
        <w:t xml:space="preserve"> sav.</w:t>
      </w:r>
    </w:p>
    <w:p w14:paraId="73484D28" w14:textId="77777777" w:rsidR="006C6579" w:rsidRDefault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1.1.4.</w:t>
      </w:r>
      <w:r>
        <w:t xml:space="preserve"> PVM </w:t>
      </w:r>
      <w:proofErr w:type="spellStart"/>
      <w:r>
        <w:t>mokėtojo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: </w:t>
      </w:r>
      <w:r>
        <w:rPr>
          <w:rStyle w:val="value"/>
        </w:rPr>
        <w:t>LT554500811</w:t>
      </w:r>
    </w:p>
    <w:p w14:paraId="37C4EBD2" w14:textId="77777777" w:rsidR="006C6579" w:rsidRDefault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1.1.5.</w:t>
      </w:r>
      <w:r>
        <w:t xml:space="preserve"> </w:t>
      </w:r>
      <w:proofErr w:type="spellStart"/>
      <w:r>
        <w:t>Atsiskaitomoji</w:t>
      </w:r>
      <w:proofErr w:type="spellEnd"/>
      <w:r>
        <w:t xml:space="preserve"> </w:t>
      </w:r>
      <w:proofErr w:type="spellStart"/>
      <w:r>
        <w:t>sąskaita</w:t>
      </w:r>
      <w:proofErr w:type="spellEnd"/>
      <w:r>
        <w:t xml:space="preserve">: </w:t>
      </w:r>
      <w:r>
        <w:rPr>
          <w:rStyle w:val="value"/>
        </w:rPr>
        <w:t>LT10 7300 0100 0261 4996</w:t>
      </w:r>
    </w:p>
    <w:p w14:paraId="1897AD89" w14:textId="77777777" w:rsidR="006C6579" w:rsidRDefault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1.1.6.</w:t>
      </w:r>
      <w:r>
        <w:t xml:space="preserve"> Bankas, </w:t>
      </w:r>
      <w:proofErr w:type="spellStart"/>
      <w:r>
        <w:t>banko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: </w:t>
      </w:r>
      <w:r>
        <w:rPr>
          <w:rStyle w:val="value"/>
        </w:rPr>
        <w:t xml:space="preserve">AB "Swedbank", </w:t>
      </w:r>
      <w:proofErr w:type="spellStart"/>
      <w:r>
        <w:rPr>
          <w:rStyle w:val="value"/>
        </w:rPr>
        <w:t>banko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kodas</w:t>
      </w:r>
      <w:proofErr w:type="spellEnd"/>
      <w:r>
        <w:rPr>
          <w:rStyle w:val="value"/>
        </w:rPr>
        <w:t xml:space="preserve"> 73000, SWIFT </w:t>
      </w:r>
      <w:proofErr w:type="spellStart"/>
      <w:r>
        <w:rPr>
          <w:rStyle w:val="value"/>
        </w:rPr>
        <w:t>kodas</w:t>
      </w:r>
      <w:proofErr w:type="spellEnd"/>
      <w:r>
        <w:rPr>
          <w:rStyle w:val="value"/>
        </w:rPr>
        <w:t>: HABALT22XXX</w:t>
      </w:r>
    </w:p>
    <w:p w14:paraId="0DE916DF" w14:textId="77777777" w:rsidR="006C6579" w:rsidRDefault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1.1.7.</w:t>
      </w:r>
      <w:r>
        <w:t xml:space="preserve"> </w:t>
      </w:r>
      <w:proofErr w:type="spellStart"/>
      <w:r>
        <w:t>Telefonas</w:t>
      </w:r>
      <w:proofErr w:type="spellEnd"/>
      <w:r>
        <w:t xml:space="preserve">: </w:t>
      </w:r>
      <w:r>
        <w:rPr>
          <w:rStyle w:val="value"/>
        </w:rPr>
        <w:t>+370 386 28985</w:t>
      </w:r>
    </w:p>
    <w:p w14:paraId="421F2208" w14:textId="77777777" w:rsidR="006C6579" w:rsidRDefault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1.1.8.</w:t>
      </w:r>
      <w:r>
        <w:t xml:space="preserve"> El. </w:t>
      </w:r>
      <w:proofErr w:type="spellStart"/>
      <w:r>
        <w:t>paštas</w:t>
      </w:r>
      <w:proofErr w:type="spellEnd"/>
      <w:r>
        <w:t xml:space="preserve">: </w:t>
      </w:r>
      <w:r>
        <w:rPr>
          <w:rStyle w:val="value"/>
        </w:rPr>
        <w:t>iae@altra.lt</w:t>
      </w:r>
    </w:p>
    <w:p w14:paraId="3F696F83" w14:textId="77777777" w:rsidR="006C6579" w:rsidRDefault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1.1.9.</w:t>
      </w:r>
      <w:r>
        <w:t xml:space="preserve"> </w:t>
      </w:r>
      <w:proofErr w:type="spellStart"/>
      <w:r>
        <w:t>Šalies</w:t>
      </w:r>
      <w:proofErr w:type="spellEnd"/>
      <w:r>
        <w:t xml:space="preserve"> </w:t>
      </w:r>
      <w:proofErr w:type="spellStart"/>
      <w:r>
        <w:t>atstovas</w:t>
      </w:r>
      <w:proofErr w:type="spellEnd"/>
      <w:r>
        <w:t xml:space="preserve">: </w:t>
      </w:r>
      <w:proofErr w:type="spellStart"/>
      <w:r>
        <w:rPr>
          <w:rStyle w:val="value"/>
        </w:rPr>
        <w:t>Pirkimų</w:t>
      </w:r>
      <w:proofErr w:type="spellEnd"/>
      <w:r>
        <w:rPr>
          <w:rStyle w:val="value"/>
        </w:rPr>
        <w:t xml:space="preserve"> ir </w:t>
      </w:r>
      <w:proofErr w:type="spellStart"/>
      <w:r>
        <w:rPr>
          <w:rStyle w:val="value"/>
        </w:rPr>
        <w:t>sutarčių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skyriaus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vadovas</w:t>
      </w:r>
      <w:proofErr w:type="spellEnd"/>
      <w:r>
        <w:rPr>
          <w:rStyle w:val="value"/>
        </w:rPr>
        <w:t xml:space="preserve"> Povilas Neiberka</w:t>
      </w:r>
    </w:p>
    <w:p w14:paraId="4AE7CFED" w14:textId="77777777" w:rsidR="006C6579" w:rsidRDefault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1.1.10.</w:t>
      </w:r>
      <w:r>
        <w:t xml:space="preserve"> </w:t>
      </w:r>
      <w:proofErr w:type="spellStart"/>
      <w:r>
        <w:t>Atstovavimo</w:t>
      </w:r>
      <w:proofErr w:type="spellEnd"/>
      <w:r>
        <w:t xml:space="preserve"> </w:t>
      </w:r>
      <w:proofErr w:type="spellStart"/>
      <w:r>
        <w:t>pagrindas</w:t>
      </w:r>
      <w:proofErr w:type="spellEnd"/>
      <w:r>
        <w:t xml:space="preserve">: </w:t>
      </w:r>
      <w:proofErr w:type="spellStart"/>
      <w:r>
        <w:rPr>
          <w:rStyle w:val="value"/>
        </w:rPr>
        <w:t>Pagal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Valstybės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įmonės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Ignalinos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atominės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elektrinės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generalinio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direktoriaus</w:t>
      </w:r>
      <w:proofErr w:type="spellEnd"/>
      <w:r>
        <w:rPr>
          <w:rStyle w:val="value"/>
        </w:rPr>
        <w:t xml:space="preserve"> 2025-12-29 d. įgaliojim1 Nr. </w:t>
      </w:r>
      <w:proofErr w:type="spellStart"/>
      <w:r>
        <w:rPr>
          <w:rStyle w:val="value"/>
        </w:rPr>
        <w:t>ĮmIg</w:t>
      </w:r>
      <w:proofErr w:type="spellEnd"/>
      <w:r>
        <w:rPr>
          <w:rStyle w:val="value"/>
        </w:rPr>
        <w:t>- 43 (1.204E) „</w:t>
      </w:r>
      <w:proofErr w:type="spellStart"/>
      <w:r>
        <w:rPr>
          <w:rStyle w:val="value"/>
        </w:rPr>
        <w:t>Įgaliojimas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pasirašyti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viešųjų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pirkimų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sutartis</w:t>
      </w:r>
      <w:proofErr w:type="spellEnd"/>
      <w:r>
        <w:rPr>
          <w:rStyle w:val="value"/>
        </w:rPr>
        <w:t xml:space="preserve">“ </w:t>
      </w:r>
    </w:p>
    <w:p w14:paraId="3A20A10C" w14:textId="77777777" w:rsidR="006C6579" w:rsidRDefault="006C6579">
      <w:pPr>
        <w:pStyle w:val="NormalWeb"/>
        <w:jc w:val="both"/>
      </w:pPr>
      <w:proofErr w:type="spellStart"/>
      <w:r>
        <w:t>Toliau</w:t>
      </w:r>
      <w:proofErr w:type="spellEnd"/>
      <w:r>
        <w:t xml:space="preserve"> – </w:t>
      </w:r>
      <w:proofErr w:type="spellStart"/>
      <w:r>
        <w:t>pirkėjas</w:t>
      </w:r>
      <w:proofErr w:type="spellEnd"/>
    </w:p>
    <w:p w14:paraId="10CF1D0F" w14:textId="77777777" w:rsidR="006C6579" w:rsidRDefault="006C6579">
      <w:pPr>
        <w:pStyle w:val="NormalWeb"/>
        <w:jc w:val="both"/>
      </w:pPr>
      <w:r>
        <w:t>ir</w:t>
      </w:r>
    </w:p>
    <w:p w14:paraId="749A77CD" w14:textId="77777777" w:rsidR="006C6579" w:rsidRDefault="006C6579">
      <w:pPr>
        <w:pStyle w:val="NormalWeb"/>
        <w:jc w:val="both"/>
      </w:pPr>
      <w:r>
        <w:rPr>
          <w:rStyle w:val="value"/>
        </w:rPr>
        <w:t>1.2.</w:t>
      </w:r>
      <w:r>
        <w:t xml:space="preserve"> </w:t>
      </w:r>
      <w:proofErr w:type="spellStart"/>
      <w:r>
        <w:rPr>
          <w:rStyle w:val="Strong"/>
        </w:rPr>
        <w:t>Tiekėjas</w:t>
      </w:r>
      <w:proofErr w:type="spellEnd"/>
      <w:r>
        <w:rPr>
          <w:rStyle w:val="Strong"/>
        </w:rPr>
        <w:t>:</w:t>
      </w:r>
    </w:p>
    <w:p w14:paraId="64F2EBE1" w14:textId="77777777" w:rsidR="006C6579" w:rsidRDefault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1.2.1.</w:t>
      </w:r>
      <w:r>
        <w:t xml:space="preserve"> </w:t>
      </w:r>
      <w:proofErr w:type="spellStart"/>
      <w:r>
        <w:t>Pavadinimas</w:t>
      </w:r>
      <w:proofErr w:type="spellEnd"/>
      <w:r>
        <w:t>:</w:t>
      </w:r>
    </w:p>
    <w:p w14:paraId="5650130B" w14:textId="77777777" w:rsidR="006C6579" w:rsidRDefault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1.2.2.</w:t>
      </w:r>
      <w:r>
        <w:t xml:space="preserve"> </w:t>
      </w:r>
      <w:proofErr w:type="spellStart"/>
      <w:r>
        <w:t>Juridinio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kodas</w:t>
      </w:r>
      <w:proofErr w:type="spellEnd"/>
      <w:r>
        <w:t>:</w:t>
      </w:r>
    </w:p>
    <w:p w14:paraId="58F773F2" w14:textId="77777777" w:rsidR="006C6579" w:rsidRDefault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1.2.3.</w:t>
      </w:r>
      <w:r>
        <w:t xml:space="preserve"> </w:t>
      </w:r>
      <w:proofErr w:type="spellStart"/>
      <w:r>
        <w:t>Adresas</w:t>
      </w:r>
      <w:proofErr w:type="spellEnd"/>
      <w:r>
        <w:t>:</w:t>
      </w:r>
    </w:p>
    <w:p w14:paraId="2827FAC9" w14:textId="77777777" w:rsidR="006C6579" w:rsidRDefault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1.2.4.</w:t>
      </w:r>
      <w:r>
        <w:t xml:space="preserve"> PVM </w:t>
      </w:r>
      <w:proofErr w:type="spellStart"/>
      <w:r>
        <w:t>mokėtojo</w:t>
      </w:r>
      <w:proofErr w:type="spellEnd"/>
      <w:r>
        <w:t xml:space="preserve"> </w:t>
      </w:r>
      <w:proofErr w:type="spellStart"/>
      <w:r>
        <w:t>kodas</w:t>
      </w:r>
      <w:proofErr w:type="spellEnd"/>
      <w:r>
        <w:t>:</w:t>
      </w:r>
    </w:p>
    <w:p w14:paraId="20CCABC4" w14:textId="77777777" w:rsidR="006C6579" w:rsidRDefault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1.2.5.</w:t>
      </w:r>
      <w:r>
        <w:t xml:space="preserve"> Atsiskaitomoji </w:t>
      </w:r>
      <w:proofErr w:type="spellStart"/>
      <w:r>
        <w:t>sąskaita</w:t>
      </w:r>
      <w:proofErr w:type="spellEnd"/>
      <w:r>
        <w:t>:</w:t>
      </w:r>
    </w:p>
    <w:p w14:paraId="66E64143" w14:textId="77777777" w:rsidR="006C6579" w:rsidRDefault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1.2.6.</w:t>
      </w:r>
      <w:r>
        <w:t xml:space="preserve"> Bankas, </w:t>
      </w:r>
      <w:proofErr w:type="spellStart"/>
      <w:r>
        <w:t>banko</w:t>
      </w:r>
      <w:proofErr w:type="spellEnd"/>
      <w:r>
        <w:t xml:space="preserve"> </w:t>
      </w:r>
      <w:proofErr w:type="spellStart"/>
      <w:r>
        <w:t>kodas</w:t>
      </w:r>
      <w:proofErr w:type="spellEnd"/>
      <w:r>
        <w:t>:</w:t>
      </w:r>
    </w:p>
    <w:p w14:paraId="2A6296FC" w14:textId="77777777" w:rsidR="006C6579" w:rsidRDefault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1.2.7.</w:t>
      </w:r>
      <w:r>
        <w:t xml:space="preserve"> </w:t>
      </w:r>
      <w:proofErr w:type="spellStart"/>
      <w:r>
        <w:t>Telefonas</w:t>
      </w:r>
      <w:proofErr w:type="spellEnd"/>
      <w:r>
        <w:t>:</w:t>
      </w:r>
    </w:p>
    <w:p w14:paraId="23470DC0" w14:textId="77777777" w:rsidR="006C6579" w:rsidRDefault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1.2.8.</w:t>
      </w:r>
      <w:r>
        <w:t xml:space="preserve"> El. </w:t>
      </w:r>
      <w:proofErr w:type="spellStart"/>
      <w:r>
        <w:t>paštas</w:t>
      </w:r>
      <w:proofErr w:type="spellEnd"/>
      <w:r>
        <w:t>:</w:t>
      </w:r>
    </w:p>
    <w:p w14:paraId="77E74E2C" w14:textId="77777777" w:rsidR="006C6579" w:rsidRDefault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1.2.9.</w:t>
      </w:r>
      <w:r>
        <w:t xml:space="preserve"> </w:t>
      </w:r>
      <w:proofErr w:type="spellStart"/>
      <w:r>
        <w:t>Š</w:t>
      </w:r>
      <w:r>
        <w:t>alies</w:t>
      </w:r>
      <w:proofErr w:type="spellEnd"/>
      <w:r>
        <w:t xml:space="preserve"> </w:t>
      </w:r>
      <w:proofErr w:type="spellStart"/>
      <w:r>
        <w:t>atstovas</w:t>
      </w:r>
      <w:proofErr w:type="spellEnd"/>
      <w:r>
        <w:t>:</w:t>
      </w:r>
    </w:p>
    <w:p w14:paraId="7FAEDC80" w14:textId="77777777" w:rsidR="006C6579" w:rsidRDefault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1.2.10.</w:t>
      </w:r>
      <w:r>
        <w:t xml:space="preserve"> </w:t>
      </w:r>
      <w:proofErr w:type="spellStart"/>
      <w:r>
        <w:t>Atstovavimo</w:t>
      </w:r>
      <w:proofErr w:type="spellEnd"/>
      <w:r>
        <w:t xml:space="preserve"> </w:t>
      </w:r>
      <w:proofErr w:type="spellStart"/>
      <w:r>
        <w:t>pagrindas</w:t>
      </w:r>
      <w:proofErr w:type="spellEnd"/>
      <w:r>
        <w:t>:</w:t>
      </w:r>
    </w:p>
    <w:p w14:paraId="724E17B4" w14:textId="77777777" w:rsidR="006C6579" w:rsidRDefault="006C6579">
      <w:pPr>
        <w:pStyle w:val="NormalWeb"/>
        <w:jc w:val="both"/>
        <w:rPr>
          <w:sz w:val="18"/>
          <w:szCs w:val="18"/>
        </w:rPr>
      </w:pPr>
      <w:r>
        <w:rPr>
          <w:rStyle w:val="Emphasis"/>
          <w:sz w:val="18"/>
          <w:szCs w:val="18"/>
        </w:rPr>
        <w:lastRenderedPageBreak/>
        <w:t>(</w:t>
      </w:r>
      <w:proofErr w:type="spellStart"/>
      <w:r>
        <w:rPr>
          <w:rStyle w:val="Emphasis"/>
          <w:sz w:val="18"/>
          <w:szCs w:val="18"/>
        </w:rPr>
        <w:t>Jeigu</w:t>
      </w:r>
      <w:proofErr w:type="spellEnd"/>
      <w:r>
        <w:rPr>
          <w:rStyle w:val="Emphasis"/>
          <w:sz w:val="18"/>
          <w:szCs w:val="18"/>
        </w:rPr>
        <w:t xml:space="preserve"> tai </w:t>
      </w:r>
      <w:proofErr w:type="spellStart"/>
      <w:r>
        <w:rPr>
          <w:rStyle w:val="Emphasis"/>
          <w:sz w:val="18"/>
          <w:szCs w:val="18"/>
        </w:rPr>
        <w:t>jungtinės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veiklos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sutarties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pagrindu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veikianti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tiekėjų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grupė</w:t>
      </w:r>
      <w:proofErr w:type="spellEnd"/>
      <w:r>
        <w:rPr>
          <w:rStyle w:val="Emphasis"/>
          <w:sz w:val="18"/>
          <w:szCs w:val="18"/>
        </w:rPr>
        <w:t xml:space="preserve">, </w:t>
      </w:r>
      <w:proofErr w:type="spellStart"/>
      <w:r>
        <w:rPr>
          <w:rStyle w:val="Emphasis"/>
          <w:sz w:val="18"/>
          <w:szCs w:val="18"/>
        </w:rPr>
        <w:t>nurodyti</w:t>
      </w:r>
      <w:proofErr w:type="spellEnd"/>
      <w:r>
        <w:rPr>
          <w:rStyle w:val="Emphasis"/>
          <w:sz w:val="18"/>
          <w:szCs w:val="18"/>
        </w:rPr>
        <w:t xml:space="preserve">, </w:t>
      </w:r>
      <w:proofErr w:type="spellStart"/>
      <w:r>
        <w:rPr>
          <w:rStyle w:val="Emphasis"/>
          <w:sz w:val="18"/>
          <w:szCs w:val="18"/>
        </w:rPr>
        <w:t>iš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kokių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ūkio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subjektų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sudaryta</w:t>
      </w:r>
      <w:proofErr w:type="spellEnd"/>
      <w:r>
        <w:rPr>
          <w:rStyle w:val="Emphasis"/>
          <w:sz w:val="18"/>
          <w:szCs w:val="18"/>
        </w:rPr>
        <w:t xml:space="preserve">, </w:t>
      </w:r>
      <w:proofErr w:type="spellStart"/>
      <w:r>
        <w:rPr>
          <w:rStyle w:val="Emphasis"/>
          <w:sz w:val="18"/>
          <w:szCs w:val="18"/>
        </w:rPr>
        <w:t>visų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šių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subjektų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pavadinimus</w:t>
      </w:r>
      <w:proofErr w:type="spellEnd"/>
      <w:r>
        <w:rPr>
          <w:rStyle w:val="Emphasis"/>
          <w:sz w:val="18"/>
          <w:szCs w:val="18"/>
        </w:rPr>
        <w:t xml:space="preserve">, </w:t>
      </w:r>
      <w:proofErr w:type="spellStart"/>
      <w:r>
        <w:rPr>
          <w:rStyle w:val="Emphasis"/>
          <w:sz w:val="18"/>
          <w:szCs w:val="18"/>
        </w:rPr>
        <w:t>įmonės</w:t>
      </w:r>
      <w:proofErr w:type="spellEnd"/>
      <w:r>
        <w:rPr>
          <w:rStyle w:val="Emphasis"/>
          <w:sz w:val="18"/>
          <w:szCs w:val="18"/>
        </w:rPr>
        <w:t xml:space="preserve"> ir PVM </w:t>
      </w:r>
      <w:proofErr w:type="spellStart"/>
      <w:r>
        <w:rPr>
          <w:rStyle w:val="Emphasis"/>
          <w:sz w:val="18"/>
          <w:szCs w:val="18"/>
        </w:rPr>
        <w:t>mokėtojo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kodus</w:t>
      </w:r>
      <w:proofErr w:type="spellEnd"/>
      <w:r>
        <w:rPr>
          <w:rStyle w:val="Emphasis"/>
          <w:sz w:val="18"/>
          <w:szCs w:val="18"/>
        </w:rPr>
        <w:t xml:space="preserve">, </w:t>
      </w:r>
      <w:proofErr w:type="spellStart"/>
      <w:r>
        <w:rPr>
          <w:rStyle w:val="Emphasis"/>
          <w:sz w:val="18"/>
          <w:szCs w:val="18"/>
        </w:rPr>
        <w:t>adresus</w:t>
      </w:r>
      <w:proofErr w:type="spellEnd"/>
      <w:r>
        <w:rPr>
          <w:rStyle w:val="Emphasis"/>
          <w:sz w:val="18"/>
          <w:szCs w:val="18"/>
        </w:rPr>
        <w:t xml:space="preserve">, </w:t>
      </w:r>
      <w:proofErr w:type="spellStart"/>
      <w:r>
        <w:rPr>
          <w:rStyle w:val="Emphasis"/>
          <w:sz w:val="18"/>
          <w:szCs w:val="18"/>
        </w:rPr>
        <w:t>atsakingojo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partnerio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pavadinimą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bei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šį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partnerį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atstovaujančio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asmens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pareigas</w:t>
      </w:r>
      <w:proofErr w:type="spellEnd"/>
      <w:r>
        <w:rPr>
          <w:rStyle w:val="Emphasis"/>
          <w:sz w:val="18"/>
          <w:szCs w:val="18"/>
        </w:rPr>
        <w:t xml:space="preserve">, </w:t>
      </w:r>
      <w:proofErr w:type="spellStart"/>
      <w:r>
        <w:rPr>
          <w:rStyle w:val="Emphasis"/>
          <w:sz w:val="18"/>
          <w:szCs w:val="18"/>
        </w:rPr>
        <w:t>vardą</w:t>
      </w:r>
      <w:proofErr w:type="spellEnd"/>
      <w:r>
        <w:rPr>
          <w:rStyle w:val="Emphasis"/>
          <w:sz w:val="18"/>
          <w:szCs w:val="18"/>
        </w:rPr>
        <w:t xml:space="preserve">, </w:t>
      </w:r>
      <w:proofErr w:type="spellStart"/>
      <w:r>
        <w:rPr>
          <w:rStyle w:val="Emphasis"/>
          <w:sz w:val="18"/>
          <w:szCs w:val="18"/>
        </w:rPr>
        <w:t>pavardę</w:t>
      </w:r>
      <w:proofErr w:type="spellEnd"/>
      <w:r>
        <w:rPr>
          <w:rStyle w:val="Emphasis"/>
          <w:sz w:val="18"/>
          <w:szCs w:val="18"/>
        </w:rPr>
        <w:t>)</w:t>
      </w:r>
    </w:p>
    <w:p w14:paraId="38F04250" w14:textId="77777777" w:rsidR="006C6579" w:rsidRDefault="006C6579">
      <w:pPr>
        <w:pStyle w:val="NormalWeb"/>
        <w:jc w:val="both"/>
      </w:pPr>
      <w:proofErr w:type="spellStart"/>
      <w:r>
        <w:t>Toliau</w:t>
      </w:r>
      <w:proofErr w:type="spellEnd"/>
      <w:r>
        <w:t xml:space="preserve"> – </w:t>
      </w:r>
      <w:proofErr w:type="spellStart"/>
      <w:r>
        <w:t>tiekėjas</w:t>
      </w:r>
      <w:proofErr w:type="spellEnd"/>
    </w:p>
    <w:p w14:paraId="742CBC85" w14:textId="77777777" w:rsidR="006C6579" w:rsidRDefault="006C6579">
      <w:pPr>
        <w:pStyle w:val="NormalWeb"/>
        <w:jc w:val="both"/>
      </w:pPr>
      <w:proofErr w:type="spellStart"/>
      <w:r>
        <w:t>sudarė</w:t>
      </w:r>
      <w:proofErr w:type="spellEnd"/>
      <w:r>
        <w:t xml:space="preserve"> </w:t>
      </w:r>
      <w:proofErr w:type="spellStart"/>
      <w:r>
        <w:t>šią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t> </w:t>
      </w:r>
      <w:proofErr w:type="spellStart"/>
      <w:r>
        <w:t>viešojo</w:t>
      </w:r>
      <w:proofErr w:type="spellEnd"/>
      <w:r>
        <w:t xml:space="preserve"> </w:t>
      </w:r>
      <w:proofErr w:type="spellStart"/>
      <w:r>
        <w:t>pirkimo-pardavimo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Sutartis</w:t>
      </w:r>
      <w:proofErr w:type="spellEnd"/>
      <w:r>
        <w:t>).</w:t>
      </w:r>
    </w:p>
    <w:p w14:paraId="734922C3" w14:textId="77777777" w:rsidR="006C6579" w:rsidRDefault="006C6579">
      <w:pPr>
        <w:pageBreakBefore/>
        <w:divId w:val="1422293220"/>
        <w:rPr>
          <w:rFonts w:eastAsia="Times New Roman"/>
        </w:rPr>
      </w:pPr>
      <w:r>
        <w:rPr>
          <w:rFonts w:eastAsia="Times New Roman"/>
          <w:vanish/>
        </w:rPr>
        <w:lastRenderedPageBreak/>
        <w:t> </w:t>
      </w:r>
    </w:p>
    <w:p w14:paraId="57C79B22" w14:textId="77777777" w:rsidR="006C6579" w:rsidRDefault="006C6579">
      <w:pPr>
        <w:pStyle w:val="NormalWeb"/>
        <w:jc w:val="center"/>
      </w:pPr>
      <w:r>
        <w:rPr>
          <w:rStyle w:val="value"/>
          <w:b/>
          <w:bCs/>
        </w:rPr>
        <w:t>2.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straipsnis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Atsakingi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asmenys</w:t>
      </w:r>
      <w:proofErr w:type="spellEnd"/>
    </w:p>
    <w:p w14:paraId="1F9750C7" w14:textId="77777777" w:rsidR="006C6579" w:rsidRDefault="006C6579">
      <w:pPr>
        <w:pStyle w:val="NormalWeb"/>
        <w:jc w:val="both"/>
      </w:pPr>
      <w:r>
        <w:rPr>
          <w:rStyle w:val="value"/>
        </w:rPr>
        <w:t>2.1.</w:t>
      </w:r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kontaktiniai</w:t>
      </w:r>
      <w:proofErr w:type="spellEnd"/>
      <w:r>
        <w:t xml:space="preserve"> </w:t>
      </w:r>
      <w:proofErr w:type="spellStart"/>
      <w:r>
        <w:t>asmenys</w:t>
      </w:r>
      <w:proofErr w:type="spellEnd"/>
      <w:r>
        <w:t xml:space="preserve">, </w:t>
      </w:r>
      <w:proofErr w:type="spellStart"/>
      <w:r>
        <w:t>atsakingi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>,</w:t>
      </w:r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t xml:space="preserve"> </w:t>
      </w:r>
      <w:proofErr w:type="spellStart"/>
      <w:r>
        <w:t>priėmimą</w:t>
      </w:r>
      <w:proofErr w:type="spellEnd"/>
      <w:r>
        <w:t xml:space="preserve">, </w:t>
      </w:r>
      <w:proofErr w:type="spellStart"/>
      <w:r>
        <w:t>Sąskaitų</w:t>
      </w:r>
      <w:proofErr w:type="spellEnd"/>
      <w:r>
        <w:t xml:space="preserve"> per </w:t>
      </w:r>
      <w:proofErr w:type="spellStart"/>
      <w:r>
        <w:t>informacinę</w:t>
      </w:r>
      <w:proofErr w:type="spellEnd"/>
      <w:r>
        <w:t xml:space="preserve"> </w:t>
      </w:r>
      <w:proofErr w:type="spellStart"/>
      <w:r>
        <w:t>sistemą</w:t>
      </w:r>
      <w:proofErr w:type="spellEnd"/>
      <w:r>
        <w:t xml:space="preserve"> SABIS </w:t>
      </w:r>
      <w:proofErr w:type="spellStart"/>
      <w:r>
        <w:t>priėmimą</w:t>
      </w:r>
      <w:proofErr w:type="spellEnd"/>
      <w:r>
        <w:t xml:space="preserve">: </w:t>
      </w:r>
      <w:proofErr w:type="spellStart"/>
      <w:r>
        <w:rPr>
          <w:rStyle w:val="value"/>
        </w:rPr>
        <w:t>Pirkimų</w:t>
      </w:r>
      <w:proofErr w:type="spellEnd"/>
      <w:r>
        <w:rPr>
          <w:rStyle w:val="value"/>
        </w:rPr>
        <w:t xml:space="preserve"> ir </w:t>
      </w:r>
      <w:proofErr w:type="spellStart"/>
      <w:r>
        <w:rPr>
          <w:rStyle w:val="value"/>
        </w:rPr>
        <w:t>sutarčių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skyriaus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Sutarčių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administravimo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grupės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vadovė</w:t>
      </w:r>
      <w:proofErr w:type="spellEnd"/>
      <w:r>
        <w:rPr>
          <w:rStyle w:val="value"/>
        </w:rPr>
        <w:t xml:space="preserve"> Jolanta Pranckūnė, mob. tel. +37065881209, el. p. </w:t>
      </w:r>
      <w:proofErr w:type="spellStart"/>
      <w:r>
        <w:rPr>
          <w:rStyle w:val="value"/>
        </w:rPr>
        <w:t>Jolanta.Pranckune@altra.lt</w:t>
      </w:r>
      <w:proofErr w:type="spellEnd"/>
      <w:r>
        <w:t>.</w:t>
      </w:r>
    </w:p>
    <w:p w14:paraId="0B02AB94" w14:textId="77777777" w:rsidR="006C6579" w:rsidRDefault="006C6579">
      <w:pPr>
        <w:pStyle w:val="NormalWeb"/>
        <w:jc w:val="both"/>
      </w:pPr>
      <w:r>
        <w:rPr>
          <w:rStyle w:val="value"/>
        </w:rPr>
        <w:t>2.2.</w:t>
      </w:r>
      <w:r>
        <w:t> 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kontaktiniai</w:t>
      </w:r>
      <w:proofErr w:type="spellEnd"/>
      <w:r>
        <w:t xml:space="preserve"> </w:t>
      </w:r>
      <w:proofErr w:type="spellStart"/>
      <w:r>
        <w:t>asmenys</w:t>
      </w:r>
      <w:proofErr w:type="spellEnd"/>
      <w:r>
        <w:t xml:space="preserve">, </w:t>
      </w:r>
      <w:proofErr w:type="spellStart"/>
      <w:r>
        <w:t>atsakingi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>: [...].</w:t>
      </w:r>
    </w:p>
    <w:p w14:paraId="007CF29C" w14:textId="77777777" w:rsidR="006C6579" w:rsidRDefault="006C6579">
      <w:pPr>
        <w:pStyle w:val="NormalWeb"/>
        <w:jc w:val="center"/>
      </w:pPr>
      <w:r>
        <w:rPr>
          <w:rStyle w:val="value"/>
          <w:b/>
          <w:bCs/>
        </w:rPr>
        <w:t>3.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straipsnis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Sutarties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dalykas</w:t>
      </w:r>
      <w:proofErr w:type="spellEnd"/>
    </w:p>
    <w:p w14:paraId="5473F3BB" w14:textId="77777777" w:rsidR="006C6579" w:rsidRDefault="006C6579">
      <w:pPr>
        <w:pStyle w:val="NormalWeb"/>
        <w:jc w:val="both"/>
      </w:pPr>
      <w:r>
        <w:rPr>
          <w:rStyle w:val="value"/>
        </w:rPr>
        <w:t>3.1.</w:t>
      </w:r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dalykas</w:t>
      </w:r>
      <w:proofErr w:type="spellEnd"/>
      <w:r>
        <w:t xml:space="preserve">: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numatytomis</w:t>
      </w:r>
      <w:proofErr w:type="spellEnd"/>
      <w:r>
        <w:t xml:space="preserve"> </w:t>
      </w:r>
      <w:proofErr w:type="spellStart"/>
      <w:r>
        <w:t>sąlygomis</w:t>
      </w:r>
      <w:proofErr w:type="spellEnd"/>
      <w:r>
        <w:t> </w:t>
      </w:r>
      <w:r>
        <w:rPr>
          <w:rStyle w:val="value"/>
        </w:rPr>
        <w:t xml:space="preserve"> </w:t>
      </w:r>
      <w:proofErr w:type="spellStart"/>
      <w:r>
        <w:rPr>
          <w:rStyle w:val="value"/>
        </w:rPr>
        <w:t>suteikti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pirkėjui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specialiųjų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sąlygų</w:t>
      </w:r>
      <w:proofErr w:type="spellEnd"/>
      <w:r>
        <w:rPr>
          <w:rStyle w:val="value"/>
        </w:rPr>
        <w:t xml:space="preserve"> 5 </w:t>
      </w:r>
      <w:proofErr w:type="spellStart"/>
      <w:r>
        <w:rPr>
          <w:rStyle w:val="value"/>
        </w:rPr>
        <w:t>straipsnyje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nurodytas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paslaugas</w:t>
      </w:r>
      <w:proofErr w:type="spellEnd"/>
      <w:r>
        <w:rPr>
          <w:rStyle w:val="value"/>
        </w:rPr>
        <w:t>.</w:t>
      </w:r>
      <w:r>
        <w:t xml:space="preserve">. </w:t>
      </w:r>
      <w:proofErr w:type="spellStart"/>
      <w:r>
        <w:t>Išsamus</w:t>
      </w:r>
      <w:proofErr w:type="spellEnd"/>
      <w:r>
        <w:t> 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dalyko</w:t>
      </w:r>
      <w:proofErr w:type="spellEnd"/>
      <w:r>
        <w:t> </w:t>
      </w:r>
      <w:proofErr w:type="spellStart"/>
      <w:r>
        <w:t>aprašymas</w:t>
      </w:r>
      <w:proofErr w:type="spellEnd"/>
      <w:r>
        <w:t xml:space="preserve"> ir </w:t>
      </w:r>
      <w:proofErr w:type="spellStart"/>
      <w:r>
        <w:t>kiti</w:t>
      </w:r>
      <w:proofErr w:type="spellEnd"/>
      <w:r>
        <w:t xml:space="preserve"> </w:t>
      </w:r>
      <w:proofErr w:type="spellStart"/>
      <w:r>
        <w:t>reikalavimai</w:t>
      </w:r>
      <w:proofErr w:type="spellEnd"/>
      <w:r>
        <w:t xml:space="preserve"> 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Nr. 1 </w:t>
      </w:r>
      <w:proofErr w:type="spellStart"/>
      <w:r>
        <w:t>pateiktoje</w:t>
      </w:r>
      <w:proofErr w:type="spellEnd"/>
      <w:r>
        <w:t> </w:t>
      </w:r>
      <w:proofErr w:type="spellStart"/>
      <w:r>
        <w:t>techninėje</w:t>
      </w:r>
      <w:proofErr w:type="spellEnd"/>
      <w:r>
        <w:t xml:space="preserve"> </w:t>
      </w:r>
      <w:proofErr w:type="spellStart"/>
      <w:r>
        <w:t>specifikacijoje</w:t>
      </w:r>
      <w:proofErr w:type="spellEnd"/>
      <w:r>
        <w:t xml:space="preserve"> ir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paaiškinimuose</w:t>
      </w:r>
      <w:proofErr w:type="spellEnd"/>
      <w:r>
        <w:t> 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Techninė</w:t>
      </w:r>
      <w:proofErr w:type="spellEnd"/>
      <w:r>
        <w:t xml:space="preserve"> </w:t>
      </w:r>
      <w:proofErr w:type="spellStart"/>
      <w:r>
        <w:t>specifikacija</w:t>
      </w:r>
      <w:proofErr w:type="spellEnd"/>
      <w:r>
        <w:t xml:space="preserve">)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Nr. 2 </w:t>
      </w:r>
      <w:proofErr w:type="spellStart"/>
      <w:r>
        <w:t>pateiktame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pasiūlyme</w:t>
      </w:r>
      <w:proofErr w:type="spellEnd"/>
      <w:r>
        <w:t xml:space="preserve"> ir jo </w:t>
      </w:r>
      <w:proofErr w:type="spellStart"/>
      <w:r>
        <w:t>paaiškinimuose</w:t>
      </w:r>
      <w:proofErr w:type="spellEnd"/>
      <w:r>
        <w:t>.</w:t>
      </w:r>
    </w:p>
    <w:p w14:paraId="7F5A3B73" w14:textId="77777777" w:rsidR="006C6579" w:rsidRDefault="006C6579">
      <w:pPr>
        <w:pStyle w:val="NormalWeb"/>
      </w:pPr>
      <w:r>
        <w:rPr>
          <w:rStyle w:val="value"/>
        </w:rPr>
        <w:t>3.2.</w:t>
      </w:r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pavadinimas</w:t>
      </w:r>
      <w:proofErr w:type="spellEnd"/>
      <w:r>
        <w:t xml:space="preserve"> ir </w:t>
      </w:r>
      <w:proofErr w:type="spellStart"/>
      <w:r>
        <w:t>numeris</w:t>
      </w:r>
      <w:proofErr w:type="spellEnd"/>
      <w:r>
        <w:t xml:space="preserve">: </w:t>
      </w:r>
      <w:proofErr w:type="spellStart"/>
      <w:r>
        <w:rPr>
          <w:rStyle w:val="value"/>
        </w:rPr>
        <w:t>Konsultacinių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pirkimas</w:t>
      </w:r>
      <w:proofErr w:type="spellEnd"/>
      <w:r>
        <w:t>, Nr. [...].</w:t>
      </w:r>
    </w:p>
    <w:p w14:paraId="43A7B35F" w14:textId="77777777" w:rsidR="006C6579" w:rsidRDefault="006C6579">
      <w:pPr>
        <w:pStyle w:val="NormalWeb"/>
      </w:pPr>
      <w:r>
        <w:rPr>
          <w:rStyle w:val="value"/>
        </w:rPr>
        <w:t>3.3.</w:t>
      </w:r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Europos </w:t>
      </w:r>
      <w:proofErr w:type="spellStart"/>
      <w:r>
        <w:t>Sąjungos</w:t>
      </w:r>
      <w:proofErr w:type="spellEnd"/>
      <w:r>
        <w:t xml:space="preserve"> </w:t>
      </w:r>
      <w:proofErr w:type="spellStart"/>
      <w:r>
        <w:t>lėšomis</w:t>
      </w:r>
      <w:proofErr w:type="spellEnd"/>
      <w:r>
        <w:t xml:space="preserve"> </w:t>
      </w:r>
      <w:proofErr w:type="spellStart"/>
      <w:r>
        <w:t>finansuojamą</w:t>
      </w:r>
      <w:proofErr w:type="spellEnd"/>
      <w:r>
        <w:t xml:space="preserve"> </w:t>
      </w:r>
      <w:proofErr w:type="spellStart"/>
      <w:r>
        <w:t>projektą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projektą:</w:t>
      </w:r>
      <w:r>
        <w:rPr>
          <w:rStyle w:val="value"/>
        </w:rPr>
        <w:t>netaikoma</w:t>
      </w:r>
      <w:proofErr w:type="spellEnd"/>
      <w:r>
        <w:rPr>
          <w:rStyle w:val="value"/>
        </w:rPr>
        <w:t>.</w:t>
      </w:r>
    </w:p>
    <w:p w14:paraId="13992273" w14:textId="77777777" w:rsidR="006C6579" w:rsidRDefault="006C6579">
      <w:pPr>
        <w:pStyle w:val="NormalWeb"/>
        <w:jc w:val="center"/>
      </w:pPr>
      <w:r>
        <w:rPr>
          <w:rStyle w:val="value"/>
          <w:b/>
          <w:bCs/>
        </w:rPr>
        <w:t>4.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straipsnis</w:t>
      </w:r>
      <w:proofErr w:type="spellEnd"/>
      <w:r>
        <w:rPr>
          <w:rStyle w:val="Strong"/>
        </w:rPr>
        <w:t>. </w:t>
      </w:r>
      <w:r>
        <w:rPr>
          <w:rStyle w:val="value"/>
          <w:b/>
          <w:bCs/>
        </w:rPr>
        <w:t xml:space="preserve"> </w:t>
      </w:r>
      <w:proofErr w:type="spellStart"/>
      <w:r>
        <w:rPr>
          <w:rStyle w:val="value"/>
          <w:b/>
          <w:bCs/>
        </w:rPr>
        <w:t>Paslaugų</w:t>
      </w:r>
      <w:proofErr w:type="spellEnd"/>
      <w:r>
        <w:rPr>
          <w:rStyle w:val="value"/>
          <w:b/>
          <w:bCs/>
        </w:rPr>
        <w:t xml:space="preserve"> </w:t>
      </w:r>
      <w:proofErr w:type="spellStart"/>
      <w:r>
        <w:rPr>
          <w:rStyle w:val="value"/>
          <w:b/>
          <w:bCs/>
        </w:rPr>
        <w:t>suteikimo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terminai</w:t>
      </w:r>
      <w:proofErr w:type="spellEnd"/>
      <w:r>
        <w:rPr>
          <w:rStyle w:val="Strong"/>
        </w:rPr>
        <w:t xml:space="preserve"> ir</w:t>
      </w:r>
      <w:r>
        <w:rPr>
          <w:rStyle w:val="value"/>
          <w:b/>
          <w:bCs/>
        </w:rPr>
        <w:t xml:space="preserve"> </w:t>
      </w:r>
      <w:proofErr w:type="spellStart"/>
      <w:r>
        <w:rPr>
          <w:rStyle w:val="value"/>
          <w:b/>
          <w:bCs/>
        </w:rPr>
        <w:t>Paslaugų</w:t>
      </w:r>
      <w:proofErr w:type="spellEnd"/>
      <w:r>
        <w:rPr>
          <w:rStyle w:val="Strong"/>
        </w:rPr>
        <w:t> </w:t>
      </w:r>
      <w:proofErr w:type="spellStart"/>
      <w:r>
        <w:rPr>
          <w:rStyle w:val="Strong"/>
        </w:rPr>
        <w:t>perdavimo-priėmimo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tvarka</w:t>
      </w:r>
      <w:proofErr w:type="spellEnd"/>
    </w:p>
    <w:p w14:paraId="74CB4E92" w14:textId="77777777" w:rsidR="006C6579" w:rsidRDefault="006C6579">
      <w:pPr>
        <w:pStyle w:val="NormalWeb"/>
        <w:jc w:val="both"/>
      </w:pPr>
      <w:r>
        <w:rPr>
          <w:rStyle w:val="value"/>
        </w:rPr>
        <w:t xml:space="preserve">4.1. </w:t>
      </w:r>
      <w:proofErr w:type="spellStart"/>
      <w:r>
        <w:rPr>
          <w:rStyle w:val="value"/>
        </w:rPr>
        <w:t>Paslaugų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suteikimo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terminas</w:t>
      </w:r>
      <w:proofErr w:type="spellEnd"/>
      <w:r>
        <w:rPr>
          <w:rStyle w:val="value"/>
        </w:rPr>
        <w:t xml:space="preserve">: </w:t>
      </w:r>
      <w:proofErr w:type="spellStart"/>
      <w:r>
        <w:rPr>
          <w:rStyle w:val="value"/>
        </w:rPr>
        <w:t>Tiekėjas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pagal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atskirą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užsakymą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įsipareigoja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suteikti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Paslaugas</w:t>
      </w:r>
      <w:proofErr w:type="spellEnd"/>
      <w:r>
        <w:rPr>
          <w:rStyle w:val="value"/>
        </w:rPr>
        <w:t xml:space="preserve"> ne </w:t>
      </w:r>
      <w:proofErr w:type="spellStart"/>
      <w:r>
        <w:rPr>
          <w:rStyle w:val="value"/>
        </w:rPr>
        <w:t>vėliau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kaip</w:t>
      </w:r>
      <w:proofErr w:type="spellEnd"/>
      <w:r>
        <w:rPr>
          <w:rStyle w:val="value"/>
        </w:rPr>
        <w:t xml:space="preserve"> per </w:t>
      </w:r>
      <w:proofErr w:type="spellStart"/>
      <w:r>
        <w:rPr>
          <w:rStyle w:val="value"/>
        </w:rPr>
        <w:t>Tiekėjo</w:t>
      </w:r>
      <w:proofErr w:type="spellEnd"/>
      <w:r>
        <w:rPr>
          <w:rStyle w:val="value"/>
        </w:rPr>
        <w:t xml:space="preserve"> ir </w:t>
      </w:r>
      <w:proofErr w:type="spellStart"/>
      <w:r>
        <w:rPr>
          <w:rStyle w:val="value"/>
        </w:rPr>
        <w:t>Pirkėjo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suderintą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terminą</w:t>
      </w:r>
      <w:proofErr w:type="spellEnd"/>
      <w:r>
        <w:rPr>
          <w:rStyle w:val="value"/>
        </w:rPr>
        <w:t xml:space="preserve">. </w:t>
      </w:r>
      <w:proofErr w:type="spellStart"/>
      <w:r>
        <w:rPr>
          <w:rStyle w:val="value"/>
        </w:rPr>
        <w:t>Tiekėjo</w:t>
      </w:r>
      <w:proofErr w:type="spellEnd"/>
      <w:r>
        <w:rPr>
          <w:rStyle w:val="value"/>
        </w:rPr>
        <w:t xml:space="preserve"> ir </w:t>
      </w:r>
      <w:proofErr w:type="spellStart"/>
      <w:r>
        <w:rPr>
          <w:rStyle w:val="value"/>
        </w:rPr>
        <w:t>Pirkėjo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sutarimas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dėl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reikalingų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užsakymo</w:t>
      </w:r>
      <w:proofErr w:type="spellEnd"/>
      <w:r>
        <w:rPr>
          <w:rStyle w:val="value"/>
        </w:rPr>
        <w:t xml:space="preserve"> (</w:t>
      </w:r>
      <w:proofErr w:type="spellStart"/>
      <w:r>
        <w:rPr>
          <w:rStyle w:val="value"/>
        </w:rPr>
        <w:t>Paslaugų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suteikimo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termino</w:t>
      </w:r>
      <w:proofErr w:type="spellEnd"/>
      <w:r>
        <w:rPr>
          <w:rStyle w:val="value"/>
        </w:rPr>
        <w:t xml:space="preserve">, </w:t>
      </w:r>
      <w:proofErr w:type="spellStart"/>
      <w:r>
        <w:rPr>
          <w:rStyle w:val="value"/>
        </w:rPr>
        <w:t>formos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bei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išnaudotinų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konsultacinių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valandų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skaičiaus</w:t>
      </w:r>
      <w:proofErr w:type="spellEnd"/>
      <w:r>
        <w:rPr>
          <w:rStyle w:val="value"/>
        </w:rPr>
        <w:t xml:space="preserve">) bus </w:t>
      </w:r>
      <w:proofErr w:type="spellStart"/>
      <w:r>
        <w:rPr>
          <w:rStyle w:val="value"/>
        </w:rPr>
        <w:t>įforminamas</w:t>
      </w:r>
      <w:proofErr w:type="spellEnd"/>
      <w:r>
        <w:rPr>
          <w:rStyle w:val="value"/>
        </w:rPr>
        <w:t xml:space="preserve"> ir </w:t>
      </w:r>
      <w:proofErr w:type="spellStart"/>
      <w:r>
        <w:rPr>
          <w:rStyle w:val="value"/>
        </w:rPr>
        <w:t>patvirtinamas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šalims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susirašinėjant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elektroniniu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paštu</w:t>
      </w:r>
      <w:proofErr w:type="spellEnd"/>
      <w:r>
        <w:rPr>
          <w:rStyle w:val="value"/>
        </w:rPr>
        <w:t xml:space="preserve">. </w:t>
      </w:r>
      <w:proofErr w:type="spellStart"/>
      <w:r>
        <w:rPr>
          <w:rStyle w:val="value"/>
        </w:rPr>
        <w:t>Tokia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pačia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tvarka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derinami</w:t>
      </w:r>
      <w:proofErr w:type="spellEnd"/>
      <w:r>
        <w:rPr>
          <w:rStyle w:val="value"/>
        </w:rPr>
        <w:t xml:space="preserve"> / </w:t>
      </w:r>
      <w:proofErr w:type="spellStart"/>
      <w:r>
        <w:rPr>
          <w:rStyle w:val="value"/>
        </w:rPr>
        <w:t>tikslinami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kiti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atitinkamo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pavedimo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vykdymo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klausimai</w:t>
      </w:r>
      <w:proofErr w:type="spellEnd"/>
      <w:r>
        <w:rPr>
          <w:rStyle w:val="value"/>
        </w:rPr>
        <w:t xml:space="preserve"> ir / </w:t>
      </w:r>
      <w:proofErr w:type="spellStart"/>
      <w:r>
        <w:rPr>
          <w:rStyle w:val="value"/>
        </w:rPr>
        <w:t>ar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sąlygos</w:t>
      </w:r>
      <w:proofErr w:type="spellEnd"/>
      <w:r>
        <w:rPr>
          <w:rStyle w:val="value"/>
        </w:rPr>
        <w:t xml:space="preserve">. </w:t>
      </w:r>
      <w:proofErr w:type="spellStart"/>
      <w:r>
        <w:rPr>
          <w:rStyle w:val="value"/>
        </w:rPr>
        <w:t>Tiekėjas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privalo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atsakyti</w:t>
      </w:r>
      <w:proofErr w:type="spellEnd"/>
      <w:r>
        <w:rPr>
          <w:rStyle w:val="value"/>
        </w:rPr>
        <w:t xml:space="preserve"> į </w:t>
      </w:r>
      <w:proofErr w:type="spellStart"/>
      <w:r>
        <w:rPr>
          <w:rStyle w:val="value"/>
        </w:rPr>
        <w:t>Pirkėjo</w:t>
      </w:r>
      <w:proofErr w:type="spellEnd"/>
      <w:r>
        <w:rPr>
          <w:rStyle w:val="value"/>
        </w:rPr>
        <w:t xml:space="preserve"> el.</w:t>
      </w:r>
      <w:r>
        <w:rPr>
          <w:rStyle w:val="value"/>
        </w:rPr>
        <w:t xml:space="preserve"> </w:t>
      </w:r>
      <w:proofErr w:type="spellStart"/>
      <w:r>
        <w:rPr>
          <w:rStyle w:val="value"/>
        </w:rPr>
        <w:t>laišką</w:t>
      </w:r>
      <w:proofErr w:type="spellEnd"/>
      <w:r>
        <w:rPr>
          <w:rStyle w:val="value"/>
        </w:rPr>
        <w:t xml:space="preserve"> ne </w:t>
      </w:r>
      <w:proofErr w:type="spellStart"/>
      <w:r>
        <w:rPr>
          <w:rStyle w:val="value"/>
        </w:rPr>
        <w:t>vėliau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kaip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iki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kitos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darbo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dienos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pabaigos</w:t>
      </w:r>
      <w:proofErr w:type="spellEnd"/>
      <w:r>
        <w:rPr>
          <w:rStyle w:val="value"/>
        </w:rPr>
        <w:t xml:space="preserve">, </w:t>
      </w:r>
      <w:proofErr w:type="spellStart"/>
      <w:r>
        <w:rPr>
          <w:rStyle w:val="value"/>
        </w:rPr>
        <w:t>nebent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pačiame</w:t>
      </w:r>
      <w:proofErr w:type="spellEnd"/>
      <w:r>
        <w:rPr>
          <w:rStyle w:val="value"/>
        </w:rPr>
        <w:t xml:space="preserve"> el. </w:t>
      </w:r>
      <w:proofErr w:type="spellStart"/>
      <w:r>
        <w:rPr>
          <w:rStyle w:val="value"/>
        </w:rPr>
        <w:t>laiške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nurodytas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ilgesnis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terminas</w:t>
      </w:r>
      <w:proofErr w:type="spellEnd"/>
      <w:r>
        <w:rPr>
          <w:rStyle w:val="value"/>
        </w:rPr>
        <w:t>.</w:t>
      </w:r>
    </w:p>
    <w:p w14:paraId="36922B1B" w14:textId="77777777" w:rsidR="006C6579" w:rsidRDefault="006C6579">
      <w:pPr>
        <w:pStyle w:val="NormalWeb"/>
        <w:jc w:val="both"/>
      </w:pPr>
      <w:proofErr w:type="spellStart"/>
      <w:r>
        <w:rPr>
          <w:rStyle w:val="value"/>
        </w:rPr>
        <w:t>Paslaugos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turi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būti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teikiamos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šiuo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adresu</w:t>
      </w:r>
      <w:proofErr w:type="spellEnd"/>
      <w:r>
        <w:rPr>
          <w:rStyle w:val="value"/>
        </w:rPr>
        <w:t xml:space="preserve">: </w:t>
      </w:r>
      <w:proofErr w:type="spellStart"/>
      <w:r>
        <w:rPr>
          <w:rStyle w:val="value"/>
        </w:rPr>
        <w:t>Įprastai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teikiamos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nuotoliniu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būdu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saugiu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kanalu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arba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Tiekėjo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veiklos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vietoje</w:t>
      </w:r>
      <w:proofErr w:type="spellEnd"/>
      <w:r>
        <w:rPr>
          <w:rStyle w:val="value"/>
        </w:rPr>
        <w:t xml:space="preserve">. </w:t>
      </w:r>
      <w:proofErr w:type="spellStart"/>
      <w:r>
        <w:rPr>
          <w:rStyle w:val="value"/>
        </w:rPr>
        <w:t>Esant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fizinio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dalyvavimo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būtinybei</w:t>
      </w:r>
      <w:proofErr w:type="spellEnd"/>
      <w:r>
        <w:rPr>
          <w:rStyle w:val="value"/>
        </w:rPr>
        <w:t xml:space="preserve">, </w:t>
      </w:r>
      <w:proofErr w:type="spellStart"/>
      <w:r>
        <w:rPr>
          <w:rStyle w:val="value"/>
        </w:rPr>
        <w:t>Tiekėjo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specialistai</w:t>
      </w:r>
      <w:proofErr w:type="spellEnd"/>
      <w:r>
        <w:rPr>
          <w:rStyle w:val="value"/>
        </w:rPr>
        <w:t xml:space="preserve"> bus </w:t>
      </w:r>
      <w:proofErr w:type="spellStart"/>
      <w:r>
        <w:rPr>
          <w:rStyle w:val="value"/>
        </w:rPr>
        <w:t>prašomi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atvykti</w:t>
      </w:r>
      <w:proofErr w:type="spellEnd"/>
      <w:r>
        <w:rPr>
          <w:rStyle w:val="value"/>
        </w:rPr>
        <w:t xml:space="preserve"> į </w:t>
      </w:r>
      <w:proofErr w:type="spellStart"/>
      <w:r>
        <w:rPr>
          <w:rStyle w:val="value"/>
        </w:rPr>
        <w:t>Pirkėjo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būstinę</w:t>
      </w:r>
      <w:proofErr w:type="spellEnd"/>
      <w:r>
        <w:rPr>
          <w:rStyle w:val="value"/>
        </w:rPr>
        <w:t xml:space="preserve"> ir / </w:t>
      </w:r>
      <w:proofErr w:type="spellStart"/>
      <w:r>
        <w:rPr>
          <w:rStyle w:val="value"/>
        </w:rPr>
        <w:t>ar</w:t>
      </w:r>
      <w:proofErr w:type="spellEnd"/>
      <w:r>
        <w:rPr>
          <w:rStyle w:val="value"/>
        </w:rPr>
        <w:t xml:space="preserve"> Vilniaus </w:t>
      </w:r>
      <w:proofErr w:type="spellStart"/>
      <w:r>
        <w:rPr>
          <w:rStyle w:val="value"/>
        </w:rPr>
        <w:t>biurą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arba</w:t>
      </w:r>
      <w:proofErr w:type="spellEnd"/>
      <w:r>
        <w:rPr>
          <w:rStyle w:val="value"/>
        </w:rPr>
        <w:t xml:space="preserve">, </w:t>
      </w:r>
      <w:proofErr w:type="spellStart"/>
      <w:r>
        <w:rPr>
          <w:rStyle w:val="value"/>
        </w:rPr>
        <w:t>išskirtiniais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atvejais</w:t>
      </w:r>
      <w:proofErr w:type="spellEnd"/>
      <w:r>
        <w:rPr>
          <w:rStyle w:val="value"/>
        </w:rPr>
        <w:t xml:space="preserve">, į </w:t>
      </w:r>
      <w:proofErr w:type="spellStart"/>
      <w:r>
        <w:rPr>
          <w:rStyle w:val="value"/>
        </w:rPr>
        <w:t>kitą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vietą</w:t>
      </w:r>
      <w:proofErr w:type="spellEnd"/>
      <w:r>
        <w:rPr>
          <w:rStyle w:val="value"/>
        </w:rPr>
        <w:t xml:space="preserve"> Lietuvos </w:t>
      </w:r>
      <w:proofErr w:type="spellStart"/>
      <w:r>
        <w:rPr>
          <w:rStyle w:val="value"/>
        </w:rPr>
        <w:t>Respublikos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teritorijoje</w:t>
      </w:r>
      <w:proofErr w:type="spellEnd"/>
      <w:r>
        <w:rPr>
          <w:rStyle w:val="value"/>
        </w:rPr>
        <w:t>.</w:t>
      </w:r>
    </w:p>
    <w:p w14:paraId="208C6C39" w14:textId="77777777" w:rsidR="006C6579" w:rsidRDefault="006C6579">
      <w:pPr>
        <w:pStyle w:val="NormalWeb"/>
        <w:jc w:val="both"/>
      </w:pPr>
      <w:r>
        <w:rPr>
          <w:rStyle w:val="value"/>
        </w:rPr>
        <w:t xml:space="preserve">4.2. </w:t>
      </w:r>
      <w:proofErr w:type="spellStart"/>
      <w:r>
        <w:rPr>
          <w:rStyle w:val="value"/>
        </w:rPr>
        <w:t>Paslaugų</w:t>
      </w:r>
      <w:proofErr w:type="spellEnd"/>
      <w:r>
        <w:rPr>
          <w:rStyle w:val="value"/>
        </w:rPr>
        <w:t xml:space="preserve"> / </w:t>
      </w:r>
      <w:proofErr w:type="spellStart"/>
      <w:r>
        <w:rPr>
          <w:rStyle w:val="value"/>
        </w:rPr>
        <w:t>jų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dalies</w:t>
      </w:r>
      <w:proofErr w:type="spellEnd"/>
      <w:r>
        <w:rPr>
          <w:rStyle w:val="value"/>
        </w:rPr>
        <w:t xml:space="preserve"> / </w:t>
      </w:r>
      <w:proofErr w:type="spellStart"/>
      <w:r>
        <w:rPr>
          <w:rStyle w:val="value"/>
        </w:rPr>
        <w:t>etapo</w:t>
      </w:r>
      <w:proofErr w:type="spellEnd"/>
      <w:r>
        <w:rPr>
          <w:rStyle w:val="value"/>
        </w:rPr>
        <w:t xml:space="preserve"> / </w:t>
      </w:r>
      <w:proofErr w:type="spellStart"/>
      <w:r>
        <w:rPr>
          <w:rStyle w:val="value"/>
        </w:rPr>
        <w:t>periodo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suteikimo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termino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pratęsimas</w:t>
      </w:r>
      <w:proofErr w:type="spellEnd"/>
      <w:r>
        <w:rPr>
          <w:rStyle w:val="value"/>
        </w:rPr>
        <w:t xml:space="preserve">: </w:t>
      </w:r>
      <w:proofErr w:type="spellStart"/>
      <w:r>
        <w:rPr>
          <w:rStyle w:val="value"/>
        </w:rPr>
        <w:t>netaikoma</w:t>
      </w:r>
      <w:proofErr w:type="spellEnd"/>
      <w:r>
        <w:rPr>
          <w:rStyle w:val="value"/>
        </w:rPr>
        <w:t>.</w:t>
      </w:r>
    </w:p>
    <w:p w14:paraId="46209023" w14:textId="77777777" w:rsidR="006C6579" w:rsidRDefault="006C6579">
      <w:pPr>
        <w:pStyle w:val="NormalWeb"/>
        <w:jc w:val="both"/>
      </w:pPr>
      <w:r>
        <w:rPr>
          <w:rStyle w:val="value"/>
        </w:rPr>
        <w:t xml:space="preserve">4.3. </w:t>
      </w:r>
      <w:proofErr w:type="spellStart"/>
      <w:r>
        <w:rPr>
          <w:rStyle w:val="value"/>
        </w:rPr>
        <w:t>Užsakymų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teikimo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tvarka</w:t>
      </w:r>
      <w:proofErr w:type="spellEnd"/>
      <w:r>
        <w:rPr>
          <w:rStyle w:val="value"/>
        </w:rPr>
        <w:t xml:space="preserve">: </w:t>
      </w:r>
      <w:proofErr w:type="spellStart"/>
      <w:r>
        <w:rPr>
          <w:rStyle w:val="value"/>
        </w:rPr>
        <w:t>Užsakymai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teikiami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tiekėjo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nurodytu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elektroniniu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paštu</w:t>
      </w:r>
      <w:proofErr w:type="spellEnd"/>
      <w:r>
        <w:rPr>
          <w:rStyle w:val="value"/>
        </w:rPr>
        <w:t xml:space="preserve"> ir </w:t>
      </w:r>
      <w:proofErr w:type="spellStart"/>
      <w:r>
        <w:rPr>
          <w:rStyle w:val="value"/>
        </w:rPr>
        <w:t>laikomi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gautais</w:t>
      </w:r>
      <w:proofErr w:type="spellEnd"/>
      <w:r>
        <w:rPr>
          <w:rStyle w:val="value"/>
        </w:rPr>
        <w:t xml:space="preserve"> po 24 (</w:t>
      </w:r>
      <w:proofErr w:type="spellStart"/>
      <w:r>
        <w:rPr>
          <w:rStyle w:val="value"/>
        </w:rPr>
        <w:t>dvidešimt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keturių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valandų</w:t>
      </w:r>
      <w:proofErr w:type="spellEnd"/>
      <w:r>
        <w:rPr>
          <w:rStyle w:val="value"/>
        </w:rPr>
        <w:t xml:space="preserve">) </w:t>
      </w:r>
      <w:proofErr w:type="spellStart"/>
      <w:r>
        <w:rPr>
          <w:rStyle w:val="value"/>
        </w:rPr>
        <w:t>nuo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užsakymo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pateikimo</w:t>
      </w:r>
      <w:proofErr w:type="spellEnd"/>
      <w:r>
        <w:rPr>
          <w:rStyle w:val="value"/>
        </w:rPr>
        <w:t xml:space="preserve">. </w:t>
      </w:r>
    </w:p>
    <w:p w14:paraId="6A4668DA" w14:textId="77777777" w:rsidR="006C6579" w:rsidRDefault="006C6579">
      <w:pPr>
        <w:pStyle w:val="NormalWeb"/>
        <w:jc w:val="both"/>
      </w:pPr>
      <w:r>
        <w:rPr>
          <w:rStyle w:val="value"/>
        </w:rPr>
        <w:t xml:space="preserve">4.4. </w:t>
      </w:r>
      <w:proofErr w:type="spellStart"/>
      <w:r>
        <w:rPr>
          <w:rStyle w:val="value"/>
        </w:rPr>
        <w:t>Dėl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minimalios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Užsakymo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vertės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ar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apimties</w:t>
      </w:r>
      <w:proofErr w:type="spellEnd"/>
      <w:r>
        <w:rPr>
          <w:rStyle w:val="value"/>
        </w:rPr>
        <w:t xml:space="preserve">: </w:t>
      </w:r>
      <w:proofErr w:type="spellStart"/>
      <w:r>
        <w:rPr>
          <w:rStyle w:val="value"/>
        </w:rPr>
        <w:t>netaikoma</w:t>
      </w:r>
      <w:proofErr w:type="spellEnd"/>
      <w:r>
        <w:rPr>
          <w:rStyle w:val="value"/>
        </w:rPr>
        <w:t>.</w:t>
      </w:r>
    </w:p>
    <w:p w14:paraId="2A3160BE" w14:textId="77777777" w:rsidR="006C6579" w:rsidRDefault="006C6579">
      <w:pPr>
        <w:pStyle w:val="NormalWeb"/>
        <w:jc w:val="both"/>
      </w:pPr>
      <w:r>
        <w:rPr>
          <w:rStyle w:val="value"/>
        </w:rPr>
        <w:t xml:space="preserve">4.5. </w:t>
      </w:r>
      <w:proofErr w:type="spellStart"/>
      <w:r>
        <w:rPr>
          <w:rStyle w:val="value"/>
        </w:rPr>
        <w:t>Pateikiami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dokumentai</w:t>
      </w:r>
      <w:proofErr w:type="spellEnd"/>
      <w:r>
        <w:t>:</w:t>
      </w:r>
      <w:r>
        <w:rPr>
          <w:rStyle w:val="value"/>
        </w:rPr>
        <w:t xml:space="preserve"> </w:t>
      </w:r>
      <w:proofErr w:type="spellStart"/>
      <w:r>
        <w:rPr>
          <w:rStyle w:val="value"/>
        </w:rPr>
        <w:t>nurodyti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Techninėje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specifikacijoje</w:t>
      </w:r>
      <w:proofErr w:type="spellEnd"/>
      <w:r>
        <w:t xml:space="preserve">.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nepateikus</w:t>
      </w:r>
      <w:proofErr w:type="spellEnd"/>
      <w:r>
        <w:t xml:space="preserve"> </w:t>
      </w:r>
      <w:proofErr w:type="spellStart"/>
      <w:r>
        <w:t>nurodytų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,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Paslaugos</w:t>
      </w:r>
      <w:proofErr w:type="spellEnd"/>
      <w:r>
        <w:t xml:space="preserve"> </w:t>
      </w:r>
      <w:proofErr w:type="spellStart"/>
      <w:r>
        <w:t>neatitinka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nustatytų</w:t>
      </w:r>
      <w:proofErr w:type="spellEnd"/>
      <w:r>
        <w:t xml:space="preserve"> </w:t>
      </w:r>
      <w:proofErr w:type="spellStart"/>
      <w:r>
        <w:t>reikalavimų</w:t>
      </w:r>
      <w:proofErr w:type="spellEnd"/>
      <w:r>
        <w:t>.</w:t>
      </w:r>
    </w:p>
    <w:p w14:paraId="435921EE" w14:textId="77777777" w:rsidR="006C6579" w:rsidRDefault="006C6579">
      <w:pPr>
        <w:pStyle w:val="NormalWeb"/>
        <w:jc w:val="both"/>
      </w:pPr>
      <w:r>
        <w:rPr>
          <w:rStyle w:val="value"/>
        </w:rPr>
        <w:t xml:space="preserve">4.6. </w:t>
      </w:r>
      <w:proofErr w:type="spellStart"/>
      <w:r>
        <w:rPr>
          <w:rStyle w:val="value"/>
        </w:rPr>
        <w:t>Bendra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teikimo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trukmė</w:t>
      </w:r>
      <w:proofErr w:type="spellEnd"/>
      <w:r>
        <w:rPr>
          <w:rStyle w:val="value"/>
        </w:rPr>
        <w:t xml:space="preserve">: 36 </w:t>
      </w:r>
      <w:proofErr w:type="spellStart"/>
      <w:r>
        <w:rPr>
          <w:rStyle w:val="value"/>
        </w:rPr>
        <w:t>mėnesiai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nuo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įsigaliojimo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dienos</w:t>
      </w:r>
      <w:proofErr w:type="spellEnd"/>
      <w:r>
        <w:rPr>
          <w:rStyle w:val="value"/>
        </w:rPr>
        <w:t>.</w:t>
      </w:r>
    </w:p>
    <w:p w14:paraId="4D77772F" w14:textId="77777777" w:rsidR="006C6579" w:rsidRDefault="006C6579">
      <w:pPr>
        <w:pStyle w:val="NormalWeb"/>
        <w:jc w:val="both"/>
      </w:pPr>
      <w:r>
        <w:rPr>
          <w:rStyle w:val="value"/>
        </w:rPr>
        <w:lastRenderedPageBreak/>
        <w:t xml:space="preserve">4.7. </w:t>
      </w:r>
      <w:proofErr w:type="spellStart"/>
      <w:r>
        <w:rPr>
          <w:rStyle w:val="value"/>
        </w:rPr>
        <w:t>Tiekėjas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supranta</w:t>
      </w:r>
      <w:proofErr w:type="spellEnd"/>
      <w:r>
        <w:rPr>
          <w:rStyle w:val="value"/>
        </w:rPr>
        <w:t xml:space="preserve">, </w:t>
      </w:r>
      <w:proofErr w:type="spellStart"/>
      <w:r>
        <w:rPr>
          <w:rStyle w:val="value"/>
        </w:rPr>
        <w:t>kad</w:t>
      </w:r>
      <w:proofErr w:type="spellEnd"/>
      <w:r>
        <w:rPr>
          <w:rStyle w:val="value"/>
        </w:rPr>
        <w:t xml:space="preserve"> COVID-19 </w:t>
      </w:r>
      <w:proofErr w:type="spellStart"/>
      <w:r>
        <w:rPr>
          <w:rStyle w:val="value"/>
        </w:rPr>
        <w:t>viruso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sukelta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pandemija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nėra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laikytina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nenugalimos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jėgos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aplinkybė</w:t>
      </w:r>
      <w:proofErr w:type="spellEnd"/>
      <w:r>
        <w:rPr>
          <w:rStyle w:val="value"/>
        </w:rPr>
        <w:t xml:space="preserve"> (force majeure) ir </w:t>
      </w:r>
      <w:proofErr w:type="spellStart"/>
      <w:r>
        <w:rPr>
          <w:rStyle w:val="value"/>
        </w:rPr>
        <w:t>atitinkami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pandemijos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padariniai</w:t>
      </w:r>
      <w:proofErr w:type="spellEnd"/>
      <w:r>
        <w:rPr>
          <w:rStyle w:val="value"/>
        </w:rPr>
        <w:t xml:space="preserve"> jam </w:t>
      </w:r>
      <w:proofErr w:type="spellStart"/>
      <w:r>
        <w:rPr>
          <w:rStyle w:val="value"/>
        </w:rPr>
        <w:t>nesutrukdys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įvykdyti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sutartį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tinkamai</w:t>
      </w:r>
      <w:proofErr w:type="spellEnd"/>
      <w:r>
        <w:rPr>
          <w:rStyle w:val="value"/>
        </w:rPr>
        <w:t>.</w:t>
      </w:r>
    </w:p>
    <w:p w14:paraId="7B242A1A" w14:textId="77777777" w:rsidR="006C6579" w:rsidRDefault="006C6579">
      <w:pPr>
        <w:pStyle w:val="NormalWeb"/>
        <w:jc w:val="center"/>
      </w:pPr>
      <w:r>
        <w:rPr>
          <w:rStyle w:val="value"/>
          <w:b/>
          <w:bCs/>
        </w:rPr>
        <w:t>5.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straipsnis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Sutarties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kaina</w:t>
      </w:r>
      <w:proofErr w:type="spellEnd"/>
      <w:r>
        <w:rPr>
          <w:rStyle w:val="Strong"/>
        </w:rPr>
        <w:t xml:space="preserve"> ir </w:t>
      </w:r>
      <w:proofErr w:type="spellStart"/>
      <w:r>
        <w:rPr>
          <w:rStyle w:val="Strong"/>
        </w:rPr>
        <w:t>atsiskaitymo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tvarka</w:t>
      </w:r>
      <w:proofErr w:type="spellEnd"/>
    </w:p>
    <w:p w14:paraId="35701418" w14:textId="77777777" w:rsidR="006C6579" w:rsidRDefault="006C6579">
      <w:pPr>
        <w:pStyle w:val="NormalWeb"/>
        <w:jc w:val="both"/>
      </w:pPr>
      <w:r>
        <w:rPr>
          <w:rStyle w:val="value"/>
        </w:rPr>
        <w:t>5.1.</w:t>
      </w:r>
      <w:r>
        <w:t xml:space="preserve"> </w:t>
      </w:r>
      <w:proofErr w:type="spellStart"/>
      <w:r>
        <w:t>Sutarčiai</w:t>
      </w:r>
      <w:proofErr w:type="spellEnd"/>
      <w:r>
        <w:t xml:space="preserve"> </w:t>
      </w:r>
      <w:proofErr w:type="spellStart"/>
      <w:r>
        <w:t>taikomas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apskaičiavimo</w:t>
      </w:r>
      <w:proofErr w:type="spellEnd"/>
      <w:r>
        <w:t xml:space="preserve"> </w:t>
      </w:r>
      <w:proofErr w:type="spellStart"/>
      <w:r>
        <w:t>būdas</w:t>
      </w:r>
      <w:proofErr w:type="spellEnd"/>
      <w:r>
        <w:t>:</w:t>
      </w:r>
      <w:r>
        <w:rPr>
          <w:rStyle w:val="value"/>
        </w:rPr>
        <w:t xml:space="preserve"> </w:t>
      </w:r>
      <w:proofErr w:type="spellStart"/>
      <w:r>
        <w:rPr>
          <w:rStyle w:val="value"/>
        </w:rPr>
        <w:t>fiksuoto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įkainio</w:t>
      </w:r>
      <w:proofErr w:type="spellEnd"/>
      <w:r>
        <w:t xml:space="preserve"> </w:t>
      </w:r>
      <w:proofErr w:type="spellStart"/>
      <w:r>
        <w:t>kainodara</w:t>
      </w:r>
      <w:proofErr w:type="spellEnd"/>
      <w:r>
        <w:t>.</w:t>
      </w:r>
    </w:p>
    <w:p w14:paraId="27BF9EE2" w14:textId="77777777" w:rsidR="006C6579" w:rsidRDefault="006C6579">
      <w:pPr>
        <w:pStyle w:val="NormalWeb"/>
        <w:jc w:val="both"/>
      </w:pPr>
      <w:r>
        <w:rPr>
          <w:rStyle w:val="value"/>
        </w:rPr>
        <w:t>5.2.</w:t>
      </w:r>
      <w:r>
        <w:t xml:space="preserve"> </w:t>
      </w:r>
      <w:proofErr w:type="spellStart"/>
      <w:r>
        <w:t>Pradinės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ir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kaina</w:t>
      </w:r>
      <w:proofErr w:type="spellEnd"/>
      <w: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79"/>
        <w:gridCol w:w="2058"/>
        <w:gridCol w:w="850"/>
        <w:gridCol w:w="2335"/>
        <w:gridCol w:w="1818"/>
        <w:gridCol w:w="2183"/>
      </w:tblGrid>
      <w:tr w:rsidR="00000000" w14:paraId="7D358464" w14:textId="7777777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F067C" w14:textId="77777777" w:rsidR="006C6579" w:rsidRDefault="006C6579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Valiuta</w:t>
            </w:r>
            <w:proofErr w:type="spellEnd"/>
            <w:r>
              <w:rPr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8C0B3" w14:textId="77777777" w:rsidR="006C6579" w:rsidRDefault="006C657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Eurai</w:t>
            </w:r>
            <w:proofErr w:type="spellEnd"/>
          </w:p>
        </w:tc>
      </w:tr>
      <w:tr w:rsidR="00000000" w14:paraId="6D9FBA8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4E9CA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Eil.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Style w:val="Strong"/>
                <w:rFonts w:eastAsia="Times New Roman"/>
              </w:rPr>
              <w:t>Nr.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9AECA" w14:textId="77777777" w:rsidR="006C6579" w:rsidRDefault="006C6579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Paslaugos</w:t>
            </w:r>
            <w:proofErr w:type="spellEnd"/>
            <w:r>
              <w:rPr>
                <w:rStyle w:val="Strong"/>
                <w:rFonts w:eastAsia="Times New Roman"/>
              </w:rPr>
              <w:t xml:space="preserve"> pavadinimas</w:t>
            </w:r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3755E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Mato </w:t>
            </w:r>
            <w:proofErr w:type="spellStart"/>
            <w:r>
              <w:rPr>
                <w:rStyle w:val="Strong"/>
                <w:rFonts w:eastAsia="Times New Roman"/>
              </w:rPr>
              <w:t>vnt</w:t>
            </w:r>
            <w:proofErr w:type="spellEnd"/>
            <w:r>
              <w:rPr>
                <w:rStyle w:val="Strong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A65E6" w14:textId="77777777" w:rsidR="006C6579" w:rsidRDefault="006C6579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Vieneto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kaina</w:t>
            </w:r>
            <w:proofErr w:type="spellEnd"/>
            <w:r>
              <w:rPr>
                <w:rStyle w:val="Strong"/>
                <w:rFonts w:eastAsia="Times New Roman"/>
              </w:rPr>
              <w:t xml:space="preserve"> (</w:t>
            </w:r>
            <w:proofErr w:type="spellStart"/>
            <w:r>
              <w:rPr>
                <w:rStyle w:val="Strong"/>
                <w:rFonts w:eastAsia="Times New Roman"/>
              </w:rPr>
              <w:t>įkainis</w:t>
            </w:r>
            <w:proofErr w:type="spellEnd"/>
            <w:r>
              <w:rPr>
                <w:rStyle w:val="Strong"/>
                <w:rFonts w:eastAsia="Times New Roman"/>
              </w:rPr>
              <w:t>) be PVM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3FEB9" w14:textId="77777777" w:rsidR="006C6579" w:rsidRDefault="006C6579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Preliminarus</w:t>
            </w:r>
            <w:proofErr w:type="spellEnd"/>
            <w:r>
              <w:rPr>
                <w:rStyle w:val="Strong"/>
                <w:rFonts w:eastAsia="Times New Roman"/>
              </w:rPr>
              <w:t xml:space="preserve"> kiekis</w:t>
            </w:r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FD4B4" w14:textId="77777777" w:rsidR="006C6579" w:rsidRDefault="006C6579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Preliminari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suma</w:t>
            </w:r>
            <w:proofErr w:type="spellEnd"/>
            <w:r>
              <w:rPr>
                <w:rStyle w:val="Strong"/>
                <w:rFonts w:eastAsia="Times New Roman"/>
              </w:rPr>
              <w:t xml:space="preserve"> be PVM</w:t>
            </w:r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00000" w14:paraId="37EA979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3D5A4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7AD27" w14:textId="77777777" w:rsidR="006C6579" w:rsidRDefault="006C657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Konsultacinės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paslaugos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A69F7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FF66D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DC1AA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B5937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539F2343" w14:textId="7777777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6DC44" w14:textId="77777777" w:rsidR="006C6579" w:rsidRDefault="006C6579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Bendra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preliminari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kaina</w:t>
            </w:r>
            <w:proofErr w:type="spellEnd"/>
            <w:r>
              <w:rPr>
                <w:rStyle w:val="Strong"/>
                <w:rFonts w:eastAsia="Times New Roman"/>
              </w:rPr>
              <w:t> be PVM</w:t>
            </w:r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Style w:val="Strong"/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F712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135166C4" w14:textId="7777777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8A43F" w14:textId="77777777" w:rsidR="006C6579" w:rsidRDefault="006C6579">
            <w:pPr>
              <w:jc w:val="right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PVM (</w:t>
            </w:r>
            <w:proofErr w:type="spellStart"/>
            <w:r>
              <w:rPr>
                <w:rStyle w:val="Emphasis"/>
                <w:rFonts w:eastAsia="Times New Roman"/>
                <w:b/>
                <w:bCs/>
                <w:color w:val="FF0000"/>
              </w:rPr>
              <w:t>įrašykite</w:t>
            </w:r>
            <w:proofErr w:type="spellEnd"/>
            <w:r>
              <w:rPr>
                <w:rStyle w:val="Emphasis"/>
                <w:rFonts w:eastAsia="Times New Roman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Style w:val="Emphasis"/>
                <w:rFonts w:eastAsia="Times New Roman"/>
                <w:b/>
                <w:bCs/>
                <w:color w:val="FF0000"/>
              </w:rPr>
              <w:t>tarifą</w:t>
            </w:r>
            <w:proofErr w:type="spellEnd"/>
            <w:r>
              <w:rPr>
                <w:rStyle w:val="Strong"/>
                <w:rFonts w:eastAsia="Times New Roman"/>
              </w:rPr>
              <w:t>) kaina</w:t>
            </w:r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3</w:t>
            </w:r>
            <w:r>
              <w:rPr>
                <w:rStyle w:val="Strong"/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1D5BD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64B30645" w14:textId="7777777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01C09" w14:textId="77777777" w:rsidR="006C6579" w:rsidRDefault="006C6579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Bendra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preliminari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kaina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su</w:t>
            </w:r>
            <w:proofErr w:type="spellEnd"/>
            <w:r>
              <w:rPr>
                <w:rStyle w:val="Strong"/>
                <w:rFonts w:eastAsia="Times New Roman"/>
              </w:rPr>
              <w:t xml:space="preserve"> PVM</w:t>
            </w:r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Style w:val="Strong"/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04CE7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1A40D5E1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4304626D" w14:textId="77777777" w:rsidR="006C6579" w:rsidRDefault="006C6579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Bendra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preliminari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kaina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su</w:t>
            </w:r>
            <w:proofErr w:type="spellEnd"/>
            <w:r>
              <w:rPr>
                <w:rStyle w:val="Strong"/>
                <w:rFonts w:eastAsia="Times New Roman"/>
              </w:rPr>
              <w:t xml:space="preserve"> PVM </w:t>
            </w:r>
            <w:proofErr w:type="spellStart"/>
            <w:r>
              <w:rPr>
                <w:rStyle w:val="Strong"/>
                <w:rFonts w:eastAsia="Times New Roman"/>
              </w:rPr>
              <w:t>žodžiais</w:t>
            </w:r>
            <w:proofErr w:type="spellEnd"/>
            <w:r>
              <w:rPr>
                <w:rStyle w:val="Strong"/>
                <w:rFonts w:eastAsia="Times New Roman"/>
              </w:rPr>
              <w:t>:</w:t>
            </w:r>
          </w:p>
        </w:tc>
      </w:tr>
      <w:tr w:rsidR="00000000" w14:paraId="43A30FA9" w14:textId="77777777">
        <w:tc>
          <w:tcPr>
            <w:tcW w:w="0" w:type="auto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9C9E4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619CAC72" w14:textId="77777777" w:rsidR="006C6579" w:rsidRDefault="006C6579">
      <w:pPr>
        <w:pStyle w:val="NormalWeb"/>
      </w:pPr>
      <w:r>
        <w:t xml:space="preserve">Jei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skaičiais</w:t>
      </w:r>
      <w:proofErr w:type="spellEnd"/>
      <w:r>
        <w:t xml:space="preserve"> </w:t>
      </w:r>
      <w:proofErr w:type="spellStart"/>
      <w:r>
        <w:t>neatitinka</w:t>
      </w:r>
      <w:proofErr w:type="spellEnd"/>
      <w:r>
        <w:t xml:space="preserve"> </w:t>
      </w:r>
      <w:proofErr w:type="spellStart"/>
      <w:r>
        <w:t>sumos</w:t>
      </w:r>
      <w:proofErr w:type="spellEnd"/>
      <w:r>
        <w:t xml:space="preserve"> </w:t>
      </w:r>
      <w:proofErr w:type="spellStart"/>
      <w:r>
        <w:t>žodžiais</w:t>
      </w:r>
      <w:proofErr w:type="spellEnd"/>
      <w:r>
        <w:t xml:space="preserve">, </w:t>
      </w:r>
      <w:proofErr w:type="spellStart"/>
      <w:r>
        <w:t>teisinga</w:t>
      </w:r>
      <w:proofErr w:type="spellEnd"/>
      <w:r>
        <w:t xml:space="preserve"> </w:t>
      </w:r>
      <w:proofErr w:type="spellStart"/>
      <w:r>
        <w:t>laikoma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žodžiais</w:t>
      </w:r>
      <w:proofErr w:type="spellEnd"/>
      <w: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193"/>
        <w:gridCol w:w="9350"/>
      </w:tblGrid>
      <w:tr w:rsidR="00000000" w14:paraId="539464D4" w14:textId="77777777">
        <w:tc>
          <w:tcPr>
            <w:tcW w:w="50" w:type="pct"/>
            <w:hideMark/>
          </w:tcPr>
          <w:p w14:paraId="52907A63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0" w:type="pct"/>
            <w:hideMark/>
          </w:tcPr>
          <w:p w14:paraId="0BB4142A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850" w:type="pct"/>
            <w:vAlign w:val="center"/>
            <w:hideMark/>
          </w:tcPr>
          <w:p w14:paraId="16764DD3" w14:textId="77777777" w:rsidR="006C6579" w:rsidRDefault="006C6579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paslaugos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turi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atitikti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techninėje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specifikacijoje</w:t>
            </w:r>
            <w:proofErr w:type="spellEnd"/>
            <w:r>
              <w:rPr>
                <w:rFonts w:eastAsia="Times New Roman"/>
              </w:rPr>
              <w:t> </w:t>
            </w:r>
            <w:proofErr w:type="spellStart"/>
            <w:r>
              <w:rPr>
                <w:rFonts w:eastAsia="Times New Roman"/>
              </w:rPr>
              <w:t>nurodytą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paslaugos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pavadinimą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000000" w14:paraId="74C07B34" w14:textId="77777777">
        <w:tc>
          <w:tcPr>
            <w:tcW w:w="0" w:type="auto"/>
            <w:hideMark/>
          </w:tcPr>
          <w:p w14:paraId="7EECF64C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hideMark/>
          </w:tcPr>
          <w:p w14:paraId="63B1C748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636F0CB" w14:textId="77777777" w:rsidR="006C6579" w:rsidRDefault="006C6579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kainos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nurodomos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suapvalintos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paliekant</w:t>
            </w:r>
            <w:proofErr w:type="spellEnd"/>
            <w:r>
              <w:rPr>
                <w:rFonts w:eastAsia="Times New Roman"/>
              </w:rPr>
              <w:t xml:space="preserve"> du </w:t>
            </w:r>
            <w:proofErr w:type="spellStart"/>
            <w:r>
              <w:rPr>
                <w:rFonts w:eastAsia="Times New Roman"/>
              </w:rPr>
              <w:t>skaitmenis</w:t>
            </w:r>
            <w:proofErr w:type="spellEnd"/>
            <w:r>
              <w:rPr>
                <w:rFonts w:eastAsia="Times New Roman"/>
              </w:rPr>
              <w:t xml:space="preserve"> po </w:t>
            </w:r>
            <w:proofErr w:type="spellStart"/>
            <w:r>
              <w:rPr>
                <w:rFonts w:eastAsia="Times New Roman"/>
              </w:rPr>
              <w:t>kablelio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000000" w14:paraId="4DE92AB9" w14:textId="77777777">
        <w:tc>
          <w:tcPr>
            <w:tcW w:w="0" w:type="auto"/>
            <w:hideMark/>
          </w:tcPr>
          <w:p w14:paraId="17436378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hideMark/>
          </w:tcPr>
          <w:p w14:paraId="0F4BA386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3CD169B" w14:textId="77777777" w:rsidR="006C6579" w:rsidRDefault="006C657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tais  </w:t>
            </w:r>
            <w:proofErr w:type="spellStart"/>
            <w:r>
              <w:rPr>
                <w:rFonts w:eastAsia="Times New Roman"/>
              </w:rPr>
              <w:t>atvejais</w:t>
            </w:r>
            <w:proofErr w:type="spellEnd"/>
            <w:r>
              <w:rPr>
                <w:rFonts w:eastAsia="Times New Roman"/>
              </w:rPr>
              <w:t xml:space="preserve">, kai </w:t>
            </w:r>
            <w:proofErr w:type="spellStart"/>
            <w:r>
              <w:rPr>
                <w:rFonts w:eastAsia="Times New Roman"/>
              </w:rPr>
              <w:t>pagal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galiojančius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teisės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aktus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tiekėjui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nereikia</w:t>
            </w:r>
            <w:proofErr w:type="spellEnd"/>
            <w:r>
              <w:rPr>
                <w:rFonts w:eastAsia="Times New Roman"/>
              </w:rPr>
              <w:t xml:space="preserve">  </w:t>
            </w:r>
            <w:proofErr w:type="spellStart"/>
            <w:r>
              <w:rPr>
                <w:rFonts w:eastAsia="Times New Roman"/>
              </w:rPr>
              <w:t>mokėti</w:t>
            </w:r>
            <w:proofErr w:type="spellEnd"/>
            <w:r>
              <w:rPr>
                <w:rFonts w:eastAsia="Times New Roman"/>
              </w:rPr>
              <w:t xml:space="preserve">  PVM,  </w:t>
            </w:r>
            <w:proofErr w:type="spellStart"/>
            <w:r>
              <w:rPr>
                <w:rFonts w:eastAsia="Times New Roman"/>
              </w:rPr>
              <w:t>jis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atitinkamų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skilčių</w:t>
            </w:r>
            <w:proofErr w:type="spellEnd"/>
            <w:r>
              <w:rPr>
                <w:rFonts w:eastAsia="Times New Roman"/>
              </w:rPr>
              <w:t xml:space="preserve">  </w:t>
            </w:r>
            <w:proofErr w:type="spellStart"/>
            <w:r>
              <w:rPr>
                <w:rFonts w:eastAsia="Times New Roman"/>
              </w:rPr>
              <w:t>nepildo</w:t>
            </w:r>
            <w:proofErr w:type="spellEnd"/>
            <w:r>
              <w:rPr>
                <w:rFonts w:eastAsia="Times New Roman"/>
              </w:rPr>
              <w:t xml:space="preserve"> ir </w:t>
            </w:r>
            <w:proofErr w:type="spellStart"/>
            <w:r>
              <w:rPr>
                <w:rFonts w:eastAsia="Times New Roman"/>
              </w:rPr>
              <w:t>nurodo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priežastis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dėl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kurių</w:t>
            </w:r>
            <w:proofErr w:type="spellEnd"/>
            <w:r>
              <w:rPr>
                <w:rFonts w:eastAsia="Times New Roman"/>
              </w:rPr>
              <w:t xml:space="preserve"> PVM </w:t>
            </w:r>
            <w:proofErr w:type="spellStart"/>
            <w:r>
              <w:rPr>
                <w:rFonts w:eastAsia="Times New Roman"/>
              </w:rPr>
              <w:t>nemoka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</w:tbl>
    <w:p w14:paraId="0518E310" w14:textId="77777777" w:rsidR="006C6579" w:rsidRDefault="006C6579">
      <w:pPr>
        <w:rPr>
          <w:rFonts w:eastAsia="Times New Roman"/>
          <w:vanish/>
        </w:rPr>
      </w:pP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"/>
        <w:gridCol w:w="193"/>
        <w:gridCol w:w="9350"/>
      </w:tblGrid>
      <w:tr w:rsidR="00000000" w14:paraId="664F637F" w14:textId="77777777">
        <w:tc>
          <w:tcPr>
            <w:tcW w:w="50" w:type="pct"/>
            <w:hideMark/>
          </w:tcPr>
          <w:p w14:paraId="26CB86D9" w14:textId="77777777" w:rsidR="006C6579" w:rsidRDefault="006C6579">
            <w:pPr>
              <w:jc w:val="both"/>
              <w:rPr>
                <w:rFonts w:eastAsia="Times New Roman"/>
              </w:rPr>
            </w:pPr>
            <w:r>
              <w:rPr>
                <w:rStyle w:val="value"/>
                <w:rFonts w:eastAsia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0" w:type="pct"/>
            <w:hideMark/>
          </w:tcPr>
          <w:p w14:paraId="690108D9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Style w:val="value"/>
                <w:rFonts w:eastAsia="Times New Roman"/>
                <w:b/>
                <w:bCs/>
              </w:rPr>
              <w:t>-</w:t>
            </w:r>
          </w:p>
        </w:tc>
        <w:tc>
          <w:tcPr>
            <w:tcW w:w="4850" w:type="pct"/>
            <w:hideMark/>
          </w:tcPr>
          <w:p w14:paraId="67BD5AC0" w14:textId="77777777" w:rsidR="006C6579" w:rsidRDefault="006C6579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Style w:val="value"/>
                <w:rFonts w:eastAsia="Times New Roman"/>
                <w:b/>
                <w:bCs/>
              </w:rPr>
              <w:t>kiekvienoje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pozicijoje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nurodytas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paslaugų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kiekis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yra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preliminarus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>.</w:t>
            </w:r>
          </w:p>
        </w:tc>
      </w:tr>
    </w:tbl>
    <w:p w14:paraId="0EA8E09F" w14:textId="77777777" w:rsidR="006C6579" w:rsidRDefault="006C6579">
      <w:pPr>
        <w:divId w:val="2064328417"/>
        <w:rPr>
          <w:rStyle w:val="value"/>
          <w:b/>
          <w:bCs/>
        </w:rPr>
      </w:pPr>
      <w:proofErr w:type="spellStart"/>
      <w:r>
        <w:rPr>
          <w:rStyle w:val="Strong"/>
          <w:rFonts w:eastAsia="Times New Roman"/>
        </w:rPr>
        <w:t>Pradinė</w:t>
      </w:r>
      <w:proofErr w:type="spellEnd"/>
      <w:r>
        <w:rPr>
          <w:rStyle w:val="Strong"/>
          <w:rFonts w:eastAsia="Times New Roman"/>
        </w:rPr>
        <w:t xml:space="preserve"> </w:t>
      </w:r>
      <w:proofErr w:type="spellStart"/>
      <w:r>
        <w:rPr>
          <w:rStyle w:val="Strong"/>
          <w:rFonts w:eastAsia="Times New Roman"/>
        </w:rPr>
        <w:t>Sutarties</w:t>
      </w:r>
      <w:proofErr w:type="spellEnd"/>
      <w:r>
        <w:rPr>
          <w:rStyle w:val="Strong"/>
          <w:rFonts w:eastAsia="Times New Roman"/>
        </w:rPr>
        <w:t xml:space="preserve"> </w:t>
      </w:r>
      <w:proofErr w:type="spellStart"/>
      <w:r>
        <w:rPr>
          <w:rStyle w:val="Strong"/>
          <w:rFonts w:eastAsia="Times New Roman"/>
        </w:rPr>
        <w:t>vertė</w:t>
      </w:r>
      <w:proofErr w:type="spellEnd"/>
      <w:r>
        <w:rPr>
          <w:rStyle w:val="Strong"/>
          <w:rFonts w:eastAsia="Times New Roman"/>
        </w:rPr>
        <w:t xml:space="preserve"> </w:t>
      </w:r>
      <w:proofErr w:type="spellStart"/>
      <w:r>
        <w:rPr>
          <w:rStyle w:val="Strong"/>
          <w:rFonts w:eastAsia="Times New Roman"/>
        </w:rPr>
        <w:t>yra</w:t>
      </w:r>
      <w:proofErr w:type="spellEnd"/>
      <w:r>
        <w:rPr>
          <w:rStyle w:val="value"/>
          <w:rFonts w:eastAsia="Times New Roman"/>
          <w:b/>
          <w:bCs/>
        </w:rPr>
        <w:t xml:space="preserve"> </w:t>
      </w:r>
    </w:p>
    <w:p w14:paraId="7FBDF34C" w14:textId="77777777" w:rsidR="006C6579" w:rsidRDefault="006C6579">
      <w:pPr>
        <w:pStyle w:val="NormalWeb"/>
        <w:divId w:val="2064328417"/>
      </w:pPr>
      <w:r>
        <w:rPr>
          <w:rStyle w:val="value"/>
          <w:b/>
          <w:bCs/>
        </w:rPr>
        <w:t>110000,00 (</w:t>
      </w:r>
      <w:proofErr w:type="spellStart"/>
      <w:r>
        <w:rPr>
          <w:rStyle w:val="value"/>
          <w:b/>
          <w:bCs/>
        </w:rPr>
        <w:t>šimtas</w:t>
      </w:r>
      <w:proofErr w:type="spellEnd"/>
      <w:r>
        <w:rPr>
          <w:rStyle w:val="value"/>
          <w:b/>
          <w:bCs/>
        </w:rPr>
        <w:t xml:space="preserve"> </w:t>
      </w:r>
      <w:proofErr w:type="spellStart"/>
      <w:r>
        <w:rPr>
          <w:rStyle w:val="value"/>
          <w:b/>
          <w:bCs/>
        </w:rPr>
        <w:t>dešimt</w:t>
      </w:r>
      <w:proofErr w:type="spellEnd"/>
      <w:r>
        <w:rPr>
          <w:rStyle w:val="value"/>
          <w:b/>
          <w:bCs/>
        </w:rPr>
        <w:t xml:space="preserve"> </w:t>
      </w:r>
      <w:proofErr w:type="spellStart"/>
      <w:r>
        <w:rPr>
          <w:rStyle w:val="value"/>
          <w:b/>
          <w:bCs/>
        </w:rPr>
        <w:t>tūkstančių</w:t>
      </w:r>
      <w:proofErr w:type="spellEnd"/>
      <w:r>
        <w:rPr>
          <w:rStyle w:val="value"/>
          <w:b/>
          <w:bCs/>
        </w:rPr>
        <w:t xml:space="preserve">) </w:t>
      </w:r>
    </w:p>
    <w:p w14:paraId="352BAC03" w14:textId="77777777" w:rsidR="006C6579" w:rsidRDefault="006C6579">
      <w:pPr>
        <w:divId w:val="2064328417"/>
        <w:rPr>
          <w:rStyle w:val="value"/>
          <w:rFonts w:eastAsia="Times New Roman"/>
        </w:rPr>
      </w:pPr>
      <w:r>
        <w:rPr>
          <w:rStyle w:val="Strong"/>
          <w:rFonts w:eastAsia="Times New Roman"/>
        </w:rPr>
        <w:t> </w:t>
      </w:r>
      <w:proofErr w:type="spellStart"/>
      <w:r>
        <w:rPr>
          <w:rStyle w:val="Strong"/>
          <w:rFonts w:eastAsia="Times New Roman"/>
        </w:rPr>
        <w:t>eurų</w:t>
      </w:r>
      <w:proofErr w:type="spellEnd"/>
      <w:r>
        <w:rPr>
          <w:rStyle w:val="Strong"/>
          <w:rFonts w:eastAsia="Times New Roman"/>
        </w:rPr>
        <w:t xml:space="preserve"> be </w:t>
      </w:r>
      <w:proofErr w:type="spellStart"/>
      <w:r>
        <w:rPr>
          <w:rStyle w:val="Strong"/>
          <w:rFonts w:eastAsia="Times New Roman"/>
        </w:rPr>
        <w:t>pridėtinės</w:t>
      </w:r>
      <w:proofErr w:type="spellEnd"/>
      <w:r>
        <w:rPr>
          <w:rStyle w:val="Strong"/>
          <w:rFonts w:eastAsia="Times New Roman"/>
        </w:rPr>
        <w:t xml:space="preserve"> </w:t>
      </w:r>
      <w:proofErr w:type="spellStart"/>
      <w:r>
        <w:rPr>
          <w:rStyle w:val="Strong"/>
          <w:rFonts w:eastAsia="Times New Roman"/>
        </w:rPr>
        <w:t>vertės</w:t>
      </w:r>
      <w:proofErr w:type="spellEnd"/>
      <w:r>
        <w:rPr>
          <w:rStyle w:val="Strong"/>
          <w:rFonts w:eastAsia="Times New Roman"/>
        </w:rPr>
        <w:t xml:space="preserve"> </w:t>
      </w:r>
      <w:proofErr w:type="spellStart"/>
      <w:r>
        <w:rPr>
          <w:rStyle w:val="Strong"/>
          <w:rFonts w:eastAsia="Times New Roman"/>
        </w:rPr>
        <w:t>mokesčio</w:t>
      </w:r>
      <w:proofErr w:type="spellEnd"/>
      <w:r>
        <w:rPr>
          <w:rStyle w:val="Strong"/>
          <w:rFonts w:eastAsia="Times New Roman"/>
        </w:rPr>
        <w:t xml:space="preserve">. PVM </w:t>
      </w:r>
      <w:proofErr w:type="spellStart"/>
      <w:r>
        <w:rPr>
          <w:rStyle w:val="Strong"/>
          <w:rFonts w:eastAsia="Times New Roman"/>
        </w:rPr>
        <w:t>sudaro</w:t>
      </w:r>
      <w:proofErr w:type="spellEnd"/>
      <w:r>
        <w:rPr>
          <w:rStyle w:val="value"/>
          <w:rFonts w:eastAsia="Times New Roman"/>
          <w:b/>
          <w:bCs/>
        </w:rPr>
        <w:t xml:space="preserve"> </w:t>
      </w:r>
    </w:p>
    <w:p w14:paraId="6772BD3D" w14:textId="77777777" w:rsidR="006C6579" w:rsidRDefault="006C6579">
      <w:pPr>
        <w:pStyle w:val="NormalWeb"/>
        <w:divId w:val="2064328417"/>
      </w:pPr>
      <w:r>
        <w:rPr>
          <w:rStyle w:val="value"/>
          <w:b/>
          <w:bCs/>
        </w:rPr>
        <w:t>23100,00 (</w:t>
      </w:r>
      <w:proofErr w:type="spellStart"/>
      <w:r>
        <w:rPr>
          <w:rStyle w:val="value"/>
          <w:b/>
          <w:bCs/>
        </w:rPr>
        <w:t>Dvidešimt</w:t>
      </w:r>
      <w:proofErr w:type="spellEnd"/>
      <w:r>
        <w:rPr>
          <w:rStyle w:val="value"/>
          <w:b/>
          <w:bCs/>
        </w:rPr>
        <w:t xml:space="preserve"> </w:t>
      </w:r>
      <w:proofErr w:type="spellStart"/>
      <w:r>
        <w:rPr>
          <w:rStyle w:val="value"/>
          <w:b/>
          <w:bCs/>
        </w:rPr>
        <w:t>trys</w:t>
      </w:r>
      <w:proofErr w:type="spellEnd"/>
      <w:r>
        <w:rPr>
          <w:rStyle w:val="value"/>
          <w:b/>
          <w:bCs/>
        </w:rPr>
        <w:t xml:space="preserve"> </w:t>
      </w:r>
      <w:proofErr w:type="spellStart"/>
      <w:r>
        <w:rPr>
          <w:rStyle w:val="value"/>
          <w:b/>
          <w:bCs/>
        </w:rPr>
        <w:t>tūkstančiai</w:t>
      </w:r>
      <w:proofErr w:type="spellEnd"/>
      <w:r>
        <w:rPr>
          <w:rStyle w:val="value"/>
          <w:b/>
          <w:bCs/>
        </w:rPr>
        <w:t xml:space="preserve"> </w:t>
      </w:r>
      <w:proofErr w:type="spellStart"/>
      <w:r>
        <w:rPr>
          <w:rStyle w:val="value"/>
          <w:b/>
          <w:bCs/>
        </w:rPr>
        <w:t>vienas</w:t>
      </w:r>
      <w:proofErr w:type="spellEnd"/>
      <w:r>
        <w:rPr>
          <w:rStyle w:val="value"/>
          <w:b/>
          <w:bCs/>
        </w:rPr>
        <w:t xml:space="preserve"> </w:t>
      </w:r>
      <w:proofErr w:type="spellStart"/>
      <w:r>
        <w:rPr>
          <w:rStyle w:val="value"/>
          <w:b/>
          <w:bCs/>
        </w:rPr>
        <w:t>šimtas</w:t>
      </w:r>
      <w:proofErr w:type="spellEnd"/>
      <w:r>
        <w:rPr>
          <w:rStyle w:val="value"/>
          <w:b/>
          <w:bCs/>
        </w:rPr>
        <w:t xml:space="preserve">) </w:t>
      </w:r>
    </w:p>
    <w:p w14:paraId="37D2B84F" w14:textId="77777777" w:rsidR="006C6579" w:rsidRDefault="006C6579">
      <w:pPr>
        <w:divId w:val="2064328417"/>
        <w:rPr>
          <w:rStyle w:val="value"/>
          <w:rFonts w:eastAsia="Times New Roman"/>
        </w:rPr>
      </w:pPr>
      <w:r>
        <w:rPr>
          <w:rStyle w:val="Strong"/>
          <w:rFonts w:eastAsia="Times New Roman"/>
        </w:rPr>
        <w:t> </w:t>
      </w:r>
      <w:proofErr w:type="spellStart"/>
      <w:r>
        <w:rPr>
          <w:rStyle w:val="Strong"/>
          <w:rFonts w:eastAsia="Times New Roman"/>
        </w:rPr>
        <w:t>eurų</w:t>
      </w:r>
      <w:proofErr w:type="spellEnd"/>
      <w:r>
        <w:rPr>
          <w:rStyle w:val="Strong"/>
          <w:rFonts w:eastAsia="Times New Roman"/>
        </w:rPr>
        <w:t xml:space="preserve">. </w:t>
      </w:r>
      <w:proofErr w:type="spellStart"/>
      <w:r>
        <w:rPr>
          <w:rStyle w:val="Strong"/>
          <w:rFonts w:eastAsia="Times New Roman"/>
        </w:rPr>
        <w:t>Sutarties</w:t>
      </w:r>
      <w:proofErr w:type="spellEnd"/>
      <w:r>
        <w:rPr>
          <w:rStyle w:val="Strong"/>
          <w:rFonts w:eastAsia="Times New Roman"/>
        </w:rPr>
        <w:t xml:space="preserve"> </w:t>
      </w:r>
      <w:proofErr w:type="spellStart"/>
      <w:r>
        <w:rPr>
          <w:rStyle w:val="Strong"/>
          <w:rFonts w:eastAsia="Times New Roman"/>
        </w:rPr>
        <w:t>kaina</w:t>
      </w:r>
      <w:proofErr w:type="spellEnd"/>
      <w:r>
        <w:rPr>
          <w:rStyle w:val="value"/>
          <w:rFonts w:eastAsia="Times New Roman"/>
          <w:b/>
          <w:bCs/>
        </w:rPr>
        <w:t xml:space="preserve"> </w:t>
      </w:r>
    </w:p>
    <w:p w14:paraId="29F57ECD" w14:textId="77777777" w:rsidR="006C6579" w:rsidRDefault="006C6579">
      <w:pPr>
        <w:pStyle w:val="NormalWeb"/>
        <w:divId w:val="2064328417"/>
      </w:pPr>
      <w:r>
        <w:rPr>
          <w:rStyle w:val="value"/>
          <w:b/>
          <w:bCs/>
        </w:rPr>
        <w:t>133100,00 (</w:t>
      </w:r>
      <w:proofErr w:type="spellStart"/>
      <w:r>
        <w:rPr>
          <w:rStyle w:val="value"/>
          <w:b/>
          <w:bCs/>
        </w:rPr>
        <w:t>šimtas</w:t>
      </w:r>
      <w:proofErr w:type="spellEnd"/>
      <w:r>
        <w:rPr>
          <w:rStyle w:val="value"/>
          <w:b/>
          <w:bCs/>
        </w:rPr>
        <w:t xml:space="preserve"> </w:t>
      </w:r>
      <w:proofErr w:type="spellStart"/>
      <w:r>
        <w:rPr>
          <w:rStyle w:val="value"/>
          <w:b/>
          <w:bCs/>
        </w:rPr>
        <w:t>trisdešimt</w:t>
      </w:r>
      <w:proofErr w:type="spellEnd"/>
      <w:r>
        <w:rPr>
          <w:rStyle w:val="value"/>
          <w:b/>
          <w:bCs/>
        </w:rPr>
        <w:t xml:space="preserve"> </w:t>
      </w:r>
      <w:proofErr w:type="spellStart"/>
      <w:r>
        <w:rPr>
          <w:rStyle w:val="value"/>
          <w:b/>
          <w:bCs/>
        </w:rPr>
        <w:t>trys</w:t>
      </w:r>
      <w:proofErr w:type="spellEnd"/>
      <w:r>
        <w:rPr>
          <w:rStyle w:val="value"/>
          <w:b/>
          <w:bCs/>
        </w:rPr>
        <w:t xml:space="preserve"> </w:t>
      </w:r>
      <w:proofErr w:type="spellStart"/>
      <w:r>
        <w:rPr>
          <w:rStyle w:val="value"/>
          <w:b/>
          <w:bCs/>
        </w:rPr>
        <w:t>tūkstančiai</w:t>
      </w:r>
      <w:proofErr w:type="spellEnd"/>
      <w:r>
        <w:rPr>
          <w:rStyle w:val="value"/>
          <w:b/>
          <w:bCs/>
        </w:rPr>
        <w:t xml:space="preserve"> </w:t>
      </w:r>
      <w:proofErr w:type="spellStart"/>
      <w:r>
        <w:rPr>
          <w:rStyle w:val="value"/>
          <w:b/>
          <w:bCs/>
        </w:rPr>
        <w:t>vienas</w:t>
      </w:r>
      <w:proofErr w:type="spellEnd"/>
      <w:r>
        <w:rPr>
          <w:rStyle w:val="value"/>
          <w:b/>
          <w:bCs/>
        </w:rPr>
        <w:t xml:space="preserve"> </w:t>
      </w:r>
      <w:proofErr w:type="spellStart"/>
      <w:r>
        <w:rPr>
          <w:rStyle w:val="value"/>
          <w:b/>
          <w:bCs/>
        </w:rPr>
        <w:t>šimtas</w:t>
      </w:r>
      <w:proofErr w:type="spellEnd"/>
      <w:r>
        <w:rPr>
          <w:rStyle w:val="value"/>
          <w:b/>
          <w:bCs/>
        </w:rPr>
        <w:t xml:space="preserve">) </w:t>
      </w:r>
    </w:p>
    <w:p w14:paraId="4A0E389E" w14:textId="77777777" w:rsidR="006C6579" w:rsidRDefault="006C6579">
      <w:pPr>
        <w:divId w:val="2064328417"/>
        <w:rPr>
          <w:rFonts w:eastAsia="Times New Roman"/>
        </w:rPr>
      </w:pPr>
      <w:r>
        <w:rPr>
          <w:rStyle w:val="Strong"/>
          <w:rFonts w:eastAsia="Times New Roman"/>
        </w:rPr>
        <w:t> </w:t>
      </w:r>
      <w:proofErr w:type="spellStart"/>
      <w:r>
        <w:rPr>
          <w:rStyle w:val="Strong"/>
          <w:rFonts w:eastAsia="Times New Roman"/>
        </w:rPr>
        <w:t>eurų</w:t>
      </w:r>
      <w:proofErr w:type="spellEnd"/>
      <w:r>
        <w:rPr>
          <w:rStyle w:val="Strong"/>
          <w:rFonts w:eastAsia="Times New Roman"/>
        </w:rPr>
        <w:t> </w:t>
      </w:r>
      <w:proofErr w:type="spellStart"/>
      <w:r>
        <w:rPr>
          <w:rStyle w:val="Strong"/>
          <w:rFonts w:eastAsia="Times New Roman"/>
        </w:rPr>
        <w:t>su</w:t>
      </w:r>
      <w:proofErr w:type="spellEnd"/>
      <w:r>
        <w:rPr>
          <w:rStyle w:val="Strong"/>
          <w:rFonts w:eastAsia="Times New Roman"/>
        </w:rPr>
        <w:t xml:space="preserve"> PVM.</w:t>
      </w:r>
    </w:p>
    <w:p w14:paraId="1E9EDD71" w14:textId="77777777" w:rsidR="006C6579" w:rsidRDefault="006C6579">
      <w:pPr>
        <w:pStyle w:val="NormalWeb"/>
        <w:jc w:val="both"/>
      </w:pPr>
      <w:proofErr w:type="spellStart"/>
      <w:r>
        <w:t>Šioje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Pradinės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lygi</w:t>
      </w:r>
      <w:proofErr w:type="spellEnd"/>
      <w:r>
        <w:t xml:space="preserve"> </w:t>
      </w:r>
      <w:proofErr w:type="spellStart"/>
      <w:r>
        <w:t>maksimaliai</w:t>
      </w:r>
      <w:proofErr w:type="spellEnd"/>
      <w:r>
        <w:t xml:space="preserve"> </w:t>
      </w:r>
      <w:proofErr w:type="spellStart"/>
      <w:r>
        <w:t>pirkimui</w:t>
      </w:r>
      <w:proofErr w:type="spellEnd"/>
      <w:r>
        <w:t xml:space="preserve"> </w:t>
      </w:r>
      <w:proofErr w:type="spellStart"/>
      <w:r>
        <w:t>skirtai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sumai</w:t>
      </w:r>
      <w:proofErr w:type="spellEnd"/>
      <w:r>
        <w:t xml:space="preserve"> be PVM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nurodytų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t xml:space="preserve"> </w:t>
      </w:r>
      <w:proofErr w:type="spellStart"/>
      <w:r>
        <w:t>įsigijimui</w:t>
      </w:r>
      <w:proofErr w:type="spellEnd"/>
      <w:r>
        <w:t xml:space="preserve">.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perka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Paslaugas</w:t>
      </w:r>
      <w:proofErr w:type="spellEnd"/>
      <w:r>
        <w:t> 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poreikį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nurodytais</w:t>
      </w:r>
      <w:proofErr w:type="spellEnd"/>
      <w:r>
        <w:t xml:space="preserve"> </w:t>
      </w:r>
      <w:proofErr w:type="spellStart"/>
      <w:r>
        <w:t>įkainiais</w:t>
      </w:r>
      <w:proofErr w:type="spellEnd"/>
      <w:r>
        <w:t xml:space="preserve">, </w:t>
      </w:r>
      <w:proofErr w:type="spellStart"/>
      <w:r>
        <w:t>neviršijant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.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atskirose</w:t>
      </w:r>
      <w:proofErr w:type="spellEnd"/>
      <w:r>
        <w:t xml:space="preserve"> </w:t>
      </w:r>
      <w:proofErr w:type="spellStart"/>
      <w:r>
        <w:t>eilutėse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t xml:space="preserve"> </w:t>
      </w:r>
      <w:proofErr w:type="spellStart"/>
      <w:r>
        <w:t>kiekis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keičiamas</w:t>
      </w:r>
      <w:proofErr w:type="spellEnd"/>
      <w:r>
        <w:t xml:space="preserve"> (</w:t>
      </w:r>
      <w:proofErr w:type="spellStart"/>
      <w:r>
        <w:t>didėti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mažėti</w:t>
      </w:r>
      <w:proofErr w:type="spellEnd"/>
      <w:r>
        <w:t xml:space="preserve">).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neįsipareigoja</w:t>
      </w:r>
      <w:proofErr w:type="spellEnd"/>
      <w:r>
        <w:t xml:space="preserve"> </w:t>
      </w:r>
      <w:proofErr w:type="spellStart"/>
      <w:r>
        <w:t>išpirkti</w:t>
      </w:r>
      <w:proofErr w:type="spellEnd"/>
      <w:r>
        <w:t xml:space="preserve"> </w:t>
      </w:r>
      <w:proofErr w:type="spellStart"/>
      <w:r>
        <w:t>preliminaraus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t xml:space="preserve"> </w:t>
      </w:r>
      <w:proofErr w:type="spellStart"/>
      <w:r>
        <w:t>kiekio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bet </w:t>
      </w:r>
      <w:proofErr w:type="spellStart"/>
      <w:r>
        <w:t>kokios</w:t>
      </w:r>
      <w:proofErr w:type="spellEnd"/>
      <w:r>
        <w:t xml:space="preserve"> jo </w:t>
      </w:r>
      <w:proofErr w:type="spellStart"/>
      <w:r>
        <w:t>dalies</w:t>
      </w:r>
      <w:proofErr w:type="spellEnd"/>
      <w:r>
        <w:t>.</w:t>
      </w:r>
    </w:p>
    <w:p w14:paraId="4FA1FBEF" w14:textId="77777777" w:rsidR="006C6579" w:rsidRDefault="006C6579">
      <w:pPr>
        <w:rPr>
          <w:rFonts w:eastAsia="Times New Roman"/>
        </w:rPr>
      </w:pPr>
      <w:r>
        <w:rPr>
          <w:rFonts w:eastAsia="Times New Roman"/>
        </w:rPr>
        <w:t> </w:t>
      </w:r>
      <w:proofErr w:type="spellStart"/>
      <w:r>
        <w:rPr>
          <w:rFonts w:eastAsia="Times New Roman"/>
        </w:rPr>
        <w:t>Pradinė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Sutarties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vertė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vykdymo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metu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išskyrus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šioje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Sutartyje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numatytus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atvejus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negali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būti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keičiama</w:t>
      </w:r>
      <w:proofErr w:type="spellEnd"/>
      <w:r>
        <w:rPr>
          <w:rFonts w:eastAsia="Times New Roman"/>
        </w:rPr>
        <w:t>.</w:t>
      </w:r>
    </w:p>
    <w:p w14:paraId="144AEF65" w14:textId="77777777" w:rsidR="006C6579" w:rsidRDefault="006C6579">
      <w:pPr>
        <w:pStyle w:val="NormalWeb"/>
      </w:pPr>
      <w:r>
        <w:rPr>
          <w:rStyle w:val="value"/>
        </w:rPr>
        <w:t>5.3.</w:t>
      </w:r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/ </w:t>
      </w:r>
      <w:proofErr w:type="spellStart"/>
      <w:r>
        <w:t>įkainių</w:t>
      </w:r>
      <w:proofErr w:type="spellEnd"/>
      <w:r>
        <w:t xml:space="preserve"> </w:t>
      </w:r>
      <w:proofErr w:type="spellStart"/>
      <w:r>
        <w:t>perskaičiavimas</w:t>
      </w:r>
      <w:proofErr w:type="spellEnd"/>
      <w:r>
        <w:t xml:space="preserve"> </w:t>
      </w:r>
      <w:proofErr w:type="spellStart"/>
      <w:r>
        <w:t>taikant</w:t>
      </w:r>
      <w:proofErr w:type="spellEnd"/>
      <w:r>
        <w:t xml:space="preserve"> </w:t>
      </w:r>
      <w:proofErr w:type="spellStart"/>
      <w:r>
        <w:t>peržiūros</w:t>
      </w:r>
      <w:proofErr w:type="spellEnd"/>
      <w:r>
        <w:t xml:space="preserve"> </w:t>
      </w:r>
      <w:proofErr w:type="spellStart"/>
      <w:r>
        <w:t>taisykles</w:t>
      </w:r>
      <w:proofErr w:type="spellEnd"/>
      <w:r>
        <w:t>:</w:t>
      </w:r>
    </w:p>
    <w:p w14:paraId="19CEBAEE" w14:textId="77777777" w:rsidR="006C6579" w:rsidRDefault="006C6579">
      <w:pPr>
        <w:pStyle w:val="NormalWeb"/>
      </w:pPr>
      <w:proofErr w:type="spellStart"/>
      <w:r>
        <w:rPr>
          <w:rStyle w:val="value"/>
        </w:rP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įkainiai</w:t>
      </w:r>
      <w:proofErr w:type="spellEnd"/>
      <w:r>
        <w:rPr>
          <w:rStyle w:val="value"/>
        </w:rPr>
        <w:t xml:space="preserve"> bus </w:t>
      </w:r>
      <w:proofErr w:type="spellStart"/>
      <w:r>
        <w:rPr>
          <w:rStyle w:val="value"/>
        </w:rPr>
        <w:t>perskaičiuojami</w:t>
      </w:r>
      <w:proofErr w:type="spellEnd"/>
      <w:r>
        <w:t>:</w:t>
      </w:r>
    </w:p>
    <w:p w14:paraId="2AE5E9A5" w14:textId="77777777" w:rsidR="006C6579" w:rsidRDefault="006C6579">
      <w:pPr>
        <w:pStyle w:val="NormalWeb"/>
        <w:ind w:left="600"/>
      </w:pPr>
      <w:r>
        <w:t xml:space="preserve">- </w:t>
      </w:r>
      <w:proofErr w:type="spellStart"/>
      <w:r>
        <w:t>dėl</w:t>
      </w:r>
      <w:proofErr w:type="spellEnd"/>
      <w:r>
        <w:t xml:space="preserve"> PVM </w:t>
      </w:r>
      <w:proofErr w:type="spellStart"/>
      <w:r>
        <w:t>tarifo</w:t>
      </w:r>
      <w:proofErr w:type="spellEnd"/>
      <w:r>
        <w:t xml:space="preserve"> </w:t>
      </w:r>
      <w:proofErr w:type="spellStart"/>
      <w:r>
        <w:t>pasikeitimo</w:t>
      </w:r>
      <w:proofErr w:type="spellEnd"/>
      <w:r>
        <w:rPr>
          <w:rStyle w:val="value"/>
        </w:rPr>
        <w:t>;</w:t>
      </w:r>
    </w:p>
    <w:p w14:paraId="514126B9" w14:textId="77777777" w:rsidR="006C6579" w:rsidRDefault="006C6579">
      <w:pPr>
        <w:pStyle w:val="NormalWeb"/>
        <w:ind w:left="600"/>
      </w:pPr>
      <w:r>
        <w:rPr>
          <w:rStyle w:val="value"/>
        </w:rPr>
        <w:t xml:space="preserve">- </w:t>
      </w:r>
      <w:proofErr w:type="spellStart"/>
      <w:r>
        <w:rPr>
          <w:rStyle w:val="value"/>
        </w:rPr>
        <w:t>dėl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kainų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lygio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pokyčio</w:t>
      </w:r>
      <w:proofErr w:type="spellEnd"/>
      <w:r>
        <w:rPr>
          <w:rStyle w:val="value"/>
        </w:rPr>
        <w:t>.</w:t>
      </w:r>
    </w:p>
    <w:p w14:paraId="4B77617F" w14:textId="77777777" w:rsidR="006C6579" w:rsidRDefault="006C6579">
      <w:pPr>
        <w:pStyle w:val="NormalWeb"/>
        <w:jc w:val="both"/>
      </w:pPr>
      <w:r>
        <w:rPr>
          <w:rStyle w:val="value"/>
        </w:rPr>
        <w:t>5.3.1.</w:t>
      </w:r>
      <w:r>
        <w:t xml:space="preserve"> </w:t>
      </w:r>
      <w:proofErr w:type="spellStart"/>
      <w: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įkainių</w:t>
      </w:r>
      <w:proofErr w:type="spellEnd"/>
      <w:r>
        <w:t xml:space="preserve"> </w:t>
      </w:r>
      <w:proofErr w:type="spellStart"/>
      <w:r>
        <w:t>peržiūra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PVM </w:t>
      </w:r>
      <w:proofErr w:type="spellStart"/>
      <w:r>
        <w:t>tarifo</w:t>
      </w:r>
      <w:proofErr w:type="spellEnd"/>
      <w:r>
        <w:t xml:space="preserve"> </w:t>
      </w:r>
      <w:proofErr w:type="spellStart"/>
      <w:r>
        <w:t>pasikeitimo</w:t>
      </w:r>
      <w:proofErr w:type="spellEnd"/>
      <w:r>
        <w:t>:</w:t>
      </w:r>
    </w:p>
    <w:p w14:paraId="3DE41A41" w14:textId="77777777" w:rsidR="006C6579" w:rsidRDefault="006C6579">
      <w:pPr>
        <w:pStyle w:val="NormalWeb"/>
        <w:jc w:val="both"/>
      </w:pPr>
      <w:proofErr w:type="spellStart"/>
      <w:r>
        <w:rPr>
          <w:rStyle w:val="value"/>
        </w:rPr>
        <w:t>Perskaičiuota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įkainiai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įforminami</w:t>
      </w:r>
      <w:proofErr w:type="spellEnd"/>
      <w:r>
        <w:rPr>
          <w:rStyle w:val="value"/>
        </w:rPr>
        <w:t xml:space="preserve"> Susitarimu, </w:t>
      </w:r>
      <w:proofErr w:type="spellStart"/>
      <w:r>
        <w:rPr>
          <w:rStyle w:val="value"/>
        </w:rPr>
        <w:t>kuris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tampa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neatskiriama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dalimi</w:t>
      </w:r>
      <w:proofErr w:type="spellEnd"/>
      <w:r>
        <w:rPr>
          <w:rStyle w:val="value"/>
        </w:rPr>
        <w:t xml:space="preserve">, ir </w:t>
      </w:r>
      <w:proofErr w:type="spellStart"/>
      <w:r>
        <w:rPr>
          <w:rStyle w:val="value"/>
        </w:rPr>
        <w:t>turi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būti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taikomi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nuo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naujo</w:t>
      </w:r>
      <w:proofErr w:type="spellEnd"/>
      <w:r>
        <w:rPr>
          <w:rStyle w:val="value"/>
        </w:rPr>
        <w:t xml:space="preserve"> PVM </w:t>
      </w:r>
      <w:proofErr w:type="spellStart"/>
      <w:r>
        <w:rPr>
          <w:rStyle w:val="value"/>
        </w:rPr>
        <w:t>įvedimo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datos</w:t>
      </w:r>
      <w:proofErr w:type="spellEnd"/>
      <w:r>
        <w:rPr>
          <w:rStyle w:val="value"/>
        </w:rPr>
        <w:t xml:space="preserve"> (</w:t>
      </w:r>
      <w:proofErr w:type="spellStart"/>
      <w:r>
        <w:rPr>
          <w:rStyle w:val="value"/>
        </w:rPr>
        <w:t>nepriklausomai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nuo</w:t>
      </w:r>
      <w:proofErr w:type="spellEnd"/>
      <w:r>
        <w:rPr>
          <w:rStyle w:val="value"/>
        </w:rPr>
        <w:t xml:space="preserve"> to, </w:t>
      </w:r>
      <w:proofErr w:type="spellStart"/>
      <w:r>
        <w:rPr>
          <w:rStyle w:val="value"/>
        </w:rPr>
        <w:t>kada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pasirašytas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Susitarimas</w:t>
      </w:r>
      <w:proofErr w:type="spellEnd"/>
      <w:r>
        <w:rPr>
          <w:rStyle w:val="value"/>
        </w:rPr>
        <w:t>).</w:t>
      </w:r>
    </w:p>
    <w:p w14:paraId="72D016A3" w14:textId="77777777" w:rsidR="006C6579" w:rsidRDefault="006C6579">
      <w:pPr>
        <w:pStyle w:val="NormalWeb"/>
        <w:jc w:val="both"/>
      </w:pPr>
      <w:r>
        <w:rPr>
          <w:rStyle w:val="value"/>
        </w:rPr>
        <w:t>5.3.2.</w:t>
      </w:r>
      <w:r>
        <w:t xml:space="preserve"> </w:t>
      </w:r>
      <w:proofErr w:type="spellStart"/>
      <w: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įkainių</w:t>
      </w:r>
      <w:proofErr w:type="spellEnd"/>
      <w:r>
        <w:t> </w:t>
      </w:r>
      <w:proofErr w:type="spellStart"/>
      <w:r>
        <w:t>peržiūra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mokesčių</w:t>
      </w:r>
      <w:proofErr w:type="spellEnd"/>
      <w:r>
        <w:t xml:space="preserve">, </w:t>
      </w:r>
      <w:proofErr w:type="spellStart"/>
      <w:r>
        <w:t>lemiančių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pokytį</w:t>
      </w:r>
      <w:proofErr w:type="spellEnd"/>
      <w:r>
        <w:t xml:space="preserve">, </w:t>
      </w:r>
      <w:proofErr w:type="spellStart"/>
      <w:r>
        <w:t>pasikeitimo</w:t>
      </w:r>
      <w:proofErr w:type="spellEnd"/>
      <w:r>
        <w:t xml:space="preserve">: </w:t>
      </w:r>
      <w:proofErr w:type="spellStart"/>
      <w:r>
        <w:t>netaikoma</w:t>
      </w:r>
      <w:proofErr w:type="spellEnd"/>
      <w:r>
        <w:t>.</w:t>
      </w:r>
    </w:p>
    <w:p w14:paraId="3401620D" w14:textId="77777777" w:rsidR="006C6579" w:rsidRDefault="006C6579">
      <w:pPr>
        <w:pStyle w:val="NormalWeb"/>
        <w:jc w:val="both"/>
      </w:pPr>
      <w:r>
        <w:rPr>
          <w:rStyle w:val="value"/>
        </w:rPr>
        <w:t>5.3.3.</w:t>
      </w:r>
      <w:r>
        <w:t xml:space="preserve"> </w:t>
      </w:r>
      <w:proofErr w:type="spellStart"/>
      <w: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įkainių</w:t>
      </w:r>
      <w:proofErr w:type="spellEnd"/>
      <w:r>
        <w:t> </w:t>
      </w:r>
      <w:proofErr w:type="spellStart"/>
      <w:r>
        <w:t>peržiūra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kainų</w:t>
      </w:r>
      <w:proofErr w:type="spellEnd"/>
      <w:r>
        <w:t xml:space="preserve"> </w:t>
      </w:r>
      <w:proofErr w:type="spellStart"/>
      <w:r>
        <w:t>lygio</w:t>
      </w:r>
      <w:proofErr w:type="spellEnd"/>
      <w:r>
        <w:t xml:space="preserve"> </w:t>
      </w:r>
      <w:proofErr w:type="spellStart"/>
      <w:r>
        <w:t>pokyčio</w:t>
      </w:r>
      <w:proofErr w:type="spellEnd"/>
      <w:r>
        <w:t>:</w:t>
      </w:r>
    </w:p>
    <w:p w14:paraId="341B69DC" w14:textId="77777777" w:rsidR="006C6579" w:rsidRDefault="006C6579">
      <w:pPr>
        <w:pStyle w:val="NormalWeb"/>
        <w:jc w:val="both"/>
      </w:pPr>
      <w:r>
        <w:t xml:space="preserve">5.3.3.1. Bet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šalis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inicijuoti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įkainių</w:t>
      </w:r>
      <w:proofErr w:type="spellEnd"/>
      <w:r>
        <w:t> </w:t>
      </w:r>
      <w:proofErr w:type="spellStart"/>
      <w:r>
        <w:t>peržiūrą</w:t>
      </w:r>
      <w:proofErr w:type="spellEnd"/>
      <w:r>
        <w:t xml:space="preserve"> (</w:t>
      </w:r>
      <w:proofErr w:type="spellStart"/>
      <w:r>
        <w:t>keitimą</w:t>
      </w:r>
      <w:proofErr w:type="spellEnd"/>
      <w:r>
        <w:t xml:space="preserve">) ne </w:t>
      </w:r>
      <w:proofErr w:type="spellStart"/>
      <w:r>
        <w:t>anksčiau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po </w:t>
      </w:r>
      <w:r>
        <w:rPr>
          <w:rStyle w:val="value"/>
        </w:rPr>
        <w:t>6 (</w:t>
      </w:r>
      <w:proofErr w:type="spellStart"/>
      <w:r>
        <w:rPr>
          <w:rStyle w:val="value"/>
        </w:rPr>
        <w:t>šeši</w:t>
      </w:r>
      <w:proofErr w:type="spellEnd"/>
      <w:r>
        <w:rPr>
          <w:rStyle w:val="value"/>
        </w:rPr>
        <w:t>)</w:t>
      </w:r>
      <w:r>
        <w:t> </w:t>
      </w:r>
      <w:proofErr w:type="spellStart"/>
      <w:r>
        <w:t>mėnesių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rPr>
          <w:rStyle w:val="value"/>
        </w:rPr>
        <w:t>paskutinės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pirkimo</w:t>
      </w:r>
      <w:proofErr w:type="spellEnd"/>
      <w:r>
        <w:rPr>
          <w:rStyle w:val="value"/>
        </w:rPr>
        <w:t xml:space="preserve">, </w:t>
      </w:r>
      <w:proofErr w:type="spellStart"/>
      <w:r>
        <w:rPr>
          <w:rStyle w:val="value"/>
        </w:rPr>
        <w:t>kurio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pagrindu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sudaryta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ši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Sutartis</w:t>
      </w:r>
      <w:proofErr w:type="spellEnd"/>
      <w:r>
        <w:rPr>
          <w:rStyle w:val="value"/>
        </w:rPr>
        <w:t xml:space="preserve">, </w:t>
      </w:r>
      <w:proofErr w:type="spellStart"/>
      <w:r>
        <w:rPr>
          <w:rStyle w:val="value"/>
        </w:rPr>
        <w:t>pasiūlymų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pateikimo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termino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dienos</w:t>
      </w:r>
      <w:proofErr w:type="spellEnd"/>
      <w:r>
        <w:t xml:space="preserve"> (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peržiūra</w:t>
      </w:r>
      <w:proofErr w:type="spellEnd"/>
      <w:r>
        <w:t xml:space="preserve"> </w:t>
      </w:r>
      <w:proofErr w:type="spellStart"/>
      <w:r>
        <w:t>jau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atlikta</w:t>
      </w:r>
      <w:proofErr w:type="spellEnd"/>
      <w:r>
        <w:t xml:space="preserve"> –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Susitarimo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paskutinio</w:t>
      </w:r>
      <w:proofErr w:type="spellEnd"/>
      <w:r>
        <w:t xml:space="preserve"> </w:t>
      </w:r>
      <w:proofErr w:type="spellStart"/>
      <w:r>
        <w:t>perskaičiavimo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Specialiųjų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</w:t>
      </w:r>
      <w:proofErr w:type="spellStart"/>
      <w:r>
        <w:t>punktą</w:t>
      </w:r>
      <w:proofErr w:type="spellEnd"/>
      <w:r>
        <w:t xml:space="preserve"> </w:t>
      </w:r>
      <w:proofErr w:type="spellStart"/>
      <w:r>
        <w:t>įsigaliojimo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),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kainų</w:t>
      </w:r>
      <w:proofErr w:type="spellEnd"/>
      <w:r>
        <w:t xml:space="preserve"> </w:t>
      </w:r>
      <w:proofErr w:type="spellStart"/>
      <w:r>
        <w:t>pokytis</w:t>
      </w:r>
      <w:proofErr w:type="spellEnd"/>
      <w:r>
        <w:t xml:space="preserve">, </w:t>
      </w:r>
      <w:proofErr w:type="spellStart"/>
      <w:r>
        <w:t>apskaičiuotas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sąlygose</w:t>
      </w:r>
      <w:proofErr w:type="spellEnd"/>
      <w:r>
        <w:t xml:space="preserve">, </w:t>
      </w:r>
      <w:proofErr w:type="spellStart"/>
      <w:r>
        <w:t>viršija</w:t>
      </w:r>
      <w:proofErr w:type="spellEnd"/>
      <w:r>
        <w:t xml:space="preserve"> </w:t>
      </w:r>
      <w:r>
        <w:rPr>
          <w:rStyle w:val="value"/>
        </w:rPr>
        <w:t xml:space="preserve">5 </w:t>
      </w:r>
      <w:proofErr w:type="spellStart"/>
      <w:r>
        <w:rPr>
          <w:rStyle w:val="value"/>
        </w:rPr>
        <w:t>procentus</w:t>
      </w:r>
      <w:proofErr w:type="spellEnd"/>
      <w:r>
        <w:t xml:space="preserve">. </w:t>
      </w:r>
      <w:proofErr w:type="spellStart"/>
      <w: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įkainių</w:t>
      </w:r>
      <w:proofErr w:type="spellEnd"/>
      <w:r>
        <w:t xml:space="preserve"> </w:t>
      </w:r>
      <w:proofErr w:type="spellStart"/>
      <w:r>
        <w:t>peržiūra</w:t>
      </w:r>
      <w:proofErr w:type="spellEnd"/>
      <w:r>
        <w:t xml:space="preserve"> </w:t>
      </w:r>
      <w:proofErr w:type="spellStart"/>
      <w:r>
        <w:t>atliekama</w:t>
      </w:r>
      <w:proofErr w:type="spellEnd"/>
      <w:r>
        <w:t xml:space="preserve"> ne </w:t>
      </w:r>
      <w:proofErr w:type="spellStart"/>
      <w:r>
        <w:t>dažnia</w:t>
      </w:r>
      <w:r>
        <w:t>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kas </w:t>
      </w:r>
      <w:r>
        <w:rPr>
          <w:rStyle w:val="value"/>
        </w:rPr>
        <w:t>6 (</w:t>
      </w:r>
      <w:proofErr w:type="spellStart"/>
      <w:r>
        <w:rPr>
          <w:rStyle w:val="value"/>
        </w:rPr>
        <w:t>šeši</w:t>
      </w:r>
      <w:proofErr w:type="spellEnd"/>
      <w:r>
        <w:rPr>
          <w:rStyle w:val="value"/>
        </w:rPr>
        <w:t>)</w:t>
      </w:r>
      <w:r>
        <w:t xml:space="preserve"> </w:t>
      </w:r>
      <w:proofErr w:type="spellStart"/>
      <w:r>
        <w:t>mėnesiai</w:t>
      </w:r>
      <w:proofErr w:type="spellEnd"/>
      <w:r>
        <w:t>(-</w:t>
      </w:r>
      <w:proofErr w:type="spellStart"/>
      <w:r>
        <w:t>ių</w:t>
      </w:r>
      <w:proofErr w:type="spellEnd"/>
      <w:r>
        <w:t>).</w:t>
      </w:r>
    </w:p>
    <w:p w14:paraId="1AB8EE4C" w14:textId="77777777" w:rsidR="006C6579" w:rsidRDefault="006C6579">
      <w:pPr>
        <w:pStyle w:val="NormalWeb"/>
        <w:jc w:val="both"/>
      </w:pPr>
      <w:r>
        <w:t xml:space="preserve">5.3.3.2. </w:t>
      </w:r>
      <w:proofErr w:type="spellStart"/>
      <w: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įkainiai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peržiūrimi</w:t>
      </w:r>
      <w:proofErr w:type="spellEnd"/>
      <w:r>
        <w:t xml:space="preserve"> tik tai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daliai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išpirkta</w:t>
      </w:r>
      <w:proofErr w:type="spellEnd"/>
      <w:r>
        <w:t>, t. y.</w:t>
      </w:r>
      <w:r>
        <w:rPr>
          <w:rStyle w:val="value"/>
        </w:rPr>
        <w:t xml:space="preserve"> </w:t>
      </w:r>
      <w:proofErr w:type="spellStart"/>
      <w:r>
        <w:rPr>
          <w:rStyle w:val="value"/>
        </w:rPr>
        <w:t>Paslaugoms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priimtos</w:t>
      </w:r>
      <w:proofErr w:type="spellEnd"/>
      <w:r>
        <w:t xml:space="preserve"> ir </w:t>
      </w:r>
      <w:proofErr w:type="spellStart"/>
      <w:r>
        <w:t>apmokėtos</w:t>
      </w:r>
      <w:proofErr w:type="spellEnd"/>
      <w:r>
        <w:t xml:space="preserve">. </w:t>
      </w:r>
      <w:proofErr w:type="spellStart"/>
      <w:r>
        <w:t>Vėlesnė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įkainių</w:t>
      </w:r>
      <w:proofErr w:type="spellEnd"/>
      <w:r>
        <w:t> </w:t>
      </w:r>
      <w:proofErr w:type="spellStart"/>
      <w:r>
        <w:t>peržiūra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apimti</w:t>
      </w:r>
      <w:proofErr w:type="spellEnd"/>
      <w:r>
        <w:t xml:space="preserve"> </w:t>
      </w:r>
      <w:proofErr w:type="spellStart"/>
      <w:r>
        <w:t>laikotarpio</w:t>
      </w:r>
      <w:proofErr w:type="spellEnd"/>
      <w:r>
        <w:t xml:space="preserve">,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kurį</w:t>
      </w:r>
      <w:proofErr w:type="spellEnd"/>
      <w:r>
        <w:t xml:space="preserve"> </w:t>
      </w:r>
      <w:proofErr w:type="spellStart"/>
      <w:r>
        <w:t>jau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atliktas</w:t>
      </w:r>
      <w:proofErr w:type="spellEnd"/>
      <w:r>
        <w:t xml:space="preserve"> </w:t>
      </w:r>
      <w:proofErr w:type="spellStart"/>
      <w:r>
        <w:t>peržiūra</w:t>
      </w:r>
      <w:proofErr w:type="spellEnd"/>
      <w:r>
        <w:t>.</w:t>
      </w:r>
    </w:p>
    <w:p w14:paraId="439A9720" w14:textId="77777777" w:rsidR="006C6579" w:rsidRDefault="006C6579">
      <w:pPr>
        <w:pStyle w:val="NormalWeb"/>
        <w:jc w:val="both"/>
      </w:pPr>
      <w:r>
        <w:t xml:space="preserve">5.3.3.3. </w:t>
      </w:r>
      <w:proofErr w:type="spellStart"/>
      <w:r>
        <w:t>Jeigu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teikimas</w:t>
      </w:r>
      <w:proofErr w:type="spellEnd"/>
      <w:r>
        <w:t> </w:t>
      </w:r>
      <w:proofErr w:type="spellStart"/>
      <w:r>
        <w:t>vėluoja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kaltės</w:t>
      </w:r>
      <w:proofErr w:type="spellEnd"/>
      <w:r>
        <w:t xml:space="preserve">, </w:t>
      </w:r>
      <w:proofErr w:type="spellStart"/>
      <w:r>
        <w:t>uždelstų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suteikti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įkainiai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nėra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perskaičiuojami</w:t>
      </w:r>
      <w:proofErr w:type="spellEnd"/>
      <w:r>
        <w:t> 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kainų</w:t>
      </w:r>
      <w:proofErr w:type="spellEnd"/>
      <w:r>
        <w:t xml:space="preserve"> </w:t>
      </w:r>
      <w:proofErr w:type="spellStart"/>
      <w:r>
        <w:t>lygio</w:t>
      </w:r>
      <w:proofErr w:type="spellEnd"/>
      <w:r>
        <w:t xml:space="preserve"> </w:t>
      </w:r>
      <w:proofErr w:type="spellStart"/>
      <w:r>
        <w:t>kilimo</w:t>
      </w:r>
      <w:proofErr w:type="spellEnd"/>
      <w:r>
        <w:t xml:space="preserve"> (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didinami</w:t>
      </w:r>
      <w:proofErr w:type="spellEnd"/>
      <w:r>
        <w:t>).</w:t>
      </w:r>
    </w:p>
    <w:p w14:paraId="1CA48556" w14:textId="77777777" w:rsidR="006C6579" w:rsidRDefault="006C6579">
      <w:pPr>
        <w:pStyle w:val="NormalWeb"/>
        <w:jc w:val="both"/>
      </w:pPr>
      <w:r>
        <w:t xml:space="preserve">5.3.3.4. </w:t>
      </w:r>
      <w:proofErr w:type="spellStart"/>
      <w:r>
        <w:t>Atlikdamos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įkainių</w:t>
      </w:r>
      <w:proofErr w:type="spellEnd"/>
      <w:r>
        <w:t> </w:t>
      </w:r>
      <w:proofErr w:type="spellStart"/>
      <w:r>
        <w:t>peržiūrą</w:t>
      </w:r>
      <w:proofErr w:type="spellEnd"/>
      <w:r>
        <w:t xml:space="preserve">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vadovaujasi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Valstybės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duomenų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agentūros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viešai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Oficialiosios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statistikos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portale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paskelbtais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Rodiklių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duomenų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bazės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duomenimis</w:t>
      </w:r>
      <w:proofErr w:type="spellEnd"/>
      <w:r>
        <w:t xml:space="preserve">. </w:t>
      </w:r>
      <w:proofErr w:type="spellStart"/>
      <w:r>
        <w:t>Iš</w:t>
      </w:r>
      <w:proofErr w:type="spellEnd"/>
      <w:r>
        <w:t xml:space="preserve">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Šalies</w:t>
      </w:r>
      <w:proofErr w:type="spellEnd"/>
      <w:r>
        <w:t xml:space="preserve"> </w:t>
      </w:r>
      <w:proofErr w:type="spellStart"/>
      <w:r>
        <w:t>nereikalaujama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oficialaus</w:t>
      </w:r>
      <w:proofErr w:type="spellEnd"/>
      <w:r>
        <w:t xml:space="preserve">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agentūros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institucijos</w:t>
      </w:r>
      <w:proofErr w:type="spellEnd"/>
      <w:r>
        <w:t xml:space="preserve"> </w:t>
      </w:r>
      <w:proofErr w:type="spellStart"/>
      <w:r>
        <w:t>išduoto</w:t>
      </w:r>
      <w:proofErr w:type="spellEnd"/>
      <w:r>
        <w:t xml:space="preserve"> </w:t>
      </w:r>
      <w:proofErr w:type="spellStart"/>
      <w:r>
        <w:t>dokumento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>.</w:t>
      </w:r>
    </w:p>
    <w:p w14:paraId="6E9BFE7E" w14:textId="77777777" w:rsidR="006C6579" w:rsidRDefault="006C6579">
      <w:pPr>
        <w:pStyle w:val="NormalWeb"/>
        <w:jc w:val="both"/>
      </w:pPr>
      <w:r>
        <w:t xml:space="preserve">5.3.3.5.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Susitarime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> </w:t>
      </w:r>
      <w:proofErr w:type="spellStart"/>
      <w:r>
        <w:t>šaltinio</w:t>
      </w:r>
      <w:proofErr w:type="spellEnd"/>
      <w:r>
        <w:t xml:space="preserve">, </w:t>
      </w:r>
      <w:proofErr w:type="spellStart"/>
      <w:r>
        <w:t>kuriuo</w:t>
      </w:r>
      <w:proofErr w:type="spellEnd"/>
      <w:r>
        <w:t xml:space="preserve"> </w:t>
      </w:r>
      <w:proofErr w:type="spellStart"/>
      <w:r>
        <w:t>vadovaujamasi</w:t>
      </w:r>
      <w:proofErr w:type="spellEnd"/>
      <w:r>
        <w:t xml:space="preserve"> </w:t>
      </w:r>
      <w:proofErr w:type="spellStart"/>
      <w:r>
        <w:t>atliekama</w:t>
      </w:r>
      <w:proofErr w:type="spellEnd"/>
      <w:r>
        <w:t xml:space="preserve"> </w:t>
      </w:r>
      <w:proofErr w:type="spellStart"/>
      <w:r>
        <w:t>peržiūrą</w:t>
      </w:r>
      <w:proofErr w:type="spellEnd"/>
      <w:r>
        <w:t>, </w:t>
      </w:r>
      <w:proofErr w:type="spellStart"/>
      <w:r>
        <w:t>reikšmę</w:t>
      </w:r>
      <w:proofErr w:type="spellEnd"/>
      <w:r>
        <w:t xml:space="preserve"> </w:t>
      </w:r>
      <w:proofErr w:type="spellStart"/>
      <w:r>
        <w:t>laikotarpio</w:t>
      </w:r>
      <w:proofErr w:type="spellEnd"/>
      <w:r>
        <w:t xml:space="preserve"> </w:t>
      </w:r>
      <w:proofErr w:type="spellStart"/>
      <w:r>
        <w:t>pradžioje</w:t>
      </w:r>
      <w:proofErr w:type="spellEnd"/>
      <w:r>
        <w:t xml:space="preserve"> ir jo </w:t>
      </w:r>
      <w:proofErr w:type="spellStart"/>
      <w:r>
        <w:t>nustatymo</w:t>
      </w:r>
      <w:proofErr w:type="spellEnd"/>
      <w:r>
        <w:t xml:space="preserve"> </w:t>
      </w:r>
      <w:proofErr w:type="spellStart"/>
      <w:r>
        <w:t>datą</w:t>
      </w:r>
      <w:proofErr w:type="spellEnd"/>
      <w:r>
        <w:t xml:space="preserve">, </w:t>
      </w:r>
      <w:proofErr w:type="spellStart"/>
      <w:r>
        <w:t>reikšmę</w:t>
      </w:r>
      <w:proofErr w:type="spellEnd"/>
      <w:r>
        <w:t xml:space="preserve"> </w:t>
      </w:r>
      <w:proofErr w:type="spellStart"/>
      <w:r>
        <w:t>laikotarpio</w:t>
      </w:r>
      <w:proofErr w:type="spellEnd"/>
      <w:r>
        <w:t xml:space="preserve"> </w:t>
      </w:r>
      <w:proofErr w:type="spellStart"/>
      <w:r>
        <w:t>pabaigoje</w:t>
      </w:r>
      <w:proofErr w:type="spellEnd"/>
      <w:r>
        <w:t xml:space="preserve"> ir jo </w:t>
      </w:r>
      <w:proofErr w:type="spellStart"/>
      <w:r>
        <w:t>nustatymo</w:t>
      </w:r>
      <w:proofErr w:type="spellEnd"/>
      <w:r>
        <w:t xml:space="preserve"> </w:t>
      </w:r>
      <w:proofErr w:type="spellStart"/>
      <w:r>
        <w:t>datą</w:t>
      </w:r>
      <w:proofErr w:type="spellEnd"/>
      <w:r>
        <w:t xml:space="preserve">, </w:t>
      </w:r>
      <w:proofErr w:type="spellStart"/>
      <w:r>
        <w:t>kainų</w:t>
      </w:r>
      <w:proofErr w:type="spellEnd"/>
      <w:r>
        <w:t xml:space="preserve"> </w:t>
      </w:r>
      <w:proofErr w:type="spellStart"/>
      <w:r>
        <w:t>pokytį</w:t>
      </w:r>
      <w:proofErr w:type="spellEnd"/>
      <w:r>
        <w:t xml:space="preserve"> (k),</w:t>
      </w:r>
      <w:r>
        <w:rPr>
          <w:rStyle w:val="value"/>
        </w:rPr>
        <w:t xml:space="preserve"> </w:t>
      </w:r>
      <w:proofErr w:type="spellStart"/>
      <w:r>
        <w:rPr>
          <w:rStyle w:val="value"/>
        </w:rPr>
        <w:t>perskaičiuotus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įkainius</w:t>
      </w:r>
      <w:proofErr w:type="spellEnd"/>
      <w:r>
        <w:rPr>
          <w:rStyle w:val="value"/>
        </w:rPr>
        <w:t xml:space="preserve">, </w:t>
      </w:r>
      <w:proofErr w:type="spellStart"/>
      <w:r>
        <w:rPr>
          <w:rStyle w:val="value"/>
        </w:rPr>
        <w:t>bendra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preliminari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kaina</w:t>
      </w:r>
      <w:proofErr w:type="spellEnd"/>
      <w:r>
        <w:t>.</w:t>
      </w:r>
    </w:p>
    <w:p w14:paraId="717F2833" w14:textId="77777777" w:rsidR="006C6579" w:rsidRDefault="006C6579">
      <w:pPr>
        <w:pStyle w:val="NormalWeb"/>
        <w:jc w:val="both"/>
      </w:pPr>
      <w:r>
        <w:t>5.3.3.6.</w:t>
      </w:r>
      <w:r>
        <w:rPr>
          <w:rStyle w:val="value"/>
        </w:rPr>
        <w:t xml:space="preserve"> </w:t>
      </w:r>
      <w:proofErr w:type="spellStart"/>
      <w:r>
        <w:rPr>
          <w:rStyle w:val="value"/>
        </w:rPr>
        <w:t>Nauji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įkainiai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apskaičiuojami</w:t>
      </w:r>
      <w:proofErr w:type="spellEnd"/>
      <w:r>
        <w:t> 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žemiau</w:t>
      </w:r>
      <w:proofErr w:type="spellEnd"/>
      <w:r>
        <w:t xml:space="preserve"> </w:t>
      </w:r>
      <w:proofErr w:type="spellStart"/>
      <w:r>
        <w:t>pateiktą</w:t>
      </w:r>
      <w:proofErr w:type="spellEnd"/>
      <w:r>
        <w:t xml:space="preserve"> </w:t>
      </w:r>
      <w:proofErr w:type="spellStart"/>
      <w:r>
        <w:t>formulę</w:t>
      </w:r>
      <w:proofErr w:type="spellEnd"/>
      <w: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321"/>
        <w:gridCol w:w="321"/>
        <w:gridCol w:w="321"/>
        <w:gridCol w:w="321"/>
        <w:gridCol w:w="321"/>
        <w:gridCol w:w="360"/>
        <w:gridCol w:w="350"/>
        <w:gridCol w:w="323"/>
        <w:gridCol w:w="324"/>
        <w:gridCol w:w="3393"/>
      </w:tblGrid>
      <w:tr w:rsidR="00000000" w14:paraId="367221D8" w14:textId="77777777">
        <w:tc>
          <w:tcPr>
            <w:tcW w:w="1703" w:type="pct"/>
            <w:vAlign w:val="center"/>
            <w:hideMark/>
          </w:tcPr>
          <w:p w14:paraId="36361341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67" w:type="pct"/>
            <w:vMerge w:val="restart"/>
            <w:vAlign w:val="center"/>
            <w:hideMark/>
          </w:tcPr>
          <w:p w14:paraId="538D7FA6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  <w:r>
              <w:rPr>
                <w:rFonts w:eastAsia="Times New Roman"/>
                <w:vertAlign w:val="subscript"/>
              </w:rPr>
              <w:t>1</w:t>
            </w:r>
          </w:p>
        </w:tc>
        <w:tc>
          <w:tcPr>
            <w:tcW w:w="167" w:type="pct"/>
            <w:vMerge w:val="restart"/>
            <w:vAlign w:val="center"/>
            <w:hideMark/>
          </w:tcPr>
          <w:p w14:paraId="7666F7BE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=</w:t>
            </w:r>
          </w:p>
        </w:tc>
        <w:tc>
          <w:tcPr>
            <w:tcW w:w="167" w:type="pct"/>
            <w:vMerge w:val="restart"/>
            <w:vAlign w:val="center"/>
            <w:hideMark/>
          </w:tcPr>
          <w:p w14:paraId="673B1833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67" w:type="pct"/>
            <w:vMerge w:val="restart"/>
            <w:vAlign w:val="center"/>
            <w:hideMark/>
          </w:tcPr>
          <w:p w14:paraId="611C572F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167" w:type="pct"/>
            <w:vMerge w:val="restart"/>
            <w:vAlign w:val="center"/>
            <w:hideMark/>
          </w:tcPr>
          <w:p w14:paraId="17498D2E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</w:p>
        </w:tc>
        <w:tc>
          <w:tcPr>
            <w:tcW w:w="183" w:type="pct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BB9CEC9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</w:p>
        </w:tc>
        <w:tc>
          <w:tcPr>
            <w:tcW w:w="182" w:type="pct"/>
            <w:vMerge w:val="restart"/>
            <w:vAlign w:val="center"/>
            <w:hideMark/>
          </w:tcPr>
          <w:p w14:paraId="223EF440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×</w:t>
            </w:r>
          </w:p>
        </w:tc>
        <w:tc>
          <w:tcPr>
            <w:tcW w:w="168" w:type="pct"/>
            <w:vMerge w:val="restart"/>
            <w:vAlign w:val="center"/>
            <w:hideMark/>
          </w:tcPr>
          <w:p w14:paraId="642CFF35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68" w:type="pct"/>
            <w:vMerge w:val="restart"/>
            <w:vAlign w:val="center"/>
            <w:hideMark/>
          </w:tcPr>
          <w:p w14:paraId="2D478ACB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)</w:t>
            </w:r>
          </w:p>
        </w:tc>
        <w:tc>
          <w:tcPr>
            <w:tcW w:w="1759" w:type="pct"/>
            <w:vAlign w:val="center"/>
            <w:hideMark/>
          </w:tcPr>
          <w:p w14:paraId="2CA44EDC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3F9FB936" w14:textId="77777777">
        <w:tc>
          <w:tcPr>
            <w:tcW w:w="1703" w:type="pct"/>
            <w:vAlign w:val="center"/>
            <w:hideMark/>
          </w:tcPr>
          <w:p w14:paraId="53891FBA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4E930E9E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A49A63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C3C3C0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3952EC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2F0E16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E3C4079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826408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446D55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233B54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1759" w:type="pct"/>
            <w:vAlign w:val="center"/>
            <w:hideMark/>
          </w:tcPr>
          <w:p w14:paraId="63A8039E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307FCA25" w14:textId="77777777">
        <w:tc>
          <w:tcPr>
            <w:tcW w:w="1703" w:type="pct"/>
            <w:vAlign w:val="center"/>
            <w:hideMark/>
          </w:tcPr>
          <w:p w14:paraId="6D912D46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7582BC67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82C3DD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A0C649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E39F8F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6CFDE6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183" w:type="pct"/>
            <w:vMerge w:val="restart"/>
            <w:vAlign w:val="center"/>
            <w:hideMark/>
          </w:tcPr>
          <w:p w14:paraId="4F554F4C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0" w:type="auto"/>
            <w:vMerge/>
            <w:vAlign w:val="center"/>
            <w:hideMark/>
          </w:tcPr>
          <w:p w14:paraId="16D0026F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FA1E69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6D83ED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1759" w:type="pct"/>
            <w:vAlign w:val="center"/>
            <w:hideMark/>
          </w:tcPr>
          <w:p w14:paraId="666AF682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240CB44B" w14:textId="77777777">
        <w:tc>
          <w:tcPr>
            <w:tcW w:w="1703" w:type="pct"/>
            <w:vAlign w:val="center"/>
            <w:hideMark/>
          </w:tcPr>
          <w:p w14:paraId="317ABD04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4CB2188C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648162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C4743B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ABB6EE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95847A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08291E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1E33D9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B7DE68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DBF5B4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1759" w:type="pct"/>
            <w:vAlign w:val="center"/>
            <w:hideMark/>
          </w:tcPr>
          <w:p w14:paraId="036DBD88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166D6954" w14:textId="77777777" w:rsidR="006C6579" w:rsidRDefault="006C6579">
      <w:pPr>
        <w:pStyle w:val="NormalWeb"/>
        <w:spacing w:before="0" w:beforeAutospacing="0" w:after="0" w:afterAutospacing="0"/>
        <w:jc w:val="both"/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93"/>
        <w:gridCol w:w="8964"/>
      </w:tblGrid>
      <w:tr w:rsidR="00000000" w14:paraId="57144348" w14:textId="77777777">
        <w:tc>
          <w:tcPr>
            <w:tcW w:w="250" w:type="pct"/>
            <w:vAlign w:val="center"/>
            <w:hideMark/>
          </w:tcPr>
          <w:p w14:paraId="7E6E8B50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00" w:type="pct"/>
            <w:vAlign w:val="center"/>
            <w:hideMark/>
          </w:tcPr>
          <w:p w14:paraId="71E3670F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650" w:type="pct"/>
            <w:vAlign w:val="center"/>
            <w:hideMark/>
          </w:tcPr>
          <w:p w14:paraId="3BF592FA" w14:textId="77777777" w:rsidR="006C6579" w:rsidRDefault="006C6579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įkainis</w:t>
            </w:r>
            <w:proofErr w:type="spellEnd"/>
            <w:r>
              <w:rPr>
                <w:rFonts w:eastAsia="Times New Roman"/>
              </w:rPr>
              <w:t xml:space="preserve"> be PVM (</w:t>
            </w:r>
            <w:proofErr w:type="spellStart"/>
            <w:r>
              <w:rPr>
                <w:rFonts w:eastAsia="Times New Roman"/>
              </w:rPr>
              <w:t>jei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įkainis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jau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buvo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perskaičiuotas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imamas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įkainis</w:t>
            </w:r>
            <w:proofErr w:type="spellEnd"/>
            <w:r>
              <w:rPr>
                <w:rFonts w:eastAsia="Times New Roman"/>
              </w:rPr>
              <w:t xml:space="preserve"> po </w:t>
            </w:r>
            <w:proofErr w:type="spellStart"/>
            <w:r>
              <w:rPr>
                <w:rFonts w:eastAsia="Times New Roman"/>
              </w:rPr>
              <w:t>paskutinio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perskaičiavimo</w:t>
            </w:r>
            <w:proofErr w:type="spellEnd"/>
            <w:r>
              <w:rPr>
                <w:rFonts w:eastAsia="Times New Roman"/>
              </w:rPr>
              <w:t>);</w:t>
            </w:r>
          </w:p>
        </w:tc>
      </w:tr>
      <w:tr w:rsidR="00000000" w14:paraId="5605D68B" w14:textId="77777777">
        <w:tc>
          <w:tcPr>
            <w:tcW w:w="250" w:type="pct"/>
            <w:vAlign w:val="center"/>
            <w:hideMark/>
          </w:tcPr>
          <w:p w14:paraId="3F65FF6B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  <w:r>
              <w:rPr>
                <w:rFonts w:eastAsia="Times New Roman"/>
                <w:vertAlign w:val="subscript"/>
              </w:rPr>
              <w:t>1</w:t>
            </w:r>
          </w:p>
        </w:tc>
        <w:tc>
          <w:tcPr>
            <w:tcW w:w="100" w:type="pct"/>
            <w:vAlign w:val="center"/>
            <w:hideMark/>
          </w:tcPr>
          <w:p w14:paraId="470472AE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650" w:type="pct"/>
            <w:vAlign w:val="center"/>
            <w:hideMark/>
          </w:tcPr>
          <w:p w14:paraId="10B049A4" w14:textId="77777777" w:rsidR="006C6579" w:rsidRDefault="006C6579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perskaičiuotas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pakeistas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įkainis</w:t>
            </w:r>
            <w:proofErr w:type="spellEnd"/>
            <w:r>
              <w:rPr>
                <w:rFonts w:eastAsia="Times New Roman"/>
              </w:rPr>
              <w:t xml:space="preserve"> be PVM;</w:t>
            </w:r>
          </w:p>
        </w:tc>
      </w:tr>
      <w:tr w:rsidR="00000000" w14:paraId="28DF4FCA" w14:textId="77777777">
        <w:tc>
          <w:tcPr>
            <w:tcW w:w="250" w:type="pct"/>
            <w:vAlign w:val="center"/>
            <w:hideMark/>
          </w:tcPr>
          <w:p w14:paraId="390474A7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</w:p>
        </w:tc>
        <w:tc>
          <w:tcPr>
            <w:tcW w:w="100" w:type="pct"/>
            <w:vAlign w:val="center"/>
            <w:hideMark/>
          </w:tcPr>
          <w:p w14:paraId="7AFC028E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650" w:type="pct"/>
            <w:vAlign w:val="center"/>
            <w:hideMark/>
          </w:tcPr>
          <w:p w14:paraId="30FB0443" w14:textId="77777777" w:rsidR="006C6579" w:rsidRDefault="006C6579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kainos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pokytis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padidėjimas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sumažėjimas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procentais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teigiamas</w:t>
            </w:r>
            <w:proofErr w:type="spellEnd"/>
            <w:r>
              <w:rPr>
                <w:rFonts w:eastAsia="Times New Roman"/>
              </w:rPr>
              <w:t xml:space="preserve">, kai </w:t>
            </w:r>
            <w:proofErr w:type="spellStart"/>
            <w:r>
              <w:rPr>
                <w:rFonts w:eastAsia="Times New Roman"/>
              </w:rPr>
              <w:t>yra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kainos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padidėjimas</w:t>
            </w:r>
            <w:proofErr w:type="spellEnd"/>
            <w:r>
              <w:rPr>
                <w:rFonts w:eastAsia="Times New Roman"/>
              </w:rPr>
              <w:t xml:space="preserve">, ir </w:t>
            </w:r>
            <w:proofErr w:type="spellStart"/>
            <w:r>
              <w:rPr>
                <w:rFonts w:eastAsia="Times New Roman"/>
              </w:rPr>
              <w:t>neigiamas</w:t>
            </w:r>
            <w:proofErr w:type="spellEnd"/>
            <w:r>
              <w:rPr>
                <w:rFonts w:eastAsia="Times New Roman"/>
              </w:rPr>
              <w:t xml:space="preserve">, kai </w:t>
            </w:r>
            <w:proofErr w:type="spellStart"/>
            <w:r>
              <w:rPr>
                <w:rFonts w:eastAsia="Times New Roman"/>
              </w:rPr>
              <w:t>yra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kainos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sumažėjimas</w:t>
            </w:r>
            <w:proofErr w:type="spellEnd"/>
            <w:r>
              <w:rPr>
                <w:rFonts w:eastAsia="Times New Roman"/>
              </w:rPr>
              <w:t xml:space="preserve">), </w:t>
            </w:r>
            <w:proofErr w:type="spellStart"/>
            <w:r>
              <w:rPr>
                <w:rFonts w:eastAsia="Times New Roman"/>
              </w:rPr>
              <w:t>apskaičiuotas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pagal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indeksą</w:t>
            </w:r>
            <w:proofErr w:type="spellEnd"/>
            <w:r>
              <w:rPr>
                <w:rFonts w:eastAsia="Times New Roman"/>
              </w:rPr>
              <w:t>:</w:t>
            </w:r>
            <w:r>
              <w:rPr>
                <w:rStyle w:val="value"/>
                <w:rFonts w:eastAsia="Times New Roman"/>
              </w:rPr>
              <w:t xml:space="preserve"> M7112 </w:t>
            </w:r>
            <w:proofErr w:type="spellStart"/>
            <w:r>
              <w:rPr>
                <w:rStyle w:val="value"/>
                <w:rFonts w:eastAsia="Times New Roman"/>
              </w:rPr>
              <w:t>Inžinerijos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veikla</w:t>
            </w:r>
            <w:proofErr w:type="spellEnd"/>
            <w:r>
              <w:rPr>
                <w:rStyle w:val="value"/>
                <w:rFonts w:eastAsia="Times New Roman"/>
              </w:rPr>
              <w:t xml:space="preserve"> ir </w:t>
            </w:r>
            <w:proofErr w:type="spellStart"/>
            <w:r>
              <w:rPr>
                <w:rStyle w:val="value"/>
                <w:rFonts w:eastAsia="Times New Roman"/>
              </w:rPr>
              <w:t>su</w:t>
            </w:r>
            <w:proofErr w:type="spellEnd"/>
            <w:r>
              <w:rPr>
                <w:rStyle w:val="value"/>
                <w:rFonts w:eastAsia="Times New Roman"/>
              </w:rPr>
              <w:t xml:space="preserve"> ja </w:t>
            </w:r>
            <w:proofErr w:type="spellStart"/>
            <w:r>
              <w:rPr>
                <w:rStyle w:val="value"/>
                <w:rFonts w:eastAsia="Times New Roman"/>
              </w:rPr>
              <w:t>susijusios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techninės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konsultacijos</w:t>
            </w:r>
            <w:proofErr w:type="spellEnd"/>
            <w:r>
              <w:rPr>
                <w:rStyle w:val="value"/>
                <w:rFonts w:eastAsia="Times New Roman"/>
              </w:rPr>
              <w:t xml:space="preserve"> (</w:t>
            </w:r>
            <w:proofErr w:type="spellStart"/>
            <w:r>
              <w:rPr>
                <w:rStyle w:val="value"/>
                <w:rFonts w:eastAsia="Times New Roman"/>
              </w:rPr>
              <w:t>Ūkis</w:t>
            </w:r>
            <w:proofErr w:type="spellEnd"/>
            <w:r>
              <w:rPr>
                <w:rStyle w:val="value"/>
                <w:rFonts w:eastAsia="Times New Roman"/>
              </w:rPr>
              <w:t xml:space="preserve"> ir </w:t>
            </w:r>
            <w:proofErr w:type="spellStart"/>
            <w:r>
              <w:rPr>
                <w:rStyle w:val="value"/>
                <w:rFonts w:eastAsia="Times New Roman"/>
              </w:rPr>
              <w:t>finansai</w:t>
            </w:r>
            <w:proofErr w:type="spellEnd"/>
            <w:r>
              <w:rPr>
                <w:rStyle w:val="value"/>
                <w:rFonts w:eastAsia="Times New Roman"/>
              </w:rPr>
              <w:t xml:space="preserve"> (</w:t>
            </w:r>
            <w:proofErr w:type="spellStart"/>
            <w:r>
              <w:rPr>
                <w:rStyle w:val="value"/>
                <w:rFonts w:eastAsia="Times New Roman"/>
              </w:rPr>
              <w:t>makroekonomika</w:t>
            </w:r>
            <w:proofErr w:type="spellEnd"/>
            <w:r>
              <w:rPr>
                <w:rStyle w:val="value"/>
                <w:rFonts w:eastAsia="Times New Roman"/>
              </w:rPr>
              <w:t xml:space="preserve">) → </w:t>
            </w:r>
            <w:proofErr w:type="spellStart"/>
            <w:r>
              <w:rPr>
                <w:rStyle w:val="value"/>
                <w:rFonts w:eastAsia="Times New Roman"/>
              </w:rPr>
              <w:t>Kainų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indeksai</w:t>
            </w:r>
            <w:proofErr w:type="spellEnd"/>
            <w:r>
              <w:rPr>
                <w:rStyle w:val="value"/>
                <w:rFonts w:eastAsia="Times New Roman"/>
              </w:rPr>
              <w:t xml:space="preserve">, </w:t>
            </w:r>
            <w:proofErr w:type="spellStart"/>
            <w:r>
              <w:rPr>
                <w:rStyle w:val="value"/>
                <w:rFonts w:eastAsia="Times New Roman"/>
              </w:rPr>
              <w:t>pokyčiai</w:t>
            </w:r>
            <w:proofErr w:type="spellEnd"/>
            <w:r>
              <w:rPr>
                <w:rStyle w:val="value"/>
                <w:rFonts w:eastAsia="Times New Roman"/>
              </w:rPr>
              <w:t xml:space="preserve"> ir </w:t>
            </w:r>
            <w:proofErr w:type="spellStart"/>
            <w:r>
              <w:rPr>
                <w:rStyle w:val="value"/>
                <w:rFonts w:eastAsia="Times New Roman"/>
              </w:rPr>
              <w:t>kainos</w:t>
            </w:r>
            <w:proofErr w:type="spellEnd"/>
            <w:r>
              <w:rPr>
                <w:rStyle w:val="value"/>
                <w:rFonts w:eastAsia="Times New Roman"/>
              </w:rPr>
              <w:t xml:space="preserve"> → </w:t>
            </w:r>
            <w:proofErr w:type="spellStart"/>
            <w:r>
              <w:rPr>
                <w:rStyle w:val="value"/>
                <w:rFonts w:eastAsia="Times New Roman"/>
              </w:rPr>
              <w:t>Paslaugų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kainų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indeksai</w:t>
            </w:r>
            <w:proofErr w:type="spellEnd"/>
            <w:r>
              <w:rPr>
                <w:rStyle w:val="value"/>
                <w:rFonts w:eastAsia="Times New Roman"/>
              </w:rPr>
              <w:t xml:space="preserve"> (PKI) ir </w:t>
            </w:r>
            <w:proofErr w:type="spellStart"/>
            <w:r>
              <w:rPr>
                <w:rStyle w:val="value"/>
                <w:rFonts w:eastAsia="Times New Roman"/>
              </w:rPr>
              <w:t>kainų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pokyčiai</w:t>
            </w:r>
            <w:proofErr w:type="spellEnd"/>
            <w:r>
              <w:rPr>
                <w:rStyle w:val="value"/>
                <w:rFonts w:eastAsia="Times New Roman"/>
              </w:rPr>
              <w:t xml:space="preserve"> → </w:t>
            </w:r>
            <w:proofErr w:type="spellStart"/>
            <w:r>
              <w:rPr>
                <w:rStyle w:val="value"/>
                <w:rFonts w:eastAsia="Times New Roman"/>
              </w:rPr>
              <w:t>Paslaugų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kainų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indeksai</w:t>
            </w:r>
            <w:proofErr w:type="spellEnd"/>
            <w:r>
              <w:rPr>
                <w:rStyle w:val="value"/>
                <w:rFonts w:eastAsia="Times New Roman"/>
              </w:rPr>
              <w:t xml:space="preserve"> (2021 m. - 100) → M7112 </w:t>
            </w:r>
            <w:proofErr w:type="spellStart"/>
            <w:r>
              <w:rPr>
                <w:rStyle w:val="value"/>
                <w:rFonts w:eastAsia="Times New Roman"/>
              </w:rPr>
              <w:t>Inžinerijos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veikla</w:t>
            </w:r>
            <w:proofErr w:type="spellEnd"/>
            <w:r>
              <w:rPr>
                <w:rStyle w:val="value"/>
                <w:rFonts w:eastAsia="Times New Roman"/>
              </w:rPr>
              <w:t xml:space="preserve"> ir </w:t>
            </w:r>
            <w:proofErr w:type="spellStart"/>
            <w:r>
              <w:rPr>
                <w:rStyle w:val="value"/>
                <w:rFonts w:eastAsia="Times New Roman"/>
              </w:rPr>
              <w:t>su</w:t>
            </w:r>
            <w:proofErr w:type="spellEnd"/>
            <w:r>
              <w:rPr>
                <w:rStyle w:val="value"/>
                <w:rFonts w:eastAsia="Times New Roman"/>
              </w:rPr>
              <w:t xml:space="preserve"> ja </w:t>
            </w:r>
            <w:proofErr w:type="spellStart"/>
            <w:r>
              <w:rPr>
                <w:rStyle w:val="value"/>
                <w:rFonts w:eastAsia="Times New Roman"/>
              </w:rPr>
              <w:t>susijusios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techninės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konsultacijos</w:t>
            </w:r>
            <w:proofErr w:type="spellEnd"/>
            <w:r>
              <w:rPr>
                <w:rStyle w:val="value"/>
                <w:rFonts w:eastAsia="Times New Roman"/>
              </w:rPr>
              <w:t>)</w:t>
            </w:r>
            <w:r>
              <w:rPr>
                <w:rFonts w:eastAsia="Times New Roman"/>
              </w:rPr>
              <w:t>.</w:t>
            </w:r>
          </w:p>
        </w:tc>
      </w:tr>
    </w:tbl>
    <w:p w14:paraId="1A04BCDF" w14:textId="77777777" w:rsidR="006C6579" w:rsidRDefault="006C6579">
      <w:pPr>
        <w:pStyle w:val="NormalWeb"/>
      </w:pPr>
      <w:r>
        <w:t xml:space="preserve">"k" </w:t>
      </w:r>
      <w:proofErr w:type="spellStart"/>
      <w:r>
        <w:t>reikšmė</w:t>
      </w:r>
      <w:proofErr w:type="spellEnd"/>
      <w:r>
        <w:t xml:space="preserve"> </w:t>
      </w:r>
      <w:proofErr w:type="spellStart"/>
      <w:r>
        <w:t>skaičiuojama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formulę</w:t>
      </w:r>
      <w:proofErr w:type="spellEnd"/>
      <w: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6"/>
        <w:gridCol w:w="233"/>
        <w:gridCol w:w="233"/>
        <w:gridCol w:w="233"/>
        <w:gridCol w:w="987"/>
        <w:gridCol w:w="235"/>
        <w:gridCol w:w="360"/>
        <w:gridCol w:w="264"/>
        <w:gridCol w:w="237"/>
        <w:gridCol w:w="360"/>
        <w:gridCol w:w="3301"/>
      </w:tblGrid>
      <w:tr w:rsidR="00000000" w14:paraId="0C215B98" w14:textId="77777777">
        <w:tc>
          <w:tcPr>
            <w:tcW w:w="1678" w:type="pct"/>
            <w:vAlign w:val="center"/>
            <w:hideMark/>
          </w:tcPr>
          <w:p w14:paraId="42CE6B3D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1" w:type="pct"/>
            <w:vMerge w:val="restart"/>
            <w:vAlign w:val="center"/>
            <w:hideMark/>
          </w:tcPr>
          <w:p w14:paraId="03F4CDCB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</w:p>
        </w:tc>
        <w:tc>
          <w:tcPr>
            <w:tcW w:w="141" w:type="pct"/>
            <w:vMerge w:val="restart"/>
            <w:vAlign w:val="center"/>
            <w:hideMark/>
          </w:tcPr>
          <w:p w14:paraId="618794EC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=</w:t>
            </w:r>
          </w:p>
        </w:tc>
        <w:tc>
          <w:tcPr>
            <w:tcW w:w="141" w:type="pct"/>
            <w:vMerge w:val="restart"/>
            <w:vAlign w:val="center"/>
            <w:hideMark/>
          </w:tcPr>
          <w:p w14:paraId="29691A12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</w:p>
        </w:tc>
        <w:tc>
          <w:tcPr>
            <w:tcW w:w="424" w:type="pct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019F370" w14:textId="77777777" w:rsidR="006C6579" w:rsidRDefault="006C6579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Ind</w:t>
            </w:r>
            <w:r>
              <w:rPr>
                <w:rFonts w:eastAsia="Times New Roman"/>
                <w:vertAlign w:val="subscript"/>
              </w:rPr>
              <w:t>naujausias</w:t>
            </w:r>
            <w:proofErr w:type="spellEnd"/>
          </w:p>
        </w:tc>
        <w:tc>
          <w:tcPr>
            <w:tcW w:w="142" w:type="pct"/>
            <w:vMerge w:val="restart"/>
            <w:vAlign w:val="center"/>
            <w:hideMark/>
          </w:tcPr>
          <w:p w14:paraId="3E9CF3CB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×</w:t>
            </w:r>
          </w:p>
        </w:tc>
        <w:tc>
          <w:tcPr>
            <w:tcW w:w="158" w:type="pct"/>
            <w:vMerge w:val="restart"/>
            <w:vAlign w:val="center"/>
            <w:hideMark/>
          </w:tcPr>
          <w:p w14:paraId="26418000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157" w:type="pct"/>
            <w:vMerge w:val="restart"/>
            <w:vAlign w:val="center"/>
            <w:hideMark/>
          </w:tcPr>
          <w:p w14:paraId="39D83DE4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)</w:t>
            </w:r>
          </w:p>
        </w:tc>
        <w:tc>
          <w:tcPr>
            <w:tcW w:w="143" w:type="pct"/>
            <w:vMerge w:val="restart"/>
            <w:vAlign w:val="center"/>
            <w:hideMark/>
          </w:tcPr>
          <w:p w14:paraId="37CB2F04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3" w:type="pct"/>
            <w:vMerge w:val="restart"/>
            <w:vAlign w:val="center"/>
            <w:hideMark/>
          </w:tcPr>
          <w:p w14:paraId="08D78878" w14:textId="77777777" w:rsidR="006C6579" w:rsidRDefault="006C65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1735" w:type="pct"/>
            <w:vAlign w:val="center"/>
            <w:hideMark/>
          </w:tcPr>
          <w:p w14:paraId="4F9B192B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7D7722E7" w14:textId="77777777">
        <w:tc>
          <w:tcPr>
            <w:tcW w:w="1678" w:type="pct"/>
            <w:vAlign w:val="center"/>
            <w:hideMark/>
          </w:tcPr>
          <w:p w14:paraId="76C388F1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466984A1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11F0B9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4CDA0D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F55ED54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7E89BA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769916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DBA5C6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739365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EA43D6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1735" w:type="pct"/>
            <w:vAlign w:val="center"/>
            <w:hideMark/>
          </w:tcPr>
          <w:p w14:paraId="263940C9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21811B80" w14:textId="77777777">
        <w:tc>
          <w:tcPr>
            <w:tcW w:w="1678" w:type="pct"/>
            <w:vAlign w:val="center"/>
            <w:hideMark/>
          </w:tcPr>
          <w:p w14:paraId="5E82E77C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5EF76BB8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EC4C5B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3A2916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3A46E54B" w14:textId="77777777" w:rsidR="006C6579" w:rsidRDefault="006C6579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Ind</w:t>
            </w:r>
            <w:r>
              <w:rPr>
                <w:rFonts w:eastAsia="Times New Roman"/>
                <w:vertAlign w:val="subscript"/>
              </w:rPr>
              <w:t>pradžia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4CD73FD8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B913E3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3CE42C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0A5DCE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BD5804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1735" w:type="pct"/>
            <w:vAlign w:val="center"/>
            <w:hideMark/>
          </w:tcPr>
          <w:p w14:paraId="00E6636E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26BBFD92" w14:textId="77777777">
        <w:tc>
          <w:tcPr>
            <w:tcW w:w="1678" w:type="pct"/>
            <w:vAlign w:val="center"/>
            <w:hideMark/>
          </w:tcPr>
          <w:p w14:paraId="7108BB3D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77041246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3DFA71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BDBA5C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A33842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B217D7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49611B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1F2605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026627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15EC4A" w14:textId="77777777" w:rsidR="006C6579" w:rsidRDefault="006C6579">
            <w:pPr>
              <w:rPr>
                <w:rFonts w:eastAsia="Times New Roman"/>
              </w:rPr>
            </w:pPr>
          </w:p>
        </w:tc>
        <w:tc>
          <w:tcPr>
            <w:tcW w:w="1735" w:type="pct"/>
            <w:vAlign w:val="center"/>
            <w:hideMark/>
          </w:tcPr>
          <w:p w14:paraId="6916B21D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14FB8742" w14:textId="77777777" w:rsidR="006C6579" w:rsidRDefault="006C6579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80"/>
        <w:gridCol w:w="8697"/>
      </w:tblGrid>
      <w:tr w:rsidR="00000000" w14:paraId="2153416F" w14:textId="77777777">
        <w:tc>
          <w:tcPr>
            <w:tcW w:w="250" w:type="pct"/>
            <w:vAlign w:val="center"/>
            <w:hideMark/>
          </w:tcPr>
          <w:p w14:paraId="1080B1D1" w14:textId="77777777" w:rsidR="006C6579" w:rsidRDefault="006C657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Ind</w:t>
            </w:r>
            <w:r>
              <w:rPr>
                <w:rFonts w:eastAsia="Times New Roman"/>
                <w:sz w:val="20"/>
                <w:szCs w:val="20"/>
                <w:vertAlign w:val="subscript"/>
              </w:rPr>
              <w:t>naujausias</w:t>
            </w:r>
            <w:proofErr w:type="spellEnd"/>
          </w:p>
        </w:tc>
        <w:tc>
          <w:tcPr>
            <w:tcW w:w="100" w:type="pct"/>
            <w:vAlign w:val="center"/>
            <w:hideMark/>
          </w:tcPr>
          <w:p w14:paraId="3432534D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650" w:type="pct"/>
            <w:vAlign w:val="center"/>
            <w:hideMark/>
          </w:tcPr>
          <w:p w14:paraId="09B2898B" w14:textId="77777777" w:rsidR="006C6579" w:rsidRDefault="006C6579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kreipimosi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dėl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įkainių</w:t>
            </w:r>
            <w:proofErr w:type="spellEnd"/>
            <w:r>
              <w:rPr>
                <w:rFonts w:eastAsia="Times New Roman"/>
              </w:rPr>
              <w:t> </w:t>
            </w:r>
            <w:proofErr w:type="spellStart"/>
            <w:r>
              <w:rPr>
                <w:rFonts w:eastAsia="Times New Roman"/>
              </w:rPr>
              <w:t>peržiūros</w:t>
            </w:r>
            <w:proofErr w:type="spellEnd"/>
            <w:r>
              <w:rPr>
                <w:rFonts w:eastAsia="Times New Roman"/>
              </w:rPr>
              <w:t> </w:t>
            </w:r>
            <w:proofErr w:type="spellStart"/>
            <w:r>
              <w:rPr>
                <w:rFonts w:eastAsia="Times New Roman"/>
              </w:rPr>
              <w:t>išsiuntimo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kitai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šaliai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dieną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paskelbtas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naujausias</w:t>
            </w:r>
            <w:proofErr w:type="spellEnd"/>
            <w:r>
              <w:rPr>
                <w:rFonts w:eastAsia="Times New Roman"/>
              </w:rPr>
              <w:t> </w:t>
            </w:r>
            <w:proofErr w:type="spellStart"/>
            <w:r>
              <w:rPr>
                <w:rFonts w:eastAsia="Times New Roman"/>
              </w:rPr>
              <w:t>indeksas</w:t>
            </w:r>
            <w:proofErr w:type="spellEnd"/>
            <w:r>
              <w:rPr>
                <w:rFonts w:eastAsia="Times New Roman"/>
              </w:rPr>
              <w:t>;</w:t>
            </w:r>
          </w:p>
        </w:tc>
      </w:tr>
      <w:tr w:rsidR="00000000" w14:paraId="502CC64F" w14:textId="77777777">
        <w:tc>
          <w:tcPr>
            <w:tcW w:w="250" w:type="pct"/>
            <w:vAlign w:val="center"/>
            <w:hideMark/>
          </w:tcPr>
          <w:p w14:paraId="1202120C" w14:textId="77777777" w:rsidR="006C6579" w:rsidRDefault="006C657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Ind</w:t>
            </w:r>
            <w:r>
              <w:rPr>
                <w:rFonts w:eastAsia="Times New Roman"/>
                <w:sz w:val="20"/>
                <w:szCs w:val="20"/>
                <w:vertAlign w:val="subscript"/>
              </w:rPr>
              <w:t>pradžia</w:t>
            </w:r>
            <w:proofErr w:type="spellEnd"/>
          </w:p>
        </w:tc>
        <w:tc>
          <w:tcPr>
            <w:tcW w:w="100" w:type="pct"/>
            <w:vAlign w:val="center"/>
            <w:hideMark/>
          </w:tcPr>
          <w:p w14:paraId="747B1E36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650" w:type="pct"/>
            <w:vAlign w:val="center"/>
            <w:hideMark/>
          </w:tcPr>
          <w:p w14:paraId="3243053D" w14:textId="77777777" w:rsidR="006C6579" w:rsidRDefault="006C6579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laikotarpio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pradžios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datos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mėnesio</w:t>
            </w:r>
            <w:proofErr w:type="spellEnd"/>
            <w:r>
              <w:rPr>
                <w:rFonts w:eastAsia="Times New Roman"/>
              </w:rPr>
              <w:t>) </w:t>
            </w:r>
            <w:proofErr w:type="spellStart"/>
            <w:r>
              <w:rPr>
                <w:rFonts w:eastAsia="Times New Roman"/>
              </w:rPr>
              <w:t>indeksas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Pirmojo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perskaičiavimo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atveju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laikotarpio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pradžia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mėnuo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yra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paskutinės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pirkimo</w:t>
            </w:r>
            <w:proofErr w:type="spellEnd"/>
            <w:r>
              <w:rPr>
                <w:rStyle w:val="value"/>
                <w:rFonts w:eastAsia="Times New Roman"/>
              </w:rPr>
              <w:t xml:space="preserve">, </w:t>
            </w:r>
            <w:proofErr w:type="spellStart"/>
            <w:r>
              <w:rPr>
                <w:rStyle w:val="value"/>
                <w:rFonts w:eastAsia="Times New Roman"/>
              </w:rPr>
              <w:t>kurio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pagrindu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sudaryta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ši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Sutartis</w:t>
            </w:r>
            <w:proofErr w:type="spellEnd"/>
            <w:r>
              <w:rPr>
                <w:rStyle w:val="value"/>
                <w:rFonts w:eastAsia="Times New Roman"/>
              </w:rPr>
              <w:t xml:space="preserve">, </w:t>
            </w:r>
            <w:proofErr w:type="spellStart"/>
            <w:r>
              <w:rPr>
                <w:rStyle w:val="value"/>
                <w:rFonts w:eastAsia="Times New Roman"/>
              </w:rPr>
              <w:t>pasiūlymų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pateikimo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termino</w:t>
            </w:r>
            <w:proofErr w:type="spellEnd"/>
            <w:r>
              <w:rPr>
                <w:rStyle w:val="value"/>
                <w:rFonts w:eastAsia="Times New Roman"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</w:rPr>
              <w:t>dienos</w:t>
            </w:r>
            <w:proofErr w:type="spellEnd"/>
            <w:r>
              <w:rPr>
                <w:rFonts w:eastAsia="Times New Roman"/>
              </w:rPr>
              <w:t> </w:t>
            </w:r>
            <w:proofErr w:type="spellStart"/>
            <w:r>
              <w:rPr>
                <w:rFonts w:eastAsia="Times New Roman"/>
              </w:rPr>
              <w:t>mėnuo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Antrojo</w:t>
            </w:r>
            <w:proofErr w:type="spellEnd"/>
            <w:r>
              <w:rPr>
                <w:rFonts w:eastAsia="Times New Roman"/>
              </w:rPr>
              <w:t xml:space="preserve"> ir </w:t>
            </w:r>
            <w:proofErr w:type="spellStart"/>
            <w:r>
              <w:rPr>
                <w:rFonts w:eastAsia="Times New Roman"/>
              </w:rPr>
              <w:t>vėlesnių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perskaičiavimų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atveju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laikotarpio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pradžia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mėnuo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yra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paskutinio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perskaičiavimo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metu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naudotos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paskelbto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atitinkamo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indekso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reikšmės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mėnuo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</w:tbl>
    <w:p w14:paraId="60C093AC" w14:textId="77777777" w:rsidR="006C6579" w:rsidRDefault="006C6579">
      <w:pPr>
        <w:pStyle w:val="NormalWeb"/>
        <w:jc w:val="both"/>
      </w:pPr>
      <w:r>
        <w:t>5.3.3.7. </w:t>
      </w:r>
      <w:proofErr w:type="spellStart"/>
      <w:r>
        <w:t>Skaičiavimams</w:t>
      </w:r>
      <w:proofErr w:type="spellEnd"/>
      <w:r>
        <w:t xml:space="preserve"> </w:t>
      </w:r>
      <w:proofErr w:type="spellStart"/>
      <w:r>
        <w:t>indeksų</w:t>
      </w:r>
      <w:proofErr w:type="spellEnd"/>
      <w:r>
        <w:t xml:space="preserve"> </w:t>
      </w:r>
      <w:proofErr w:type="spellStart"/>
      <w:r>
        <w:t>reikšmės</w:t>
      </w:r>
      <w:proofErr w:type="spellEnd"/>
      <w:r>
        <w:t xml:space="preserve"> (</w:t>
      </w:r>
      <w:proofErr w:type="spellStart"/>
      <w:r>
        <w:t>Ind</w:t>
      </w:r>
      <w:r>
        <w:rPr>
          <w:sz w:val="20"/>
          <w:szCs w:val="20"/>
          <w:vertAlign w:val="subscript"/>
        </w:rPr>
        <w:t>naujausias</w:t>
      </w:r>
      <w:proofErr w:type="spellEnd"/>
      <w:r>
        <w:t xml:space="preserve">, </w:t>
      </w:r>
      <w:proofErr w:type="spellStart"/>
      <w:r>
        <w:t>Ind</w:t>
      </w:r>
      <w:r>
        <w:rPr>
          <w:sz w:val="20"/>
          <w:szCs w:val="20"/>
          <w:vertAlign w:val="subscript"/>
        </w:rPr>
        <w:t>pradžia</w:t>
      </w:r>
      <w:proofErr w:type="spellEnd"/>
      <w:r>
        <w:t>) </w:t>
      </w:r>
      <w:proofErr w:type="spellStart"/>
      <w:r>
        <w:t>imamos</w:t>
      </w:r>
      <w:proofErr w:type="spellEnd"/>
      <w:r>
        <w:t xml:space="preserve"> </w:t>
      </w:r>
      <w:proofErr w:type="spellStart"/>
      <w:r>
        <w:t>keturių</w:t>
      </w:r>
      <w:proofErr w:type="spellEnd"/>
      <w:r>
        <w:t xml:space="preserve"> </w:t>
      </w:r>
      <w:proofErr w:type="spellStart"/>
      <w:r>
        <w:t>skaitmenų</w:t>
      </w:r>
      <w:proofErr w:type="spellEnd"/>
      <w:r>
        <w:t xml:space="preserve"> po </w:t>
      </w:r>
      <w:proofErr w:type="spellStart"/>
      <w:r>
        <w:t>kablelio</w:t>
      </w:r>
      <w:proofErr w:type="spellEnd"/>
      <w:r>
        <w:t xml:space="preserve"> </w:t>
      </w:r>
      <w:proofErr w:type="spellStart"/>
      <w:r>
        <w:t>tikslumu</w:t>
      </w:r>
      <w:proofErr w:type="spellEnd"/>
      <w:r>
        <w:t xml:space="preserve">. </w:t>
      </w:r>
      <w:proofErr w:type="spellStart"/>
      <w:r>
        <w:t>Apskaičiuotas</w:t>
      </w:r>
      <w:proofErr w:type="spellEnd"/>
      <w:r>
        <w:t xml:space="preserve"> </w:t>
      </w:r>
      <w:proofErr w:type="spellStart"/>
      <w:r>
        <w:t>kainų</w:t>
      </w:r>
      <w:proofErr w:type="spellEnd"/>
      <w:r>
        <w:t xml:space="preserve"> </w:t>
      </w:r>
      <w:proofErr w:type="spellStart"/>
      <w:r>
        <w:t>pokytis</w:t>
      </w:r>
      <w:proofErr w:type="spellEnd"/>
      <w:r>
        <w:t xml:space="preserve"> (k) </w:t>
      </w:r>
      <w:proofErr w:type="spellStart"/>
      <w:r>
        <w:t>tolimesniems</w:t>
      </w:r>
      <w:proofErr w:type="spellEnd"/>
      <w:r>
        <w:t xml:space="preserve"> </w:t>
      </w:r>
      <w:proofErr w:type="spellStart"/>
      <w:r>
        <w:t>skaičiavimams</w:t>
      </w:r>
      <w:proofErr w:type="spellEnd"/>
      <w:r>
        <w:t xml:space="preserve"> </w:t>
      </w:r>
      <w:proofErr w:type="spellStart"/>
      <w:r>
        <w:t>naudojamas</w:t>
      </w:r>
      <w:proofErr w:type="spellEnd"/>
      <w:r>
        <w:t xml:space="preserve">, </w:t>
      </w:r>
      <w:proofErr w:type="spellStart"/>
      <w:r>
        <w:t>jį</w:t>
      </w:r>
      <w:proofErr w:type="spellEnd"/>
      <w:r>
        <w:t> </w:t>
      </w:r>
      <w:proofErr w:type="spellStart"/>
      <w:r>
        <w:t>suapvalinus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vieno</w:t>
      </w:r>
      <w:proofErr w:type="spellEnd"/>
      <w:r>
        <w:t> </w:t>
      </w:r>
      <w:proofErr w:type="spellStart"/>
      <w:r>
        <w:t>skaitmens</w:t>
      </w:r>
      <w:proofErr w:type="spellEnd"/>
      <w:r>
        <w:t xml:space="preserve"> po </w:t>
      </w:r>
      <w:proofErr w:type="spellStart"/>
      <w:r>
        <w:t>kablelio</w:t>
      </w:r>
      <w:proofErr w:type="spellEnd"/>
      <w:r>
        <w:t>, o</w:t>
      </w:r>
      <w:r>
        <w:rPr>
          <w:rStyle w:val="value"/>
        </w:rPr>
        <w:t xml:space="preserve"> </w:t>
      </w:r>
      <w:proofErr w:type="spellStart"/>
      <w:r>
        <w:rPr>
          <w:rStyle w:val="value"/>
        </w:rPr>
        <w:t>perskaičiuoti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įkainiai</w:t>
      </w:r>
      <w:proofErr w:type="spellEnd"/>
      <w:r>
        <w:rPr>
          <w:rStyle w:val="value"/>
        </w:rPr>
        <w:t xml:space="preserve"> </w:t>
      </w:r>
      <w:r>
        <w:t> a</w:t>
      </w:r>
      <w:r>
        <w:rPr>
          <w:sz w:val="20"/>
          <w:szCs w:val="20"/>
          <w:vertAlign w:val="subscript"/>
        </w:rPr>
        <w:t>1</w:t>
      </w:r>
      <w:r>
        <w:rPr>
          <w:rStyle w:val="value"/>
        </w:rPr>
        <w:t xml:space="preserve"> </w:t>
      </w:r>
      <w:proofErr w:type="spellStart"/>
      <w:r>
        <w:rPr>
          <w:rStyle w:val="value"/>
        </w:rPr>
        <w:t>suapvalinami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iki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tiek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skaitmenų</w:t>
      </w:r>
      <w:proofErr w:type="spellEnd"/>
      <w:r>
        <w:rPr>
          <w:rStyle w:val="value"/>
        </w:rPr>
        <w:t xml:space="preserve"> po </w:t>
      </w:r>
      <w:proofErr w:type="spellStart"/>
      <w:r>
        <w:rPr>
          <w:rStyle w:val="value"/>
        </w:rPr>
        <w:t>kablelio</w:t>
      </w:r>
      <w:proofErr w:type="spellEnd"/>
      <w:r>
        <w:rPr>
          <w:rStyle w:val="value"/>
        </w:rPr>
        <w:t xml:space="preserve">, </w:t>
      </w:r>
      <w:proofErr w:type="spellStart"/>
      <w:r>
        <w:rPr>
          <w:rStyle w:val="value"/>
        </w:rPr>
        <w:t>su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kiek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skaitmenų</w:t>
      </w:r>
      <w:proofErr w:type="spellEnd"/>
      <w:r>
        <w:rPr>
          <w:rStyle w:val="value"/>
        </w:rPr>
        <w:t xml:space="preserve"> po </w:t>
      </w:r>
      <w:proofErr w:type="spellStart"/>
      <w:r>
        <w:rPr>
          <w:rStyle w:val="value"/>
        </w:rPr>
        <w:t>kablelio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buvo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nurodyti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atitinkami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įkainiai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Sutartyje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iki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pirmo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perskaičiavimo</w:t>
      </w:r>
      <w:proofErr w:type="spellEnd"/>
      <w:r>
        <w:rPr>
          <w:rStyle w:val="value"/>
        </w:rPr>
        <w:t xml:space="preserve">. </w:t>
      </w:r>
      <w:proofErr w:type="spellStart"/>
      <w:r>
        <w:rPr>
          <w:rStyle w:val="value"/>
        </w:rPr>
        <w:t>Perskaičiavus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įkainius</w:t>
      </w:r>
      <w:proofErr w:type="spellEnd"/>
      <w:r>
        <w:rPr>
          <w:rStyle w:val="value"/>
        </w:rPr>
        <w:t xml:space="preserve">, </w:t>
      </w:r>
      <w:proofErr w:type="spellStart"/>
      <w:r>
        <w:rPr>
          <w:rStyle w:val="value"/>
        </w:rPr>
        <w:t>perskaičiuojama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bendra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preliminari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kaina</w:t>
      </w:r>
      <w:proofErr w:type="spellEnd"/>
      <w:r>
        <w:rPr>
          <w:rStyle w:val="value"/>
        </w:rPr>
        <w:t xml:space="preserve">, </w:t>
      </w:r>
      <w:proofErr w:type="spellStart"/>
      <w:r>
        <w:rPr>
          <w:rStyle w:val="value"/>
        </w:rPr>
        <w:t>prie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iki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perskaičiavimo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įvykdytų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sutartinių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įsi</w:t>
      </w:r>
      <w:r>
        <w:rPr>
          <w:rStyle w:val="value"/>
        </w:rPr>
        <w:t>pareigojimų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vertės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</w:t>
      </w:r>
      <w:proofErr w:type="spellEnd"/>
      <w:r>
        <w:rPr>
          <w:rStyle w:val="value"/>
        </w:rPr>
        <w:t xml:space="preserve"> PVM </w:t>
      </w:r>
      <w:proofErr w:type="spellStart"/>
      <w:r>
        <w:rPr>
          <w:rStyle w:val="value"/>
        </w:rPr>
        <w:t>pridedant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likusių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sutartinių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įsipareigojimų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bendrą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preliminarią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vertę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</w:t>
      </w:r>
      <w:proofErr w:type="spellEnd"/>
      <w:r>
        <w:rPr>
          <w:rStyle w:val="value"/>
        </w:rPr>
        <w:t xml:space="preserve"> PVM, </w:t>
      </w:r>
      <w:proofErr w:type="spellStart"/>
      <w:r>
        <w:rPr>
          <w:rStyle w:val="value"/>
        </w:rPr>
        <w:t>apskaičiuotą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remiantis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perskaičiuotais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įkainiais</w:t>
      </w:r>
      <w:proofErr w:type="spellEnd"/>
      <w:r>
        <w:rPr>
          <w:rStyle w:val="value"/>
        </w:rPr>
        <w:t xml:space="preserve">. </w:t>
      </w:r>
      <w:proofErr w:type="spellStart"/>
      <w:r>
        <w:rPr>
          <w:rStyle w:val="value"/>
        </w:rPr>
        <w:t>Perskaičiuojant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įkainius</w:t>
      </w:r>
      <w:proofErr w:type="spellEnd"/>
      <w:r>
        <w:rPr>
          <w:rStyle w:val="value"/>
        </w:rPr>
        <w:t xml:space="preserve">, </w:t>
      </w:r>
      <w:proofErr w:type="spellStart"/>
      <w:r>
        <w:rPr>
          <w:rStyle w:val="value"/>
        </w:rPr>
        <w:t>Pradinė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kaina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nėra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perskaičiuojama</w:t>
      </w:r>
      <w:proofErr w:type="spellEnd"/>
      <w:r>
        <w:rPr>
          <w:rStyle w:val="value"/>
        </w:rPr>
        <w:t>.</w:t>
      </w:r>
    </w:p>
    <w:p w14:paraId="56EE188E" w14:textId="77777777" w:rsidR="006C6579" w:rsidRDefault="006C6579">
      <w:pPr>
        <w:pStyle w:val="NormalWeb"/>
        <w:jc w:val="both"/>
      </w:pPr>
      <w:r>
        <w:t xml:space="preserve">5.3.3.8. </w:t>
      </w:r>
      <w:proofErr w:type="spellStart"/>
      <w:r>
        <w:t>Šalis</w:t>
      </w:r>
      <w:proofErr w:type="spellEnd"/>
      <w:r>
        <w:t xml:space="preserve">, </w:t>
      </w:r>
      <w:proofErr w:type="spellStart"/>
      <w:r>
        <w:t>siekianti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įkainio</w:t>
      </w:r>
      <w:proofErr w:type="spellEnd"/>
      <w:r>
        <w:t xml:space="preserve"> </w:t>
      </w:r>
      <w:proofErr w:type="spellStart"/>
      <w:r>
        <w:t>peržiūros</w:t>
      </w:r>
      <w:proofErr w:type="spellEnd"/>
      <w:r>
        <w:t xml:space="preserve">,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kreiptis</w:t>
      </w:r>
      <w:proofErr w:type="spellEnd"/>
      <w:r>
        <w:t xml:space="preserve"> į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Šalį</w:t>
      </w:r>
      <w:proofErr w:type="spellEnd"/>
      <w:r>
        <w:t xml:space="preserve"> ir </w:t>
      </w:r>
      <w:proofErr w:type="spellStart"/>
      <w:r>
        <w:t>prašyme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visą</w:t>
      </w:r>
      <w:proofErr w:type="spellEnd"/>
      <w:r>
        <w:t xml:space="preserve"> </w:t>
      </w:r>
      <w:proofErr w:type="spellStart"/>
      <w:r>
        <w:t>reikalingą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: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pavadinimą</w:t>
      </w:r>
      <w:proofErr w:type="spellEnd"/>
      <w:r>
        <w:t xml:space="preserve">, </w:t>
      </w:r>
      <w:proofErr w:type="spellStart"/>
      <w:r>
        <w:t>numerį</w:t>
      </w:r>
      <w:proofErr w:type="spellEnd"/>
      <w:r>
        <w:t xml:space="preserve">, </w:t>
      </w:r>
      <w:proofErr w:type="spellStart"/>
      <w:r>
        <w:t>datą</w:t>
      </w:r>
      <w:proofErr w:type="spellEnd"/>
      <w:r>
        <w:t xml:space="preserve">, </w:t>
      </w:r>
      <w:proofErr w:type="spellStart"/>
      <w:r>
        <w:t>neperduotų</w:t>
      </w:r>
      <w:proofErr w:type="spellEnd"/>
      <w:r>
        <w:t xml:space="preserve"> ir </w:t>
      </w:r>
      <w:proofErr w:type="spellStart"/>
      <w:r>
        <w:t>neapmokėtų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t xml:space="preserve"> </w:t>
      </w:r>
      <w:proofErr w:type="spellStart"/>
      <w:r>
        <w:t>sąrašą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kiekiais</w:t>
      </w:r>
      <w:proofErr w:type="spellEnd"/>
      <w:r>
        <w:t xml:space="preserve">, </w:t>
      </w:r>
      <w:proofErr w:type="spellStart"/>
      <w:r>
        <w:t>Indekso</w:t>
      </w:r>
      <w:proofErr w:type="spellEnd"/>
      <w:r>
        <w:t xml:space="preserve"> </w:t>
      </w:r>
      <w:proofErr w:type="spellStart"/>
      <w:r>
        <w:t>reikšmes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nuorodomis</w:t>
      </w:r>
      <w:proofErr w:type="spellEnd"/>
      <w:r>
        <w:t xml:space="preserve"> į </w:t>
      </w:r>
      <w:proofErr w:type="spellStart"/>
      <w:r>
        <w:t>viešus</w:t>
      </w:r>
      <w:proofErr w:type="spellEnd"/>
      <w:r>
        <w:t xml:space="preserve"> </w:t>
      </w:r>
      <w:proofErr w:type="spellStart"/>
      <w:r>
        <w:t>šaltinius</w:t>
      </w:r>
      <w:proofErr w:type="spellEnd"/>
      <w:r>
        <w:t xml:space="preserve"> Valstybės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agentūros</w:t>
      </w:r>
      <w:proofErr w:type="spellEnd"/>
      <w:r>
        <w:t xml:space="preserve"> </w:t>
      </w:r>
      <w:proofErr w:type="spellStart"/>
      <w:r>
        <w:t>Oficialiosios</w:t>
      </w:r>
      <w:proofErr w:type="spellEnd"/>
      <w:r>
        <w:t xml:space="preserve"> </w:t>
      </w:r>
      <w:proofErr w:type="spellStart"/>
      <w:r>
        <w:t>statistikos</w:t>
      </w:r>
      <w:proofErr w:type="spellEnd"/>
      <w:r>
        <w:t xml:space="preserve"> </w:t>
      </w:r>
      <w:proofErr w:type="spellStart"/>
      <w:r>
        <w:t>portale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oficialius</w:t>
      </w:r>
      <w:proofErr w:type="spellEnd"/>
      <w:r>
        <w:t xml:space="preserve"> </w:t>
      </w:r>
      <w:proofErr w:type="spellStart"/>
      <w:r>
        <w:t>šaltinių</w:t>
      </w:r>
      <w:proofErr w:type="spellEnd"/>
      <w:r>
        <w:t xml:space="preserve"> </w:t>
      </w:r>
      <w:proofErr w:type="spellStart"/>
      <w:r>
        <w:t>duomenis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svarbi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. </w:t>
      </w:r>
      <w:proofErr w:type="spellStart"/>
      <w:r>
        <w:t>Prašyme</w:t>
      </w:r>
      <w:proofErr w:type="spellEnd"/>
      <w:r>
        <w:t xml:space="preserve"> </w:t>
      </w:r>
      <w:proofErr w:type="spellStart"/>
      <w:r>
        <w:t>Šalis</w:t>
      </w:r>
      <w:proofErr w:type="spellEnd"/>
      <w:r>
        <w:t xml:space="preserve">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kito</w:t>
      </w:r>
      <w:proofErr w:type="spellEnd"/>
      <w:r>
        <w:t xml:space="preserve"> </w:t>
      </w:r>
      <w:proofErr w:type="spellStart"/>
      <w:r>
        <w:t>Indekso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prašyti</w:t>
      </w:r>
      <w:proofErr w:type="spellEnd"/>
      <w:r>
        <w:t xml:space="preserve"> </w:t>
      </w:r>
      <w:proofErr w:type="spellStart"/>
      <w:r>
        <w:t>perskaičiavimo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Indeksą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šioje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>.</w:t>
      </w:r>
    </w:p>
    <w:p w14:paraId="0730EF15" w14:textId="77777777" w:rsidR="006C6579" w:rsidRDefault="006C6579">
      <w:pPr>
        <w:pStyle w:val="NormalWeb"/>
        <w:jc w:val="both"/>
      </w:pPr>
      <w:r>
        <w:t xml:space="preserve">5.3.3.9. </w:t>
      </w:r>
      <w:proofErr w:type="spellStart"/>
      <w:r>
        <w:t>Susitarimas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sudarytas</w:t>
      </w:r>
      <w:proofErr w:type="spellEnd"/>
      <w:r>
        <w:t xml:space="preserve"> per 10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dienų</w:t>
      </w:r>
      <w:proofErr w:type="spellEnd"/>
      <w:r>
        <w:t> </w:t>
      </w:r>
      <w:proofErr w:type="spellStart"/>
      <w:r>
        <w:t>nuo</w:t>
      </w:r>
      <w:proofErr w:type="spellEnd"/>
      <w:r>
        <w:t xml:space="preserve"> </w:t>
      </w:r>
      <w:proofErr w:type="spellStart"/>
      <w:r>
        <w:t>Šalies</w:t>
      </w:r>
      <w:proofErr w:type="spellEnd"/>
      <w:r>
        <w:t xml:space="preserve"> </w:t>
      </w:r>
      <w:proofErr w:type="spellStart"/>
      <w:r>
        <w:t>pateikto</w:t>
      </w:r>
      <w:proofErr w:type="spellEnd"/>
      <w:r>
        <w:t xml:space="preserve"> </w:t>
      </w:r>
      <w:proofErr w:type="spellStart"/>
      <w:r>
        <w:t>tinkamo</w:t>
      </w:r>
      <w:proofErr w:type="spellEnd"/>
      <w:r>
        <w:t xml:space="preserve"> </w:t>
      </w:r>
      <w:proofErr w:type="spellStart"/>
      <w:r>
        <w:t>prašymo</w:t>
      </w:r>
      <w:proofErr w:type="spellEnd"/>
      <w:r>
        <w:t xml:space="preserve"> </w:t>
      </w:r>
      <w:proofErr w:type="spellStart"/>
      <w:r>
        <w:t>perskaičiuoti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įkainius</w:t>
      </w:r>
      <w:proofErr w:type="spellEnd"/>
      <w:r>
        <w:t> </w:t>
      </w:r>
      <w:proofErr w:type="spellStart"/>
      <w:r>
        <w:t>gavimo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>.</w:t>
      </w:r>
    </w:p>
    <w:p w14:paraId="7B50B6E4" w14:textId="77777777" w:rsidR="006C6579" w:rsidRDefault="006C6579">
      <w:pPr>
        <w:pStyle w:val="NormalWeb"/>
        <w:jc w:val="both"/>
      </w:pPr>
      <w:r>
        <w:t xml:space="preserve">5.3.3.10. </w:t>
      </w:r>
      <w:proofErr w:type="spellStart"/>
      <w:r>
        <w:t>Susitarimu</w:t>
      </w:r>
      <w:proofErr w:type="spellEnd"/>
      <w:r>
        <w:t xml:space="preserve">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keisti</w:t>
      </w:r>
      <w:proofErr w:type="spellEnd"/>
      <w:r>
        <w:t> 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nuostatų</w:t>
      </w:r>
      <w:proofErr w:type="spellEnd"/>
      <w:r>
        <w:t xml:space="preserve">, </w:t>
      </w:r>
      <w:proofErr w:type="spellStart"/>
      <w:r>
        <w:t>išskyrus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keitimas</w:t>
      </w:r>
      <w:proofErr w:type="spellEnd"/>
      <w:r>
        <w:t xml:space="preserve"> </w:t>
      </w:r>
      <w:proofErr w:type="spellStart"/>
      <w:r>
        <w:t>atliekamas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VPĮ </w:t>
      </w:r>
      <w:proofErr w:type="spellStart"/>
      <w:r>
        <w:t>nuostatas</w:t>
      </w:r>
      <w:proofErr w:type="spellEnd"/>
      <w:r>
        <w:t>.</w:t>
      </w:r>
    </w:p>
    <w:p w14:paraId="628546DB" w14:textId="77777777" w:rsidR="006C6579" w:rsidRDefault="006C6579">
      <w:pPr>
        <w:pStyle w:val="NormalWeb"/>
        <w:jc w:val="both"/>
      </w:pPr>
      <w:r>
        <w:rPr>
          <w:rStyle w:val="value"/>
        </w:rPr>
        <w:t>5.3.4.</w:t>
      </w:r>
      <w:r>
        <w:t xml:space="preserve"> </w:t>
      </w:r>
      <w:proofErr w:type="spellStart"/>
      <w: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įkainių</w:t>
      </w:r>
      <w:proofErr w:type="spellEnd"/>
      <w:r>
        <w:t> </w:t>
      </w:r>
      <w:proofErr w:type="spellStart"/>
      <w:r>
        <w:t>peržiūra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kainų</w:t>
      </w:r>
      <w:proofErr w:type="spellEnd"/>
      <w:r>
        <w:t xml:space="preserve"> </w:t>
      </w:r>
      <w:proofErr w:type="spellStart"/>
      <w:r>
        <w:t>lygio</w:t>
      </w:r>
      <w:proofErr w:type="spellEnd"/>
      <w:r>
        <w:t xml:space="preserve"> </w:t>
      </w:r>
      <w:proofErr w:type="spellStart"/>
      <w:r>
        <w:t>pokyčio</w:t>
      </w:r>
      <w:proofErr w:type="spellEnd"/>
      <w:r>
        <w:t xml:space="preserve"> </w:t>
      </w:r>
      <w:proofErr w:type="spellStart"/>
      <w:r>
        <w:t>pagal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t> </w:t>
      </w:r>
      <w:proofErr w:type="spellStart"/>
      <w:r>
        <w:t>grupių</w:t>
      </w:r>
      <w:proofErr w:type="spellEnd"/>
      <w:r>
        <w:t xml:space="preserve"> </w:t>
      </w:r>
      <w:proofErr w:type="spellStart"/>
      <w:r>
        <w:t>kainų</w:t>
      </w:r>
      <w:proofErr w:type="spellEnd"/>
      <w:r>
        <w:t xml:space="preserve"> </w:t>
      </w:r>
      <w:proofErr w:type="spellStart"/>
      <w:r>
        <w:t>pokyčius</w:t>
      </w:r>
      <w:proofErr w:type="spellEnd"/>
      <w:r>
        <w:t xml:space="preserve">: </w:t>
      </w:r>
      <w:proofErr w:type="spellStart"/>
      <w:r>
        <w:t>netaikoma</w:t>
      </w:r>
      <w:proofErr w:type="spellEnd"/>
      <w:r>
        <w:t>.</w:t>
      </w:r>
    </w:p>
    <w:p w14:paraId="2DFC2D7B" w14:textId="77777777" w:rsidR="006C6579" w:rsidRDefault="006C6579">
      <w:pPr>
        <w:pStyle w:val="NormalWeb"/>
        <w:jc w:val="both"/>
      </w:pPr>
      <w:r>
        <w:rPr>
          <w:rStyle w:val="value"/>
        </w:rPr>
        <w:t>5.4.</w:t>
      </w:r>
      <w:r>
        <w:t xml:space="preserve"> </w:t>
      </w:r>
      <w:proofErr w:type="spellStart"/>
      <w: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įkainių</w:t>
      </w:r>
      <w:proofErr w:type="spellEnd"/>
      <w:r>
        <w:t> </w:t>
      </w:r>
      <w:proofErr w:type="spellStart"/>
      <w:r>
        <w:t>apskaičiavimas</w:t>
      </w:r>
      <w:proofErr w:type="spellEnd"/>
      <w:r>
        <w:t xml:space="preserve"> </w:t>
      </w:r>
      <w:proofErr w:type="spellStart"/>
      <w:r>
        <w:t>taikant</w:t>
      </w:r>
      <w:proofErr w:type="spellEnd"/>
      <w:r>
        <w:t xml:space="preserve"> </w:t>
      </w:r>
      <w:proofErr w:type="spellStart"/>
      <w:r>
        <w:t>kiekio</w:t>
      </w:r>
      <w:proofErr w:type="spellEnd"/>
      <w:r>
        <w:t xml:space="preserve"> (</w:t>
      </w:r>
      <w:proofErr w:type="spellStart"/>
      <w:r>
        <w:t>apimties</w:t>
      </w:r>
      <w:proofErr w:type="spellEnd"/>
      <w:r>
        <w:t xml:space="preserve">)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taisykles</w:t>
      </w:r>
      <w:proofErr w:type="spellEnd"/>
      <w:r>
        <w:t>:</w:t>
      </w:r>
      <w:r>
        <w:rPr>
          <w:rStyle w:val="value"/>
        </w:rPr>
        <w:t xml:space="preserve"> </w:t>
      </w:r>
      <w:proofErr w:type="spellStart"/>
      <w:r>
        <w:rPr>
          <w:rStyle w:val="value"/>
        </w:rPr>
        <w:t>netaikoma</w:t>
      </w:r>
      <w:proofErr w:type="spellEnd"/>
      <w:r>
        <w:rPr>
          <w:rStyle w:val="value"/>
        </w:rPr>
        <w:t>.</w:t>
      </w:r>
    </w:p>
    <w:p w14:paraId="3E698D11" w14:textId="77777777" w:rsidR="006C6579" w:rsidRDefault="006C6579">
      <w:pPr>
        <w:pStyle w:val="NormalWeb"/>
      </w:pPr>
      <w:r>
        <w:rPr>
          <w:rStyle w:val="value"/>
        </w:rPr>
        <w:t>5.5.</w:t>
      </w:r>
      <w:r>
        <w:t xml:space="preserve"> </w:t>
      </w:r>
      <w:proofErr w:type="spellStart"/>
      <w:r>
        <w:t>Atsiskaitymo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tiekėju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ir </w:t>
      </w:r>
      <w:proofErr w:type="spellStart"/>
      <w:r>
        <w:t>tvarka</w:t>
      </w:r>
      <w:proofErr w:type="spellEnd"/>
      <w:r>
        <w:t>:</w:t>
      </w:r>
    </w:p>
    <w:p w14:paraId="7255A6A8" w14:textId="77777777" w:rsidR="006C6579" w:rsidRDefault="006C6579">
      <w:pPr>
        <w:pStyle w:val="NormalWeb"/>
      </w:pPr>
      <w:r>
        <w:rPr>
          <w:rStyle w:val="value"/>
        </w:rPr>
        <w:t>5.5.1.</w:t>
      </w:r>
      <w:r>
        <w:t xml:space="preserve">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atsiskaito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Tiekėju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</w:t>
      </w:r>
      <w:r>
        <w:rPr>
          <w:rStyle w:val="value"/>
        </w:rPr>
        <w:t>30</w:t>
      </w:r>
      <w:r>
        <w:t xml:space="preserve"> </w:t>
      </w:r>
      <w:proofErr w:type="spellStart"/>
      <w:r>
        <w:t>kalendorinių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Sąskaitos</w:t>
      </w:r>
      <w:proofErr w:type="spellEnd"/>
      <w:r>
        <w:t xml:space="preserve"> </w:t>
      </w:r>
      <w:proofErr w:type="spellStart"/>
      <w:r>
        <w:t>gavimo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>.</w:t>
      </w:r>
    </w:p>
    <w:p w14:paraId="5AE760EF" w14:textId="77777777" w:rsidR="006C6579" w:rsidRDefault="006C6579">
      <w:pPr>
        <w:pStyle w:val="NormalWeb"/>
      </w:pPr>
      <w:r>
        <w:rPr>
          <w:rStyle w:val="value"/>
        </w:rPr>
        <w:t>5.5.2.</w:t>
      </w:r>
      <w:r>
        <w:t xml:space="preserve"> </w:t>
      </w:r>
      <w:proofErr w:type="spellStart"/>
      <w:r>
        <w:t>Apmokėjimo</w:t>
      </w:r>
      <w:proofErr w:type="spellEnd"/>
      <w:r>
        <w:t xml:space="preserve"> </w:t>
      </w:r>
      <w:proofErr w:type="spellStart"/>
      <w:r>
        <w:t>sąlygos</w:t>
      </w:r>
      <w:proofErr w:type="spellEnd"/>
      <w:r>
        <w:t xml:space="preserve">: </w:t>
      </w:r>
      <w:proofErr w:type="spellStart"/>
      <w:r>
        <w:t>Mokėjimas</w:t>
      </w:r>
      <w:proofErr w:type="spellEnd"/>
      <w:r>
        <w:t xml:space="preserve"> </w:t>
      </w:r>
      <w:proofErr w:type="spellStart"/>
      <w:r>
        <w:t>atliekamas</w:t>
      </w:r>
      <w:proofErr w:type="spellEnd"/>
      <w:r>
        <w:t xml:space="preserve"> </w:t>
      </w:r>
      <w:proofErr w:type="spellStart"/>
      <w:r>
        <w:t>remiantis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pateikta</w:t>
      </w:r>
      <w:proofErr w:type="spellEnd"/>
      <w:r>
        <w:t xml:space="preserve"> </w:t>
      </w:r>
      <w:proofErr w:type="spellStart"/>
      <w:r>
        <w:t>elektronine</w:t>
      </w:r>
      <w:proofErr w:type="spellEnd"/>
      <w:r>
        <w:t xml:space="preserve"> </w:t>
      </w:r>
      <w:proofErr w:type="spellStart"/>
      <w:r>
        <w:t>sąskaita-faktūra</w:t>
      </w:r>
      <w:proofErr w:type="spellEnd"/>
      <w:r>
        <w:t xml:space="preserve">/PVM </w:t>
      </w:r>
      <w:proofErr w:type="spellStart"/>
      <w:r>
        <w:t>sąskaita-faktūra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elektroninė</w:t>
      </w:r>
      <w:proofErr w:type="spellEnd"/>
      <w:r>
        <w:t xml:space="preserve"> </w:t>
      </w:r>
      <w:proofErr w:type="spellStart"/>
      <w:r>
        <w:t>sąskaita</w:t>
      </w:r>
      <w:proofErr w:type="spellEnd"/>
      <w:r>
        <w:t xml:space="preserve">) </w:t>
      </w:r>
      <w:proofErr w:type="spellStart"/>
      <w:r>
        <w:t>už</w:t>
      </w:r>
      <w:proofErr w:type="spellEnd"/>
      <w:r>
        <w:t xml:space="preserve"> </w:t>
      </w:r>
      <w:proofErr w:type="spellStart"/>
      <w:r>
        <w:t>faktiškai</w:t>
      </w:r>
      <w:proofErr w:type="spellEnd"/>
      <w:r>
        <w:t xml:space="preserve"> </w:t>
      </w:r>
      <w:proofErr w:type="spellStart"/>
      <w:r>
        <w:t>įvykdytus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>. </w:t>
      </w:r>
      <w:proofErr w:type="spellStart"/>
      <w:r>
        <w:t>Elektroninė</w:t>
      </w:r>
      <w:proofErr w:type="spellEnd"/>
      <w:r>
        <w:t xml:space="preserve"> </w:t>
      </w:r>
      <w:proofErr w:type="spellStart"/>
      <w:r>
        <w:t>sąskaita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atitikti</w:t>
      </w:r>
      <w:proofErr w:type="spellEnd"/>
      <w:r>
        <w:t xml:space="preserve"> </w:t>
      </w:r>
      <w:proofErr w:type="spellStart"/>
      <w:r>
        <w:t>perdavimo-priėmimo</w:t>
      </w:r>
      <w:proofErr w:type="spellEnd"/>
      <w:r>
        <w:t xml:space="preserve"> </w:t>
      </w:r>
      <w:proofErr w:type="spellStart"/>
      <w:r>
        <w:t>aktą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turinį</w:t>
      </w:r>
      <w:proofErr w:type="spellEnd"/>
      <w:r>
        <w:t>.</w:t>
      </w:r>
    </w:p>
    <w:p w14:paraId="797E8BDC" w14:textId="77777777" w:rsidR="006C6579" w:rsidRDefault="006C6579">
      <w:pPr>
        <w:pStyle w:val="NormalWeb"/>
        <w:jc w:val="both"/>
      </w:pPr>
      <w:r>
        <w:rPr>
          <w:rStyle w:val="value"/>
        </w:rPr>
        <w:t xml:space="preserve">5.5.3. </w:t>
      </w:r>
      <w:proofErr w:type="spellStart"/>
      <w:r>
        <w:rPr>
          <w:rStyle w:val="value"/>
        </w:rPr>
        <w:t>Tarpiniai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mokėjimai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atliekami</w:t>
      </w:r>
      <w:proofErr w:type="spellEnd"/>
      <w:r>
        <w:rPr>
          <w:rStyle w:val="value"/>
        </w:rPr>
        <w:t xml:space="preserve"> ne </w:t>
      </w:r>
      <w:proofErr w:type="spellStart"/>
      <w:r>
        <w:rPr>
          <w:rStyle w:val="value"/>
        </w:rPr>
        <w:t>dažniau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kaip</w:t>
      </w:r>
      <w:proofErr w:type="spellEnd"/>
      <w:r>
        <w:rPr>
          <w:rStyle w:val="value"/>
        </w:rPr>
        <w:t xml:space="preserve"> 1 </w:t>
      </w:r>
      <w:proofErr w:type="spellStart"/>
      <w:r>
        <w:rPr>
          <w:rStyle w:val="value"/>
        </w:rPr>
        <w:t>kartą</w:t>
      </w:r>
      <w:proofErr w:type="spellEnd"/>
      <w:r>
        <w:rPr>
          <w:rStyle w:val="value"/>
        </w:rPr>
        <w:t xml:space="preserve"> per </w:t>
      </w:r>
      <w:proofErr w:type="spellStart"/>
      <w:r>
        <w:rPr>
          <w:rStyle w:val="value"/>
        </w:rPr>
        <w:t>kalendorinį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mėnesį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už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faktiškai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suteiktas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paslaugas</w:t>
      </w:r>
      <w:proofErr w:type="spellEnd"/>
      <w:r>
        <w:rPr>
          <w:rStyle w:val="value"/>
        </w:rPr>
        <w:t>.</w:t>
      </w:r>
    </w:p>
    <w:p w14:paraId="06C86B5D" w14:textId="77777777" w:rsidR="006C6579" w:rsidRDefault="006C6579">
      <w:pPr>
        <w:pStyle w:val="NormalWeb"/>
      </w:pPr>
      <w:r>
        <w:rPr>
          <w:rStyle w:val="value"/>
        </w:rPr>
        <w:t xml:space="preserve">5.5.4. </w:t>
      </w:r>
      <w:proofErr w:type="spellStart"/>
      <w:r>
        <w:rPr>
          <w:rStyle w:val="value"/>
        </w:rPr>
        <w:t>Tarpiniai</w:t>
      </w:r>
      <w:proofErr w:type="spellEnd"/>
      <w:r>
        <w:rPr>
          <w:rStyle w:val="value"/>
        </w:rPr>
        <w:t xml:space="preserve"> ir </w:t>
      </w:r>
      <w:proofErr w:type="spellStart"/>
      <w:r>
        <w:rPr>
          <w:rStyle w:val="value"/>
        </w:rPr>
        <w:t>galutinis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mokėjimai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atliekami</w:t>
      </w:r>
      <w:proofErr w:type="spellEnd"/>
      <w:r>
        <w:t xml:space="preserve"> tik po to, kai </w:t>
      </w:r>
      <w:proofErr w:type="spellStart"/>
      <w:r>
        <w:t>abi</w:t>
      </w:r>
      <w:proofErr w:type="spellEnd"/>
      <w:r>
        <w:t xml:space="preserve">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pasirašo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 - 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aktą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Bendrosiose</w:t>
      </w:r>
      <w:proofErr w:type="spellEnd"/>
      <w:r>
        <w:t xml:space="preserve"> </w:t>
      </w:r>
      <w:proofErr w:type="spellStart"/>
      <w:r>
        <w:t>sąlygose</w:t>
      </w:r>
      <w:proofErr w:type="spellEnd"/>
      <w:r>
        <w:t>.</w:t>
      </w:r>
    </w:p>
    <w:p w14:paraId="51CB8CC0" w14:textId="77777777" w:rsidR="006C6579" w:rsidRDefault="006C6579">
      <w:pPr>
        <w:pStyle w:val="NormalWeb"/>
        <w:jc w:val="both"/>
      </w:pPr>
      <w:r>
        <w:rPr>
          <w:rStyle w:val="value"/>
        </w:rPr>
        <w:t xml:space="preserve">5.6. </w:t>
      </w:r>
      <w:proofErr w:type="spellStart"/>
      <w:r>
        <w:rPr>
          <w:rStyle w:val="value"/>
        </w:rPr>
        <w:t>Avansas</w:t>
      </w:r>
      <w:proofErr w:type="spellEnd"/>
      <w:r>
        <w:rPr>
          <w:rStyle w:val="value"/>
        </w:rPr>
        <w:t xml:space="preserve">: </w:t>
      </w:r>
      <w:proofErr w:type="spellStart"/>
      <w:r>
        <w:rPr>
          <w:rStyle w:val="value"/>
        </w:rPr>
        <w:t>netaikoma</w:t>
      </w:r>
      <w:proofErr w:type="spellEnd"/>
      <w:r>
        <w:rPr>
          <w:rStyle w:val="value"/>
        </w:rPr>
        <w:t>.</w:t>
      </w:r>
    </w:p>
    <w:p w14:paraId="08E383E9" w14:textId="77777777" w:rsidR="006C6579" w:rsidRDefault="006C6579">
      <w:pPr>
        <w:pStyle w:val="NormalWeb"/>
        <w:jc w:val="both"/>
      </w:pPr>
      <w:r>
        <w:rPr>
          <w:rStyle w:val="value"/>
        </w:rPr>
        <w:t xml:space="preserve">5.7. </w:t>
      </w:r>
      <w:proofErr w:type="spellStart"/>
      <w:r>
        <w:rPr>
          <w:rStyle w:val="value"/>
        </w:rPr>
        <w:t>Avanso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užtikrinimas</w:t>
      </w:r>
      <w:proofErr w:type="spellEnd"/>
      <w:r>
        <w:rPr>
          <w:rStyle w:val="value"/>
        </w:rPr>
        <w:t xml:space="preserve">: </w:t>
      </w:r>
      <w:proofErr w:type="spellStart"/>
      <w:r>
        <w:rPr>
          <w:rStyle w:val="value"/>
        </w:rPr>
        <w:t>netaikoma</w:t>
      </w:r>
      <w:proofErr w:type="spellEnd"/>
      <w:r>
        <w:rPr>
          <w:rStyle w:val="value"/>
        </w:rPr>
        <w:t>.</w:t>
      </w:r>
    </w:p>
    <w:p w14:paraId="1B48332D" w14:textId="77777777" w:rsidR="006C6579" w:rsidRDefault="006C6579">
      <w:pPr>
        <w:pStyle w:val="NormalWeb"/>
        <w:jc w:val="center"/>
      </w:pPr>
      <w:r>
        <w:rPr>
          <w:rStyle w:val="value"/>
          <w:b/>
          <w:bCs/>
        </w:rPr>
        <w:t>6.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straipsnis</w:t>
      </w:r>
      <w:proofErr w:type="spellEnd"/>
      <w:r>
        <w:rPr>
          <w:rStyle w:val="Strong"/>
        </w:rPr>
        <w:t>.</w:t>
      </w:r>
      <w:r>
        <w:rPr>
          <w:rStyle w:val="value"/>
          <w:b/>
          <w:bCs/>
        </w:rPr>
        <w:t xml:space="preserve"> </w:t>
      </w:r>
      <w:proofErr w:type="spellStart"/>
      <w:r>
        <w:rPr>
          <w:rStyle w:val="value"/>
          <w:b/>
          <w:bCs/>
        </w:rPr>
        <w:t>Paslaugų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kokybė</w:t>
      </w:r>
      <w:proofErr w:type="spellEnd"/>
      <w:r>
        <w:rPr>
          <w:rStyle w:val="Strong"/>
        </w:rPr>
        <w:t xml:space="preserve"> ir </w:t>
      </w:r>
      <w:proofErr w:type="spellStart"/>
      <w:r>
        <w:rPr>
          <w:rStyle w:val="Strong"/>
        </w:rPr>
        <w:t>garantiniai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įsipareigojimai</w:t>
      </w:r>
      <w:proofErr w:type="spellEnd"/>
    </w:p>
    <w:p w14:paraId="3BDFFB4C" w14:textId="77777777" w:rsidR="006C6579" w:rsidRDefault="006C6579">
      <w:pPr>
        <w:pStyle w:val="NormalWeb"/>
        <w:jc w:val="both"/>
      </w:pPr>
      <w:r>
        <w:rPr>
          <w:rStyle w:val="value"/>
        </w:rPr>
        <w:t>6.1.</w:t>
      </w:r>
      <w:r>
        <w:t xml:space="preserve"> </w:t>
      </w:r>
      <w:proofErr w:type="spellStart"/>
      <w:r>
        <w:t>Garantinis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>:</w:t>
      </w:r>
      <w:r>
        <w:rPr>
          <w:rStyle w:val="value"/>
        </w:rPr>
        <w:t xml:space="preserve"> </w:t>
      </w:r>
      <w:proofErr w:type="spellStart"/>
      <w:r>
        <w:rPr>
          <w:rStyle w:val="value"/>
        </w:rPr>
        <w:t>netaikoma</w:t>
      </w:r>
      <w:proofErr w:type="spellEnd"/>
      <w:r>
        <w:rPr>
          <w:rStyle w:val="value"/>
        </w:rPr>
        <w:t>.</w:t>
      </w:r>
    </w:p>
    <w:p w14:paraId="1AB8640F" w14:textId="77777777" w:rsidR="006C6579" w:rsidRDefault="006C6579">
      <w:pPr>
        <w:pStyle w:val="NormalWeb"/>
        <w:jc w:val="both"/>
      </w:pPr>
      <w:r>
        <w:rPr>
          <w:rStyle w:val="value"/>
        </w:rPr>
        <w:t xml:space="preserve">6.2. </w:t>
      </w:r>
      <w:proofErr w:type="spellStart"/>
      <w:r>
        <w:rPr>
          <w:rStyle w:val="value"/>
        </w:rPr>
        <w:t>Terminas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trūkumams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pašalinti</w:t>
      </w:r>
      <w:proofErr w:type="spellEnd"/>
      <w:r>
        <w:rPr>
          <w:rStyle w:val="value"/>
        </w:rPr>
        <w:t xml:space="preserve">: </w:t>
      </w:r>
      <w:proofErr w:type="spellStart"/>
      <w:r>
        <w:rPr>
          <w:rStyle w:val="value"/>
        </w:rPr>
        <w:t>netaikoma</w:t>
      </w:r>
      <w:proofErr w:type="spellEnd"/>
      <w:r>
        <w:rPr>
          <w:rStyle w:val="value"/>
        </w:rPr>
        <w:t>.</w:t>
      </w:r>
    </w:p>
    <w:p w14:paraId="2EE357EF" w14:textId="77777777" w:rsidR="006C6579" w:rsidRDefault="006C6579">
      <w:pPr>
        <w:pStyle w:val="NormalWeb"/>
        <w:jc w:val="both"/>
      </w:pPr>
      <w:r>
        <w:rPr>
          <w:rStyle w:val="value"/>
        </w:rPr>
        <w:t xml:space="preserve">6.3. </w:t>
      </w:r>
      <w:proofErr w:type="spellStart"/>
      <w:r>
        <w:rPr>
          <w:rStyle w:val="value"/>
        </w:rPr>
        <w:t>Kokybinių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kriterijų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įgyvendinimo</w:t>
      </w:r>
      <w:proofErr w:type="spellEnd"/>
      <w:r>
        <w:rPr>
          <w:rStyle w:val="value"/>
        </w:rPr>
        <w:t xml:space="preserve"> ir </w:t>
      </w:r>
      <w:proofErr w:type="spellStart"/>
      <w:r>
        <w:rPr>
          <w:rStyle w:val="value"/>
        </w:rPr>
        <w:t>tikrinimo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tvarka</w:t>
      </w:r>
      <w:proofErr w:type="spellEnd"/>
      <w:r>
        <w:rPr>
          <w:rStyle w:val="value"/>
        </w:rPr>
        <w:t xml:space="preserve">: </w:t>
      </w:r>
      <w:proofErr w:type="spellStart"/>
      <w:r>
        <w:rPr>
          <w:rStyle w:val="value"/>
        </w:rPr>
        <w:t>netaikoma</w:t>
      </w:r>
      <w:proofErr w:type="spellEnd"/>
      <w:r>
        <w:rPr>
          <w:rStyle w:val="value"/>
        </w:rPr>
        <w:t>.</w:t>
      </w:r>
    </w:p>
    <w:p w14:paraId="62B14669" w14:textId="77777777" w:rsidR="006C6579" w:rsidRDefault="006C6579">
      <w:pPr>
        <w:pStyle w:val="NormalWeb"/>
        <w:jc w:val="center"/>
      </w:pPr>
      <w:r>
        <w:rPr>
          <w:rStyle w:val="value"/>
          <w:b/>
          <w:bCs/>
        </w:rPr>
        <w:t>7.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straipsnis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Sutarties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vykdymui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pasitelkiami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subtiekėjai</w:t>
      </w:r>
      <w:proofErr w:type="spellEnd"/>
      <w:r>
        <w:rPr>
          <w:rStyle w:val="value"/>
          <w:b/>
          <w:bCs/>
        </w:rPr>
        <w:t xml:space="preserve"> ir (</w:t>
      </w:r>
      <w:proofErr w:type="spellStart"/>
      <w:r>
        <w:rPr>
          <w:rStyle w:val="value"/>
          <w:b/>
          <w:bCs/>
        </w:rPr>
        <w:t>ar</w:t>
      </w:r>
      <w:proofErr w:type="spellEnd"/>
      <w:r>
        <w:rPr>
          <w:rStyle w:val="value"/>
          <w:b/>
          <w:bCs/>
        </w:rPr>
        <w:t xml:space="preserve">) </w:t>
      </w:r>
      <w:proofErr w:type="spellStart"/>
      <w:r>
        <w:rPr>
          <w:rStyle w:val="value"/>
          <w:b/>
          <w:bCs/>
        </w:rPr>
        <w:t>specialistai</w:t>
      </w:r>
      <w:proofErr w:type="spellEnd"/>
    </w:p>
    <w:p w14:paraId="45E71B23" w14:textId="77777777" w:rsidR="006C6579" w:rsidRDefault="006C6579">
      <w:pPr>
        <w:pStyle w:val="NormalWeb"/>
        <w:jc w:val="both"/>
      </w:pPr>
      <w:r>
        <w:rPr>
          <w:rStyle w:val="Emphasis"/>
          <w:color w:val="008080"/>
        </w:rPr>
        <w:t>[</w:t>
      </w:r>
      <w:r>
        <w:rPr>
          <w:rStyle w:val="value"/>
          <w:i/>
          <w:iCs/>
          <w:color w:val="008080"/>
        </w:rPr>
        <w:t>7.1.</w:t>
      </w:r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Sutarties</w:t>
      </w:r>
      <w:proofErr w:type="spellEnd"/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vykdymui</w:t>
      </w:r>
      <w:proofErr w:type="spellEnd"/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pasitelkiami</w:t>
      </w:r>
      <w:proofErr w:type="spellEnd"/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subtiekėjai</w:t>
      </w:r>
      <w:proofErr w:type="spellEnd"/>
      <w:r>
        <w:rPr>
          <w:rStyle w:val="Emphasis"/>
          <w:color w:val="008080"/>
        </w:rPr>
        <w:t xml:space="preserve"> ir (</w:t>
      </w:r>
      <w:proofErr w:type="spellStart"/>
      <w:r>
        <w:rPr>
          <w:rStyle w:val="Emphasis"/>
          <w:color w:val="008080"/>
        </w:rPr>
        <w:t>ar</w:t>
      </w:r>
      <w:proofErr w:type="spellEnd"/>
      <w:r>
        <w:rPr>
          <w:rStyle w:val="Emphasis"/>
          <w:color w:val="008080"/>
        </w:rPr>
        <w:t xml:space="preserve">) </w:t>
      </w:r>
      <w:proofErr w:type="spellStart"/>
      <w:r>
        <w:rPr>
          <w:rStyle w:val="Emphasis"/>
          <w:color w:val="008080"/>
        </w:rPr>
        <w:t>specialistai</w:t>
      </w:r>
      <w:proofErr w:type="spellEnd"/>
      <w:r>
        <w:rPr>
          <w:rStyle w:val="Emphasis"/>
          <w:color w:val="008080"/>
        </w:rPr>
        <w:t xml:space="preserve">: </w:t>
      </w:r>
      <w:proofErr w:type="spellStart"/>
      <w:r>
        <w:rPr>
          <w:rStyle w:val="Emphasis"/>
          <w:color w:val="008080"/>
        </w:rPr>
        <w:t>Sutarties</w:t>
      </w:r>
      <w:proofErr w:type="spellEnd"/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vykdymui</w:t>
      </w:r>
      <w:proofErr w:type="spellEnd"/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subtiekėjai</w:t>
      </w:r>
      <w:proofErr w:type="spellEnd"/>
      <w:r>
        <w:rPr>
          <w:rStyle w:val="Emphasis"/>
          <w:color w:val="008080"/>
        </w:rPr>
        <w:t xml:space="preserve"> ir (</w:t>
      </w:r>
      <w:proofErr w:type="spellStart"/>
      <w:r>
        <w:rPr>
          <w:rStyle w:val="Emphasis"/>
          <w:color w:val="008080"/>
        </w:rPr>
        <w:t>ar</w:t>
      </w:r>
      <w:proofErr w:type="spellEnd"/>
      <w:r>
        <w:rPr>
          <w:rStyle w:val="Emphasis"/>
          <w:color w:val="008080"/>
        </w:rPr>
        <w:t xml:space="preserve">) </w:t>
      </w:r>
      <w:proofErr w:type="spellStart"/>
      <w:r>
        <w:rPr>
          <w:rStyle w:val="Emphasis"/>
          <w:color w:val="008080"/>
        </w:rPr>
        <w:t>specialistai</w:t>
      </w:r>
      <w:proofErr w:type="spellEnd"/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nepasitelkiami</w:t>
      </w:r>
      <w:proofErr w:type="spellEnd"/>
      <w:r>
        <w:rPr>
          <w:rStyle w:val="Emphasis"/>
          <w:color w:val="008080"/>
        </w:rPr>
        <w:t>.]</w:t>
      </w:r>
    </w:p>
    <w:p w14:paraId="4E08E442" w14:textId="77777777" w:rsidR="006C6579" w:rsidRDefault="006C6579">
      <w:pPr>
        <w:pStyle w:val="NormalWeb"/>
        <w:jc w:val="both"/>
      </w:pPr>
      <w:proofErr w:type="spellStart"/>
      <w:r>
        <w:rPr>
          <w:rStyle w:val="Emphasis"/>
          <w:color w:val="008080"/>
        </w:rPr>
        <w:t>arba</w:t>
      </w:r>
      <w:proofErr w:type="spellEnd"/>
    </w:p>
    <w:p w14:paraId="462989F3" w14:textId="77777777" w:rsidR="006C6579" w:rsidRDefault="006C6579">
      <w:pPr>
        <w:pStyle w:val="NormalWeb"/>
        <w:jc w:val="both"/>
      </w:pPr>
      <w:r>
        <w:rPr>
          <w:rStyle w:val="Emphasis"/>
          <w:color w:val="008080"/>
        </w:rPr>
        <w:t>[</w:t>
      </w:r>
      <w:r>
        <w:rPr>
          <w:rStyle w:val="value"/>
          <w:i/>
          <w:iCs/>
          <w:color w:val="008080"/>
        </w:rPr>
        <w:t>7.2.</w:t>
      </w:r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Sutarties</w:t>
      </w:r>
      <w:proofErr w:type="spellEnd"/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vykdymui</w:t>
      </w:r>
      <w:proofErr w:type="spellEnd"/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pasitelkiami</w:t>
      </w:r>
      <w:proofErr w:type="spellEnd"/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subtiekėjai</w:t>
      </w:r>
      <w:proofErr w:type="spellEnd"/>
      <w:r>
        <w:rPr>
          <w:rStyle w:val="Emphasis"/>
          <w:color w:val="008080"/>
        </w:rPr>
        <w:t xml:space="preserve"> ir (</w:t>
      </w:r>
      <w:proofErr w:type="spellStart"/>
      <w:r>
        <w:rPr>
          <w:rStyle w:val="Emphasis"/>
          <w:color w:val="008080"/>
        </w:rPr>
        <w:t>ar</w:t>
      </w:r>
      <w:proofErr w:type="spellEnd"/>
      <w:r>
        <w:rPr>
          <w:rStyle w:val="Emphasis"/>
          <w:color w:val="008080"/>
        </w:rPr>
        <w:t xml:space="preserve">) </w:t>
      </w:r>
      <w:proofErr w:type="spellStart"/>
      <w:r>
        <w:rPr>
          <w:rStyle w:val="Emphasis"/>
          <w:color w:val="008080"/>
        </w:rPr>
        <w:t>specialistai</w:t>
      </w:r>
      <w:proofErr w:type="spellEnd"/>
      <w:r>
        <w:rPr>
          <w:rStyle w:val="Emphasis"/>
          <w:color w:val="008080"/>
        </w:rPr>
        <w:t xml:space="preserve">: </w:t>
      </w:r>
      <w:proofErr w:type="spellStart"/>
      <w:r>
        <w:rPr>
          <w:rStyle w:val="Emphasis"/>
          <w:color w:val="008080"/>
        </w:rPr>
        <w:t>Sutarties</w:t>
      </w:r>
      <w:proofErr w:type="spellEnd"/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vykdymui</w:t>
      </w:r>
      <w:proofErr w:type="spellEnd"/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pasitelkiami</w:t>
      </w:r>
      <w:proofErr w:type="spellEnd"/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subtiekėjai</w:t>
      </w:r>
      <w:proofErr w:type="spellEnd"/>
      <w:r>
        <w:rPr>
          <w:rStyle w:val="Emphasis"/>
          <w:color w:val="008080"/>
        </w:rPr>
        <w:t xml:space="preserve"> ir (</w:t>
      </w:r>
      <w:proofErr w:type="spellStart"/>
      <w:r>
        <w:rPr>
          <w:rStyle w:val="Emphasis"/>
          <w:color w:val="008080"/>
        </w:rPr>
        <w:t>ar</w:t>
      </w:r>
      <w:proofErr w:type="spellEnd"/>
      <w:r>
        <w:rPr>
          <w:rStyle w:val="Emphasis"/>
          <w:color w:val="008080"/>
        </w:rPr>
        <w:t xml:space="preserve">) </w:t>
      </w:r>
      <w:proofErr w:type="spellStart"/>
      <w:r>
        <w:rPr>
          <w:rStyle w:val="Emphasis"/>
          <w:color w:val="008080"/>
        </w:rPr>
        <w:t>specialistai</w:t>
      </w:r>
      <w:proofErr w:type="spellEnd"/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yra</w:t>
      </w:r>
      <w:proofErr w:type="spellEnd"/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nurodyti</w:t>
      </w:r>
      <w:proofErr w:type="spellEnd"/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Sutarties</w:t>
      </w:r>
      <w:proofErr w:type="spellEnd"/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priede</w:t>
      </w:r>
      <w:proofErr w:type="spellEnd"/>
      <w:r>
        <w:rPr>
          <w:rStyle w:val="Emphasis"/>
          <w:color w:val="008080"/>
        </w:rPr>
        <w:t xml:space="preserve"> Nr. [...] „</w:t>
      </w:r>
      <w:proofErr w:type="spellStart"/>
      <w:r>
        <w:rPr>
          <w:rStyle w:val="Emphasis"/>
          <w:color w:val="008080"/>
        </w:rPr>
        <w:t>Sutarties</w:t>
      </w:r>
      <w:proofErr w:type="spellEnd"/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vykdymui</w:t>
      </w:r>
      <w:proofErr w:type="spellEnd"/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pasitelkiami</w:t>
      </w:r>
      <w:proofErr w:type="spellEnd"/>
      <w:r>
        <w:rPr>
          <w:rStyle w:val="Emphasis"/>
          <w:color w:val="008080"/>
        </w:rPr>
        <w:t xml:space="preserve"> </w:t>
      </w:r>
      <w:proofErr w:type="spellStart"/>
      <w:r>
        <w:rPr>
          <w:rStyle w:val="Emphasis"/>
          <w:color w:val="008080"/>
        </w:rPr>
        <w:t>subtiekėjai</w:t>
      </w:r>
      <w:proofErr w:type="spellEnd"/>
      <w:r>
        <w:rPr>
          <w:rStyle w:val="Emphasis"/>
          <w:color w:val="008080"/>
        </w:rPr>
        <w:t xml:space="preserve"> ir (</w:t>
      </w:r>
      <w:proofErr w:type="spellStart"/>
      <w:r>
        <w:rPr>
          <w:rStyle w:val="Emphasis"/>
          <w:color w:val="008080"/>
        </w:rPr>
        <w:t>ar</w:t>
      </w:r>
      <w:proofErr w:type="spellEnd"/>
      <w:r>
        <w:rPr>
          <w:rStyle w:val="Emphasis"/>
          <w:color w:val="008080"/>
        </w:rPr>
        <w:t xml:space="preserve">) </w:t>
      </w:r>
      <w:proofErr w:type="spellStart"/>
      <w:r>
        <w:rPr>
          <w:rStyle w:val="Emphasis"/>
          <w:color w:val="008080"/>
        </w:rPr>
        <w:t>specialistai</w:t>
      </w:r>
      <w:proofErr w:type="spellEnd"/>
      <w:r>
        <w:rPr>
          <w:rStyle w:val="Emphasis"/>
          <w:color w:val="008080"/>
        </w:rPr>
        <w:t>“.]</w:t>
      </w:r>
    </w:p>
    <w:p w14:paraId="429DFE2D" w14:textId="77777777" w:rsidR="006C6579" w:rsidRDefault="006C6579">
      <w:pPr>
        <w:pStyle w:val="NormalWeb"/>
        <w:jc w:val="center"/>
      </w:pPr>
      <w:r>
        <w:rPr>
          <w:rStyle w:val="value"/>
          <w:b/>
          <w:bCs/>
        </w:rPr>
        <w:t>8.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straipsnis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Prievolių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pagal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Sutartį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įvykdymo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užtikrinimas</w:t>
      </w:r>
      <w:proofErr w:type="spellEnd"/>
    </w:p>
    <w:p w14:paraId="422CE874" w14:textId="77777777" w:rsidR="006C6579" w:rsidRDefault="006C6579">
      <w:pPr>
        <w:pStyle w:val="NormalWeb"/>
        <w:jc w:val="both"/>
      </w:pPr>
      <w:r>
        <w:rPr>
          <w:rStyle w:val="value"/>
        </w:rPr>
        <w:t>8.1.</w:t>
      </w:r>
      <w:r>
        <w:t xml:space="preserve"> </w:t>
      </w:r>
      <w:proofErr w:type="spellStart"/>
      <w:r>
        <w:t>Prievolių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įvykdymas</w:t>
      </w:r>
      <w:proofErr w:type="spellEnd"/>
      <w:r>
        <w:t xml:space="preserve"> </w:t>
      </w:r>
      <w:proofErr w:type="spellStart"/>
      <w:r>
        <w:t>užtikrinamas</w:t>
      </w:r>
      <w:proofErr w:type="spellEnd"/>
      <w:r>
        <w:t>:</w:t>
      </w:r>
    </w:p>
    <w:p w14:paraId="4FDE7764" w14:textId="77777777" w:rsidR="006C6579" w:rsidRDefault="006C6579">
      <w:pPr>
        <w:pStyle w:val="NormalWeb"/>
        <w:ind w:left="600"/>
        <w:jc w:val="both"/>
      </w:pPr>
      <w:r>
        <w:t xml:space="preserve">- </w:t>
      </w:r>
      <w:proofErr w:type="spellStart"/>
      <w:r>
        <w:t>netesybomis</w:t>
      </w:r>
      <w:proofErr w:type="spellEnd"/>
      <w:r>
        <w:t xml:space="preserve"> (</w:t>
      </w:r>
      <w:proofErr w:type="spellStart"/>
      <w:r>
        <w:t>delspinigiais</w:t>
      </w:r>
      <w:proofErr w:type="spellEnd"/>
      <w:r>
        <w:t xml:space="preserve">, </w:t>
      </w:r>
      <w:proofErr w:type="spellStart"/>
      <w:r>
        <w:t>bauda</w:t>
      </w:r>
      <w:proofErr w:type="spellEnd"/>
      <w:r>
        <w:t>)</w:t>
      </w:r>
      <w:r>
        <w:rPr>
          <w:rStyle w:val="value"/>
        </w:rPr>
        <w:t>.</w:t>
      </w:r>
    </w:p>
    <w:p w14:paraId="24971B96" w14:textId="77777777" w:rsidR="006C6579" w:rsidRDefault="006C6579">
      <w:pPr>
        <w:pStyle w:val="NormalWeb"/>
        <w:jc w:val="both"/>
      </w:pPr>
      <w:r>
        <w:rPr>
          <w:rStyle w:val="value"/>
        </w:rPr>
        <w:t xml:space="preserve">8.2. </w:t>
      </w:r>
      <w:proofErr w:type="spellStart"/>
      <w:r>
        <w:rPr>
          <w:rStyle w:val="value"/>
        </w:rP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įvykdymo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užtikrinimo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galiojimo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terminas</w:t>
      </w:r>
      <w:proofErr w:type="spellEnd"/>
      <w:r>
        <w:rPr>
          <w:rStyle w:val="value"/>
        </w:rPr>
        <w:t xml:space="preserve">: </w:t>
      </w:r>
      <w:proofErr w:type="spellStart"/>
      <w:r>
        <w:rPr>
          <w:rStyle w:val="value"/>
        </w:rPr>
        <w:t>netaikoma</w:t>
      </w:r>
      <w:proofErr w:type="spellEnd"/>
      <w:r>
        <w:rPr>
          <w:rStyle w:val="value"/>
        </w:rPr>
        <w:t>.</w:t>
      </w:r>
    </w:p>
    <w:p w14:paraId="5409FE51" w14:textId="77777777" w:rsidR="006C6579" w:rsidRDefault="006C6579">
      <w:pPr>
        <w:pStyle w:val="NormalWeb"/>
        <w:jc w:val="both"/>
      </w:pPr>
      <w:r>
        <w:rPr>
          <w:rStyle w:val="value"/>
        </w:rPr>
        <w:t xml:space="preserve">8.3. </w:t>
      </w:r>
      <w:proofErr w:type="spellStart"/>
      <w:r>
        <w:rPr>
          <w:rStyle w:val="value"/>
        </w:rP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įvykdymo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užtikrinimo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pateikimas</w:t>
      </w:r>
      <w:proofErr w:type="spellEnd"/>
      <w:r>
        <w:rPr>
          <w:rStyle w:val="value"/>
        </w:rPr>
        <w:t xml:space="preserve">: </w:t>
      </w:r>
      <w:proofErr w:type="spellStart"/>
      <w:r>
        <w:rPr>
          <w:rStyle w:val="value"/>
        </w:rPr>
        <w:t>netaikoma</w:t>
      </w:r>
      <w:proofErr w:type="spellEnd"/>
      <w:r>
        <w:rPr>
          <w:rStyle w:val="value"/>
        </w:rPr>
        <w:t>.</w:t>
      </w:r>
    </w:p>
    <w:p w14:paraId="1E6E4571" w14:textId="77777777" w:rsidR="006C6579" w:rsidRDefault="006C6579">
      <w:pPr>
        <w:pStyle w:val="NormalWeb"/>
        <w:jc w:val="center"/>
      </w:pPr>
      <w:r>
        <w:rPr>
          <w:rStyle w:val="value"/>
          <w:b/>
          <w:bCs/>
        </w:rPr>
        <w:t>9.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straipsnis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Šalių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atsakomybė</w:t>
      </w:r>
      <w:proofErr w:type="spellEnd"/>
    </w:p>
    <w:p w14:paraId="076AB5A1" w14:textId="77777777" w:rsidR="006C6579" w:rsidRDefault="006C6579">
      <w:pPr>
        <w:pStyle w:val="NormalWeb"/>
        <w:jc w:val="both"/>
      </w:pPr>
      <w:r>
        <w:rPr>
          <w:rStyle w:val="value"/>
        </w:rPr>
        <w:t>9.1.</w:t>
      </w:r>
      <w:r>
        <w:t xml:space="preserve">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taikomos</w:t>
      </w:r>
      <w:proofErr w:type="spellEnd"/>
      <w:r>
        <w:t xml:space="preserve"> </w:t>
      </w:r>
      <w:proofErr w:type="spellStart"/>
      <w:r>
        <w:t>netesybos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mokėjimų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vėlavimą</w:t>
      </w:r>
      <w:proofErr w:type="spellEnd"/>
      <w:r>
        <w:t>:</w:t>
      </w:r>
    </w:p>
    <w:p w14:paraId="23C69019" w14:textId="77777777" w:rsidR="006C6579" w:rsidRDefault="006C6579">
      <w:pPr>
        <w:pStyle w:val="NormalWeb"/>
        <w:jc w:val="both"/>
      </w:pPr>
      <w:r>
        <w:rPr>
          <w:rStyle w:val="value"/>
        </w:rPr>
        <w:t>9.1.1.</w:t>
      </w:r>
      <w:r>
        <w:t xml:space="preserve"> Jei </w:t>
      </w:r>
      <w:proofErr w:type="spellStart"/>
      <w:r>
        <w:t>pirkėjas</w:t>
      </w:r>
      <w:proofErr w:type="spellEnd"/>
      <w:r>
        <w:t xml:space="preserve">, </w:t>
      </w:r>
      <w:proofErr w:type="spellStart"/>
      <w:r>
        <w:t>gavęs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 </w:t>
      </w:r>
      <w:proofErr w:type="spellStart"/>
      <w:r>
        <w:t>pateiktą</w:t>
      </w:r>
      <w:proofErr w:type="spellEnd"/>
      <w:r>
        <w:t xml:space="preserve"> ir </w:t>
      </w:r>
      <w:proofErr w:type="spellStart"/>
      <w:r>
        <w:t>užpildytą</w:t>
      </w:r>
      <w:proofErr w:type="spellEnd"/>
      <w:r>
        <w:t xml:space="preserve"> Sąskaitą, </w:t>
      </w:r>
      <w:proofErr w:type="spellStart"/>
      <w:r>
        <w:t>uždelsia</w:t>
      </w:r>
      <w:proofErr w:type="spellEnd"/>
      <w:r>
        <w:t xml:space="preserve"> </w:t>
      </w:r>
      <w:proofErr w:type="spellStart"/>
      <w:r>
        <w:t>atsiskaityti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 </w:t>
      </w:r>
      <w:proofErr w:type="spellStart"/>
      <w:r>
        <w:t>tiekėjo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suteiktas</w:t>
      </w:r>
      <w:proofErr w:type="spellEnd"/>
      <w:r>
        <w:t xml:space="preserve"> </w:t>
      </w:r>
      <w:proofErr w:type="spellStart"/>
      <w:r>
        <w:t>kokybiškas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Paslaugas</w:t>
      </w:r>
      <w:proofErr w:type="spellEnd"/>
      <w:r>
        <w:t xml:space="preserve"> per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,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skaičiuoja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> </w:t>
      </w:r>
      <w:r>
        <w:rPr>
          <w:rStyle w:val="value"/>
        </w:rPr>
        <w:t>0,04</w:t>
      </w:r>
      <w:r>
        <w:t xml:space="preserve"> </w:t>
      </w:r>
      <w:proofErr w:type="spellStart"/>
      <w:r>
        <w:t>procento</w:t>
      </w:r>
      <w:proofErr w:type="spellEnd"/>
      <w:r>
        <w:t xml:space="preserve"> </w:t>
      </w:r>
      <w:proofErr w:type="spellStart"/>
      <w:r>
        <w:t>dydžio</w:t>
      </w:r>
      <w:proofErr w:type="spellEnd"/>
      <w:r>
        <w:t xml:space="preserve"> </w:t>
      </w:r>
      <w:proofErr w:type="spellStart"/>
      <w:r>
        <w:t>delspinigius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neapmokėtos</w:t>
      </w:r>
      <w:proofErr w:type="spellEnd"/>
      <w:r>
        <w:t xml:space="preserve"> </w:t>
      </w:r>
      <w:proofErr w:type="spellStart"/>
      <w:r>
        <w:t>sumos</w:t>
      </w:r>
      <w:proofErr w:type="spellEnd"/>
      <w:r>
        <w:t xml:space="preserve"> be PVM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vėlavimo</w:t>
      </w:r>
      <w:proofErr w:type="spellEnd"/>
      <w:r>
        <w:t xml:space="preserve"> </w:t>
      </w:r>
      <w:proofErr w:type="spellStart"/>
      <w:r>
        <w:t>dieną</w:t>
      </w:r>
      <w:proofErr w:type="spellEnd"/>
      <w:r>
        <w:t>.</w:t>
      </w:r>
    </w:p>
    <w:p w14:paraId="1392C1D0" w14:textId="77777777" w:rsidR="006C6579" w:rsidRDefault="006C6579">
      <w:pPr>
        <w:pStyle w:val="NormalWeb"/>
        <w:jc w:val="both"/>
      </w:pPr>
      <w:r>
        <w:rPr>
          <w:rStyle w:val="value"/>
        </w:rPr>
        <w:t>9.2.</w:t>
      </w:r>
      <w:r>
        <w:t xml:space="preserve">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taikomos</w:t>
      </w:r>
      <w:proofErr w:type="spellEnd"/>
      <w:r>
        <w:t xml:space="preserve"> </w:t>
      </w:r>
      <w:proofErr w:type="spellStart"/>
      <w:r>
        <w:t>netesybos</w:t>
      </w:r>
      <w:proofErr w:type="spellEnd"/>
      <w:r>
        <w:t>:</w:t>
      </w:r>
    </w:p>
    <w:p w14:paraId="0021FAEB" w14:textId="77777777" w:rsidR="006C6579" w:rsidRDefault="006C6579">
      <w:pPr>
        <w:pStyle w:val="NormalWeb"/>
        <w:jc w:val="both"/>
      </w:pPr>
      <w:r>
        <w:rPr>
          <w:rStyle w:val="value"/>
        </w:rPr>
        <w:t>9.2.1.</w:t>
      </w:r>
      <w:r>
        <w:t> 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vėluoja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suteikti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Paslaugas</w:t>
      </w:r>
      <w:proofErr w:type="spellEnd"/>
      <w:r>
        <w:rPr>
          <w:rStyle w:val="value"/>
        </w:rPr>
        <w:t xml:space="preserve">, </w:t>
      </w:r>
      <w:proofErr w:type="spellStart"/>
      <w:r>
        <w:rPr>
          <w:rStyle w:val="value"/>
        </w:rPr>
        <w:t>įskaitant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Šalių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suderintame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teikimo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grafike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nurodytais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terminais</w:t>
      </w:r>
      <w:proofErr w:type="spellEnd"/>
      <w:r>
        <w:rPr>
          <w:rStyle w:val="value"/>
        </w:rPr>
        <w:t xml:space="preserve"> (</w:t>
      </w:r>
      <w:proofErr w:type="spellStart"/>
      <w:r>
        <w:rPr>
          <w:rStyle w:val="value"/>
        </w:rPr>
        <w:t>jei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taikoma</w:t>
      </w:r>
      <w:proofErr w:type="spellEnd"/>
      <w:r>
        <w:rPr>
          <w:rStyle w:val="value"/>
        </w:rPr>
        <w:t>),</w:t>
      </w:r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nevykdo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sutartinių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,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skaičiuoja</w:t>
      </w:r>
      <w:proofErr w:type="spellEnd"/>
      <w:r>
        <w:t xml:space="preserve"> </w:t>
      </w:r>
      <w:r>
        <w:rPr>
          <w:rStyle w:val="value"/>
        </w:rPr>
        <w:t>0,04</w:t>
      </w:r>
      <w:r>
        <w:t xml:space="preserve"> </w:t>
      </w:r>
      <w:proofErr w:type="spellStart"/>
      <w:r>
        <w:t>procento</w:t>
      </w:r>
      <w:proofErr w:type="spellEnd"/>
      <w:r>
        <w:t>  </w:t>
      </w:r>
      <w:proofErr w:type="spellStart"/>
      <w:r>
        <w:t>dydžio</w:t>
      </w:r>
      <w:proofErr w:type="spellEnd"/>
      <w:r>
        <w:t xml:space="preserve"> </w:t>
      </w:r>
      <w:proofErr w:type="spellStart"/>
      <w:r>
        <w:t>delspinigius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uždelstą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laiku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nesuteiktų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t> </w:t>
      </w:r>
      <w:proofErr w:type="spellStart"/>
      <w:r>
        <w:t>ar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kitų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sutartinių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įsipareigojimų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nevykdymo</w:t>
      </w:r>
      <w:proofErr w:type="spellEnd"/>
      <w:r>
        <w:t> </w:t>
      </w:r>
      <w:proofErr w:type="spellStart"/>
      <w:r>
        <w:t>kainos</w:t>
      </w:r>
      <w:proofErr w:type="spellEnd"/>
      <w:r>
        <w:t xml:space="preserve"> be PVM.</w:t>
      </w:r>
    </w:p>
    <w:p w14:paraId="32A3BF3F" w14:textId="77777777" w:rsidR="006C6579" w:rsidRDefault="006C6579">
      <w:pPr>
        <w:pStyle w:val="NormalWeb"/>
        <w:jc w:val="both"/>
      </w:pPr>
      <w:r>
        <w:rPr>
          <w:rStyle w:val="value"/>
        </w:rPr>
        <w:t>9.2.2.</w:t>
      </w:r>
      <w:r>
        <w:t xml:space="preserve">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vėluoja</w:t>
      </w:r>
      <w:proofErr w:type="spellEnd"/>
      <w:r>
        <w:t xml:space="preserve"> </w:t>
      </w:r>
      <w:proofErr w:type="spellStart"/>
      <w:r>
        <w:t>grąžinti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mokėtinos</w:t>
      </w:r>
      <w:proofErr w:type="spellEnd"/>
      <w:r>
        <w:t xml:space="preserve"> </w:t>
      </w:r>
      <w:proofErr w:type="spellStart"/>
      <w:r>
        <w:t>sumos</w:t>
      </w:r>
      <w:proofErr w:type="spellEnd"/>
      <w:r>
        <w:t xml:space="preserve"> </w:t>
      </w:r>
      <w:proofErr w:type="spellStart"/>
      <w:r>
        <w:t>sumažinimo</w:t>
      </w:r>
      <w:proofErr w:type="spellEnd"/>
      <w:r>
        <w:t xml:space="preserve"> </w:t>
      </w:r>
      <w:proofErr w:type="spellStart"/>
      <w:r>
        <w:t>susidariusią</w:t>
      </w:r>
      <w:proofErr w:type="spellEnd"/>
      <w:r>
        <w:t xml:space="preserve"> </w:t>
      </w:r>
      <w:proofErr w:type="spellStart"/>
      <w:r>
        <w:t>permoką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Bendrųjų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7.4.1.2 </w:t>
      </w:r>
      <w:proofErr w:type="spellStart"/>
      <w:r>
        <w:t>papunktį</w:t>
      </w:r>
      <w:proofErr w:type="spellEnd"/>
      <w:r>
        <w:t xml:space="preserve">,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skaičiuoja</w:t>
      </w:r>
      <w:proofErr w:type="spellEnd"/>
      <w:r>
        <w:t> </w:t>
      </w:r>
      <w:r>
        <w:rPr>
          <w:rStyle w:val="value"/>
        </w:rPr>
        <w:t>0,04</w:t>
      </w:r>
      <w:r>
        <w:t> </w:t>
      </w:r>
      <w:proofErr w:type="spellStart"/>
      <w:r>
        <w:t>procento</w:t>
      </w:r>
      <w:proofErr w:type="spellEnd"/>
      <w:r>
        <w:t> </w:t>
      </w:r>
      <w:proofErr w:type="spellStart"/>
      <w:r>
        <w:t>dydžio</w:t>
      </w:r>
      <w:proofErr w:type="spellEnd"/>
      <w:r>
        <w:t xml:space="preserve"> </w:t>
      </w:r>
      <w:proofErr w:type="spellStart"/>
      <w:r>
        <w:t>delspinigius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uždelstą</w:t>
      </w:r>
      <w:proofErr w:type="spellEnd"/>
      <w:r>
        <w:t> </w:t>
      </w:r>
      <w:proofErr w:type="spellStart"/>
      <w:r>
        <w:t>dieną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 </w:t>
      </w:r>
      <w:proofErr w:type="spellStart"/>
      <w:r>
        <w:t>negrąžintos</w:t>
      </w:r>
      <w:proofErr w:type="spellEnd"/>
      <w:r>
        <w:t xml:space="preserve"> </w:t>
      </w:r>
      <w:proofErr w:type="spellStart"/>
      <w:r>
        <w:t>permokos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be PVM.</w:t>
      </w:r>
    </w:p>
    <w:p w14:paraId="4EEC9E5E" w14:textId="77777777" w:rsidR="006C6579" w:rsidRDefault="006C6579">
      <w:pPr>
        <w:pStyle w:val="NormalWeb"/>
        <w:jc w:val="both"/>
      </w:pPr>
      <w:r>
        <w:rPr>
          <w:rStyle w:val="value"/>
        </w:rPr>
        <w:t>9.2.3.</w:t>
      </w:r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netesybas</w:t>
      </w:r>
      <w:proofErr w:type="spellEnd"/>
      <w:r>
        <w:t xml:space="preserve"> per 30 (</w:t>
      </w:r>
      <w:proofErr w:type="spellStart"/>
      <w:r>
        <w:t>trisdešimt</w:t>
      </w:r>
      <w:proofErr w:type="spellEnd"/>
      <w:r>
        <w:t xml:space="preserve">)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pareikalavimo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netesybų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išskaitoma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mokėtinos</w:t>
      </w:r>
      <w:proofErr w:type="spellEnd"/>
      <w:r>
        <w:t xml:space="preserve"> </w:t>
      </w:r>
      <w:proofErr w:type="spellStart"/>
      <w:r>
        <w:t>sumos</w:t>
      </w:r>
      <w:proofErr w:type="spellEnd"/>
      <w:r>
        <w:t>.</w:t>
      </w:r>
    </w:p>
    <w:p w14:paraId="66845323" w14:textId="77777777" w:rsidR="006C6579" w:rsidRDefault="006C6579">
      <w:pPr>
        <w:pStyle w:val="NormalWeb"/>
        <w:jc w:val="both"/>
      </w:pPr>
      <w:r>
        <w:rPr>
          <w:rStyle w:val="value"/>
        </w:rPr>
        <w:t>9.3.</w:t>
      </w:r>
      <w:r>
        <w:t xml:space="preserve"> </w:t>
      </w:r>
      <w:proofErr w:type="spellStart"/>
      <w:r>
        <w:t>Tiekėjui</w:t>
      </w:r>
      <w:proofErr w:type="spellEnd"/>
      <w:r>
        <w:t xml:space="preserve"> /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taikoma</w:t>
      </w:r>
      <w:proofErr w:type="spellEnd"/>
      <w:r>
        <w:t xml:space="preserve"> </w:t>
      </w:r>
      <w:proofErr w:type="spellStart"/>
      <w:r>
        <w:t>bauda</w:t>
      </w:r>
      <w:proofErr w:type="spellEnd"/>
      <w:r>
        <w:t xml:space="preserve"> </w:t>
      </w:r>
      <w:proofErr w:type="spellStart"/>
      <w:r>
        <w:t>nutraukus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esminio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pažeidimo</w:t>
      </w:r>
      <w:proofErr w:type="spellEnd"/>
      <w:r>
        <w:t> </w:t>
      </w:r>
      <w:proofErr w:type="spellStart"/>
      <w:r>
        <w:t>ar</w:t>
      </w:r>
      <w:proofErr w:type="spellEnd"/>
      <w:r>
        <w:t xml:space="preserve"> </w:t>
      </w:r>
      <w:proofErr w:type="spellStart"/>
      <w:r>
        <w:t>nepagrįstai</w:t>
      </w:r>
      <w:proofErr w:type="spellEnd"/>
      <w:r>
        <w:t xml:space="preserve"> </w:t>
      </w:r>
      <w:proofErr w:type="spellStart"/>
      <w:r>
        <w:t>nutraukus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 xml:space="preserve"> ne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:</w:t>
      </w:r>
    </w:p>
    <w:p w14:paraId="7D76617E" w14:textId="77777777" w:rsidR="006C6579" w:rsidRDefault="006C6579">
      <w:pPr>
        <w:pStyle w:val="NormalWeb"/>
        <w:jc w:val="both"/>
      </w:pPr>
      <w:r>
        <w:rPr>
          <w:rStyle w:val="value"/>
        </w:rPr>
        <w:t>9.3.1.</w:t>
      </w:r>
      <w:r>
        <w:t xml:space="preserve"> </w:t>
      </w:r>
      <w:proofErr w:type="spellStart"/>
      <w:r>
        <w:t>Nutraukus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esminio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pažeidimo</w:t>
      </w:r>
      <w:proofErr w:type="spellEnd"/>
      <w:r>
        <w:t xml:space="preserve">, </w:t>
      </w:r>
      <w:proofErr w:type="spellStart"/>
      <w:r>
        <w:t>nustatyto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Specialiosiose</w:t>
      </w:r>
      <w:proofErr w:type="spellEnd"/>
      <w:r>
        <w:t xml:space="preserve"> </w:t>
      </w:r>
      <w:proofErr w:type="spellStart"/>
      <w:r>
        <w:t>sąlygose</w:t>
      </w:r>
      <w:proofErr w:type="spellEnd"/>
      <w:r>
        <w:t xml:space="preserve">, </w:t>
      </w:r>
      <w:proofErr w:type="spellStart"/>
      <w:r>
        <w:t>mokama</w:t>
      </w:r>
      <w:proofErr w:type="spellEnd"/>
      <w:r>
        <w:t xml:space="preserve"> 10 (</w:t>
      </w:r>
      <w:proofErr w:type="spellStart"/>
      <w:r>
        <w:t>dešimt</w:t>
      </w:r>
      <w:proofErr w:type="spellEnd"/>
      <w:r>
        <w:t xml:space="preserve">) </w:t>
      </w:r>
      <w:proofErr w:type="spellStart"/>
      <w:r>
        <w:t>procentų</w:t>
      </w:r>
      <w:proofErr w:type="spellEnd"/>
      <w:r>
        <w:t xml:space="preserve"> </w:t>
      </w:r>
      <w:proofErr w:type="spellStart"/>
      <w:r>
        <w:t>dydžio</w:t>
      </w:r>
      <w:proofErr w:type="spellEnd"/>
      <w:r>
        <w:t xml:space="preserve"> </w:t>
      </w:r>
      <w:proofErr w:type="spellStart"/>
      <w:r>
        <w:t>bauda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Pradinės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,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Specialiųjų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5.2 </w:t>
      </w:r>
      <w:proofErr w:type="spellStart"/>
      <w:r>
        <w:t>punkte</w:t>
      </w:r>
      <w:proofErr w:type="spellEnd"/>
      <w:r>
        <w:t>.</w:t>
      </w:r>
    </w:p>
    <w:p w14:paraId="418721AC" w14:textId="77777777" w:rsidR="006C6579" w:rsidRDefault="006C6579">
      <w:pPr>
        <w:pStyle w:val="NormalWeb"/>
        <w:jc w:val="both"/>
      </w:pPr>
      <w:r>
        <w:rPr>
          <w:rStyle w:val="value"/>
        </w:rPr>
        <w:t>9.3.2.</w:t>
      </w:r>
      <w:r>
        <w:t xml:space="preserve"> </w:t>
      </w:r>
      <w:proofErr w:type="spellStart"/>
      <w:r>
        <w:t>Nepagrįstai</w:t>
      </w:r>
      <w:proofErr w:type="spellEnd"/>
      <w:r>
        <w:t xml:space="preserve"> </w:t>
      </w:r>
      <w:proofErr w:type="spellStart"/>
      <w:r>
        <w:t>nutraukus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 xml:space="preserve"> ne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, </w:t>
      </w:r>
      <w:proofErr w:type="spellStart"/>
      <w:r>
        <w:t>mokama</w:t>
      </w:r>
      <w:proofErr w:type="spellEnd"/>
      <w:r>
        <w:t xml:space="preserve"> 10 (</w:t>
      </w:r>
      <w:proofErr w:type="spellStart"/>
      <w:r>
        <w:t>dešimt</w:t>
      </w:r>
      <w:proofErr w:type="spellEnd"/>
      <w:r>
        <w:t xml:space="preserve">) </w:t>
      </w:r>
      <w:proofErr w:type="spellStart"/>
      <w:r>
        <w:t>procentų</w:t>
      </w:r>
      <w:proofErr w:type="spellEnd"/>
      <w:r>
        <w:t xml:space="preserve"> </w:t>
      </w:r>
      <w:proofErr w:type="spellStart"/>
      <w:r>
        <w:t>dydžio</w:t>
      </w:r>
      <w:proofErr w:type="spellEnd"/>
      <w:r>
        <w:t xml:space="preserve"> </w:t>
      </w:r>
      <w:proofErr w:type="spellStart"/>
      <w:r>
        <w:t>bauda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Pradinės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,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Specialiųjų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5.2 </w:t>
      </w:r>
      <w:proofErr w:type="spellStart"/>
      <w:r>
        <w:t>punkte</w:t>
      </w:r>
      <w:proofErr w:type="spellEnd"/>
      <w:r>
        <w:t>.</w:t>
      </w:r>
    </w:p>
    <w:p w14:paraId="7823A9E9" w14:textId="77777777" w:rsidR="006C6579" w:rsidRDefault="006C6579">
      <w:pPr>
        <w:pStyle w:val="NormalWeb"/>
      </w:pPr>
      <w:r>
        <w:rPr>
          <w:rStyle w:val="value"/>
        </w:rPr>
        <w:t xml:space="preserve">9.4. </w:t>
      </w:r>
      <w:proofErr w:type="spellStart"/>
      <w:r>
        <w:rPr>
          <w:rStyle w:val="value"/>
        </w:rPr>
        <w:t>Tiekėjui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taikoma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bauda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dėl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esamų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subtiekėjų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ar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specialistų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pakeitimo</w:t>
      </w:r>
      <w:proofErr w:type="spellEnd"/>
      <w:r>
        <w:rPr>
          <w:rStyle w:val="value"/>
        </w:rPr>
        <w:t xml:space="preserve"> / </w:t>
      </w:r>
      <w:proofErr w:type="spellStart"/>
      <w:r>
        <w:rPr>
          <w:rStyle w:val="value"/>
        </w:rPr>
        <w:t>naujų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subtiekėjų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pasitelkimo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nesilaikant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Bendrosiose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sąlygose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nurodytos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subtiekėjų</w:t>
      </w:r>
      <w:proofErr w:type="spellEnd"/>
      <w:r>
        <w:rPr>
          <w:rStyle w:val="value"/>
        </w:rPr>
        <w:t xml:space="preserve"> ir (</w:t>
      </w:r>
      <w:proofErr w:type="spellStart"/>
      <w:r>
        <w:rPr>
          <w:rStyle w:val="value"/>
        </w:rPr>
        <w:t>ar</w:t>
      </w:r>
      <w:proofErr w:type="spellEnd"/>
      <w:r>
        <w:rPr>
          <w:rStyle w:val="value"/>
        </w:rPr>
        <w:t xml:space="preserve">) </w:t>
      </w:r>
      <w:proofErr w:type="spellStart"/>
      <w:r>
        <w:rPr>
          <w:rStyle w:val="value"/>
        </w:rPr>
        <w:t>specialistų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keitimo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tvarkos</w:t>
      </w:r>
      <w:proofErr w:type="spellEnd"/>
      <w:r>
        <w:rPr>
          <w:rStyle w:val="value"/>
        </w:rPr>
        <w:t>: 1000,00 (</w:t>
      </w:r>
      <w:proofErr w:type="spellStart"/>
      <w:r>
        <w:rPr>
          <w:rStyle w:val="value"/>
        </w:rPr>
        <w:t>vienas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tūkstantis</w:t>
      </w:r>
      <w:proofErr w:type="spellEnd"/>
      <w:r>
        <w:rPr>
          <w:rStyle w:val="value"/>
        </w:rPr>
        <w:t xml:space="preserve">) </w:t>
      </w:r>
      <w:proofErr w:type="spellStart"/>
      <w:r>
        <w:rPr>
          <w:rStyle w:val="value"/>
        </w:rPr>
        <w:t>eurų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už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kiekvieną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pažeidimo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atvejį</w:t>
      </w:r>
      <w:proofErr w:type="spellEnd"/>
      <w:r>
        <w:rPr>
          <w:rStyle w:val="value"/>
        </w:rPr>
        <w:t>.</w:t>
      </w:r>
    </w:p>
    <w:p w14:paraId="0B3A351A" w14:textId="77777777" w:rsidR="006C6579" w:rsidRDefault="006C6579">
      <w:pPr>
        <w:pStyle w:val="NormalWeb"/>
      </w:pPr>
      <w:r>
        <w:rPr>
          <w:rStyle w:val="value"/>
        </w:rPr>
        <w:t xml:space="preserve">9.5. </w:t>
      </w:r>
      <w:proofErr w:type="spellStart"/>
      <w:r>
        <w:rPr>
          <w:rStyle w:val="value"/>
        </w:rPr>
        <w:t>Tiekėjui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taikomos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baudos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dėl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aplinkosauginių</w:t>
      </w:r>
      <w:proofErr w:type="spellEnd"/>
      <w:r>
        <w:rPr>
          <w:rStyle w:val="value"/>
        </w:rPr>
        <w:t xml:space="preserve"> ir (</w:t>
      </w:r>
      <w:proofErr w:type="spellStart"/>
      <w:r>
        <w:rPr>
          <w:rStyle w:val="value"/>
        </w:rPr>
        <w:t>arba</w:t>
      </w:r>
      <w:proofErr w:type="spellEnd"/>
      <w:r>
        <w:rPr>
          <w:rStyle w:val="value"/>
        </w:rPr>
        <w:t xml:space="preserve">) </w:t>
      </w:r>
      <w:proofErr w:type="spellStart"/>
      <w:r>
        <w:rPr>
          <w:rStyle w:val="value"/>
        </w:rPr>
        <w:t>socialinių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kriterijų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nesilaikymo</w:t>
      </w:r>
      <w:proofErr w:type="spellEnd"/>
      <w:r>
        <w:rPr>
          <w:rStyle w:val="value"/>
        </w:rPr>
        <w:t xml:space="preserve">: </w:t>
      </w:r>
      <w:proofErr w:type="spellStart"/>
      <w:r>
        <w:rPr>
          <w:rStyle w:val="value"/>
        </w:rPr>
        <w:t>netaikoma</w:t>
      </w:r>
      <w:proofErr w:type="spellEnd"/>
      <w:r>
        <w:rPr>
          <w:rStyle w:val="value"/>
        </w:rPr>
        <w:t>.</w:t>
      </w:r>
    </w:p>
    <w:p w14:paraId="5313D7D2" w14:textId="77777777" w:rsidR="006C6579" w:rsidRDefault="006C6579">
      <w:pPr>
        <w:pStyle w:val="NormalWeb"/>
      </w:pPr>
      <w:r>
        <w:rPr>
          <w:rStyle w:val="value"/>
        </w:rPr>
        <w:t xml:space="preserve">9.6. </w:t>
      </w:r>
      <w:proofErr w:type="spellStart"/>
      <w:r>
        <w:rPr>
          <w:rStyle w:val="value"/>
        </w:rPr>
        <w:t>Tiekėjui</w:t>
      </w:r>
      <w:proofErr w:type="spellEnd"/>
      <w:r>
        <w:rPr>
          <w:rStyle w:val="value"/>
        </w:rPr>
        <w:t xml:space="preserve"> / </w:t>
      </w:r>
      <w:proofErr w:type="spellStart"/>
      <w:r>
        <w:rPr>
          <w:rStyle w:val="value"/>
        </w:rPr>
        <w:t>Pirkėjui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taikoma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bauda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dėl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konfidencialumo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reikalavimų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nesilaikymo</w:t>
      </w:r>
      <w:proofErr w:type="spellEnd"/>
      <w:r>
        <w:rPr>
          <w:rStyle w:val="value"/>
        </w:rPr>
        <w:t>: 3000,00 (</w:t>
      </w:r>
      <w:proofErr w:type="spellStart"/>
      <w:r>
        <w:rPr>
          <w:rStyle w:val="value"/>
        </w:rPr>
        <w:t>trys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tūkstančiai</w:t>
      </w:r>
      <w:proofErr w:type="spellEnd"/>
      <w:r>
        <w:rPr>
          <w:rStyle w:val="value"/>
        </w:rPr>
        <w:t xml:space="preserve">) </w:t>
      </w:r>
      <w:proofErr w:type="spellStart"/>
      <w:r>
        <w:rPr>
          <w:rStyle w:val="value"/>
        </w:rPr>
        <w:t>eurų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už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kiekvieną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pažeidimo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atvejį</w:t>
      </w:r>
      <w:proofErr w:type="spellEnd"/>
      <w:r>
        <w:rPr>
          <w:rStyle w:val="value"/>
        </w:rPr>
        <w:t>.</w:t>
      </w:r>
    </w:p>
    <w:p w14:paraId="3B4B8807" w14:textId="77777777" w:rsidR="006C6579" w:rsidRDefault="006C6579">
      <w:pPr>
        <w:pStyle w:val="NormalWeb"/>
      </w:pPr>
      <w:r>
        <w:rPr>
          <w:rStyle w:val="value"/>
        </w:rPr>
        <w:t xml:space="preserve">9.7. </w:t>
      </w:r>
      <w:proofErr w:type="spellStart"/>
      <w:r>
        <w:rPr>
          <w:rStyle w:val="value"/>
        </w:rPr>
        <w:t>Tiekėjui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taikomos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netesybos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dėl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pirkimo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dokumentuose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nustatytų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kokybinių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kriterijų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nepasiekimo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vykdymo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metu</w:t>
      </w:r>
      <w:proofErr w:type="spellEnd"/>
      <w:r>
        <w:rPr>
          <w:rStyle w:val="value"/>
        </w:rPr>
        <w:t xml:space="preserve">: </w:t>
      </w:r>
      <w:proofErr w:type="spellStart"/>
      <w:r>
        <w:rPr>
          <w:rStyle w:val="value"/>
        </w:rPr>
        <w:t>netaikoma</w:t>
      </w:r>
      <w:proofErr w:type="spellEnd"/>
      <w:r>
        <w:rPr>
          <w:rStyle w:val="value"/>
        </w:rPr>
        <w:t>.</w:t>
      </w:r>
    </w:p>
    <w:p w14:paraId="5BAE4E3B" w14:textId="77777777" w:rsidR="006C6579" w:rsidRDefault="006C6579">
      <w:pPr>
        <w:pStyle w:val="NormalWeb"/>
      </w:pPr>
      <w:r>
        <w:rPr>
          <w:rStyle w:val="value"/>
        </w:rPr>
        <w:t xml:space="preserve">9.8. </w:t>
      </w:r>
      <w:proofErr w:type="spellStart"/>
      <w:r>
        <w:rPr>
          <w:rStyle w:val="value"/>
        </w:rPr>
        <w:t>Tiekėjui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taikomos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netesybos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dėl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įvykdymo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užtikrinimo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nepratęsimo</w:t>
      </w:r>
      <w:proofErr w:type="spellEnd"/>
      <w:r>
        <w:rPr>
          <w:rStyle w:val="value"/>
        </w:rPr>
        <w:t xml:space="preserve">: </w:t>
      </w:r>
      <w:proofErr w:type="spellStart"/>
      <w:r>
        <w:rPr>
          <w:rStyle w:val="value"/>
        </w:rPr>
        <w:t>netaikoma</w:t>
      </w:r>
      <w:proofErr w:type="spellEnd"/>
      <w:r>
        <w:rPr>
          <w:rStyle w:val="value"/>
        </w:rPr>
        <w:t>.</w:t>
      </w:r>
    </w:p>
    <w:p w14:paraId="48FC1788" w14:textId="77777777" w:rsidR="006C6579" w:rsidRDefault="006C6579">
      <w:pPr>
        <w:pStyle w:val="NormalWeb"/>
      </w:pPr>
      <w:r>
        <w:rPr>
          <w:rStyle w:val="value"/>
        </w:rPr>
        <w:t xml:space="preserve">9.9. </w:t>
      </w:r>
      <w:proofErr w:type="spellStart"/>
      <w:r>
        <w:rPr>
          <w:rStyle w:val="value"/>
        </w:rPr>
        <w:t>Tiekėjui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taikoma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bauda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dėl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Pirkėjo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simbolių</w:t>
      </w:r>
      <w:proofErr w:type="spellEnd"/>
      <w:r>
        <w:rPr>
          <w:rStyle w:val="value"/>
        </w:rPr>
        <w:t xml:space="preserve">, </w:t>
      </w:r>
      <w:proofErr w:type="spellStart"/>
      <w:r>
        <w:rPr>
          <w:rStyle w:val="value"/>
        </w:rPr>
        <w:t>pavadinimo</w:t>
      </w:r>
      <w:proofErr w:type="spellEnd"/>
      <w:r>
        <w:rPr>
          <w:rStyle w:val="value"/>
        </w:rPr>
        <w:t xml:space="preserve"> ir </w:t>
      </w:r>
      <w:proofErr w:type="spellStart"/>
      <w:r>
        <w:rPr>
          <w:rStyle w:val="value"/>
        </w:rPr>
        <w:t>ženklo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reklamoje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ar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rinkodaroje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naudojimo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reikalavimų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nesilaikymo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bei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draudimo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naudotis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Pirkėjo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sukurtais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intelektiniais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veiklos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rezultatais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nesilaikymo</w:t>
      </w:r>
      <w:proofErr w:type="spellEnd"/>
      <w:r>
        <w:rPr>
          <w:rStyle w:val="value"/>
        </w:rPr>
        <w:t>: 3000,00 (</w:t>
      </w:r>
      <w:proofErr w:type="spellStart"/>
      <w:r>
        <w:rPr>
          <w:rStyle w:val="value"/>
        </w:rPr>
        <w:t>trys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tūkstančiai</w:t>
      </w:r>
      <w:proofErr w:type="spellEnd"/>
      <w:r>
        <w:rPr>
          <w:rStyle w:val="value"/>
        </w:rPr>
        <w:t xml:space="preserve">) </w:t>
      </w:r>
      <w:proofErr w:type="spellStart"/>
      <w:r>
        <w:rPr>
          <w:rStyle w:val="value"/>
        </w:rPr>
        <w:t>eurų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už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kiekvieną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pažeidimo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atvejį</w:t>
      </w:r>
      <w:proofErr w:type="spellEnd"/>
      <w:r>
        <w:rPr>
          <w:rStyle w:val="value"/>
        </w:rPr>
        <w:t>.</w:t>
      </w:r>
    </w:p>
    <w:p w14:paraId="0A1F9E0B" w14:textId="77777777" w:rsidR="006C6579" w:rsidRDefault="006C6579">
      <w:pPr>
        <w:pStyle w:val="NormalWeb"/>
      </w:pPr>
      <w:r>
        <w:rPr>
          <w:rStyle w:val="value"/>
        </w:rPr>
        <w:t xml:space="preserve">9.10. </w:t>
      </w:r>
      <w:proofErr w:type="spellStart"/>
      <w:r>
        <w:rPr>
          <w:rStyle w:val="value"/>
        </w:rPr>
        <w:t>Kitos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netesybos</w:t>
      </w:r>
      <w:proofErr w:type="spellEnd"/>
      <w:r>
        <w:rPr>
          <w:rStyle w:val="value"/>
        </w:rPr>
        <w:t xml:space="preserve">: </w:t>
      </w:r>
      <w:proofErr w:type="spellStart"/>
      <w:r>
        <w:rPr>
          <w:rStyle w:val="value"/>
        </w:rPr>
        <w:t>netaikoma</w:t>
      </w:r>
      <w:proofErr w:type="spellEnd"/>
      <w:r>
        <w:rPr>
          <w:rStyle w:val="value"/>
        </w:rPr>
        <w:t>.</w:t>
      </w:r>
    </w:p>
    <w:p w14:paraId="79FEB31B" w14:textId="77777777" w:rsidR="006C6579" w:rsidRDefault="006C6579">
      <w:pPr>
        <w:pStyle w:val="NormalWeb"/>
        <w:jc w:val="center"/>
      </w:pPr>
      <w:r>
        <w:rPr>
          <w:rStyle w:val="value"/>
          <w:b/>
          <w:bCs/>
        </w:rPr>
        <w:t>10.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strapsnis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Esminės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sutarties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sąlygos</w:t>
      </w:r>
      <w:proofErr w:type="spellEnd"/>
    </w:p>
    <w:p w14:paraId="3B2A0BF8" w14:textId="77777777" w:rsidR="006C6579" w:rsidRDefault="006C6579" w:rsidP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10.1.</w:t>
      </w:r>
      <w:r>
        <w:t xml:space="preserve"> </w:t>
      </w:r>
      <w:proofErr w:type="spellStart"/>
      <w:r>
        <w:t>Esminės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sąlygos</w:t>
      </w:r>
      <w:proofErr w:type="spellEnd"/>
      <w:r>
        <w:t>:</w:t>
      </w:r>
    </w:p>
    <w:p w14:paraId="6EC8000F" w14:textId="77777777" w:rsidR="006C6579" w:rsidRDefault="006C6579" w:rsidP="006C6579">
      <w:pPr>
        <w:pStyle w:val="NormalWeb"/>
        <w:spacing w:before="0" w:beforeAutospacing="0" w:after="0" w:afterAutospacing="0"/>
        <w:jc w:val="both"/>
        <w:rPr>
          <w:rStyle w:val="value"/>
        </w:rPr>
      </w:pPr>
      <w:r>
        <w:rPr>
          <w:rStyle w:val="value"/>
        </w:rPr>
        <w:t xml:space="preserve">10.1.1. </w:t>
      </w:r>
      <w:proofErr w:type="spellStart"/>
      <w:r>
        <w:rPr>
          <w:rStyle w:val="value"/>
        </w:rPr>
        <w:t>Sutartyje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nustatyta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kaina</w:t>
      </w:r>
      <w:proofErr w:type="spellEnd"/>
      <w:r>
        <w:rPr>
          <w:rStyle w:val="value"/>
        </w:rPr>
        <w:t>/</w:t>
      </w:r>
      <w:proofErr w:type="spellStart"/>
      <w:proofErr w:type="gramStart"/>
      <w:r>
        <w:rPr>
          <w:rStyle w:val="value"/>
        </w:rPr>
        <w:t>įkainiai</w:t>
      </w:r>
      <w:proofErr w:type="spellEnd"/>
      <w:r>
        <w:rPr>
          <w:rStyle w:val="value"/>
        </w:rPr>
        <w:t>;</w:t>
      </w:r>
      <w:proofErr w:type="gramEnd"/>
    </w:p>
    <w:p w14:paraId="7975E765" w14:textId="77777777" w:rsidR="006C6579" w:rsidRDefault="006C6579" w:rsidP="006C6579">
      <w:pPr>
        <w:pStyle w:val="NormalWeb"/>
        <w:spacing w:before="0" w:beforeAutospacing="0" w:after="0" w:afterAutospacing="0"/>
        <w:jc w:val="both"/>
        <w:rPr>
          <w:rStyle w:val="value"/>
        </w:rPr>
      </w:pPr>
      <w:r>
        <w:rPr>
          <w:rStyle w:val="value"/>
        </w:rPr>
        <w:t xml:space="preserve">10.1.2. </w:t>
      </w:r>
      <w:proofErr w:type="spellStart"/>
      <w:r>
        <w:rPr>
          <w:rStyle w:val="value"/>
        </w:rPr>
        <w:t>Užsakymų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įvykdymo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terminų</w:t>
      </w:r>
      <w:proofErr w:type="spellEnd"/>
      <w:r>
        <w:rPr>
          <w:rStyle w:val="value"/>
        </w:rPr>
        <w:t xml:space="preserve"> </w:t>
      </w:r>
      <w:proofErr w:type="gramStart"/>
      <w:r>
        <w:rPr>
          <w:rStyle w:val="value"/>
        </w:rPr>
        <w:t>laikymasis;</w:t>
      </w:r>
      <w:proofErr w:type="gramEnd"/>
    </w:p>
    <w:p w14:paraId="2A4E9529" w14:textId="77777777" w:rsidR="006C6579" w:rsidRDefault="006C6579" w:rsidP="006C6579">
      <w:pPr>
        <w:pStyle w:val="NormalWeb"/>
        <w:spacing w:before="0" w:beforeAutospacing="0" w:after="0" w:afterAutospacing="0"/>
        <w:jc w:val="both"/>
        <w:rPr>
          <w:rStyle w:val="value"/>
        </w:rPr>
      </w:pPr>
      <w:r>
        <w:rPr>
          <w:rStyle w:val="value"/>
        </w:rPr>
        <w:t>10.1.3. Nuo</w:t>
      </w:r>
      <w:proofErr w:type="spellStart"/>
      <w:r>
        <w:rPr>
          <w:rStyle w:val="value"/>
        </w:rPr>
        <w:t>statų</w:t>
      </w:r>
      <w:proofErr w:type="spellEnd"/>
      <w:r>
        <w:rPr>
          <w:rStyle w:val="value"/>
        </w:rPr>
        <w:t xml:space="preserve">, </w:t>
      </w:r>
      <w:proofErr w:type="spellStart"/>
      <w:r>
        <w:rPr>
          <w:rStyle w:val="value"/>
        </w:rPr>
        <w:t>reglamentuojančių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interesų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konflikto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valdymą</w:t>
      </w:r>
      <w:proofErr w:type="spellEnd"/>
      <w:r>
        <w:rPr>
          <w:rStyle w:val="value"/>
        </w:rPr>
        <w:t xml:space="preserve">, </w:t>
      </w:r>
      <w:proofErr w:type="spellStart"/>
      <w:r>
        <w:rPr>
          <w:rStyle w:val="value"/>
        </w:rPr>
        <w:t>kaip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jis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apibrėžtas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Techninėje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specifikacijoje</w:t>
      </w:r>
      <w:proofErr w:type="spellEnd"/>
      <w:r>
        <w:rPr>
          <w:rStyle w:val="value"/>
        </w:rPr>
        <w:t xml:space="preserve">, </w:t>
      </w:r>
      <w:proofErr w:type="gramStart"/>
      <w:r>
        <w:rPr>
          <w:rStyle w:val="value"/>
        </w:rPr>
        <w:t>laikymasis;</w:t>
      </w:r>
      <w:proofErr w:type="gramEnd"/>
    </w:p>
    <w:p w14:paraId="7EA9A792" w14:textId="77777777" w:rsidR="006C6579" w:rsidRDefault="006C6579" w:rsidP="006C6579">
      <w:pPr>
        <w:pStyle w:val="NormalWeb"/>
        <w:spacing w:before="0" w:beforeAutospacing="0" w:after="0" w:afterAutospacing="0"/>
        <w:jc w:val="both"/>
        <w:rPr>
          <w:rStyle w:val="value"/>
        </w:rPr>
      </w:pPr>
      <w:r>
        <w:rPr>
          <w:rStyle w:val="value"/>
        </w:rPr>
        <w:t>10.1.4. Su</w:t>
      </w:r>
      <w:proofErr w:type="spellStart"/>
      <w:r>
        <w:rPr>
          <w:rStyle w:val="value"/>
        </w:rPr>
        <w:t>teiktų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atitiktis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Techninės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specifikacijos</w:t>
      </w:r>
      <w:proofErr w:type="spellEnd"/>
      <w:r>
        <w:rPr>
          <w:rStyle w:val="value"/>
        </w:rPr>
        <w:t xml:space="preserve"> ir </w:t>
      </w:r>
      <w:proofErr w:type="spellStart"/>
      <w:r>
        <w:rPr>
          <w:rStyle w:val="value"/>
        </w:rPr>
        <w:t>Sutarties</w:t>
      </w:r>
      <w:proofErr w:type="spellEnd"/>
      <w:r>
        <w:rPr>
          <w:rStyle w:val="value"/>
        </w:rPr>
        <w:t xml:space="preserve"> </w:t>
      </w:r>
      <w:proofErr w:type="gramStart"/>
      <w:r>
        <w:rPr>
          <w:rStyle w:val="value"/>
        </w:rPr>
        <w:t>reikalavimams;</w:t>
      </w:r>
      <w:proofErr w:type="gramEnd"/>
    </w:p>
    <w:p w14:paraId="36FECEB8" w14:textId="77777777" w:rsidR="006C6579" w:rsidRDefault="006C6579" w:rsidP="006C6579">
      <w:pPr>
        <w:pStyle w:val="NormalWeb"/>
        <w:spacing w:before="0" w:beforeAutospacing="0" w:after="0" w:afterAutospacing="0"/>
        <w:jc w:val="both"/>
        <w:rPr>
          <w:rStyle w:val="value"/>
        </w:rPr>
      </w:pPr>
      <w:r>
        <w:rPr>
          <w:rStyle w:val="value"/>
        </w:rPr>
        <w:t>10.1.5. S</w:t>
      </w:r>
      <w:proofErr w:type="spellStart"/>
      <w:r>
        <w:rPr>
          <w:rStyle w:val="value"/>
        </w:rPr>
        <w:t>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sąlygos</w:t>
      </w:r>
      <w:proofErr w:type="spellEnd"/>
      <w:r>
        <w:rPr>
          <w:rStyle w:val="value"/>
        </w:rPr>
        <w:t xml:space="preserve">, </w:t>
      </w:r>
      <w:proofErr w:type="spellStart"/>
      <w:r>
        <w:rPr>
          <w:rStyle w:val="value"/>
        </w:rPr>
        <w:t>reglamentuojančios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konkurenciją</w:t>
      </w:r>
      <w:proofErr w:type="spellEnd"/>
      <w:r>
        <w:rPr>
          <w:rStyle w:val="value"/>
        </w:rPr>
        <w:t xml:space="preserve">, </w:t>
      </w:r>
      <w:proofErr w:type="spellStart"/>
      <w:r>
        <w:rPr>
          <w:rStyle w:val="value"/>
        </w:rPr>
        <w:t>intelektinės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nuosavybės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ar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konfidencialios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informacijos</w:t>
      </w:r>
      <w:proofErr w:type="spellEnd"/>
      <w:r>
        <w:rPr>
          <w:rStyle w:val="value"/>
        </w:rPr>
        <w:t xml:space="preserve"> </w:t>
      </w:r>
      <w:proofErr w:type="gramStart"/>
      <w:r>
        <w:rPr>
          <w:rStyle w:val="value"/>
        </w:rPr>
        <w:t>valdymą;</w:t>
      </w:r>
      <w:proofErr w:type="gramEnd"/>
    </w:p>
    <w:p w14:paraId="26126F24" w14:textId="77777777" w:rsidR="006C6579" w:rsidRDefault="006C6579" w:rsidP="006C6579">
      <w:pPr>
        <w:pStyle w:val="NormalWeb"/>
        <w:spacing w:before="0" w:beforeAutospacing="0" w:after="0" w:afterAutospacing="0"/>
        <w:jc w:val="both"/>
        <w:rPr>
          <w:rStyle w:val="value"/>
        </w:rPr>
      </w:pPr>
      <w:r>
        <w:rPr>
          <w:rStyle w:val="value"/>
        </w:rPr>
        <w:t>10.1.6. T</w:t>
      </w:r>
      <w:proofErr w:type="spellStart"/>
      <w:r>
        <w:rPr>
          <w:rStyle w:val="value"/>
        </w:rPr>
        <w:t>iekėjo</w:t>
      </w:r>
      <w:proofErr w:type="spellEnd"/>
      <w:r>
        <w:rPr>
          <w:rStyle w:val="value"/>
        </w:rPr>
        <w:t xml:space="preserve"> ir jo </w:t>
      </w:r>
      <w:proofErr w:type="spellStart"/>
      <w:r>
        <w:rPr>
          <w:rStyle w:val="value"/>
        </w:rPr>
        <w:t>pasitelkiamų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specialistų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kvalifikacijos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atitiktis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pirkimo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dokumentuose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nustatytiems</w:t>
      </w:r>
      <w:proofErr w:type="spellEnd"/>
      <w:r>
        <w:rPr>
          <w:rStyle w:val="value"/>
        </w:rPr>
        <w:t xml:space="preserve"> </w:t>
      </w:r>
      <w:proofErr w:type="gramStart"/>
      <w:r>
        <w:rPr>
          <w:rStyle w:val="value"/>
        </w:rPr>
        <w:t>reikalavimas;</w:t>
      </w:r>
      <w:proofErr w:type="gramEnd"/>
    </w:p>
    <w:p w14:paraId="5719F7FE" w14:textId="2C3E7E96" w:rsidR="006C6579" w:rsidRDefault="006C6579" w:rsidP="006C6579">
      <w:pPr>
        <w:pStyle w:val="NormalWeb"/>
        <w:spacing w:before="0" w:beforeAutospacing="0" w:after="0" w:afterAutospacing="0"/>
        <w:jc w:val="both"/>
        <w:rPr>
          <w:rStyle w:val="value"/>
        </w:rPr>
      </w:pPr>
      <w:r>
        <w:rPr>
          <w:rStyle w:val="value"/>
        </w:rPr>
        <w:t>10.1.7. S</w:t>
      </w:r>
      <w:proofErr w:type="spellStart"/>
      <w:r>
        <w:rPr>
          <w:rStyle w:val="value"/>
        </w:rPr>
        <w:t>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vykdymui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pasitelkiamų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naujų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subtiekėjų</w:t>
      </w:r>
      <w:proofErr w:type="spellEnd"/>
      <w:r>
        <w:rPr>
          <w:rStyle w:val="value"/>
        </w:rPr>
        <w:t xml:space="preserve"> ir (</w:t>
      </w:r>
      <w:proofErr w:type="spellStart"/>
      <w:r>
        <w:rPr>
          <w:rStyle w:val="value"/>
        </w:rPr>
        <w:t>ar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specialistų</w:t>
      </w:r>
      <w:proofErr w:type="spellEnd"/>
      <w:r>
        <w:rPr>
          <w:rStyle w:val="value"/>
        </w:rPr>
        <w:t xml:space="preserve">) / </w:t>
      </w:r>
      <w:proofErr w:type="spellStart"/>
      <w:r>
        <w:rPr>
          <w:rStyle w:val="value"/>
        </w:rPr>
        <w:t>esamų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subtiekėjų</w:t>
      </w:r>
      <w:proofErr w:type="spellEnd"/>
      <w:r>
        <w:rPr>
          <w:rStyle w:val="value"/>
        </w:rPr>
        <w:t xml:space="preserve"> ir (</w:t>
      </w:r>
      <w:proofErr w:type="spellStart"/>
      <w:r>
        <w:rPr>
          <w:rStyle w:val="value"/>
        </w:rPr>
        <w:t>ar</w:t>
      </w:r>
      <w:proofErr w:type="spellEnd"/>
      <w:r>
        <w:rPr>
          <w:rStyle w:val="value"/>
        </w:rPr>
        <w:t xml:space="preserve">) </w:t>
      </w:r>
      <w:proofErr w:type="spellStart"/>
      <w:r>
        <w:rPr>
          <w:rStyle w:val="value"/>
        </w:rPr>
        <w:t>specialistų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keitimo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tvarka</w:t>
      </w:r>
      <w:proofErr w:type="spellEnd"/>
      <w:r>
        <w:rPr>
          <w:rStyle w:val="value"/>
        </w:rPr>
        <w:t xml:space="preserve">. </w:t>
      </w:r>
    </w:p>
    <w:p w14:paraId="6493E97D" w14:textId="5A56145B" w:rsidR="006C6579" w:rsidRDefault="006C6579" w:rsidP="006C6579">
      <w:pPr>
        <w:pStyle w:val="NormalWeb"/>
        <w:spacing w:before="0" w:beforeAutospacing="0" w:after="0" w:afterAutospacing="0"/>
        <w:jc w:val="both"/>
      </w:pPr>
      <w:r>
        <w:rPr>
          <w:rStyle w:val="value"/>
        </w:rPr>
        <w:t>10.2.</w:t>
      </w:r>
      <w:r>
        <w:t xml:space="preserve"> </w:t>
      </w:r>
      <w:proofErr w:type="spellStart"/>
      <w:r>
        <w:t>Dideli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nuolatiniai</w:t>
      </w:r>
      <w:proofErr w:type="spellEnd"/>
      <w:r>
        <w:t xml:space="preserve"> </w:t>
      </w:r>
      <w:proofErr w:type="spellStart"/>
      <w:r>
        <w:t>esminės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sąlygos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proofErr w:type="gramStart"/>
      <w:r>
        <w:t>trūkumai:</w:t>
      </w:r>
      <w:r>
        <w:rPr>
          <w:rStyle w:val="value"/>
        </w:rPr>
        <w:t>Žr</w:t>
      </w:r>
      <w:proofErr w:type="spellEnd"/>
      <w:proofErr w:type="gramEnd"/>
      <w:r>
        <w:rPr>
          <w:rStyle w:val="value"/>
        </w:rPr>
        <w:t xml:space="preserve">. </w:t>
      </w:r>
      <w:proofErr w:type="spellStart"/>
      <w:r>
        <w:rPr>
          <w:rStyle w:val="value"/>
        </w:rP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Specialiųjų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sąlygų</w:t>
      </w:r>
      <w:proofErr w:type="spellEnd"/>
      <w:r>
        <w:rPr>
          <w:rStyle w:val="value"/>
        </w:rPr>
        <w:t xml:space="preserve"> 12.2 p.</w:t>
      </w:r>
    </w:p>
    <w:p w14:paraId="197144AB" w14:textId="77777777" w:rsidR="006C6579" w:rsidRDefault="006C6579">
      <w:pPr>
        <w:pStyle w:val="NormalWeb"/>
        <w:jc w:val="center"/>
      </w:pPr>
      <w:r>
        <w:rPr>
          <w:rStyle w:val="value"/>
          <w:b/>
          <w:bCs/>
        </w:rPr>
        <w:t>11.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straipsnis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Sutarties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galiojimas</w:t>
      </w:r>
      <w:proofErr w:type="spellEnd"/>
      <w:r>
        <w:rPr>
          <w:rStyle w:val="Strong"/>
        </w:rPr>
        <w:t xml:space="preserve"> ir </w:t>
      </w:r>
      <w:proofErr w:type="spellStart"/>
      <w:r>
        <w:rPr>
          <w:rStyle w:val="Strong"/>
        </w:rPr>
        <w:t>keitimas</w:t>
      </w:r>
      <w:proofErr w:type="spellEnd"/>
    </w:p>
    <w:p w14:paraId="7DB807EC" w14:textId="3357DD5F" w:rsidR="006C6579" w:rsidRDefault="006C6579">
      <w:pPr>
        <w:pStyle w:val="NormalWeb"/>
        <w:jc w:val="both"/>
      </w:pPr>
      <w:r>
        <w:rPr>
          <w:rStyle w:val="value"/>
        </w:rPr>
        <w:t>11.1.</w:t>
      </w:r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sudarymas</w:t>
      </w:r>
      <w:proofErr w:type="spellEnd"/>
      <w:r>
        <w:t xml:space="preserve"> ir </w:t>
      </w:r>
      <w:proofErr w:type="spellStart"/>
      <w:r>
        <w:t>įsigaliojimas</w:t>
      </w:r>
      <w:proofErr w:type="spellEnd"/>
      <w:r>
        <w:t xml:space="preserve">: </w:t>
      </w:r>
      <w:proofErr w:type="spellStart"/>
      <w:r>
        <w:rPr>
          <w:rStyle w:val="value"/>
        </w:rPr>
        <w:t>Ši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Sutartis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laikoma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sudaryta</w:t>
      </w:r>
      <w:proofErr w:type="spellEnd"/>
      <w:r>
        <w:rPr>
          <w:rStyle w:val="value"/>
        </w:rPr>
        <w:t xml:space="preserve"> ir </w:t>
      </w:r>
      <w:proofErr w:type="spellStart"/>
      <w:r>
        <w:rPr>
          <w:rStyle w:val="value"/>
        </w:rPr>
        <w:t>įsigalioja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nuo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pasirašymo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dienos</w:t>
      </w:r>
      <w:proofErr w:type="spellEnd"/>
      <w:r>
        <w:rPr>
          <w:rStyle w:val="value"/>
        </w:rPr>
        <w:t xml:space="preserve"> (</w:t>
      </w:r>
      <w:proofErr w:type="spellStart"/>
      <w:r>
        <w:rPr>
          <w:rStyle w:val="value"/>
        </w:rPr>
        <w:t>antrosios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Šalies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pasirašymo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dieną</w:t>
      </w:r>
      <w:proofErr w:type="spellEnd"/>
      <w:proofErr w:type="gramStart"/>
      <w:r>
        <w:rPr>
          <w:rStyle w:val="value"/>
        </w:rPr>
        <w:t>).</w:t>
      </w:r>
      <w:proofErr w:type="spellStart"/>
      <w:r>
        <w:t>Sutartis</w:t>
      </w:r>
      <w:proofErr w:type="spellEnd"/>
      <w:proofErr w:type="gramEnd"/>
      <w:r>
        <w:t xml:space="preserve"> </w:t>
      </w:r>
      <w:proofErr w:type="spellStart"/>
      <w:r>
        <w:t>galioja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visiško</w:t>
      </w:r>
      <w:proofErr w:type="spellEnd"/>
      <w:r>
        <w:t xml:space="preserve"> </w:t>
      </w:r>
      <w:proofErr w:type="spellStart"/>
      <w:r>
        <w:t>prievolių</w:t>
      </w:r>
      <w:proofErr w:type="spellEnd"/>
      <w:r>
        <w:t xml:space="preserve"> </w:t>
      </w:r>
      <w:proofErr w:type="spellStart"/>
      <w:r>
        <w:t>įvykdymo</w:t>
      </w:r>
      <w:proofErr w:type="spellEnd"/>
      <w:r>
        <w:t xml:space="preserve"> (</w:t>
      </w:r>
      <w:proofErr w:type="spellStart"/>
      <w:r>
        <w:t>kol</w:t>
      </w:r>
      <w:proofErr w:type="spellEnd"/>
      <w:r>
        <w:t xml:space="preserve"> bus </w:t>
      </w:r>
      <w:proofErr w:type="spellStart"/>
      <w:r>
        <w:t>išnaudota</w:t>
      </w:r>
      <w:proofErr w:type="spellEnd"/>
      <w:r>
        <w:t xml:space="preserve"> </w:t>
      </w:r>
      <w:proofErr w:type="spellStart"/>
      <w:r>
        <w:t>Pradinės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vertė</w:t>
      </w:r>
      <w:proofErr w:type="spellEnd"/>
      <w:r>
        <w:t>) </w:t>
      </w:r>
      <w:proofErr w:type="spellStart"/>
      <w:r>
        <w:t>nuo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įsigaliojimo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>.</w:t>
      </w:r>
    </w:p>
    <w:p w14:paraId="1814EB0A" w14:textId="77777777" w:rsidR="006C6579" w:rsidRDefault="006C6579">
      <w:pPr>
        <w:pStyle w:val="NormalWeb"/>
        <w:jc w:val="both"/>
      </w:pPr>
      <w:r>
        <w:rPr>
          <w:rStyle w:val="value"/>
        </w:rPr>
        <w:t>11.2.</w:t>
      </w:r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pratęsimas</w:t>
      </w:r>
      <w:proofErr w:type="spellEnd"/>
      <w:r>
        <w:t xml:space="preserve">: </w:t>
      </w:r>
      <w:proofErr w:type="spellStart"/>
      <w:r>
        <w:rPr>
          <w:rStyle w:val="value"/>
        </w:rPr>
        <w:t>netaikoma</w:t>
      </w:r>
      <w:proofErr w:type="spellEnd"/>
      <w:r>
        <w:rPr>
          <w:rStyle w:val="value"/>
        </w:rPr>
        <w:t>.</w:t>
      </w:r>
    </w:p>
    <w:p w14:paraId="75898D4F" w14:textId="77777777" w:rsidR="006C6579" w:rsidRDefault="006C6579">
      <w:pPr>
        <w:pStyle w:val="NormalWeb"/>
        <w:jc w:val="center"/>
      </w:pPr>
      <w:r>
        <w:rPr>
          <w:rStyle w:val="value"/>
          <w:b/>
          <w:bCs/>
        </w:rPr>
        <w:t>12.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straipsnis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Sutarties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nutraukimas</w:t>
      </w:r>
      <w:proofErr w:type="spellEnd"/>
    </w:p>
    <w:p w14:paraId="38FF161F" w14:textId="35C6A24F" w:rsidR="006C6579" w:rsidRDefault="006C6579">
      <w:pPr>
        <w:pStyle w:val="NormalWeb"/>
        <w:jc w:val="both"/>
      </w:pPr>
      <w:r>
        <w:rPr>
          <w:rStyle w:val="value"/>
        </w:rPr>
        <w:t>12.1.</w:t>
      </w:r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nutraukimo</w:t>
      </w:r>
      <w:proofErr w:type="spellEnd"/>
      <w:r>
        <w:t xml:space="preserve"> </w:t>
      </w:r>
      <w:proofErr w:type="spellStart"/>
      <w:r>
        <w:t>pagrindai</w:t>
      </w:r>
      <w:proofErr w:type="spellEnd"/>
      <w:r>
        <w:t xml:space="preserve">: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nutraukiama</w:t>
      </w:r>
      <w:proofErr w:type="spellEnd"/>
      <w:r>
        <w:t xml:space="preserve"> </w:t>
      </w:r>
      <w:proofErr w:type="spellStart"/>
      <w:r>
        <w:t>rašytiniu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susitarimu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vienašališkai</w:t>
      </w:r>
      <w:proofErr w:type="spellEnd"/>
      <w:r>
        <w:t xml:space="preserve">, </w:t>
      </w:r>
      <w:proofErr w:type="spellStart"/>
      <w:r>
        <w:t>Bendrosiose</w:t>
      </w:r>
      <w:proofErr w:type="spellEnd"/>
      <w:r>
        <w:t xml:space="preserve"> </w:t>
      </w:r>
      <w:proofErr w:type="spellStart"/>
      <w:r>
        <w:t>sąlygose</w:t>
      </w:r>
      <w:proofErr w:type="spellEnd"/>
      <w:r w:rsidRPr="006C6579">
        <w:t xml:space="preserve"> </w:t>
      </w:r>
      <w:r w:rsidRPr="006C6579">
        <w:t xml:space="preserve">ir </w:t>
      </w:r>
      <w:proofErr w:type="spellStart"/>
      <w:r w:rsidRPr="006C6579">
        <w:t>šiais</w:t>
      </w:r>
      <w:proofErr w:type="spellEnd"/>
      <w:r w:rsidRPr="006C6579">
        <w:t xml:space="preserve"> </w:t>
      </w:r>
      <w:proofErr w:type="spellStart"/>
      <w:r w:rsidRPr="006C6579">
        <w:t>Specialiosiose</w:t>
      </w:r>
      <w:proofErr w:type="spellEnd"/>
      <w:r w:rsidRPr="006C6579">
        <w:t xml:space="preserve"> </w:t>
      </w:r>
      <w:proofErr w:type="spellStart"/>
      <w:r w:rsidRPr="006C6579">
        <w:t>sąlygose</w:t>
      </w:r>
      <w:proofErr w:type="spellEnd"/>
      <w:r w:rsidRPr="006C6579">
        <w:t xml:space="preserve"> </w:t>
      </w:r>
      <w:proofErr w:type="spellStart"/>
      <w:r w:rsidRPr="006C6579">
        <w:t>nurodytais</w:t>
      </w:r>
      <w:proofErr w:type="spellEnd"/>
      <w:r w:rsidRPr="006C6579">
        <w:t xml:space="preserve"> </w:t>
      </w:r>
      <w:proofErr w:type="spellStart"/>
      <w:r w:rsidRPr="006C6579">
        <w:t>atvejais</w:t>
      </w:r>
      <w:proofErr w:type="spellEnd"/>
      <w:r w:rsidRPr="006C6579">
        <w:t xml:space="preserve"> </w:t>
      </w:r>
      <w:proofErr w:type="gramStart"/>
      <w:r w:rsidRPr="006C6579">
        <w:t xml:space="preserve">ir </w:t>
      </w:r>
      <w:r>
        <w:t xml:space="preserve"> </w:t>
      </w:r>
      <w:proofErr w:type="spellStart"/>
      <w:r>
        <w:t>nustatyta</w:t>
      </w:r>
      <w:proofErr w:type="spellEnd"/>
      <w:proofErr w:type="gramEnd"/>
      <w:r>
        <w:t xml:space="preserve"> </w:t>
      </w:r>
      <w:proofErr w:type="spellStart"/>
      <w:r>
        <w:t>tvarka</w:t>
      </w:r>
      <w:proofErr w:type="spellEnd"/>
      <w:r>
        <w:t>.</w:t>
      </w:r>
    </w:p>
    <w:p w14:paraId="2D007802" w14:textId="77777777" w:rsidR="006C6579" w:rsidRDefault="006C6579">
      <w:pPr>
        <w:pStyle w:val="NormalWeb"/>
        <w:jc w:val="both"/>
      </w:pPr>
      <w:r>
        <w:rPr>
          <w:rStyle w:val="value"/>
        </w:rPr>
        <w:t>12.2.</w:t>
      </w:r>
      <w:r>
        <w:t xml:space="preserve"> </w:t>
      </w:r>
      <w:proofErr w:type="spellStart"/>
      <w:r>
        <w:t>Esminiai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pažeidimai</w:t>
      </w:r>
      <w:proofErr w:type="spellEnd"/>
      <w:r>
        <w:t>:</w:t>
      </w:r>
    </w:p>
    <w:p w14:paraId="0608A8EA" w14:textId="77777777" w:rsidR="006C6579" w:rsidRDefault="006C6579">
      <w:pPr>
        <w:pStyle w:val="NormalWeb"/>
        <w:jc w:val="both"/>
      </w:pPr>
      <w:r>
        <w:rPr>
          <w:rStyle w:val="value"/>
        </w:rPr>
        <w:t>12.2.1.</w:t>
      </w:r>
      <w:r>
        <w:t> 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nevykdo</w:t>
      </w:r>
      <w:proofErr w:type="spellEnd"/>
      <w:r>
        <w:t xml:space="preserve"> </w:t>
      </w:r>
      <w:proofErr w:type="spellStart"/>
      <w:r>
        <w:t>prisiimtų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nustatytą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kainą</w:t>
      </w:r>
      <w:proofErr w:type="spellEnd"/>
      <w:r>
        <w:t xml:space="preserve"> / </w:t>
      </w:r>
      <w:proofErr w:type="spellStart"/>
      <w:r>
        <w:t>įkainius</w:t>
      </w:r>
      <w:proofErr w:type="spellEnd"/>
      <w:r>
        <w:t>;</w:t>
      </w:r>
    </w:p>
    <w:p w14:paraId="1544D7BA" w14:textId="77777777" w:rsidR="006C6579" w:rsidRDefault="006C6579">
      <w:pPr>
        <w:pStyle w:val="NormalWeb"/>
        <w:jc w:val="both"/>
      </w:pPr>
      <w:r>
        <w:rPr>
          <w:rStyle w:val="value"/>
        </w:rPr>
        <w:t>12.2.2.</w:t>
      </w:r>
      <w:r>
        <w:t xml:space="preserve">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nesilaiko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teikimo</w:t>
      </w:r>
      <w:proofErr w:type="spellEnd"/>
      <w:r>
        <w:t> </w:t>
      </w:r>
      <w:proofErr w:type="spellStart"/>
      <w:r>
        <w:t>terminų</w:t>
      </w:r>
      <w:proofErr w:type="spellEnd"/>
      <w:r>
        <w:t xml:space="preserve"> 2 (du) </w:t>
      </w:r>
      <w:proofErr w:type="spellStart"/>
      <w:r>
        <w:t>kartus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eilės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vėluoja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suteikti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Paslaugas</w:t>
      </w:r>
      <w:proofErr w:type="spellEnd"/>
      <w:r>
        <w:t> 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r>
        <w:rPr>
          <w:rStyle w:val="value"/>
        </w:rPr>
        <w:t>60 (</w:t>
      </w:r>
      <w:proofErr w:type="spellStart"/>
      <w:r>
        <w:rPr>
          <w:rStyle w:val="value"/>
        </w:rPr>
        <w:t>šešiasdešimt</w:t>
      </w:r>
      <w:proofErr w:type="spellEnd"/>
      <w:r>
        <w:rPr>
          <w:rStyle w:val="value"/>
        </w:rPr>
        <w:t>)</w:t>
      </w:r>
      <w:r>
        <w:t> </w:t>
      </w:r>
      <w:proofErr w:type="spellStart"/>
      <w:r>
        <w:t>kalendorinių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po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suteikimo</w:t>
      </w:r>
      <w:proofErr w:type="spellEnd"/>
      <w:r>
        <w:t> 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>;</w:t>
      </w:r>
    </w:p>
    <w:p w14:paraId="0D14AF53" w14:textId="77777777" w:rsidR="006C6579" w:rsidRDefault="006C6579">
      <w:pPr>
        <w:pStyle w:val="NormalWeb"/>
        <w:jc w:val="both"/>
      </w:pPr>
      <w:r>
        <w:rPr>
          <w:rStyle w:val="value"/>
        </w:rPr>
        <w:t>12.2.3.</w:t>
      </w:r>
      <w:r>
        <w:t xml:space="preserve">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pažeidžia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suteikimo</w:t>
      </w:r>
      <w:proofErr w:type="spellEnd"/>
      <w:r>
        <w:t xml:space="preserve"> terminus ir </w:t>
      </w:r>
      <w:proofErr w:type="spellStart"/>
      <w:r>
        <w:t>priskaičiuotų</w:t>
      </w:r>
      <w:proofErr w:type="spellEnd"/>
      <w:r>
        <w:t xml:space="preserve"> </w:t>
      </w:r>
      <w:proofErr w:type="spellStart"/>
      <w:r>
        <w:t>netesybų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vėlavimą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viršija</w:t>
      </w:r>
      <w:proofErr w:type="spellEnd"/>
      <w:r>
        <w:t xml:space="preserve"> 20 (</w:t>
      </w:r>
      <w:proofErr w:type="spellStart"/>
      <w:r>
        <w:t>dvidešimt</w:t>
      </w:r>
      <w:proofErr w:type="spellEnd"/>
      <w:r>
        <w:t xml:space="preserve">) </w:t>
      </w:r>
      <w:proofErr w:type="spellStart"/>
      <w:r>
        <w:t>procentų</w:t>
      </w:r>
      <w:proofErr w:type="spellEnd"/>
      <w:r>
        <w:t xml:space="preserve"> </w:t>
      </w:r>
      <w:proofErr w:type="spellStart"/>
      <w:r>
        <w:t>Pradinės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>;</w:t>
      </w:r>
    </w:p>
    <w:p w14:paraId="6D96B1D5" w14:textId="77777777" w:rsidR="006C6579" w:rsidRDefault="006C6579">
      <w:pPr>
        <w:pStyle w:val="NormalWeb"/>
        <w:jc w:val="both"/>
      </w:pPr>
      <w:r>
        <w:rPr>
          <w:rStyle w:val="value"/>
        </w:rPr>
        <w:t xml:space="preserve">12.2.4.Tiekėjas </w:t>
      </w:r>
      <w:proofErr w:type="spellStart"/>
      <w:r>
        <w:rPr>
          <w:rStyle w:val="value"/>
        </w:rPr>
        <w:t>pažeidžia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suteikimo</w:t>
      </w:r>
      <w:proofErr w:type="spellEnd"/>
      <w:r>
        <w:rPr>
          <w:rStyle w:val="value"/>
        </w:rPr>
        <w:t xml:space="preserve"> terminus ir </w:t>
      </w:r>
      <w:proofErr w:type="spellStart"/>
      <w:r>
        <w:rPr>
          <w:rStyle w:val="value"/>
        </w:rPr>
        <w:t>dėl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suteikimo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vėlavimo</w:t>
      </w:r>
      <w:proofErr w:type="spellEnd"/>
      <w:r>
        <w:rPr>
          <w:rStyle w:val="value"/>
        </w:rPr>
        <w:t xml:space="preserve"> Paslaugos </w:t>
      </w:r>
      <w:proofErr w:type="spellStart"/>
      <w:r>
        <w:rPr>
          <w:rStyle w:val="value"/>
        </w:rPr>
        <w:t>tampa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nebereikalingos</w:t>
      </w:r>
      <w:proofErr w:type="spellEnd"/>
      <w:r>
        <w:rPr>
          <w:rStyle w:val="value"/>
        </w:rPr>
        <w:t>;</w:t>
      </w:r>
    </w:p>
    <w:p w14:paraId="49311870" w14:textId="77777777" w:rsidR="006C6579" w:rsidRDefault="006C6579">
      <w:pPr>
        <w:pStyle w:val="NormalWeb"/>
        <w:jc w:val="both"/>
      </w:pPr>
      <w:r>
        <w:rPr>
          <w:rStyle w:val="value"/>
        </w:rPr>
        <w:t>12.2.5.</w:t>
      </w:r>
      <w:r>
        <w:t> </w:t>
      </w:r>
      <w:r>
        <w:rPr>
          <w:rStyle w:val="value"/>
        </w:rPr>
        <w:t xml:space="preserve"> </w:t>
      </w:r>
      <w:proofErr w:type="spellStart"/>
      <w:r>
        <w:rPr>
          <w:rStyle w:val="value"/>
        </w:rPr>
        <w:t>Tiekėjas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daugiau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kaip</w:t>
      </w:r>
      <w:proofErr w:type="spellEnd"/>
      <w:r>
        <w:rPr>
          <w:rStyle w:val="value"/>
        </w:rPr>
        <w:t xml:space="preserve"> 2 (du) </w:t>
      </w:r>
      <w:proofErr w:type="spellStart"/>
      <w:r>
        <w:rPr>
          <w:rStyle w:val="value"/>
        </w:rPr>
        <w:t>kartus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suteikia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Paslaugas</w:t>
      </w:r>
      <w:proofErr w:type="spellEnd"/>
      <w:r>
        <w:rPr>
          <w:rStyle w:val="value"/>
        </w:rPr>
        <w:t xml:space="preserve">, </w:t>
      </w:r>
      <w:proofErr w:type="spellStart"/>
      <w:r>
        <w:rPr>
          <w:rStyle w:val="value"/>
        </w:rPr>
        <w:t>kurios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neatitinka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Sutartyje</w:t>
      </w:r>
      <w:proofErr w:type="spellEnd"/>
      <w:r>
        <w:rPr>
          <w:rStyle w:val="value"/>
        </w:rPr>
        <w:t xml:space="preserve"> ir (</w:t>
      </w:r>
      <w:proofErr w:type="spellStart"/>
      <w:r>
        <w:rPr>
          <w:rStyle w:val="value"/>
        </w:rPr>
        <w:t>ar</w:t>
      </w:r>
      <w:proofErr w:type="spellEnd"/>
      <w:r>
        <w:rPr>
          <w:rStyle w:val="value"/>
        </w:rPr>
        <w:t xml:space="preserve">) </w:t>
      </w:r>
      <w:proofErr w:type="spellStart"/>
      <w:r>
        <w:rPr>
          <w:rStyle w:val="value"/>
        </w:rPr>
        <w:t>Įstatymuose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nustatytų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reikalavimų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Paslaugoms</w:t>
      </w:r>
      <w:proofErr w:type="spellEnd"/>
      <w:r>
        <w:rPr>
          <w:rStyle w:val="value"/>
        </w:rPr>
        <w:t>;</w:t>
      </w:r>
    </w:p>
    <w:p w14:paraId="7B83556E" w14:textId="77777777" w:rsidR="006C6579" w:rsidRDefault="006C6579">
      <w:pPr>
        <w:pStyle w:val="NormalWeb"/>
        <w:jc w:val="both"/>
      </w:pPr>
      <w:r>
        <w:rPr>
          <w:rStyle w:val="value"/>
        </w:rPr>
        <w:t>12.2.6.</w:t>
      </w:r>
      <w:r>
        <w:t> 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 xml:space="preserve"> </w:t>
      </w:r>
      <w:proofErr w:type="spellStart"/>
      <w:r>
        <w:t>tapo</w:t>
      </w:r>
      <w:proofErr w:type="spellEnd"/>
      <w:r>
        <w:t xml:space="preserve"> </w:t>
      </w:r>
      <w:proofErr w:type="spellStart"/>
      <w:r>
        <w:t>nebeatitinkančia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dokumentuose</w:t>
      </w:r>
      <w:proofErr w:type="spellEnd"/>
      <w:r>
        <w:t xml:space="preserve"> </w:t>
      </w:r>
      <w:proofErr w:type="spellStart"/>
      <w:r>
        <w:t>nustatytų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tinkamam</w:t>
      </w:r>
      <w:proofErr w:type="spellEnd"/>
      <w:r>
        <w:t xml:space="preserve"> </w:t>
      </w:r>
      <w:proofErr w:type="spellStart"/>
      <w:r>
        <w:t>vykdymui</w:t>
      </w:r>
      <w:proofErr w:type="spellEnd"/>
      <w:r>
        <w:t xml:space="preserve"> </w:t>
      </w:r>
      <w:proofErr w:type="spellStart"/>
      <w:r>
        <w:t>būtinų</w:t>
      </w:r>
      <w:proofErr w:type="spellEnd"/>
      <w:r>
        <w:t xml:space="preserve"> </w:t>
      </w:r>
      <w:proofErr w:type="spellStart"/>
      <w:r>
        <w:t>reikalavimų</w:t>
      </w:r>
      <w:proofErr w:type="spellEnd"/>
      <w:r>
        <w:t>, 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prarado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verstis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 </w:t>
      </w:r>
      <w:proofErr w:type="spellStart"/>
      <w:r>
        <w:t>jonizuojančios</w:t>
      </w:r>
      <w:proofErr w:type="spellEnd"/>
      <w:r>
        <w:t xml:space="preserve"> </w:t>
      </w:r>
      <w:proofErr w:type="spellStart"/>
      <w:r>
        <w:t>spinduliuotės</w:t>
      </w:r>
      <w:proofErr w:type="spellEnd"/>
      <w:r>
        <w:t xml:space="preserve"> </w:t>
      </w:r>
      <w:proofErr w:type="spellStart"/>
      <w:r>
        <w:t>aplinkoje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to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reikalaujama</w:t>
      </w:r>
      <w:proofErr w:type="spellEnd"/>
      <w:r>
        <w:t xml:space="preserve">. ir </w:t>
      </w:r>
      <w:proofErr w:type="spellStart"/>
      <w:r>
        <w:t>šie</w:t>
      </w:r>
      <w:proofErr w:type="spellEnd"/>
      <w:r>
        <w:t xml:space="preserve"> </w:t>
      </w:r>
      <w:proofErr w:type="spellStart"/>
      <w:r>
        <w:t>neatitikimai</w:t>
      </w:r>
      <w:proofErr w:type="spellEnd"/>
      <w:r>
        <w:t xml:space="preserve"> </w:t>
      </w:r>
      <w:proofErr w:type="spellStart"/>
      <w:r>
        <w:t>nebuvo</w:t>
      </w:r>
      <w:proofErr w:type="spellEnd"/>
      <w:r>
        <w:t xml:space="preserve"> </w:t>
      </w:r>
      <w:proofErr w:type="spellStart"/>
      <w:r>
        <w:t>ištaisyti</w:t>
      </w:r>
      <w:proofErr w:type="spellEnd"/>
      <w:r>
        <w:t xml:space="preserve"> per 14 (</w:t>
      </w:r>
      <w:proofErr w:type="spellStart"/>
      <w:r>
        <w:t>keturiolika</w:t>
      </w:r>
      <w:proofErr w:type="spellEnd"/>
      <w:r>
        <w:t xml:space="preserve">) </w:t>
      </w:r>
      <w:proofErr w:type="spellStart"/>
      <w:r>
        <w:t>kalendorinių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kvalifikacijos</w:t>
      </w:r>
      <w:proofErr w:type="spellEnd"/>
      <w:r>
        <w:t xml:space="preserve"> </w:t>
      </w:r>
      <w:proofErr w:type="spellStart"/>
      <w:r>
        <w:t>tapimo</w:t>
      </w:r>
      <w:proofErr w:type="spellEnd"/>
      <w:r>
        <w:t xml:space="preserve"> </w:t>
      </w:r>
      <w:proofErr w:type="spellStart"/>
      <w:r>
        <w:t>neatitinkančia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praradimo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>;</w:t>
      </w:r>
    </w:p>
    <w:p w14:paraId="78714782" w14:textId="77777777" w:rsidR="006C6579" w:rsidRDefault="006C6579">
      <w:pPr>
        <w:pStyle w:val="NormalWeb"/>
        <w:jc w:val="both"/>
      </w:pPr>
      <w:r>
        <w:rPr>
          <w:rStyle w:val="value"/>
        </w:rPr>
        <w:t>12.2.7.</w:t>
      </w:r>
      <w:r>
        <w:t xml:space="preserve">Tiekėjas </w:t>
      </w:r>
      <w:proofErr w:type="spellStart"/>
      <w:r>
        <w:t>pažeidžia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nuostatas</w:t>
      </w:r>
      <w:proofErr w:type="spellEnd"/>
      <w:r>
        <w:t xml:space="preserve">, </w:t>
      </w:r>
      <w:proofErr w:type="spellStart"/>
      <w:r>
        <w:t>reglamentuojančias</w:t>
      </w:r>
      <w:proofErr w:type="spellEnd"/>
      <w:r>
        <w:t xml:space="preserve"> </w:t>
      </w:r>
      <w:proofErr w:type="spellStart"/>
      <w:r>
        <w:t>konkurenciją</w:t>
      </w:r>
      <w:proofErr w:type="spellEnd"/>
      <w:r>
        <w:t xml:space="preserve">, </w:t>
      </w:r>
      <w:proofErr w:type="spellStart"/>
      <w:r>
        <w:t>intelektinės</w:t>
      </w:r>
      <w:proofErr w:type="spellEnd"/>
      <w:r>
        <w:t xml:space="preserve"> </w:t>
      </w:r>
      <w:proofErr w:type="spellStart"/>
      <w:r>
        <w:t>nuosavybės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valdymą</w:t>
      </w:r>
      <w:proofErr w:type="spellEnd"/>
      <w:r>
        <w:t>;</w:t>
      </w:r>
    </w:p>
    <w:p w14:paraId="2CD12B75" w14:textId="77777777" w:rsidR="006C6579" w:rsidRDefault="006C6579">
      <w:pPr>
        <w:pStyle w:val="NormalWeb"/>
        <w:jc w:val="both"/>
      </w:pPr>
      <w:r>
        <w:rPr>
          <w:rStyle w:val="value"/>
        </w:rPr>
        <w:t>12.2.8.</w:t>
      </w:r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pažeidžia</w:t>
      </w:r>
      <w:proofErr w:type="spellEnd"/>
      <w:r>
        <w:t xml:space="preserve"> </w:t>
      </w:r>
      <w:proofErr w:type="spellStart"/>
      <w:r>
        <w:t>Bendrųjų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</w:t>
      </w:r>
      <w:proofErr w:type="spellStart"/>
      <w:r>
        <w:t>nuostatas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vykdymui</w:t>
      </w:r>
      <w:proofErr w:type="spellEnd"/>
      <w:r>
        <w:t xml:space="preserve"> </w:t>
      </w:r>
      <w:proofErr w:type="spellStart"/>
      <w:r>
        <w:t>pasitelkiamų</w:t>
      </w:r>
      <w:proofErr w:type="spellEnd"/>
      <w:r>
        <w:t xml:space="preserve"> </w:t>
      </w:r>
      <w:proofErr w:type="spellStart"/>
      <w:r>
        <w:t>naujų</w:t>
      </w:r>
      <w:proofErr w:type="spellEnd"/>
      <w:r>
        <w:t xml:space="preserve"> </w:t>
      </w:r>
      <w:proofErr w:type="spellStart"/>
      <w:r>
        <w:t>subtiekėjų</w:t>
      </w:r>
      <w:proofErr w:type="spellEnd"/>
      <w:r>
        <w:t xml:space="preserve"> ir (</w:t>
      </w:r>
      <w:proofErr w:type="spellStart"/>
      <w:r>
        <w:t>ar</w:t>
      </w:r>
      <w:proofErr w:type="spellEnd"/>
      <w:r>
        <w:t xml:space="preserve"> </w:t>
      </w:r>
      <w:proofErr w:type="spellStart"/>
      <w:r>
        <w:t>specialistų</w:t>
      </w:r>
      <w:proofErr w:type="spellEnd"/>
      <w:r>
        <w:t xml:space="preserve">) / </w:t>
      </w:r>
      <w:proofErr w:type="spellStart"/>
      <w:r>
        <w:t>esamų</w:t>
      </w:r>
      <w:proofErr w:type="spellEnd"/>
      <w:r>
        <w:t xml:space="preserve"> </w:t>
      </w:r>
      <w:proofErr w:type="spellStart"/>
      <w:r>
        <w:t>subtiekėjų</w:t>
      </w:r>
      <w:proofErr w:type="spellEnd"/>
      <w:r>
        <w:t xml:space="preserve"> ir (</w:t>
      </w:r>
      <w:proofErr w:type="spellStart"/>
      <w:r>
        <w:t>ar</w:t>
      </w:r>
      <w:proofErr w:type="spellEnd"/>
      <w:r>
        <w:t xml:space="preserve">) </w:t>
      </w:r>
      <w:proofErr w:type="spellStart"/>
      <w:r>
        <w:t>specialistų</w:t>
      </w:r>
      <w:proofErr w:type="spellEnd"/>
      <w:r>
        <w:t xml:space="preserve"> </w:t>
      </w:r>
      <w:proofErr w:type="spellStart"/>
      <w:r>
        <w:t>keitimo</w:t>
      </w:r>
      <w:proofErr w:type="spellEnd"/>
      <w:r>
        <w:t>.</w:t>
      </w:r>
    </w:p>
    <w:p w14:paraId="6F7CEA43" w14:textId="1474776A" w:rsidR="006C6579" w:rsidRDefault="006C6579">
      <w:pPr>
        <w:pStyle w:val="NormalWeb"/>
        <w:jc w:val="both"/>
      </w:pPr>
      <w:r>
        <w:rPr>
          <w:rStyle w:val="value"/>
        </w:rPr>
        <w:t>12.2.9.</w:t>
      </w:r>
      <w:r>
        <w:t xml:space="preserve"> </w:t>
      </w:r>
      <w:proofErr w:type="spellStart"/>
      <w:r w:rsidRPr="006C6579">
        <w:t>Tiekėjas</w:t>
      </w:r>
      <w:proofErr w:type="spellEnd"/>
      <w:r w:rsidRPr="006C6579">
        <w:t xml:space="preserve"> </w:t>
      </w:r>
      <w:proofErr w:type="spellStart"/>
      <w:r w:rsidRPr="006C6579">
        <w:t>pažeidžia</w:t>
      </w:r>
      <w:proofErr w:type="spellEnd"/>
      <w:r w:rsidRPr="006C6579">
        <w:t xml:space="preserve"> </w:t>
      </w:r>
      <w:proofErr w:type="spellStart"/>
      <w:r w:rsidRPr="006C6579">
        <w:t>interesų</w:t>
      </w:r>
      <w:proofErr w:type="spellEnd"/>
      <w:r w:rsidRPr="006C6579">
        <w:t xml:space="preserve"> </w:t>
      </w:r>
      <w:proofErr w:type="spellStart"/>
      <w:r w:rsidRPr="006C6579">
        <w:t>konflikto</w:t>
      </w:r>
      <w:proofErr w:type="spellEnd"/>
      <w:r w:rsidRPr="006C6579">
        <w:t xml:space="preserve">, </w:t>
      </w:r>
      <w:proofErr w:type="spellStart"/>
      <w:r w:rsidRPr="006C6579">
        <w:t>kaip</w:t>
      </w:r>
      <w:proofErr w:type="spellEnd"/>
      <w:r w:rsidRPr="006C6579">
        <w:t xml:space="preserve"> </w:t>
      </w:r>
      <w:proofErr w:type="spellStart"/>
      <w:r w:rsidRPr="006C6579">
        <w:t>jis</w:t>
      </w:r>
      <w:proofErr w:type="spellEnd"/>
      <w:r w:rsidRPr="006C6579">
        <w:t xml:space="preserve"> </w:t>
      </w:r>
      <w:proofErr w:type="spellStart"/>
      <w:r w:rsidRPr="006C6579">
        <w:t>apibrėžtas</w:t>
      </w:r>
      <w:proofErr w:type="spellEnd"/>
      <w:r w:rsidRPr="006C6579">
        <w:t xml:space="preserve"> </w:t>
      </w:r>
      <w:proofErr w:type="spellStart"/>
      <w:r w:rsidRPr="006C6579">
        <w:t>Techninėje</w:t>
      </w:r>
      <w:proofErr w:type="spellEnd"/>
      <w:r w:rsidRPr="006C6579">
        <w:t xml:space="preserve"> </w:t>
      </w:r>
      <w:proofErr w:type="spellStart"/>
      <w:r w:rsidRPr="006C6579">
        <w:t>specifikacijoje</w:t>
      </w:r>
      <w:proofErr w:type="spellEnd"/>
      <w:r w:rsidRPr="006C6579">
        <w:t xml:space="preserve">, </w:t>
      </w:r>
      <w:proofErr w:type="spellStart"/>
      <w:r w:rsidRPr="006C6579">
        <w:t>išvengimo</w:t>
      </w:r>
      <w:proofErr w:type="spellEnd"/>
      <w:r w:rsidRPr="006C6579">
        <w:t xml:space="preserve"> ir </w:t>
      </w:r>
      <w:proofErr w:type="spellStart"/>
      <w:r w:rsidRPr="006C6579">
        <w:t>valdymo</w:t>
      </w:r>
      <w:proofErr w:type="spellEnd"/>
      <w:r w:rsidRPr="006C6579">
        <w:t xml:space="preserve">, </w:t>
      </w:r>
      <w:proofErr w:type="spellStart"/>
      <w:r w:rsidRPr="006C6579">
        <w:t>sąlygas</w:t>
      </w:r>
      <w:proofErr w:type="spellEnd"/>
      <w:r>
        <w:t>.</w:t>
      </w:r>
    </w:p>
    <w:p w14:paraId="2634067A" w14:textId="77777777" w:rsidR="006C6579" w:rsidRDefault="006C6579">
      <w:pPr>
        <w:pStyle w:val="NormalWeb"/>
        <w:jc w:val="center"/>
      </w:pPr>
      <w:r>
        <w:rPr>
          <w:rStyle w:val="value"/>
          <w:b/>
          <w:bCs/>
        </w:rPr>
        <w:t>13.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Aplinkosauginiai</w:t>
      </w:r>
      <w:proofErr w:type="spellEnd"/>
      <w:r>
        <w:rPr>
          <w:rStyle w:val="Strong"/>
        </w:rPr>
        <w:t xml:space="preserve"> ir (</w:t>
      </w:r>
      <w:proofErr w:type="spellStart"/>
      <w:r>
        <w:rPr>
          <w:rStyle w:val="Strong"/>
        </w:rPr>
        <w:t>ar</w:t>
      </w:r>
      <w:proofErr w:type="spellEnd"/>
      <w:r>
        <w:rPr>
          <w:rStyle w:val="Strong"/>
        </w:rPr>
        <w:t xml:space="preserve">) </w:t>
      </w:r>
      <w:proofErr w:type="spellStart"/>
      <w:r>
        <w:rPr>
          <w:rStyle w:val="Strong"/>
        </w:rPr>
        <w:t>socialiniai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kriterijai</w:t>
      </w:r>
      <w:proofErr w:type="spellEnd"/>
    </w:p>
    <w:p w14:paraId="34E92CCB" w14:textId="77777777" w:rsidR="006C6579" w:rsidRDefault="006C6579">
      <w:pPr>
        <w:pStyle w:val="NormalWeb"/>
        <w:jc w:val="both"/>
      </w:pPr>
      <w:r>
        <w:rPr>
          <w:rStyle w:val="value"/>
        </w:rPr>
        <w:t>13.1.</w:t>
      </w:r>
      <w:r>
        <w:t xml:space="preserve"> Su </w:t>
      </w:r>
      <w:proofErr w:type="spellStart"/>
      <w:r>
        <w:t>perkamomis</w:t>
      </w:r>
      <w:proofErr w:type="spellEnd"/>
      <w:r>
        <w:t xml:space="preserve"> </w:t>
      </w:r>
      <w:proofErr w:type="spellStart"/>
      <w:r>
        <w:t>paslaugomis</w:t>
      </w:r>
      <w:proofErr w:type="spellEnd"/>
      <w:r>
        <w:t xml:space="preserve"> </w:t>
      </w:r>
      <w:proofErr w:type="spellStart"/>
      <w:r>
        <w:t>susiję</w:t>
      </w:r>
      <w:proofErr w:type="spellEnd"/>
      <w:r>
        <w:t xml:space="preserve">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</w:t>
      </w:r>
      <w:proofErr w:type="spellStart"/>
      <w:r>
        <w:t>kriterijai</w:t>
      </w:r>
      <w:proofErr w:type="spellEnd"/>
      <w:r>
        <w:t>:</w:t>
      </w:r>
    </w:p>
    <w:p w14:paraId="7068439B" w14:textId="77777777" w:rsidR="006C6579" w:rsidRDefault="006C6579">
      <w:pPr>
        <w:pStyle w:val="NormalWeb"/>
        <w:jc w:val="both"/>
      </w:pPr>
      <w:proofErr w:type="spellStart"/>
      <w:r>
        <w:rPr>
          <w:rStyle w:val="value"/>
        </w:rPr>
        <w:t>Nurodyti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Techninėje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specifikacijoje</w:t>
      </w:r>
      <w:proofErr w:type="spellEnd"/>
      <w:r>
        <w:rPr>
          <w:rStyle w:val="value"/>
        </w:rPr>
        <w:t>.</w:t>
      </w:r>
    </w:p>
    <w:p w14:paraId="6AF685AC" w14:textId="77777777" w:rsidR="006C6579" w:rsidRDefault="006C6579">
      <w:pPr>
        <w:pStyle w:val="NormalWeb"/>
        <w:jc w:val="both"/>
      </w:pPr>
      <w:r>
        <w:rPr>
          <w:rStyle w:val="value"/>
        </w:rPr>
        <w:t>13.2.</w:t>
      </w:r>
      <w:r>
        <w:t xml:space="preserve"> Su </w:t>
      </w:r>
      <w:proofErr w:type="spellStart"/>
      <w:r>
        <w:t>perkamomis</w:t>
      </w:r>
      <w:proofErr w:type="spellEnd"/>
      <w:r>
        <w:t xml:space="preserve"> </w:t>
      </w:r>
      <w:proofErr w:type="spellStart"/>
      <w:r>
        <w:t>Paslaugomis</w:t>
      </w:r>
      <w:proofErr w:type="spellEnd"/>
      <w:r>
        <w:t xml:space="preserve"> </w:t>
      </w:r>
      <w:proofErr w:type="spellStart"/>
      <w:r>
        <w:t>susiję</w:t>
      </w:r>
      <w:proofErr w:type="spellEnd"/>
      <w:r>
        <w:t xml:space="preserve"> </w:t>
      </w:r>
      <w:proofErr w:type="spellStart"/>
      <w:r>
        <w:t>socialiniai</w:t>
      </w:r>
      <w:proofErr w:type="spellEnd"/>
      <w:r>
        <w:t xml:space="preserve"> </w:t>
      </w:r>
      <w:proofErr w:type="spellStart"/>
      <w:r>
        <w:t>kriterijai</w:t>
      </w:r>
      <w:proofErr w:type="spellEnd"/>
      <w:r>
        <w:t>:</w:t>
      </w:r>
      <w:r>
        <w:rPr>
          <w:rStyle w:val="value"/>
        </w:rPr>
        <w:t xml:space="preserve"> </w:t>
      </w:r>
      <w:proofErr w:type="spellStart"/>
      <w:r>
        <w:rPr>
          <w:rStyle w:val="value"/>
        </w:rPr>
        <w:t>netaikoma</w:t>
      </w:r>
      <w:proofErr w:type="spellEnd"/>
      <w:r>
        <w:rPr>
          <w:rStyle w:val="value"/>
        </w:rPr>
        <w:t>.</w:t>
      </w:r>
    </w:p>
    <w:p w14:paraId="0E72F4C6" w14:textId="77777777" w:rsidR="006C6579" w:rsidRDefault="006C6579">
      <w:pPr>
        <w:pStyle w:val="NormalWeb"/>
        <w:jc w:val="center"/>
      </w:pPr>
      <w:r>
        <w:rPr>
          <w:rStyle w:val="value"/>
          <w:b/>
          <w:bCs/>
        </w:rPr>
        <w:t>14.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straipsnis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Bendrųjų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sąlygų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pakeitimai</w:t>
      </w:r>
      <w:proofErr w:type="spellEnd"/>
      <w:r>
        <w:rPr>
          <w:rStyle w:val="Strong"/>
        </w:rPr>
        <w:t xml:space="preserve"> ir </w:t>
      </w:r>
      <w:proofErr w:type="spellStart"/>
      <w:r>
        <w:rPr>
          <w:rStyle w:val="Strong"/>
        </w:rPr>
        <w:t>papildymai</w:t>
      </w:r>
      <w:proofErr w:type="spellEnd"/>
    </w:p>
    <w:p w14:paraId="6B2508F3" w14:textId="77777777" w:rsidR="006C6579" w:rsidRDefault="006C6579">
      <w:pPr>
        <w:pStyle w:val="NormalWeb"/>
        <w:jc w:val="both"/>
      </w:pPr>
      <w:r>
        <w:rPr>
          <w:rStyle w:val="value"/>
        </w:rPr>
        <w:t>14.1.</w:t>
      </w:r>
      <w:r>
        <w:t xml:space="preserve">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susitaria</w:t>
      </w:r>
      <w:proofErr w:type="spellEnd"/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Bendrųjų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</w:t>
      </w:r>
      <w:proofErr w:type="spellStart"/>
      <w:r>
        <w:t>punktą</w:t>
      </w:r>
      <w:proofErr w:type="spellEnd"/>
      <w:r>
        <w:t xml:space="preserve"> ir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nauja</w:t>
      </w:r>
      <w:proofErr w:type="spellEnd"/>
      <w:r>
        <w:t xml:space="preserve"> </w:t>
      </w:r>
      <w:proofErr w:type="spellStart"/>
      <w:r>
        <w:t>redakcija</w:t>
      </w:r>
      <w:proofErr w:type="spellEnd"/>
      <w:r>
        <w:t>:</w:t>
      </w:r>
    </w:p>
    <w:p w14:paraId="06D534E3" w14:textId="77777777" w:rsidR="006C6579" w:rsidRDefault="006C6579">
      <w:pPr>
        <w:pStyle w:val="NormalWeb"/>
        <w:jc w:val="both"/>
      </w:pPr>
      <w:r>
        <w:rPr>
          <w:rStyle w:val="value"/>
        </w:rPr>
        <w:t>14.1.1.</w:t>
      </w:r>
      <w:r>
        <w:t> 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bendrųjų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3 </w:t>
      </w:r>
      <w:proofErr w:type="spellStart"/>
      <w:r>
        <w:t>skirsnio</w:t>
      </w:r>
      <w:proofErr w:type="spellEnd"/>
      <w:r>
        <w:t xml:space="preserve"> „</w:t>
      </w:r>
      <w:proofErr w:type="spellStart"/>
      <w:r>
        <w:t>Tiekėjas</w:t>
      </w:r>
      <w:proofErr w:type="spellEnd"/>
      <w:r>
        <w:t xml:space="preserve"> ir </w:t>
      </w:r>
      <w:proofErr w:type="spellStart"/>
      <w:r>
        <w:t>kiti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vykdymui</w:t>
      </w:r>
      <w:proofErr w:type="spellEnd"/>
      <w:r>
        <w:t xml:space="preserve"> </w:t>
      </w:r>
      <w:proofErr w:type="spellStart"/>
      <w:r>
        <w:t>pasitelkiami</w:t>
      </w:r>
      <w:proofErr w:type="spellEnd"/>
      <w:r>
        <w:t xml:space="preserve"> </w:t>
      </w:r>
      <w:proofErr w:type="spellStart"/>
      <w:r>
        <w:t>asmenys</w:t>
      </w:r>
      <w:proofErr w:type="spellEnd"/>
      <w:r>
        <w:t xml:space="preserve">“ 3.2. </w:t>
      </w:r>
      <w:proofErr w:type="spellStart"/>
      <w:r>
        <w:t>poskirsnio</w:t>
      </w:r>
      <w:proofErr w:type="spellEnd"/>
      <w:r>
        <w:t xml:space="preserve"> „</w:t>
      </w:r>
      <w:proofErr w:type="spellStart"/>
      <w:r>
        <w:t>Subtiekėjų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specialistų</w:t>
      </w:r>
      <w:proofErr w:type="spellEnd"/>
      <w:r>
        <w:t xml:space="preserve"> </w:t>
      </w:r>
      <w:proofErr w:type="spellStart"/>
      <w:r>
        <w:t>pasitelkimas</w:t>
      </w:r>
      <w:proofErr w:type="spellEnd"/>
      <w:r>
        <w:t xml:space="preserve"> ir </w:t>
      </w:r>
      <w:proofErr w:type="spellStart"/>
      <w:r>
        <w:t>keitimas</w:t>
      </w:r>
      <w:proofErr w:type="spellEnd"/>
      <w:r>
        <w:t xml:space="preserve">“ 3.2.9. </w:t>
      </w:r>
      <w:proofErr w:type="spellStart"/>
      <w:r>
        <w:t>punktą</w:t>
      </w:r>
      <w:proofErr w:type="spellEnd"/>
      <w:r>
        <w:t xml:space="preserve"> ir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14:paraId="3C5A9D71" w14:textId="77777777" w:rsidR="006C6579" w:rsidRDefault="006C6579">
      <w:pPr>
        <w:pStyle w:val="NormalWeb"/>
        <w:jc w:val="both"/>
      </w:pPr>
      <w:r>
        <w:t xml:space="preserve">„3.2.9. </w:t>
      </w:r>
      <w:proofErr w:type="spellStart"/>
      <w:r>
        <w:t>Tiekėjas</w:t>
      </w:r>
      <w:proofErr w:type="spellEnd"/>
      <w:r>
        <w:t xml:space="preserve">, bet </w:t>
      </w:r>
      <w:proofErr w:type="spellStart"/>
      <w:r>
        <w:t>kuriuo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,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5 (</w:t>
      </w:r>
      <w:proofErr w:type="spellStart"/>
      <w:r>
        <w:t>penkias</w:t>
      </w:r>
      <w:proofErr w:type="spellEnd"/>
      <w:r>
        <w:t xml:space="preserve">)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numatomo</w:t>
      </w:r>
      <w:proofErr w:type="spellEnd"/>
      <w:r>
        <w:t xml:space="preserve"> </w:t>
      </w:r>
      <w:proofErr w:type="spellStart"/>
      <w:r>
        <w:t>naujo</w:t>
      </w:r>
      <w:proofErr w:type="spellEnd"/>
      <w:r>
        <w:t xml:space="preserve"> </w:t>
      </w:r>
      <w:proofErr w:type="spellStart"/>
      <w:r>
        <w:t>subtiekėjo</w:t>
      </w:r>
      <w:proofErr w:type="spellEnd"/>
      <w:r>
        <w:t xml:space="preserve">, </w:t>
      </w:r>
      <w:proofErr w:type="spellStart"/>
      <w:r>
        <w:t>kurio</w:t>
      </w:r>
      <w:proofErr w:type="spellEnd"/>
      <w:r>
        <w:t xml:space="preserve"> </w:t>
      </w:r>
      <w:proofErr w:type="spellStart"/>
      <w:r>
        <w:t>pajėgumais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nesirėmė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dokumentuose</w:t>
      </w:r>
      <w:proofErr w:type="spellEnd"/>
      <w:r>
        <w:t xml:space="preserve"> </w:t>
      </w:r>
      <w:proofErr w:type="spellStart"/>
      <w:r>
        <w:t>numatytiems</w:t>
      </w:r>
      <w:proofErr w:type="spellEnd"/>
      <w:r>
        <w:t xml:space="preserve"> </w:t>
      </w:r>
      <w:proofErr w:type="spellStart"/>
      <w:r>
        <w:t>kvalifikacijos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 xml:space="preserve"> </w:t>
      </w:r>
      <w:proofErr w:type="spellStart"/>
      <w:r>
        <w:t>pagrįsti</w:t>
      </w:r>
      <w:proofErr w:type="spellEnd"/>
      <w:r>
        <w:t xml:space="preserve">, </w:t>
      </w:r>
      <w:proofErr w:type="spellStart"/>
      <w:r>
        <w:t>pasitelkimo</w:t>
      </w:r>
      <w:proofErr w:type="spellEnd"/>
      <w:r>
        <w:t xml:space="preserve"> ir (</w:t>
      </w:r>
      <w:proofErr w:type="spellStart"/>
      <w:r>
        <w:t>arba</w:t>
      </w:r>
      <w:proofErr w:type="spellEnd"/>
      <w:r>
        <w:t xml:space="preserve">)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tai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informuoti</w:t>
      </w:r>
      <w:proofErr w:type="spellEnd"/>
      <w:r>
        <w:t xml:space="preserve"> </w:t>
      </w:r>
      <w:proofErr w:type="spellStart"/>
      <w:r>
        <w:t>Pirkėją</w:t>
      </w:r>
      <w:proofErr w:type="spellEnd"/>
      <w:r>
        <w:t xml:space="preserve">. </w:t>
      </w:r>
      <w:proofErr w:type="spellStart"/>
      <w:r>
        <w:t>Pirkėjas</w:t>
      </w:r>
      <w:proofErr w:type="spellEnd"/>
      <w:r>
        <w:t xml:space="preserve"> (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taikoma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dokumentuose</w:t>
      </w:r>
      <w:proofErr w:type="spellEnd"/>
      <w:r>
        <w:t xml:space="preserve">)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patikrinti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subtiekėjo</w:t>
      </w:r>
      <w:proofErr w:type="spellEnd"/>
      <w:r>
        <w:t xml:space="preserve"> </w:t>
      </w:r>
      <w:proofErr w:type="spellStart"/>
      <w:r>
        <w:t>pašalinimo</w:t>
      </w:r>
      <w:proofErr w:type="spellEnd"/>
      <w:r>
        <w:t xml:space="preserve"> </w:t>
      </w:r>
      <w:proofErr w:type="spellStart"/>
      <w:r>
        <w:t>pagrindų</w:t>
      </w:r>
      <w:proofErr w:type="spellEnd"/>
      <w:r>
        <w:t xml:space="preserve"> ir </w:t>
      </w:r>
      <w:proofErr w:type="spellStart"/>
      <w:r>
        <w:t>subtiekėjo</w:t>
      </w:r>
      <w:proofErr w:type="spellEnd"/>
      <w:r>
        <w:t xml:space="preserve"> </w:t>
      </w:r>
      <w:proofErr w:type="spellStart"/>
      <w:r>
        <w:t>atitiktį</w:t>
      </w:r>
      <w:proofErr w:type="spellEnd"/>
      <w:r>
        <w:t xml:space="preserve"> </w:t>
      </w:r>
      <w:proofErr w:type="spellStart"/>
      <w:r>
        <w:t>nacionalinio</w:t>
      </w:r>
      <w:proofErr w:type="spellEnd"/>
      <w:r>
        <w:t xml:space="preserve"> </w:t>
      </w:r>
      <w:proofErr w:type="spellStart"/>
      <w:r>
        <w:t>saugumo</w:t>
      </w:r>
      <w:proofErr w:type="spellEnd"/>
      <w:r>
        <w:t xml:space="preserve"> </w:t>
      </w:r>
      <w:proofErr w:type="spellStart"/>
      <w:r>
        <w:t>interesams</w:t>
      </w:r>
      <w:proofErr w:type="spellEnd"/>
      <w:r>
        <w:t xml:space="preserve"> ir </w:t>
      </w:r>
      <w:proofErr w:type="spellStart"/>
      <w:r>
        <w:t>reikalavimams</w:t>
      </w:r>
      <w:proofErr w:type="spellEnd"/>
      <w:r>
        <w:t xml:space="preserve"> </w:t>
      </w:r>
      <w:proofErr w:type="spellStart"/>
      <w:r>
        <w:t>nebūti</w:t>
      </w:r>
      <w:proofErr w:type="spellEnd"/>
      <w:r>
        <w:t xml:space="preserve"> </w:t>
      </w:r>
      <w:proofErr w:type="spellStart"/>
      <w:r>
        <w:t>registruotu</w:t>
      </w:r>
      <w:proofErr w:type="spellEnd"/>
      <w:r>
        <w:t xml:space="preserve"> (</w:t>
      </w:r>
      <w:proofErr w:type="spellStart"/>
      <w:r>
        <w:t>nuolat</w:t>
      </w:r>
      <w:proofErr w:type="spellEnd"/>
      <w:r>
        <w:t xml:space="preserve"> </w:t>
      </w:r>
      <w:proofErr w:type="spellStart"/>
      <w:r>
        <w:t>gyvenančiu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turinčiu</w:t>
      </w:r>
      <w:proofErr w:type="spellEnd"/>
      <w:r>
        <w:t xml:space="preserve"> </w:t>
      </w:r>
      <w:proofErr w:type="spellStart"/>
      <w:r>
        <w:t>pilietybę</w:t>
      </w:r>
      <w:proofErr w:type="spellEnd"/>
      <w:r>
        <w:t xml:space="preserve">) </w:t>
      </w:r>
      <w:proofErr w:type="spellStart"/>
      <w:r>
        <w:t>nepatikimomis</w:t>
      </w:r>
      <w:proofErr w:type="spellEnd"/>
      <w:r>
        <w:t xml:space="preserve"> </w:t>
      </w:r>
      <w:proofErr w:type="spellStart"/>
      <w:r>
        <w:t>laikomose</w:t>
      </w:r>
      <w:proofErr w:type="spellEnd"/>
      <w:r>
        <w:t xml:space="preserve"> </w:t>
      </w:r>
      <w:proofErr w:type="spellStart"/>
      <w:r>
        <w:t>valstybėse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teritorijose</w:t>
      </w:r>
      <w:proofErr w:type="spellEnd"/>
      <w:r>
        <w:t xml:space="preserve">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subtiekėjo</w:t>
      </w:r>
      <w:proofErr w:type="spellEnd"/>
      <w:r>
        <w:t xml:space="preserve"> </w:t>
      </w:r>
      <w:proofErr w:type="spellStart"/>
      <w:r>
        <w:t>padėtis</w:t>
      </w:r>
      <w:proofErr w:type="spellEnd"/>
      <w:r>
        <w:t xml:space="preserve"> </w:t>
      </w:r>
      <w:proofErr w:type="spellStart"/>
      <w:r>
        <w:t>neatitinka</w:t>
      </w:r>
      <w:proofErr w:type="spellEnd"/>
      <w:r>
        <w:t xml:space="preserve"> bent </w:t>
      </w:r>
      <w:proofErr w:type="spellStart"/>
      <w:r>
        <w:t>vieno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nurodytų</w:t>
      </w:r>
      <w:proofErr w:type="spellEnd"/>
      <w:r>
        <w:t xml:space="preserve"> </w:t>
      </w:r>
      <w:proofErr w:type="spellStart"/>
      <w:r>
        <w:t>reikalavimų</w:t>
      </w:r>
      <w:proofErr w:type="spellEnd"/>
      <w:r>
        <w:t xml:space="preserve">,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reikalauja</w:t>
      </w:r>
      <w:proofErr w:type="spellEnd"/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subtiekėją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 </w:t>
      </w:r>
      <w:proofErr w:type="spellStart"/>
      <w:r>
        <w:t>atitinkančiu</w:t>
      </w:r>
      <w:proofErr w:type="spellEnd"/>
      <w:r>
        <w:t xml:space="preserve"> </w:t>
      </w:r>
      <w:proofErr w:type="spellStart"/>
      <w:r>
        <w:t>subtiekėju</w:t>
      </w:r>
      <w:proofErr w:type="spellEnd"/>
      <w:r>
        <w:t xml:space="preserve">. </w:t>
      </w:r>
      <w:proofErr w:type="spellStart"/>
      <w:r>
        <w:t>Pirkėjas</w:t>
      </w:r>
      <w:proofErr w:type="spellEnd"/>
      <w:r>
        <w:t xml:space="preserve"> per 10 (</w:t>
      </w:r>
      <w:proofErr w:type="spellStart"/>
      <w:r>
        <w:t>dešimt</w:t>
      </w:r>
      <w:proofErr w:type="spellEnd"/>
      <w:r>
        <w:t xml:space="preserve">)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informuoja</w:t>
      </w:r>
      <w:proofErr w:type="spellEnd"/>
      <w:r>
        <w:t xml:space="preserve"> </w:t>
      </w:r>
      <w:proofErr w:type="spellStart"/>
      <w:r>
        <w:t>Tiekėją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sutikimą</w:t>
      </w:r>
      <w:proofErr w:type="spellEnd"/>
      <w:r>
        <w:t xml:space="preserve"> </w:t>
      </w:r>
      <w:proofErr w:type="spellStart"/>
      <w:r>
        <w:t>pasitelkti</w:t>
      </w:r>
      <w:proofErr w:type="spellEnd"/>
      <w:r>
        <w:t xml:space="preserve"> ir (</w:t>
      </w:r>
      <w:proofErr w:type="spellStart"/>
      <w:r>
        <w:t>ar</w:t>
      </w:r>
      <w:proofErr w:type="spellEnd"/>
      <w:r>
        <w:t xml:space="preserve">) </w:t>
      </w:r>
      <w:proofErr w:type="spellStart"/>
      <w:r>
        <w:t>keisti</w:t>
      </w:r>
      <w:proofErr w:type="spellEnd"/>
      <w:r>
        <w:t xml:space="preserve"> </w:t>
      </w:r>
      <w:proofErr w:type="spellStart"/>
      <w:r>
        <w:t>naują</w:t>
      </w:r>
      <w:proofErr w:type="spellEnd"/>
      <w:r>
        <w:t xml:space="preserve"> </w:t>
      </w:r>
      <w:proofErr w:type="spellStart"/>
      <w:r>
        <w:t>subtiekėją</w:t>
      </w:r>
      <w:proofErr w:type="spellEnd"/>
      <w:r>
        <w:t xml:space="preserve">, </w:t>
      </w:r>
      <w:proofErr w:type="spellStart"/>
      <w:r>
        <w:t>kurio</w:t>
      </w:r>
      <w:proofErr w:type="spellEnd"/>
      <w:r>
        <w:t xml:space="preserve"> </w:t>
      </w:r>
      <w:proofErr w:type="spellStart"/>
      <w:r>
        <w:t>pajėgumais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nesirėmė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dokumentuose</w:t>
      </w:r>
      <w:proofErr w:type="spellEnd"/>
      <w:r>
        <w:t xml:space="preserve"> </w:t>
      </w:r>
      <w:proofErr w:type="spellStart"/>
      <w:r>
        <w:t>numatytiems</w:t>
      </w:r>
      <w:proofErr w:type="spellEnd"/>
      <w:r>
        <w:t xml:space="preserve"> </w:t>
      </w:r>
      <w:proofErr w:type="spellStart"/>
      <w:r>
        <w:t>kvalifikacijos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 xml:space="preserve"> </w:t>
      </w:r>
      <w:proofErr w:type="spellStart"/>
      <w:r>
        <w:t>pagrįsti</w:t>
      </w:r>
      <w:proofErr w:type="spellEnd"/>
      <w:r>
        <w:t xml:space="preserve">.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sutikus</w:t>
      </w:r>
      <w:proofErr w:type="spellEnd"/>
      <w:r>
        <w:t xml:space="preserve">,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pasirašo</w:t>
      </w:r>
      <w:proofErr w:type="spellEnd"/>
      <w:r>
        <w:t xml:space="preserve"> </w:t>
      </w:r>
      <w:proofErr w:type="spellStart"/>
      <w:r>
        <w:t>Susitarimą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laikom</w:t>
      </w:r>
      <w:r>
        <w:t>as</w:t>
      </w:r>
      <w:proofErr w:type="spellEnd"/>
      <w:r>
        <w:t xml:space="preserve"> </w:t>
      </w:r>
      <w:proofErr w:type="spellStart"/>
      <w:r>
        <w:t>neatsiejama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dalimi</w:t>
      </w:r>
      <w:proofErr w:type="spellEnd"/>
      <w:r>
        <w:t>.“</w:t>
      </w:r>
    </w:p>
    <w:p w14:paraId="7B56BBA2" w14:textId="77777777" w:rsidR="006C6579" w:rsidRDefault="006C6579">
      <w:pPr>
        <w:pStyle w:val="NormalWeb"/>
        <w:jc w:val="both"/>
      </w:pPr>
      <w:r>
        <w:rPr>
          <w:rStyle w:val="value"/>
        </w:rPr>
        <w:t>14.1.2.</w:t>
      </w:r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bendrųjų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3 </w:t>
      </w:r>
      <w:proofErr w:type="spellStart"/>
      <w:r>
        <w:t>skirsnio</w:t>
      </w:r>
      <w:proofErr w:type="spellEnd"/>
      <w:r>
        <w:t xml:space="preserve"> „</w:t>
      </w:r>
      <w:proofErr w:type="spellStart"/>
      <w:r>
        <w:t>Tiekėjas</w:t>
      </w:r>
      <w:proofErr w:type="spellEnd"/>
      <w:r>
        <w:t xml:space="preserve"> ir </w:t>
      </w:r>
      <w:proofErr w:type="spellStart"/>
      <w:r>
        <w:t>kiti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vykdymui</w:t>
      </w:r>
      <w:proofErr w:type="spellEnd"/>
      <w:r>
        <w:t xml:space="preserve"> </w:t>
      </w:r>
      <w:proofErr w:type="spellStart"/>
      <w:r>
        <w:t>pasitelkiami</w:t>
      </w:r>
      <w:proofErr w:type="spellEnd"/>
      <w:r>
        <w:t xml:space="preserve"> </w:t>
      </w:r>
      <w:proofErr w:type="spellStart"/>
      <w:r>
        <w:t>asmenys</w:t>
      </w:r>
      <w:proofErr w:type="spellEnd"/>
      <w:r>
        <w:t xml:space="preserve">“ 3.2. </w:t>
      </w:r>
      <w:proofErr w:type="spellStart"/>
      <w:r>
        <w:t>poskirsnio</w:t>
      </w:r>
      <w:proofErr w:type="spellEnd"/>
      <w:r>
        <w:t xml:space="preserve"> „</w:t>
      </w:r>
      <w:proofErr w:type="spellStart"/>
      <w:r>
        <w:t>Subtiekėjų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specialistų</w:t>
      </w:r>
      <w:proofErr w:type="spellEnd"/>
      <w:r>
        <w:t xml:space="preserve"> </w:t>
      </w:r>
      <w:proofErr w:type="spellStart"/>
      <w:r>
        <w:t>pasitelkimas</w:t>
      </w:r>
      <w:proofErr w:type="spellEnd"/>
      <w:r>
        <w:t xml:space="preserve"> ir </w:t>
      </w:r>
      <w:proofErr w:type="spellStart"/>
      <w:r>
        <w:t>keitimas</w:t>
      </w:r>
      <w:proofErr w:type="spellEnd"/>
      <w:r>
        <w:t xml:space="preserve">“ 3.2.14. </w:t>
      </w:r>
      <w:proofErr w:type="spellStart"/>
      <w:r>
        <w:t>punktą</w:t>
      </w:r>
      <w:proofErr w:type="spellEnd"/>
      <w:r>
        <w:t xml:space="preserve"> ir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14:paraId="49692FE9" w14:textId="77777777" w:rsidR="006C6579" w:rsidRDefault="006C6579">
      <w:pPr>
        <w:pStyle w:val="NormalWeb"/>
        <w:jc w:val="both"/>
      </w:pPr>
      <w:r>
        <w:t xml:space="preserve">„3.2.14. </w:t>
      </w:r>
      <w:proofErr w:type="spellStart"/>
      <w:r>
        <w:t>Pirkėjas</w:t>
      </w:r>
      <w:proofErr w:type="spellEnd"/>
      <w:r>
        <w:t xml:space="preserve">, </w:t>
      </w:r>
      <w:proofErr w:type="spellStart"/>
      <w:r>
        <w:t>gavęs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prašymą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kitais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nurodytais</w:t>
      </w:r>
      <w:proofErr w:type="spellEnd"/>
      <w:r>
        <w:t xml:space="preserve"> </w:t>
      </w:r>
      <w:proofErr w:type="spellStart"/>
      <w:r>
        <w:t>dokumentais</w:t>
      </w:r>
      <w:proofErr w:type="spellEnd"/>
      <w:r>
        <w:t>, per 10 (</w:t>
      </w:r>
      <w:proofErr w:type="spellStart"/>
      <w:r>
        <w:t>dešimt</w:t>
      </w:r>
      <w:proofErr w:type="spellEnd"/>
      <w:r>
        <w:t xml:space="preserve">)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įvertina</w:t>
      </w:r>
      <w:proofErr w:type="spellEnd"/>
      <w:r>
        <w:t xml:space="preserve">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galimybę</w:t>
      </w:r>
      <w:proofErr w:type="spellEnd"/>
      <w:r>
        <w:t xml:space="preserve"> ir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informuoja</w:t>
      </w:r>
      <w:proofErr w:type="spellEnd"/>
      <w:r>
        <w:t xml:space="preserve"> </w:t>
      </w:r>
      <w:proofErr w:type="spellStart"/>
      <w:r>
        <w:t>Tiekėją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sutikimą</w:t>
      </w:r>
      <w:proofErr w:type="spellEnd"/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subtiekėją</w:t>
      </w:r>
      <w:proofErr w:type="spellEnd"/>
      <w:r>
        <w:t xml:space="preserve">, </w:t>
      </w:r>
      <w:proofErr w:type="spellStart"/>
      <w:r>
        <w:t>kurio</w:t>
      </w:r>
      <w:proofErr w:type="spellEnd"/>
      <w:r>
        <w:t xml:space="preserve"> </w:t>
      </w:r>
      <w:proofErr w:type="spellStart"/>
      <w:r>
        <w:t>pajėgumais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rėmėsi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atitiktų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dokumentuose</w:t>
      </w:r>
      <w:proofErr w:type="spellEnd"/>
      <w:r>
        <w:t xml:space="preserve"> </w:t>
      </w:r>
      <w:proofErr w:type="spellStart"/>
      <w:r>
        <w:t>nustatytus</w:t>
      </w:r>
      <w:proofErr w:type="spellEnd"/>
      <w:r>
        <w:t xml:space="preserve"> </w:t>
      </w:r>
      <w:proofErr w:type="spellStart"/>
      <w:r>
        <w:t>kvalifikacijos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>, ir (</w:t>
      </w:r>
      <w:proofErr w:type="spellStart"/>
      <w:r>
        <w:t>ar</w:t>
      </w:r>
      <w:proofErr w:type="spellEnd"/>
      <w:r>
        <w:t xml:space="preserve">) </w:t>
      </w:r>
      <w:proofErr w:type="spellStart"/>
      <w:r>
        <w:t>specialistą</w:t>
      </w:r>
      <w:proofErr w:type="spellEnd"/>
      <w:r>
        <w:t xml:space="preserve">.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sutikus</w:t>
      </w:r>
      <w:proofErr w:type="spellEnd"/>
      <w:r>
        <w:t xml:space="preserve">,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pasirašo</w:t>
      </w:r>
      <w:proofErr w:type="spellEnd"/>
      <w:r>
        <w:t xml:space="preserve"> </w:t>
      </w:r>
      <w:proofErr w:type="spellStart"/>
      <w:r>
        <w:t>Susitarimą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laikomas</w:t>
      </w:r>
      <w:proofErr w:type="spellEnd"/>
      <w:r>
        <w:t xml:space="preserve"> </w:t>
      </w:r>
      <w:proofErr w:type="spellStart"/>
      <w:r>
        <w:t>neatsiejama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dalimi</w:t>
      </w:r>
      <w:proofErr w:type="spellEnd"/>
      <w:r>
        <w:t>.“</w:t>
      </w:r>
    </w:p>
    <w:p w14:paraId="635FD370" w14:textId="77777777" w:rsidR="006C6579" w:rsidRDefault="006C6579">
      <w:pPr>
        <w:pStyle w:val="NormalWeb"/>
        <w:jc w:val="both"/>
      </w:pPr>
      <w:r>
        <w:rPr>
          <w:rStyle w:val="value"/>
        </w:rPr>
        <w:t>14.1.3.</w:t>
      </w:r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bendrųjų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3 </w:t>
      </w:r>
      <w:proofErr w:type="spellStart"/>
      <w:r>
        <w:t>skirsnio</w:t>
      </w:r>
      <w:proofErr w:type="spellEnd"/>
      <w:r>
        <w:t xml:space="preserve"> „</w:t>
      </w:r>
      <w:proofErr w:type="spellStart"/>
      <w:r>
        <w:t>Tiekėjas</w:t>
      </w:r>
      <w:proofErr w:type="spellEnd"/>
      <w:r>
        <w:t xml:space="preserve"> ir </w:t>
      </w:r>
      <w:proofErr w:type="spellStart"/>
      <w:r>
        <w:t>kiti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vykdymui</w:t>
      </w:r>
      <w:proofErr w:type="spellEnd"/>
      <w:r>
        <w:t xml:space="preserve"> </w:t>
      </w:r>
      <w:proofErr w:type="spellStart"/>
      <w:r>
        <w:t>pasitelkiami</w:t>
      </w:r>
      <w:proofErr w:type="spellEnd"/>
      <w:r>
        <w:t xml:space="preserve"> </w:t>
      </w:r>
      <w:proofErr w:type="spellStart"/>
      <w:r>
        <w:t>asmenys</w:t>
      </w:r>
      <w:proofErr w:type="spellEnd"/>
      <w:r>
        <w:t xml:space="preserve">“ 3.3. </w:t>
      </w:r>
      <w:proofErr w:type="spellStart"/>
      <w:r>
        <w:t>poskirsnio</w:t>
      </w:r>
      <w:proofErr w:type="spellEnd"/>
      <w:r>
        <w:t xml:space="preserve"> „</w:t>
      </w:r>
      <w:proofErr w:type="spellStart"/>
      <w:r>
        <w:t>Jungtinės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partnerių</w:t>
      </w:r>
      <w:proofErr w:type="spellEnd"/>
      <w:r>
        <w:t xml:space="preserve"> </w:t>
      </w:r>
      <w:proofErr w:type="spellStart"/>
      <w:r>
        <w:t>keitimas</w:t>
      </w:r>
      <w:proofErr w:type="spellEnd"/>
      <w:r>
        <w:t xml:space="preserve">“ 3.3.4. </w:t>
      </w:r>
      <w:proofErr w:type="spellStart"/>
      <w:r>
        <w:t>punktą</w:t>
      </w:r>
      <w:proofErr w:type="spellEnd"/>
      <w:r>
        <w:t xml:space="preserve"> ir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14:paraId="6E3F48B3" w14:textId="77777777" w:rsidR="006C6579" w:rsidRDefault="006C6579">
      <w:pPr>
        <w:pStyle w:val="NormalWeb"/>
        <w:jc w:val="both"/>
      </w:pPr>
      <w:r>
        <w:t xml:space="preserve">„3.3.4. </w:t>
      </w:r>
      <w:proofErr w:type="spellStart"/>
      <w:r>
        <w:t>Pirkėjas</w:t>
      </w:r>
      <w:proofErr w:type="spellEnd"/>
      <w:r>
        <w:t xml:space="preserve">, </w:t>
      </w:r>
      <w:proofErr w:type="spellStart"/>
      <w:r>
        <w:t>gavęs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prašymą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kitais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nurodytais</w:t>
      </w:r>
      <w:proofErr w:type="spellEnd"/>
      <w:r>
        <w:t xml:space="preserve"> </w:t>
      </w:r>
      <w:proofErr w:type="spellStart"/>
      <w:r>
        <w:t>dokumentais</w:t>
      </w:r>
      <w:proofErr w:type="spellEnd"/>
      <w:r>
        <w:t>, per 15 (</w:t>
      </w:r>
      <w:proofErr w:type="spellStart"/>
      <w:r>
        <w:t>penkiolika</w:t>
      </w:r>
      <w:proofErr w:type="spellEnd"/>
      <w:r>
        <w:t xml:space="preserve">)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įvertina</w:t>
      </w:r>
      <w:proofErr w:type="spellEnd"/>
      <w:r>
        <w:t xml:space="preserve">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galimybes</w:t>
      </w:r>
      <w:proofErr w:type="spellEnd"/>
      <w:r>
        <w:t xml:space="preserve"> ir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informuoja</w:t>
      </w:r>
      <w:proofErr w:type="spellEnd"/>
      <w:r>
        <w:t xml:space="preserve"> </w:t>
      </w:r>
      <w:proofErr w:type="spellStart"/>
      <w:r>
        <w:t>Tiekėją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sutikimą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nesutikimą</w:t>
      </w:r>
      <w:proofErr w:type="spellEnd"/>
      <w:r>
        <w:t xml:space="preserve"> </w:t>
      </w:r>
      <w:proofErr w:type="spellStart"/>
      <w:r>
        <w:t>atsisakyti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Partnerį</w:t>
      </w:r>
      <w:proofErr w:type="spellEnd"/>
      <w:r>
        <w:t xml:space="preserve">.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sutikus</w:t>
      </w:r>
      <w:proofErr w:type="spellEnd"/>
      <w:r>
        <w:t xml:space="preserve">,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pasirašo</w:t>
      </w:r>
      <w:proofErr w:type="spellEnd"/>
      <w:r>
        <w:t xml:space="preserve"> </w:t>
      </w:r>
      <w:proofErr w:type="spellStart"/>
      <w:r>
        <w:t>Susitarimą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laikomas</w:t>
      </w:r>
      <w:proofErr w:type="spellEnd"/>
      <w:r>
        <w:t xml:space="preserve"> </w:t>
      </w:r>
      <w:proofErr w:type="spellStart"/>
      <w:r>
        <w:t>neatsiejama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dalimi</w:t>
      </w:r>
      <w:proofErr w:type="spellEnd"/>
      <w:r>
        <w:t xml:space="preserve">. </w:t>
      </w:r>
      <w:proofErr w:type="spellStart"/>
      <w:r>
        <w:t>Prieš</w:t>
      </w:r>
      <w:proofErr w:type="spellEnd"/>
      <w:r>
        <w:t xml:space="preserve"> </w:t>
      </w:r>
      <w:proofErr w:type="spellStart"/>
      <w:r>
        <w:t>Susitarimo</w:t>
      </w:r>
      <w:proofErr w:type="spellEnd"/>
      <w:r>
        <w:t xml:space="preserve"> </w:t>
      </w:r>
      <w:proofErr w:type="spellStart"/>
      <w:r>
        <w:t>pasirašymą</w:t>
      </w:r>
      <w:proofErr w:type="spellEnd"/>
      <w:r>
        <w:t xml:space="preserve">,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pateikiama</w:t>
      </w:r>
      <w:proofErr w:type="spellEnd"/>
      <w:r>
        <w:t xml:space="preserve"> </w:t>
      </w:r>
      <w:proofErr w:type="spellStart"/>
      <w:r>
        <w:t>naujos</w:t>
      </w:r>
      <w:proofErr w:type="spellEnd"/>
      <w:r>
        <w:t xml:space="preserve"> </w:t>
      </w:r>
      <w:proofErr w:type="spellStart"/>
      <w:r>
        <w:t>jungtinės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esamos</w:t>
      </w:r>
      <w:proofErr w:type="spellEnd"/>
      <w:r>
        <w:t xml:space="preserve"> </w:t>
      </w:r>
      <w:proofErr w:type="spellStart"/>
      <w:r>
        <w:t>jungtinės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pakeitimo</w:t>
      </w:r>
      <w:proofErr w:type="spellEnd"/>
      <w:r>
        <w:t xml:space="preserve"> </w:t>
      </w:r>
      <w:proofErr w:type="spellStart"/>
      <w:r>
        <w:t>kopija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nuorašas</w:t>
      </w:r>
      <w:proofErr w:type="spellEnd"/>
      <w:r>
        <w:t>.“</w:t>
      </w:r>
    </w:p>
    <w:p w14:paraId="0CD4F324" w14:textId="77777777" w:rsidR="006C6579" w:rsidRDefault="006C6579">
      <w:pPr>
        <w:pStyle w:val="NormalWeb"/>
        <w:jc w:val="both"/>
      </w:pPr>
      <w:r>
        <w:rPr>
          <w:rStyle w:val="value"/>
        </w:rPr>
        <w:t>14.1.4.</w:t>
      </w:r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bendrųjų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6 </w:t>
      </w:r>
      <w:proofErr w:type="spellStart"/>
      <w:r>
        <w:t>skirsnio</w:t>
      </w:r>
      <w:proofErr w:type="spellEnd"/>
      <w:r>
        <w:t xml:space="preserve"> „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tiekimo</w:t>
      </w:r>
      <w:proofErr w:type="spellEnd"/>
      <w:r>
        <w:t xml:space="preserve"> </w:t>
      </w:r>
      <w:proofErr w:type="spellStart"/>
      <w:r>
        <w:t>pabaiga</w:t>
      </w:r>
      <w:proofErr w:type="spellEnd"/>
      <w:r>
        <w:t xml:space="preserve"> ir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rezultato</w:t>
      </w:r>
      <w:proofErr w:type="spellEnd"/>
      <w:r>
        <w:t xml:space="preserve"> </w:t>
      </w:r>
      <w:proofErr w:type="spellStart"/>
      <w:r>
        <w:t>priėmimas</w:t>
      </w:r>
      <w:proofErr w:type="spellEnd"/>
      <w:r>
        <w:t xml:space="preserve">“ 6.2. </w:t>
      </w:r>
      <w:proofErr w:type="spellStart"/>
      <w:r>
        <w:t>poskirsnio</w:t>
      </w:r>
      <w:proofErr w:type="spellEnd"/>
      <w:r>
        <w:t xml:space="preserve"> „</w:t>
      </w:r>
      <w:proofErr w:type="spellStart"/>
      <w:r>
        <w:t>Paslaugų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vienkartinio</w:t>
      </w:r>
      <w:proofErr w:type="spellEnd"/>
      <w:r>
        <w:t xml:space="preserve"> </w:t>
      </w:r>
      <w:proofErr w:type="spellStart"/>
      <w:r>
        <w:t>pobūdžio</w:t>
      </w:r>
      <w:proofErr w:type="spellEnd"/>
      <w:r>
        <w:t xml:space="preserve">, </w:t>
      </w:r>
      <w:proofErr w:type="spellStart"/>
      <w:r>
        <w:t>teikiamos</w:t>
      </w:r>
      <w:proofErr w:type="spellEnd"/>
      <w:r>
        <w:t xml:space="preserve"> </w:t>
      </w:r>
      <w:proofErr w:type="spellStart"/>
      <w:r>
        <w:t>periodiškai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Užsakymą</w:t>
      </w:r>
      <w:proofErr w:type="spellEnd"/>
      <w:r>
        <w:t xml:space="preserve"> </w:t>
      </w:r>
      <w:proofErr w:type="spellStart"/>
      <w:r>
        <w:t>perdavimas</w:t>
      </w:r>
      <w:proofErr w:type="spellEnd"/>
      <w:r>
        <w:t>–</w:t>
      </w:r>
      <w:proofErr w:type="spellStart"/>
      <w:r>
        <w:t>priėmimas</w:t>
      </w:r>
      <w:proofErr w:type="spellEnd"/>
      <w:r>
        <w:t xml:space="preserve">“  6.2.3.1. </w:t>
      </w:r>
      <w:proofErr w:type="spellStart"/>
      <w:r>
        <w:t>punktą</w:t>
      </w:r>
      <w:proofErr w:type="spellEnd"/>
      <w:r>
        <w:t xml:space="preserve"> ir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14:paraId="60806625" w14:textId="77777777" w:rsidR="006C6579" w:rsidRDefault="006C6579">
      <w:pPr>
        <w:pStyle w:val="NormalWeb"/>
        <w:jc w:val="both"/>
      </w:pPr>
      <w:r>
        <w:t xml:space="preserve">„6.2.3.1.          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20 (</w:t>
      </w:r>
      <w:proofErr w:type="spellStart"/>
      <w:r>
        <w:t>dvidešimt</w:t>
      </w:r>
      <w:proofErr w:type="spellEnd"/>
      <w:r>
        <w:t xml:space="preserve">)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faktinio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 ir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>–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priimti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rezultatą</w:t>
      </w:r>
      <w:proofErr w:type="spellEnd"/>
      <w:r>
        <w:t xml:space="preserve">, </w:t>
      </w:r>
      <w:proofErr w:type="spellStart"/>
      <w:r>
        <w:t>pasirašydamas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>–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aktą</w:t>
      </w:r>
      <w:proofErr w:type="spellEnd"/>
      <w:r>
        <w:t xml:space="preserve">; </w:t>
      </w:r>
      <w:proofErr w:type="spellStart"/>
      <w:r>
        <w:t>arba</w:t>
      </w:r>
      <w:proofErr w:type="spellEnd"/>
      <w:r>
        <w:t>“</w:t>
      </w:r>
    </w:p>
    <w:p w14:paraId="38DB90E1" w14:textId="77777777" w:rsidR="006C6579" w:rsidRDefault="006C6579">
      <w:pPr>
        <w:pStyle w:val="NormalWeb"/>
        <w:jc w:val="both"/>
      </w:pPr>
      <w:r>
        <w:rPr>
          <w:rStyle w:val="value"/>
        </w:rPr>
        <w:t>14.1.5.</w:t>
      </w:r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bendrųjų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6 </w:t>
      </w:r>
      <w:proofErr w:type="spellStart"/>
      <w:r>
        <w:t>skirsnio</w:t>
      </w:r>
      <w:proofErr w:type="spellEnd"/>
      <w:r>
        <w:t xml:space="preserve"> „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tiekimo</w:t>
      </w:r>
      <w:proofErr w:type="spellEnd"/>
      <w:r>
        <w:t xml:space="preserve"> </w:t>
      </w:r>
      <w:proofErr w:type="spellStart"/>
      <w:r>
        <w:t>pabaiga</w:t>
      </w:r>
      <w:proofErr w:type="spellEnd"/>
      <w:r>
        <w:t xml:space="preserve"> ir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rezultato</w:t>
      </w:r>
      <w:proofErr w:type="spellEnd"/>
      <w:r>
        <w:t xml:space="preserve"> </w:t>
      </w:r>
      <w:proofErr w:type="spellStart"/>
      <w:r>
        <w:t>priėmimas</w:t>
      </w:r>
      <w:proofErr w:type="spellEnd"/>
      <w:r>
        <w:t xml:space="preserve">“ 6.2. </w:t>
      </w:r>
      <w:proofErr w:type="spellStart"/>
      <w:r>
        <w:t>poskirsnio</w:t>
      </w:r>
      <w:proofErr w:type="spellEnd"/>
      <w:r>
        <w:t xml:space="preserve"> „</w:t>
      </w:r>
      <w:proofErr w:type="spellStart"/>
      <w:r>
        <w:t>Paslaugų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vienkartinio</w:t>
      </w:r>
      <w:proofErr w:type="spellEnd"/>
      <w:r>
        <w:t xml:space="preserve"> </w:t>
      </w:r>
      <w:proofErr w:type="spellStart"/>
      <w:r>
        <w:t>pobūdžio</w:t>
      </w:r>
      <w:proofErr w:type="spellEnd"/>
      <w:r>
        <w:t xml:space="preserve">, </w:t>
      </w:r>
      <w:proofErr w:type="spellStart"/>
      <w:r>
        <w:t>teikiamos</w:t>
      </w:r>
      <w:proofErr w:type="spellEnd"/>
      <w:r>
        <w:t xml:space="preserve"> </w:t>
      </w:r>
      <w:proofErr w:type="spellStart"/>
      <w:r>
        <w:t>periodiškai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Užsakymą</w:t>
      </w:r>
      <w:proofErr w:type="spellEnd"/>
      <w:r>
        <w:t xml:space="preserve"> </w:t>
      </w:r>
      <w:proofErr w:type="spellStart"/>
      <w:r>
        <w:t>perdavimas</w:t>
      </w:r>
      <w:proofErr w:type="spellEnd"/>
      <w:r>
        <w:t>–</w:t>
      </w:r>
      <w:proofErr w:type="spellStart"/>
      <w:r>
        <w:t>priėmimas</w:t>
      </w:r>
      <w:proofErr w:type="spellEnd"/>
      <w:r>
        <w:t xml:space="preserve">“ 6.2.6. </w:t>
      </w:r>
      <w:proofErr w:type="spellStart"/>
      <w:r>
        <w:t>punktą</w:t>
      </w:r>
      <w:proofErr w:type="spellEnd"/>
      <w:r>
        <w:t xml:space="preserve"> ir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14:paraId="5A51CFBE" w14:textId="77777777" w:rsidR="006C6579" w:rsidRDefault="006C6579">
      <w:pPr>
        <w:pStyle w:val="NormalWeb"/>
        <w:jc w:val="both"/>
      </w:pPr>
      <w:r>
        <w:t xml:space="preserve">„6.2.6.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Pirkėjas</w:t>
      </w:r>
      <w:proofErr w:type="spellEnd"/>
      <w:r>
        <w:t xml:space="preserve"> per 20 (</w:t>
      </w:r>
      <w:proofErr w:type="spellStart"/>
      <w:r>
        <w:t>dvidešimt</w:t>
      </w:r>
      <w:proofErr w:type="spellEnd"/>
      <w:r>
        <w:t xml:space="preserve">)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>–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gavimo</w:t>
      </w:r>
      <w:proofErr w:type="spellEnd"/>
      <w:r>
        <w:t xml:space="preserve"> </w:t>
      </w:r>
      <w:proofErr w:type="spellStart"/>
      <w:r>
        <w:t>nepateikia</w:t>
      </w:r>
      <w:proofErr w:type="spellEnd"/>
      <w:r>
        <w:t xml:space="preserve"> (</w:t>
      </w:r>
      <w:proofErr w:type="spellStart"/>
      <w:r>
        <w:t>neišsiunčia</w:t>
      </w:r>
      <w:proofErr w:type="spellEnd"/>
      <w:r>
        <w:t xml:space="preserve">)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Defektų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,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 xml:space="preserve"> </w:t>
      </w:r>
      <w:proofErr w:type="spellStart"/>
      <w:r>
        <w:t>priėmė</w:t>
      </w:r>
      <w:proofErr w:type="spellEnd"/>
      <w:r>
        <w:t xml:space="preserve"> ir </w:t>
      </w:r>
      <w:proofErr w:type="spellStart"/>
      <w:r>
        <w:t>joms</w:t>
      </w:r>
      <w:proofErr w:type="spellEnd"/>
      <w:r>
        <w:t xml:space="preserve"> </w:t>
      </w:r>
      <w:proofErr w:type="spellStart"/>
      <w:r>
        <w:t>pretenzijų</w:t>
      </w:r>
      <w:proofErr w:type="spellEnd"/>
      <w:r>
        <w:t xml:space="preserve"> </w:t>
      </w:r>
      <w:proofErr w:type="spellStart"/>
      <w:r>
        <w:t>neturi</w:t>
      </w:r>
      <w:proofErr w:type="spellEnd"/>
      <w:r>
        <w:t>.“</w:t>
      </w:r>
    </w:p>
    <w:p w14:paraId="0F9B9B38" w14:textId="77777777" w:rsidR="006C6579" w:rsidRDefault="006C6579">
      <w:pPr>
        <w:pStyle w:val="NormalWeb"/>
        <w:jc w:val="both"/>
      </w:pPr>
      <w:r>
        <w:rPr>
          <w:rStyle w:val="value"/>
        </w:rPr>
        <w:t>14.1.6.</w:t>
      </w:r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bendrųjų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6 </w:t>
      </w:r>
      <w:proofErr w:type="spellStart"/>
      <w:r>
        <w:t>skirsnio</w:t>
      </w:r>
      <w:proofErr w:type="spellEnd"/>
      <w:r>
        <w:t xml:space="preserve"> „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tiekimo</w:t>
      </w:r>
      <w:proofErr w:type="spellEnd"/>
      <w:r>
        <w:t xml:space="preserve"> </w:t>
      </w:r>
      <w:proofErr w:type="spellStart"/>
      <w:r>
        <w:t>pabaiga</w:t>
      </w:r>
      <w:proofErr w:type="spellEnd"/>
      <w:r>
        <w:t xml:space="preserve"> ir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rezultato</w:t>
      </w:r>
      <w:proofErr w:type="spellEnd"/>
      <w:r>
        <w:t xml:space="preserve"> </w:t>
      </w:r>
      <w:proofErr w:type="spellStart"/>
      <w:r>
        <w:t>priėmimas</w:t>
      </w:r>
      <w:proofErr w:type="spellEnd"/>
      <w:r>
        <w:t xml:space="preserve">“ 6.3. </w:t>
      </w:r>
      <w:proofErr w:type="spellStart"/>
      <w:r>
        <w:t>poskirsnio</w:t>
      </w:r>
      <w:proofErr w:type="spellEnd"/>
      <w:r>
        <w:t xml:space="preserve"> „</w:t>
      </w:r>
      <w:proofErr w:type="spellStart"/>
      <w:r>
        <w:t>Paslaugų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teikiamos</w:t>
      </w:r>
      <w:proofErr w:type="spellEnd"/>
      <w:r>
        <w:t xml:space="preserve"> </w:t>
      </w:r>
      <w:proofErr w:type="spellStart"/>
      <w:r>
        <w:t>etapais</w:t>
      </w:r>
      <w:proofErr w:type="spellEnd"/>
      <w:r>
        <w:t xml:space="preserve">, </w:t>
      </w:r>
      <w:proofErr w:type="spellStart"/>
      <w:r>
        <w:t>perdavimas</w:t>
      </w:r>
      <w:proofErr w:type="spellEnd"/>
      <w:r>
        <w:t>–</w:t>
      </w:r>
      <w:proofErr w:type="spellStart"/>
      <w:r>
        <w:t>priėmimas</w:t>
      </w:r>
      <w:proofErr w:type="spellEnd"/>
      <w:r>
        <w:t xml:space="preserve">“  6.3.5.1. </w:t>
      </w:r>
      <w:proofErr w:type="spellStart"/>
      <w:r>
        <w:t>punktą</w:t>
      </w:r>
      <w:proofErr w:type="spellEnd"/>
      <w:r>
        <w:t xml:space="preserve"> ir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14:paraId="5F9E7C19" w14:textId="77777777" w:rsidR="006C6579" w:rsidRDefault="006C6579">
      <w:pPr>
        <w:pStyle w:val="NormalWeb"/>
        <w:jc w:val="both"/>
      </w:pPr>
      <w:r>
        <w:t xml:space="preserve">„6.3.5.1.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20 (</w:t>
      </w:r>
      <w:proofErr w:type="spellStart"/>
      <w:r>
        <w:t>dvidešimt</w:t>
      </w:r>
      <w:proofErr w:type="spellEnd"/>
      <w:r>
        <w:t xml:space="preserve">)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faktinio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etapo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 ir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>–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priimti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etapo</w:t>
      </w:r>
      <w:proofErr w:type="spellEnd"/>
      <w:r>
        <w:t xml:space="preserve"> </w:t>
      </w:r>
      <w:proofErr w:type="spellStart"/>
      <w:r>
        <w:t>rezultatą</w:t>
      </w:r>
      <w:proofErr w:type="spellEnd"/>
      <w:r>
        <w:t xml:space="preserve">, </w:t>
      </w:r>
      <w:proofErr w:type="spellStart"/>
      <w:r>
        <w:t>pasirašydamas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>–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aktą</w:t>
      </w:r>
      <w:proofErr w:type="spellEnd"/>
      <w:r>
        <w:t xml:space="preserve">; </w:t>
      </w:r>
      <w:proofErr w:type="spellStart"/>
      <w:r>
        <w:t>arba</w:t>
      </w:r>
      <w:proofErr w:type="spellEnd"/>
      <w:r>
        <w:t>“</w:t>
      </w:r>
    </w:p>
    <w:p w14:paraId="5E0BB33B" w14:textId="77777777" w:rsidR="006C6579" w:rsidRDefault="006C6579">
      <w:pPr>
        <w:pStyle w:val="NormalWeb"/>
        <w:jc w:val="both"/>
      </w:pPr>
      <w:r>
        <w:rPr>
          <w:rStyle w:val="value"/>
        </w:rPr>
        <w:t>14.1.7.</w:t>
      </w:r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bendrųjų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6 </w:t>
      </w:r>
      <w:proofErr w:type="spellStart"/>
      <w:r>
        <w:t>skirsnio</w:t>
      </w:r>
      <w:proofErr w:type="spellEnd"/>
      <w:r>
        <w:t xml:space="preserve"> „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tiekimo</w:t>
      </w:r>
      <w:proofErr w:type="spellEnd"/>
      <w:r>
        <w:t xml:space="preserve"> </w:t>
      </w:r>
      <w:proofErr w:type="spellStart"/>
      <w:r>
        <w:t>pabaiga</w:t>
      </w:r>
      <w:proofErr w:type="spellEnd"/>
      <w:r>
        <w:t xml:space="preserve"> ir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rezultato</w:t>
      </w:r>
      <w:proofErr w:type="spellEnd"/>
      <w:r>
        <w:t xml:space="preserve"> </w:t>
      </w:r>
      <w:proofErr w:type="spellStart"/>
      <w:r>
        <w:t>priėmimas</w:t>
      </w:r>
      <w:proofErr w:type="spellEnd"/>
      <w:r>
        <w:t xml:space="preserve">“ 6.3. </w:t>
      </w:r>
      <w:proofErr w:type="spellStart"/>
      <w:r>
        <w:t>poskirsnio</w:t>
      </w:r>
      <w:proofErr w:type="spellEnd"/>
      <w:r>
        <w:t xml:space="preserve"> „</w:t>
      </w:r>
      <w:proofErr w:type="spellStart"/>
      <w:r>
        <w:t>Paslaugų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teikiamos</w:t>
      </w:r>
      <w:proofErr w:type="spellEnd"/>
      <w:r>
        <w:t xml:space="preserve"> </w:t>
      </w:r>
      <w:proofErr w:type="spellStart"/>
      <w:r>
        <w:t>etapais</w:t>
      </w:r>
      <w:proofErr w:type="spellEnd"/>
      <w:r>
        <w:t xml:space="preserve">, </w:t>
      </w:r>
      <w:proofErr w:type="spellStart"/>
      <w:r>
        <w:t>perdavimas</w:t>
      </w:r>
      <w:proofErr w:type="spellEnd"/>
      <w:r>
        <w:t>–</w:t>
      </w:r>
      <w:proofErr w:type="spellStart"/>
      <w:r>
        <w:t>priėmimas</w:t>
      </w:r>
      <w:proofErr w:type="spellEnd"/>
      <w:r>
        <w:t xml:space="preserve">“ 6.3.8. </w:t>
      </w:r>
      <w:proofErr w:type="spellStart"/>
      <w:r>
        <w:t>punktą</w:t>
      </w:r>
      <w:proofErr w:type="spellEnd"/>
      <w:r>
        <w:t xml:space="preserve"> ir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14:paraId="01E7CAB6" w14:textId="77777777" w:rsidR="006C6579" w:rsidRDefault="006C6579">
      <w:pPr>
        <w:pStyle w:val="NormalWeb"/>
        <w:jc w:val="both"/>
      </w:pPr>
      <w:r>
        <w:t xml:space="preserve">„6.3.8.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Pirkėjas</w:t>
      </w:r>
      <w:proofErr w:type="spellEnd"/>
      <w:r>
        <w:t xml:space="preserve"> per 20 (</w:t>
      </w:r>
      <w:proofErr w:type="spellStart"/>
      <w:r>
        <w:t>dvidešimt</w:t>
      </w:r>
      <w:proofErr w:type="spellEnd"/>
      <w:r>
        <w:t xml:space="preserve">)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>–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gavimo</w:t>
      </w:r>
      <w:proofErr w:type="spellEnd"/>
      <w:r>
        <w:t xml:space="preserve"> </w:t>
      </w:r>
      <w:proofErr w:type="spellStart"/>
      <w:r>
        <w:t>nepateikia</w:t>
      </w:r>
      <w:proofErr w:type="spellEnd"/>
      <w:r>
        <w:t xml:space="preserve"> (</w:t>
      </w:r>
      <w:proofErr w:type="spellStart"/>
      <w:r>
        <w:t>neišsiunčia</w:t>
      </w:r>
      <w:proofErr w:type="spellEnd"/>
      <w:r>
        <w:t xml:space="preserve">)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Defektų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,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 xml:space="preserve"> </w:t>
      </w:r>
      <w:proofErr w:type="spellStart"/>
      <w:r>
        <w:t>konkrečiame</w:t>
      </w:r>
      <w:proofErr w:type="spellEnd"/>
      <w:r>
        <w:t xml:space="preserve"> </w:t>
      </w:r>
      <w:proofErr w:type="spellStart"/>
      <w:r>
        <w:t>etape</w:t>
      </w:r>
      <w:proofErr w:type="spellEnd"/>
      <w:r>
        <w:t xml:space="preserve"> </w:t>
      </w:r>
      <w:proofErr w:type="spellStart"/>
      <w:r>
        <w:t>priėmė</w:t>
      </w:r>
      <w:proofErr w:type="spellEnd"/>
      <w:r>
        <w:t xml:space="preserve"> ir </w:t>
      </w:r>
      <w:proofErr w:type="spellStart"/>
      <w:r>
        <w:t>joms</w:t>
      </w:r>
      <w:proofErr w:type="spellEnd"/>
      <w:r>
        <w:t xml:space="preserve"> </w:t>
      </w:r>
      <w:proofErr w:type="spellStart"/>
      <w:r>
        <w:t>pretenzijų</w:t>
      </w:r>
      <w:proofErr w:type="spellEnd"/>
      <w:r>
        <w:t xml:space="preserve"> </w:t>
      </w:r>
      <w:proofErr w:type="spellStart"/>
      <w:r>
        <w:t>neturi</w:t>
      </w:r>
      <w:proofErr w:type="spellEnd"/>
      <w:r>
        <w:t>.“</w:t>
      </w:r>
    </w:p>
    <w:p w14:paraId="3458474A" w14:textId="77777777" w:rsidR="006C6579" w:rsidRDefault="006C6579">
      <w:pPr>
        <w:pStyle w:val="NormalWeb"/>
        <w:jc w:val="both"/>
      </w:pPr>
      <w:r>
        <w:rPr>
          <w:rStyle w:val="value"/>
        </w:rPr>
        <w:t>14.1.8.</w:t>
      </w:r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bendrųjų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7 </w:t>
      </w:r>
      <w:proofErr w:type="spellStart"/>
      <w:r>
        <w:t>skirsnio</w:t>
      </w:r>
      <w:proofErr w:type="spellEnd"/>
      <w:r>
        <w:t xml:space="preserve"> „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garantiniai</w:t>
      </w:r>
      <w:proofErr w:type="spellEnd"/>
      <w:r>
        <w:t xml:space="preserve"> </w:t>
      </w:r>
      <w:proofErr w:type="spellStart"/>
      <w:r>
        <w:t>įsipareigojimai</w:t>
      </w:r>
      <w:proofErr w:type="spellEnd"/>
      <w:r>
        <w:t xml:space="preserve">“  7.3. </w:t>
      </w:r>
      <w:proofErr w:type="spellStart"/>
      <w:r>
        <w:t>poskirsnio</w:t>
      </w:r>
      <w:proofErr w:type="spellEnd"/>
      <w:r>
        <w:t xml:space="preserve"> „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trūkumų</w:t>
      </w:r>
      <w:proofErr w:type="spellEnd"/>
      <w:r>
        <w:t xml:space="preserve"> </w:t>
      </w:r>
      <w:proofErr w:type="spellStart"/>
      <w:r>
        <w:t>šalinimas</w:t>
      </w:r>
      <w:proofErr w:type="spellEnd"/>
      <w:r>
        <w:t xml:space="preserve">“ 7.3.7. </w:t>
      </w:r>
      <w:proofErr w:type="spellStart"/>
      <w:r>
        <w:t>punktą</w:t>
      </w:r>
      <w:proofErr w:type="spellEnd"/>
      <w:r>
        <w:t xml:space="preserve"> ir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14:paraId="39B3AAF1" w14:textId="77777777" w:rsidR="006C6579" w:rsidRDefault="006C6579">
      <w:pPr>
        <w:pStyle w:val="NormalWeb"/>
        <w:jc w:val="both"/>
      </w:pPr>
      <w:r>
        <w:t xml:space="preserve">„7.3.7. </w:t>
      </w:r>
      <w:proofErr w:type="spellStart"/>
      <w:r>
        <w:t>Pirkėjas</w:t>
      </w:r>
      <w:proofErr w:type="spellEnd"/>
      <w:r>
        <w:t xml:space="preserve"> per 20 (</w:t>
      </w:r>
      <w:proofErr w:type="spellStart"/>
      <w:r>
        <w:t>dvidešimt</w:t>
      </w:r>
      <w:proofErr w:type="spellEnd"/>
      <w:r>
        <w:t xml:space="preserve">)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po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pranešimo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trūkumų</w:t>
      </w:r>
      <w:proofErr w:type="spellEnd"/>
      <w:r>
        <w:t xml:space="preserve"> </w:t>
      </w:r>
      <w:proofErr w:type="spellStart"/>
      <w:r>
        <w:t>pašalinimą</w:t>
      </w:r>
      <w:proofErr w:type="spellEnd"/>
      <w:r>
        <w:t xml:space="preserve"> </w:t>
      </w:r>
      <w:proofErr w:type="spellStart"/>
      <w:r>
        <w:t>gavimo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patikrinti</w:t>
      </w:r>
      <w:proofErr w:type="spellEnd"/>
      <w:r>
        <w:t xml:space="preserve"> </w:t>
      </w:r>
      <w:proofErr w:type="spellStart"/>
      <w:r>
        <w:t>trūkumus</w:t>
      </w:r>
      <w:proofErr w:type="spellEnd"/>
      <w:r>
        <w:t xml:space="preserve">, </w:t>
      </w:r>
      <w:proofErr w:type="spellStart"/>
      <w:r>
        <w:t>nurodytus</w:t>
      </w:r>
      <w:proofErr w:type="spellEnd"/>
      <w:r>
        <w:t xml:space="preserve"> </w:t>
      </w:r>
      <w:proofErr w:type="spellStart"/>
      <w:r>
        <w:t>Defektų</w:t>
      </w:r>
      <w:proofErr w:type="spellEnd"/>
      <w:r>
        <w:t xml:space="preserve"> </w:t>
      </w:r>
      <w:proofErr w:type="spellStart"/>
      <w:r>
        <w:t>akte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pretenzijoje</w:t>
      </w:r>
      <w:proofErr w:type="spellEnd"/>
      <w:r>
        <w:t xml:space="preserve">, ir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patvirtinti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trūkumai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pašalinti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>.“</w:t>
      </w:r>
    </w:p>
    <w:p w14:paraId="3CB1ADDA" w14:textId="77777777" w:rsidR="006C6579" w:rsidRDefault="006C6579">
      <w:pPr>
        <w:pStyle w:val="NormalWeb"/>
        <w:jc w:val="both"/>
      </w:pPr>
      <w:r>
        <w:rPr>
          <w:rStyle w:val="value"/>
        </w:rPr>
        <w:t>14.1.9.</w:t>
      </w:r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bendrųjų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20 </w:t>
      </w:r>
      <w:proofErr w:type="spellStart"/>
      <w:r>
        <w:t>skirsnio</w:t>
      </w:r>
      <w:proofErr w:type="spellEnd"/>
      <w:r>
        <w:t xml:space="preserve"> „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pakeitimai</w:t>
      </w:r>
      <w:proofErr w:type="spellEnd"/>
      <w:r>
        <w:t xml:space="preserve">“ 20.3. </w:t>
      </w:r>
      <w:proofErr w:type="spellStart"/>
      <w:r>
        <w:t>punktą</w:t>
      </w:r>
      <w:proofErr w:type="spellEnd"/>
      <w:r>
        <w:t xml:space="preserve"> ir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14:paraId="076756EC" w14:textId="77777777" w:rsidR="006C6579" w:rsidRDefault="006C6579">
      <w:pPr>
        <w:pStyle w:val="NormalWeb"/>
        <w:jc w:val="both"/>
      </w:pPr>
      <w:r>
        <w:t xml:space="preserve">„20.3. </w:t>
      </w:r>
      <w:proofErr w:type="spellStart"/>
      <w:r>
        <w:t>Šalis</w:t>
      </w:r>
      <w:proofErr w:type="spellEnd"/>
      <w:r>
        <w:t xml:space="preserve">, </w:t>
      </w:r>
      <w:proofErr w:type="spellStart"/>
      <w:r>
        <w:t>inicijuojanti</w:t>
      </w:r>
      <w:proofErr w:type="spellEnd"/>
      <w:r>
        <w:t xml:space="preserve"> </w:t>
      </w:r>
      <w:proofErr w:type="spellStart"/>
      <w:r>
        <w:t>Susitarimą</w:t>
      </w:r>
      <w:proofErr w:type="spellEnd"/>
      <w:r>
        <w:t xml:space="preserve">,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kitai</w:t>
      </w:r>
      <w:proofErr w:type="spellEnd"/>
      <w:r>
        <w:t xml:space="preserve"> </w:t>
      </w:r>
      <w:proofErr w:type="spellStart"/>
      <w:r>
        <w:t>Šaliai</w:t>
      </w:r>
      <w:proofErr w:type="spellEnd"/>
      <w:r>
        <w:t xml:space="preserve"> </w:t>
      </w:r>
      <w:proofErr w:type="spellStart"/>
      <w:r>
        <w:t>pranešimą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pakeitimo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pagrindimą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to, jog </w:t>
      </w:r>
      <w:proofErr w:type="spellStart"/>
      <w:r>
        <w:t>yra</w:t>
      </w:r>
      <w:proofErr w:type="spellEnd"/>
      <w:r>
        <w:t xml:space="preserve"> </w:t>
      </w:r>
      <w:proofErr w:type="spellStart"/>
      <w:r>
        <w:t>faktinis</w:t>
      </w:r>
      <w:proofErr w:type="spellEnd"/>
      <w:r>
        <w:t xml:space="preserve"> ir </w:t>
      </w:r>
      <w:proofErr w:type="spellStart"/>
      <w:r>
        <w:t>teisinis</w:t>
      </w:r>
      <w:proofErr w:type="spellEnd"/>
      <w:r>
        <w:t xml:space="preserve"> </w:t>
      </w:r>
      <w:proofErr w:type="spellStart"/>
      <w:r>
        <w:t>pagrindas</w:t>
      </w:r>
      <w:proofErr w:type="spellEnd"/>
      <w:r>
        <w:t xml:space="preserve"> </w:t>
      </w:r>
      <w:proofErr w:type="spellStart"/>
      <w:r>
        <w:t>sudaryti</w:t>
      </w:r>
      <w:proofErr w:type="spellEnd"/>
      <w:r>
        <w:t xml:space="preserve"> </w:t>
      </w:r>
      <w:proofErr w:type="spellStart"/>
      <w:r>
        <w:t>Susitarimą</w:t>
      </w:r>
      <w:proofErr w:type="spellEnd"/>
      <w:r>
        <w:t xml:space="preserve">. Kita </w:t>
      </w:r>
      <w:proofErr w:type="spellStart"/>
      <w:r>
        <w:t>Šalis</w:t>
      </w:r>
      <w:proofErr w:type="spellEnd"/>
      <w:r>
        <w:t xml:space="preserve"> per 15 (</w:t>
      </w:r>
      <w:proofErr w:type="spellStart"/>
      <w:r>
        <w:t>penkiolika</w:t>
      </w:r>
      <w:proofErr w:type="spellEnd"/>
      <w:r>
        <w:t xml:space="preserve">)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(</w:t>
      </w:r>
      <w:proofErr w:type="spellStart"/>
      <w:r>
        <w:t>arba</w:t>
      </w:r>
      <w:proofErr w:type="spellEnd"/>
      <w:r>
        <w:t xml:space="preserve"> per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sutartą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)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išanalizuoti</w:t>
      </w:r>
      <w:proofErr w:type="spellEnd"/>
      <w:r>
        <w:t xml:space="preserve"> ir </w:t>
      </w:r>
      <w:proofErr w:type="spellStart"/>
      <w:r>
        <w:t>įvertinti</w:t>
      </w:r>
      <w:proofErr w:type="spellEnd"/>
      <w:r>
        <w:t xml:space="preserve"> </w:t>
      </w:r>
      <w:proofErr w:type="spellStart"/>
      <w:r>
        <w:t>gautą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,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pastabas</w:t>
      </w:r>
      <w:proofErr w:type="spellEnd"/>
      <w:r>
        <w:t xml:space="preserve"> ir </w:t>
      </w:r>
      <w:proofErr w:type="spellStart"/>
      <w:r>
        <w:t>pasiūlymus</w:t>
      </w:r>
      <w:proofErr w:type="spellEnd"/>
      <w:r>
        <w:t xml:space="preserve">, </w:t>
      </w:r>
      <w:proofErr w:type="spellStart"/>
      <w:r>
        <w:t>pagrįstus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ir </w:t>
      </w:r>
      <w:proofErr w:type="spellStart"/>
      <w:r>
        <w:t>imperatyviomis</w:t>
      </w:r>
      <w:proofErr w:type="spellEnd"/>
      <w:r>
        <w:t xml:space="preserve"> </w:t>
      </w:r>
      <w:proofErr w:type="spellStart"/>
      <w:r>
        <w:t>įstatymų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nuostatomis</w:t>
      </w:r>
      <w:proofErr w:type="spellEnd"/>
      <w:r>
        <w:t>.“</w:t>
      </w:r>
    </w:p>
    <w:p w14:paraId="227E3D3B" w14:textId="77777777" w:rsidR="006C6579" w:rsidRDefault="006C6579">
      <w:pPr>
        <w:pStyle w:val="NormalWeb"/>
        <w:jc w:val="both"/>
      </w:pPr>
      <w:r>
        <w:rPr>
          <w:rStyle w:val="value"/>
        </w:rPr>
        <w:t>14.1.10.</w:t>
      </w:r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bendrųjų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21 </w:t>
      </w:r>
      <w:proofErr w:type="spellStart"/>
      <w:r>
        <w:t>skirsnio</w:t>
      </w:r>
      <w:proofErr w:type="spellEnd"/>
      <w:r>
        <w:t xml:space="preserve"> „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sustabdymas</w:t>
      </w:r>
      <w:proofErr w:type="spellEnd"/>
      <w:r>
        <w:t xml:space="preserve">“ 21.5.1. </w:t>
      </w:r>
      <w:proofErr w:type="spellStart"/>
      <w:r>
        <w:t>punktą</w:t>
      </w:r>
      <w:proofErr w:type="spellEnd"/>
      <w:r>
        <w:t xml:space="preserve"> ir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14:paraId="5FFFBB53" w14:textId="77777777" w:rsidR="006C6579" w:rsidRDefault="006C6579">
      <w:pPr>
        <w:pStyle w:val="NormalWeb"/>
        <w:jc w:val="both"/>
      </w:pPr>
      <w:r>
        <w:t xml:space="preserve">„21.5.1. </w:t>
      </w:r>
      <w:proofErr w:type="spellStart"/>
      <w:r>
        <w:t>atsiradus</w:t>
      </w:r>
      <w:proofErr w:type="spellEnd"/>
      <w:r>
        <w:t xml:space="preserve"> </w:t>
      </w:r>
      <w:proofErr w:type="spellStart"/>
      <w:r>
        <w:t>aplinkybėms</w:t>
      </w:r>
      <w:proofErr w:type="spellEnd"/>
      <w:r>
        <w:t xml:space="preserve">,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sutartinių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,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tai </w:t>
      </w:r>
      <w:proofErr w:type="spellStart"/>
      <w:r>
        <w:t>nedelsdamas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informuoti</w:t>
      </w:r>
      <w:proofErr w:type="spellEnd"/>
      <w:r>
        <w:t xml:space="preserve"> </w:t>
      </w:r>
      <w:proofErr w:type="spellStart"/>
      <w:r>
        <w:t>Pirkėją</w:t>
      </w:r>
      <w:proofErr w:type="spellEnd"/>
      <w:r>
        <w:t xml:space="preserve">.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rašytiniame</w:t>
      </w:r>
      <w:proofErr w:type="spellEnd"/>
      <w:r>
        <w:t xml:space="preserve"> </w:t>
      </w:r>
      <w:proofErr w:type="spellStart"/>
      <w:r>
        <w:t>prašyme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stabdymo</w:t>
      </w:r>
      <w:proofErr w:type="spellEnd"/>
      <w:r>
        <w:t xml:space="preserve"> </w:t>
      </w:r>
      <w:proofErr w:type="spellStart"/>
      <w:r>
        <w:t>aplinkybė</w:t>
      </w:r>
      <w:proofErr w:type="spellEnd"/>
      <w:r>
        <w:t xml:space="preserve"> (</w:t>
      </w:r>
      <w:proofErr w:type="spellStart"/>
      <w:r>
        <w:t>Bendrųjų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21.2 </w:t>
      </w:r>
      <w:proofErr w:type="spellStart"/>
      <w:r>
        <w:t>papunktis</w:t>
      </w:r>
      <w:proofErr w:type="spellEnd"/>
      <w:r>
        <w:t xml:space="preserve">) ir </w:t>
      </w:r>
      <w:proofErr w:type="spellStart"/>
      <w:r>
        <w:t>aplinkybės</w:t>
      </w:r>
      <w:proofErr w:type="spellEnd"/>
      <w:r>
        <w:t xml:space="preserve"> </w:t>
      </w:r>
      <w:proofErr w:type="spellStart"/>
      <w:r>
        <w:t>atsiradimą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galimą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 </w:t>
      </w:r>
      <w:proofErr w:type="spellStart"/>
      <w:r>
        <w:t>pagrindžiantys</w:t>
      </w:r>
      <w:proofErr w:type="spellEnd"/>
      <w:r>
        <w:t xml:space="preserve"> </w:t>
      </w:r>
      <w:proofErr w:type="spellStart"/>
      <w:r>
        <w:t>argumentai</w:t>
      </w:r>
      <w:proofErr w:type="spellEnd"/>
      <w:r>
        <w:t xml:space="preserve">, </w:t>
      </w:r>
      <w:proofErr w:type="spellStart"/>
      <w:r>
        <w:t>objektyvūs</w:t>
      </w:r>
      <w:proofErr w:type="spellEnd"/>
      <w:r>
        <w:t xml:space="preserve"> </w:t>
      </w:r>
      <w:proofErr w:type="spellStart"/>
      <w:r>
        <w:t>faktai</w:t>
      </w:r>
      <w:proofErr w:type="spellEnd"/>
      <w:r>
        <w:t xml:space="preserve"> ir </w:t>
      </w:r>
      <w:proofErr w:type="spellStart"/>
      <w:r>
        <w:t>įrodymai</w:t>
      </w:r>
      <w:proofErr w:type="spellEnd"/>
      <w:r>
        <w:t xml:space="preserve">. </w:t>
      </w:r>
      <w:proofErr w:type="spellStart"/>
      <w:r>
        <w:t>Pirkėjas</w:t>
      </w:r>
      <w:proofErr w:type="spellEnd"/>
      <w:r>
        <w:t xml:space="preserve">, </w:t>
      </w:r>
      <w:proofErr w:type="spellStart"/>
      <w:r>
        <w:t>įvertinęs</w:t>
      </w:r>
      <w:proofErr w:type="spellEnd"/>
      <w:r>
        <w:t xml:space="preserve"> </w:t>
      </w:r>
      <w:proofErr w:type="spellStart"/>
      <w:r>
        <w:t>prašymą</w:t>
      </w:r>
      <w:proofErr w:type="spellEnd"/>
      <w:r>
        <w:t xml:space="preserve">,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15 (</w:t>
      </w:r>
      <w:proofErr w:type="spellStart"/>
      <w:r>
        <w:t>penkiolika</w:t>
      </w:r>
      <w:proofErr w:type="spellEnd"/>
      <w:r>
        <w:t xml:space="preserve">)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informuoja</w:t>
      </w:r>
      <w:proofErr w:type="spellEnd"/>
      <w:r>
        <w:t xml:space="preserve"> </w:t>
      </w:r>
      <w:proofErr w:type="spellStart"/>
      <w:r>
        <w:t>Tiekėją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priimtą</w:t>
      </w:r>
      <w:proofErr w:type="spellEnd"/>
      <w:r>
        <w:t xml:space="preserve"> </w:t>
      </w:r>
      <w:proofErr w:type="spellStart"/>
      <w:r>
        <w:t>sprendimą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sutartinių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stabdym</w:t>
      </w:r>
      <w:r>
        <w:t>o</w:t>
      </w:r>
      <w:proofErr w:type="spellEnd"/>
      <w:r>
        <w:t xml:space="preserve">.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nepateikus</w:t>
      </w:r>
      <w:proofErr w:type="spellEnd"/>
      <w:r>
        <w:t xml:space="preserve"> </w:t>
      </w:r>
      <w:proofErr w:type="spellStart"/>
      <w:r>
        <w:t>konkrečių</w:t>
      </w:r>
      <w:proofErr w:type="spellEnd"/>
      <w:r>
        <w:t xml:space="preserve"> </w:t>
      </w:r>
      <w:proofErr w:type="spellStart"/>
      <w:r>
        <w:t>argumentų</w:t>
      </w:r>
      <w:proofErr w:type="spellEnd"/>
      <w:r>
        <w:t xml:space="preserve">, </w:t>
      </w:r>
      <w:proofErr w:type="spellStart"/>
      <w:r>
        <w:t>faktų</w:t>
      </w:r>
      <w:proofErr w:type="spellEnd"/>
      <w:r>
        <w:t xml:space="preserve">, </w:t>
      </w:r>
      <w:proofErr w:type="spellStart"/>
      <w:r>
        <w:t>pagrįstų</w:t>
      </w:r>
      <w:proofErr w:type="spellEnd"/>
      <w:r>
        <w:t xml:space="preserve"> </w:t>
      </w:r>
      <w:proofErr w:type="spellStart"/>
      <w:r>
        <w:t>įrodymais</w:t>
      </w:r>
      <w:proofErr w:type="spellEnd"/>
      <w:r>
        <w:t xml:space="preserve">,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atsisakyti</w:t>
      </w:r>
      <w:proofErr w:type="spellEnd"/>
      <w:r>
        <w:t xml:space="preserve">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sustabdymą</w:t>
      </w:r>
      <w:proofErr w:type="spellEnd"/>
      <w:r>
        <w:t>;“</w:t>
      </w:r>
    </w:p>
    <w:p w14:paraId="70C25683" w14:textId="77777777" w:rsidR="006C6579" w:rsidRDefault="006C6579">
      <w:pPr>
        <w:pStyle w:val="NormalWeb"/>
        <w:jc w:val="both"/>
      </w:pPr>
      <w:r>
        <w:rPr>
          <w:rStyle w:val="value"/>
        </w:rPr>
        <w:t>14.1.11.</w:t>
      </w:r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bendrųjų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22 </w:t>
      </w:r>
      <w:proofErr w:type="spellStart"/>
      <w:r>
        <w:t>skirsnio</w:t>
      </w:r>
      <w:proofErr w:type="spellEnd"/>
      <w:r>
        <w:t xml:space="preserve"> „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nutraukimas</w:t>
      </w:r>
      <w:proofErr w:type="spellEnd"/>
      <w:r>
        <w:t xml:space="preserve">“ 22.1. </w:t>
      </w:r>
      <w:proofErr w:type="spellStart"/>
      <w:r>
        <w:t>poskirsnio</w:t>
      </w:r>
      <w:proofErr w:type="spellEnd"/>
      <w:r>
        <w:t xml:space="preserve"> „</w:t>
      </w:r>
      <w:proofErr w:type="spellStart"/>
      <w:r>
        <w:t>Pretenzijos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pažeidimų</w:t>
      </w:r>
      <w:proofErr w:type="spellEnd"/>
      <w:r>
        <w:t xml:space="preserve">“ 22.1.2. </w:t>
      </w:r>
      <w:proofErr w:type="spellStart"/>
      <w:r>
        <w:t>punktą</w:t>
      </w:r>
      <w:proofErr w:type="spellEnd"/>
      <w:r>
        <w:t xml:space="preserve"> ir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14:paraId="6A7DC6FD" w14:textId="77777777" w:rsidR="006C6579" w:rsidRDefault="006C6579">
      <w:pPr>
        <w:pStyle w:val="NormalWeb"/>
        <w:jc w:val="both"/>
      </w:pPr>
      <w:r>
        <w:t xml:space="preserve">„22.1.2. </w:t>
      </w:r>
      <w:proofErr w:type="spellStart"/>
      <w:r>
        <w:t>Pretenziją</w:t>
      </w:r>
      <w:proofErr w:type="spellEnd"/>
      <w:r>
        <w:t xml:space="preserve"> </w:t>
      </w:r>
      <w:proofErr w:type="spellStart"/>
      <w:r>
        <w:t>gavusi</w:t>
      </w:r>
      <w:proofErr w:type="spellEnd"/>
      <w:r>
        <w:t xml:space="preserve"> </w:t>
      </w:r>
      <w:proofErr w:type="spellStart"/>
      <w:r>
        <w:t>Šalis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nedelsdama</w:t>
      </w:r>
      <w:proofErr w:type="spellEnd"/>
      <w:r>
        <w:t xml:space="preserve">, bet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per 10 (</w:t>
      </w:r>
      <w:proofErr w:type="spellStart"/>
      <w:r>
        <w:t>dešimt</w:t>
      </w:r>
      <w:proofErr w:type="spellEnd"/>
      <w:r>
        <w:t xml:space="preserve">)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, </w:t>
      </w:r>
      <w:proofErr w:type="spellStart"/>
      <w:r>
        <w:t>atsakyti</w:t>
      </w:r>
      <w:proofErr w:type="spellEnd"/>
      <w:r>
        <w:t xml:space="preserve"> į </w:t>
      </w:r>
      <w:proofErr w:type="spellStart"/>
      <w:r>
        <w:t>pretenziją</w:t>
      </w:r>
      <w:proofErr w:type="spellEnd"/>
      <w:r>
        <w:t xml:space="preserve"> ir </w:t>
      </w:r>
      <w:proofErr w:type="spellStart"/>
      <w:r>
        <w:t>nurodyti</w:t>
      </w:r>
      <w:proofErr w:type="spellEnd"/>
      <w:r>
        <w:t xml:space="preserve">, </w:t>
      </w:r>
      <w:proofErr w:type="spellStart"/>
      <w:r>
        <w:t>kokių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 </w:t>
      </w:r>
      <w:proofErr w:type="spellStart"/>
      <w:r>
        <w:t>imsis</w:t>
      </w:r>
      <w:proofErr w:type="spellEnd"/>
      <w:r>
        <w:t xml:space="preserve"> </w:t>
      </w:r>
      <w:proofErr w:type="spellStart"/>
      <w:r>
        <w:t>siekdama</w:t>
      </w:r>
      <w:proofErr w:type="spellEnd"/>
      <w:r>
        <w:t xml:space="preserve"> </w:t>
      </w:r>
      <w:proofErr w:type="spellStart"/>
      <w:r>
        <w:t>ištaisyti</w:t>
      </w:r>
      <w:proofErr w:type="spellEnd"/>
      <w:r>
        <w:t xml:space="preserve"> </w:t>
      </w:r>
      <w:proofErr w:type="spellStart"/>
      <w:r>
        <w:t>pažeidimą</w:t>
      </w:r>
      <w:proofErr w:type="spellEnd"/>
      <w:r>
        <w:t xml:space="preserve"> per </w:t>
      </w:r>
      <w:proofErr w:type="spellStart"/>
      <w:r>
        <w:t>pretenzijoje</w:t>
      </w:r>
      <w:proofErr w:type="spellEnd"/>
      <w:r>
        <w:t xml:space="preserve"> </w:t>
      </w:r>
      <w:proofErr w:type="spellStart"/>
      <w:r>
        <w:t>nustatytą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motyvuotai</w:t>
      </w:r>
      <w:proofErr w:type="spellEnd"/>
      <w:r>
        <w:t xml:space="preserve"> </w:t>
      </w:r>
      <w:proofErr w:type="spellStart"/>
      <w:r>
        <w:t>pasiūlyti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pagrįstą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.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teisė</w:t>
      </w:r>
      <w:proofErr w:type="spellEnd"/>
      <w:r>
        <w:t xml:space="preserve"> </w:t>
      </w:r>
      <w:proofErr w:type="spellStart"/>
      <w:r>
        <w:t>siūlyti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 </w:t>
      </w:r>
      <w:proofErr w:type="spellStart"/>
      <w:r>
        <w:t>nelaikoma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pareiga</w:t>
      </w:r>
      <w:proofErr w:type="spellEnd"/>
      <w:r>
        <w:t xml:space="preserve"> </w:t>
      </w:r>
      <w:proofErr w:type="spellStart"/>
      <w:r>
        <w:t>tą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 </w:t>
      </w:r>
      <w:proofErr w:type="spellStart"/>
      <w:r>
        <w:t>priimti</w:t>
      </w:r>
      <w:proofErr w:type="spellEnd"/>
      <w:r>
        <w:t xml:space="preserve">. </w:t>
      </w:r>
      <w:proofErr w:type="spellStart"/>
      <w:r>
        <w:t>Pretenziją</w:t>
      </w:r>
      <w:proofErr w:type="spellEnd"/>
      <w:r>
        <w:t xml:space="preserve"> </w:t>
      </w:r>
      <w:proofErr w:type="spellStart"/>
      <w:r>
        <w:t>gavusios</w:t>
      </w:r>
      <w:proofErr w:type="spellEnd"/>
      <w:r>
        <w:t xml:space="preserve"> </w:t>
      </w:r>
      <w:proofErr w:type="spellStart"/>
      <w:r>
        <w:t>Šalies</w:t>
      </w:r>
      <w:proofErr w:type="spellEnd"/>
      <w:r>
        <w:t xml:space="preserve"> </w:t>
      </w:r>
      <w:proofErr w:type="spellStart"/>
      <w:r>
        <w:t>pasiūlytasis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pakeičia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,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pretenzijoje</w:t>
      </w:r>
      <w:proofErr w:type="spellEnd"/>
      <w:r>
        <w:t xml:space="preserve">, tik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Šalis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patvirtina</w:t>
      </w:r>
      <w:proofErr w:type="spellEnd"/>
      <w:r>
        <w:t>.“</w:t>
      </w:r>
    </w:p>
    <w:p w14:paraId="7647CB39" w14:textId="77777777" w:rsidR="006C6579" w:rsidRDefault="006C6579">
      <w:pPr>
        <w:pStyle w:val="NormalWeb"/>
        <w:jc w:val="both"/>
      </w:pPr>
      <w:r>
        <w:rPr>
          <w:rStyle w:val="value"/>
        </w:rPr>
        <w:t>14.2.</w:t>
      </w:r>
      <w:r>
        <w:t xml:space="preserve">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susitaria</w:t>
      </w:r>
      <w:proofErr w:type="spellEnd"/>
      <w:r>
        <w:t xml:space="preserve"> </w:t>
      </w:r>
      <w:proofErr w:type="spellStart"/>
      <w:r>
        <w:t>papildyti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Bendrąsias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nurodytu</w:t>
      </w:r>
      <w:proofErr w:type="spellEnd"/>
      <w:r>
        <w:t xml:space="preserve">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tačiau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punktų</w:t>
      </w:r>
      <w:proofErr w:type="spellEnd"/>
      <w:r>
        <w:t xml:space="preserve"> </w:t>
      </w:r>
      <w:proofErr w:type="spellStart"/>
      <w:r>
        <w:t>numeracijos</w:t>
      </w:r>
      <w:proofErr w:type="spellEnd"/>
      <w:r>
        <w:t xml:space="preserve"> </w:t>
      </w:r>
      <w:proofErr w:type="spellStart"/>
      <w:r>
        <w:t>nekeisti</w:t>
      </w:r>
      <w:proofErr w:type="spellEnd"/>
      <w:r>
        <w:t>:</w:t>
      </w:r>
    </w:p>
    <w:p w14:paraId="3B4C3874" w14:textId="77777777" w:rsidR="006C6579" w:rsidRDefault="006C6579">
      <w:pPr>
        <w:pStyle w:val="NormalWeb"/>
        <w:jc w:val="both"/>
      </w:pPr>
      <w:r>
        <w:rPr>
          <w:rStyle w:val="value"/>
        </w:rPr>
        <w:t>14.2.1.</w:t>
      </w:r>
      <w:r>
        <w:t xml:space="preserve"> </w:t>
      </w:r>
      <w:proofErr w:type="spellStart"/>
      <w:r>
        <w:t>Papildyti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bendrųjų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3 </w:t>
      </w:r>
      <w:proofErr w:type="spellStart"/>
      <w:r>
        <w:t>skirsnio</w:t>
      </w:r>
      <w:proofErr w:type="spellEnd"/>
      <w:r>
        <w:t xml:space="preserve"> „</w:t>
      </w:r>
      <w:proofErr w:type="spellStart"/>
      <w:r>
        <w:t>Tiekėjas</w:t>
      </w:r>
      <w:proofErr w:type="spellEnd"/>
      <w:r>
        <w:t xml:space="preserve"> ir </w:t>
      </w:r>
      <w:proofErr w:type="spellStart"/>
      <w:r>
        <w:t>kiti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vykdymui</w:t>
      </w:r>
      <w:proofErr w:type="spellEnd"/>
      <w:r>
        <w:t xml:space="preserve"> </w:t>
      </w:r>
      <w:proofErr w:type="spellStart"/>
      <w:r>
        <w:t>pasitelkiami</w:t>
      </w:r>
      <w:proofErr w:type="spellEnd"/>
      <w:r>
        <w:t xml:space="preserve"> </w:t>
      </w:r>
      <w:proofErr w:type="spellStart"/>
      <w:r>
        <w:t>asmenys</w:t>
      </w:r>
      <w:proofErr w:type="spellEnd"/>
      <w:r>
        <w:t xml:space="preserve">" 3.1 </w:t>
      </w:r>
      <w:proofErr w:type="spellStart"/>
      <w:r>
        <w:t>poskirsnį</w:t>
      </w:r>
      <w:proofErr w:type="spellEnd"/>
      <w:r>
        <w:t xml:space="preserve"> „</w:t>
      </w:r>
      <w:proofErr w:type="spellStart"/>
      <w:r>
        <w:t>Kvalifikacija</w:t>
      </w:r>
      <w:proofErr w:type="spellEnd"/>
      <w:r>
        <w:t xml:space="preserve"> ir </w:t>
      </w:r>
      <w:proofErr w:type="spellStart"/>
      <w:r>
        <w:t>kiti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pasiūlymu</w:t>
      </w:r>
      <w:proofErr w:type="spellEnd"/>
      <w:r>
        <w:t xml:space="preserve"> </w:t>
      </w:r>
      <w:proofErr w:type="spellStart"/>
      <w:r>
        <w:t>prisiimti</w:t>
      </w:r>
      <w:proofErr w:type="spellEnd"/>
      <w:r>
        <w:t xml:space="preserve"> </w:t>
      </w:r>
      <w:proofErr w:type="spellStart"/>
      <w:r>
        <w:t>įsipareigojimai</w:t>
      </w:r>
      <w:proofErr w:type="spellEnd"/>
      <w:r>
        <w:t xml:space="preserve">" 3.1.4. </w:t>
      </w:r>
      <w:proofErr w:type="spellStart"/>
      <w:r>
        <w:t>punktu</w:t>
      </w:r>
      <w:proofErr w:type="spellEnd"/>
      <w:r>
        <w:t xml:space="preserve"> ir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14:paraId="761E7F99" w14:textId="77777777" w:rsidR="006C6579" w:rsidRDefault="006C6579">
      <w:pPr>
        <w:pStyle w:val="NormalWeb"/>
        <w:jc w:val="both"/>
      </w:pPr>
      <w:r>
        <w:t xml:space="preserve">„3.1.4. </w:t>
      </w:r>
      <w:proofErr w:type="spellStart"/>
      <w:r>
        <w:t>Pirkėjas</w:t>
      </w:r>
      <w:proofErr w:type="spellEnd"/>
      <w:r>
        <w:t xml:space="preserve">, </w:t>
      </w:r>
      <w:proofErr w:type="spellStart"/>
      <w:r>
        <w:t>praėjus</w:t>
      </w:r>
      <w:proofErr w:type="spellEnd"/>
      <w:r>
        <w:t xml:space="preserve">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vieneriems</w:t>
      </w:r>
      <w:proofErr w:type="spellEnd"/>
      <w:r>
        <w:t xml:space="preserve"> </w:t>
      </w:r>
      <w:proofErr w:type="spellStart"/>
      <w:r>
        <w:t>metams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įsigaliojimo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,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tarptautinių</w:t>
      </w:r>
      <w:proofErr w:type="spellEnd"/>
      <w:r>
        <w:t xml:space="preserve"> </w:t>
      </w:r>
      <w:proofErr w:type="spellStart"/>
      <w:r>
        <w:t>sankcijų</w:t>
      </w:r>
      <w:proofErr w:type="spellEnd"/>
      <w:r>
        <w:t xml:space="preserve"> ir/</w:t>
      </w:r>
      <w:proofErr w:type="spellStart"/>
      <w:r>
        <w:t>ar</w:t>
      </w:r>
      <w:proofErr w:type="spellEnd"/>
      <w:r>
        <w:t xml:space="preserve">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įstatymais</w:t>
      </w:r>
      <w:proofErr w:type="spellEnd"/>
      <w:r>
        <w:t xml:space="preserve"> </w:t>
      </w:r>
      <w:proofErr w:type="spellStart"/>
      <w:r>
        <w:t>nustatytų</w:t>
      </w:r>
      <w:proofErr w:type="spellEnd"/>
      <w:r>
        <w:t xml:space="preserve"> </w:t>
      </w:r>
      <w:proofErr w:type="spellStart"/>
      <w:r>
        <w:t>ribojamųjų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 </w:t>
      </w:r>
      <w:proofErr w:type="spellStart"/>
      <w:r>
        <w:t>įgyvendinimo</w:t>
      </w:r>
      <w:proofErr w:type="spellEnd"/>
      <w:r>
        <w:t xml:space="preserve"> </w:t>
      </w:r>
      <w:proofErr w:type="spellStart"/>
      <w:r>
        <w:t>tikslu</w:t>
      </w:r>
      <w:proofErr w:type="spellEnd"/>
      <w:r>
        <w:t xml:space="preserve"> </w:t>
      </w:r>
      <w:proofErr w:type="spellStart"/>
      <w:r>
        <w:t>prašyti</w:t>
      </w:r>
      <w:proofErr w:type="spellEnd"/>
      <w:r>
        <w:t xml:space="preserve"> </w:t>
      </w:r>
      <w:proofErr w:type="spellStart"/>
      <w:r>
        <w:t>Tiekėją</w:t>
      </w:r>
      <w:proofErr w:type="spellEnd"/>
      <w:r>
        <w:t xml:space="preserve"> </w:t>
      </w:r>
      <w:proofErr w:type="spellStart"/>
      <w:r>
        <w:t>atnaujinti</w:t>
      </w:r>
      <w:proofErr w:type="spellEnd"/>
      <w:r>
        <w:t xml:space="preserve"> </w:t>
      </w:r>
      <w:proofErr w:type="spellStart"/>
      <w:r>
        <w:t>viešojo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procedūrų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sudarymo</w:t>
      </w:r>
      <w:proofErr w:type="spellEnd"/>
      <w:r>
        <w:t xml:space="preserve"> </w:t>
      </w:r>
      <w:proofErr w:type="spellStart"/>
      <w:r>
        <w:t>pateiktą</w:t>
      </w:r>
      <w:proofErr w:type="spellEnd"/>
      <w:r>
        <w:t xml:space="preserve"> </w:t>
      </w:r>
      <w:proofErr w:type="spellStart"/>
      <w:r>
        <w:t>šio</w:t>
      </w:r>
      <w:proofErr w:type="spellEnd"/>
      <w:r>
        <w:t xml:space="preserve"> </w:t>
      </w:r>
      <w:proofErr w:type="spellStart"/>
      <w:r>
        <w:t>pobūdžio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>.“</w:t>
      </w:r>
    </w:p>
    <w:p w14:paraId="0B11F909" w14:textId="77777777" w:rsidR="006C6579" w:rsidRDefault="006C6579">
      <w:pPr>
        <w:pStyle w:val="NormalWeb"/>
        <w:jc w:val="both"/>
      </w:pPr>
      <w:r>
        <w:rPr>
          <w:rStyle w:val="value"/>
        </w:rPr>
        <w:t xml:space="preserve">14.3. </w:t>
      </w:r>
      <w:proofErr w:type="spellStart"/>
      <w:r>
        <w:rPr>
          <w:rStyle w:val="value"/>
        </w:rPr>
        <w:t>Šalys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susitaria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išbraukti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nurodytą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Sutarties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Bendrųjų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sąlygų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punktą</w:t>
      </w:r>
      <w:proofErr w:type="spellEnd"/>
      <w:r>
        <w:rPr>
          <w:rStyle w:val="value"/>
        </w:rPr>
        <w:t xml:space="preserve">, </w:t>
      </w:r>
      <w:proofErr w:type="spellStart"/>
      <w:r>
        <w:rPr>
          <w:rStyle w:val="value"/>
        </w:rPr>
        <w:t>tačiau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kitų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punktų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numeracijos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nekeisti</w:t>
      </w:r>
      <w:proofErr w:type="spellEnd"/>
      <w:r>
        <w:rPr>
          <w:rStyle w:val="value"/>
        </w:rPr>
        <w:t xml:space="preserve">: </w:t>
      </w:r>
      <w:proofErr w:type="spellStart"/>
      <w:r>
        <w:rPr>
          <w:rStyle w:val="value"/>
        </w:rPr>
        <w:t>netaikoma</w:t>
      </w:r>
      <w:proofErr w:type="spellEnd"/>
      <w:r>
        <w:rPr>
          <w:rStyle w:val="value"/>
        </w:rPr>
        <w:t>.</w:t>
      </w:r>
    </w:p>
    <w:p w14:paraId="4B8B89D6" w14:textId="77777777" w:rsidR="006C6579" w:rsidRDefault="006C6579">
      <w:pPr>
        <w:pStyle w:val="NormalWeb"/>
        <w:jc w:val="both"/>
      </w:pPr>
      <w:r>
        <w:rPr>
          <w:rStyle w:val="value"/>
        </w:rPr>
        <w:t>14.4.</w:t>
      </w:r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Bendrosiose</w:t>
      </w:r>
      <w:proofErr w:type="spellEnd"/>
      <w:r>
        <w:t xml:space="preserve"> </w:t>
      </w:r>
      <w:proofErr w:type="spellStart"/>
      <w:r>
        <w:t>sąlygose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alternatyvios</w:t>
      </w:r>
      <w:proofErr w:type="spellEnd"/>
      <w:r>
        <w:t xml:space="preserve"> </w:t>
      </w:r>
      <w:proofErr w:type="spellStart"/>
      <w:r>
        <w:t>nuostatos</w:t>
      </w:r>
      <w:proofErr w:type="spellEnd"/>
      <w:r>
        <w:t xml:space="preserve"> (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prierašu</w:t>
      </w:r>
      <w:proofErr w:type="spellEnd"/>
      <w:r>
        <w:t xml:space="preserve"> „</w:t>
      </w:r>
      <w:proofErr w:type="spellStart"/>
      <w:r>
        <w:t>jei</w:t>
      </w:r>
      <w:proofErr w:type="spellEnd"/>
      <w:r>
        <w:t xml:space="preserve"> </w:t>
      </w:r>
      <w:proofErr w:type="spellStart"/>
      <w:r>
        <w:t>taikoma</w:t>
      </w:r>
      <w:proofErr w:type="spellEnd"/>
      <w:r>
        <w:t xml:space="preserve">“ ir pan.) </w:t>
      </w:r>
      <w:proofErr w:type="spellStart"/>
      <w:r>
        <w:t>taikomos</w:t>
      </w:r>
      <w:proofErr w:type="spellEnd"/>
      <w:r>
        <w:t xml:space="preserve"> tik </w:t>
      </w:r>
      <w:proofErr w:type="spellStart"/>
      <w:r>
        <w:t>tokiu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konkrečiai</w:t>
      </w:r>
      <w:proofErr w:type="spellEnd"/>
      <w:r>
        <w:t xml:space="preserve"> </w:t>
      </w:r>
      <w:proofErr w:type="spellStart"/>
      <w:r>
        <w:t>aprašomos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Specialiosiose</w:t>
      </w:r>
      <w:proofErr w:type="spellEnd"/>
      <w:r>
        <w:t xml:space="preserve"> </w:t>
      </w:r>
      <w:proofErr w:type="spellStart"/>
      <w:r>
        <w:t>sąlygose</w:t>
      </w:r>
      <w:proofErr w:type="spellEnd"/>
      <w:r>
        <w:t>.</w:t>
      </w:r>
    </w:p>
    <w:p w14:paraId="4333C017" w14:textId="77777777" w:rsidR="006C6579" w:rsidRDefault="006C6579">
      <w:pPr>
        <w:pStyle w:val="NormalWeb"/>
        <w:jc w:val="center"/>
      </w:pPr>
      <w:r>
        <w:rPr>
          <w:rStyle w:val="value"/>
          <w:b/>
          <w:bCs/>
        </w:rPr>
        <w:t>15.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straipsnis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Sutarties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priedai</w:t>
      </w:r>
      <w:proofErr w:type="spellEnd"/>
    </w:p>
    <w:p w14:paraId="335D1B08" w14:textId="77777777" w:rsidR="006C6579" w:rsidRDefault="006C6579">
      <w:pPr>
        <w:pStyle w:val="NormalWeb"/>
        <w:jc w:val="both"/>
      </w:pPr>
      <w:r>
        <w:rPr>
          <w:rStyle w:val="value"/>
        </w:rPr>
        <w:t>15.1.</w:t>
      </w:r>
      <w:r>
        <w:t xml:space="preserve"> </w:t>
      </w:r>
      <w:r>
        <w:rPr>
          <w:rStyle w:val="value"/>
        </w:rPr>
        <w:t>1</w:t>
      </w:r>
      <w:r>
        <w:t xml:space="preserve"> </w:t>
      </w:r>
      <w:proofErr w:type="spellStart"/>
      <w:r>
        <w:t>priedas</w:t>
      </w:r>
      <w:proofErr w:type="spellEnd"/>
      <w:r>
        <w:t xml:space="preserve">. </w:t>
      </w:r>
      <w:proofErr w:type="spellStart"/>
      <w:r>
        <w:t>Techninė</w:t>
      </w:r>
      <w:proofErr w:type="spellEnd"/>
      <w:r>
        <w:t xml:space="preserve"> </w:t>
      </w:r>
      <w:proofErr w:type="spellStart"/>
      <w:r>
        <w:t>specifikacija</w:t>
      </w:r>
      <w:proofErr w:type="spellEnd"/>
      <w:r>
        <w:t xml:space="preserve"> ir </w:t>
      </w:r>
      <w:proofErr w:type="spellStart"/>
      <w:r>
        <w:t>perkančiosios</w:t>
      </w:r>
      <w:proofErr w:type="spellEnd"/>
      <w:r>
        <w:t xml:space="preserve"> </w:t>
      </w:r>
      <w:proofErr w:type="spellStart"/>
      <w:r>
        <w:t>organizacijos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pasiūlymų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išsiųsti</w:t>
      </w:r>
      <w:proofErr w:type="spellEnd"/>
      <w:r>
        <w:t xml:space="preserve"> </w:t>
      </w:r>
      <w:proofErr w:type="spellStart"/>
      <w:r>
        <w:t>paaiškinimai</w:t>
      </w:r>
      <w:proofErr w:type="spellEnd"/>
      <w:r>
        <w:t xml:space="preserve"> (</w:t>
      </w:r>
      <w:proofErr w:type="spellStart"/>
      <w:r>
        <w:rPr>
          <w:rStyle w:val="Emphasis"/>
        </w:rPr>
        <w:t>jei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jų</w:t>
      </w:r>
      <w:proofErr w:type="spellEnd"/>
      <w:r>
        <w:rPr>
          <w:rStyle w:val="Emphasis"/>
        </w:rPr>
        <w:t xml:space="preserve"> bus</w:t>
      </w:r>
      <w:r>
        <w:t>)</w:t>
      </w:r>
      <w:r>
        <w:rPr>
          <w:rStyle w:val="Emphasis"/>
        </w:rPr>
        <w:t>.</w:t>
      </w:r>
    </w:p>
    <w:p w14:paraId="15E2D23B" w14:textId="77777777" w:rsidR="006C6579" w:rsidRDefault="006C6579">
      <w:pPr>
        <w:pStyle w:val="NormalWeb"/>
        <w:jc w:val="both"/>
      </w:pPr>
      <w:r>
        <w:rPr>
          <w:rStyle w:val="value"/>
        </w:rPr>
        <w:t>15.2.</w:t>
      </w:r>
      <w:r>
        <w:t xml:space="preserve"> </w:t>
      </w:r>
      <w:r>
        <w:rPr>
          <w:rStyle w:val="value"/>
        </w:rPr>
        <w:t>2</w:t>
      </w:r>
      <w:r>
        <w:t xml:space="preserve"> </w:t>
      </w:r>
      <w:proofErr w:type="spellStart"/>
      <w:r>
        <w:t>priedas</w:t>
      </w:r>
      <w:proofErr w:type="spellEnd"/>
      <w:r>
        <w:t xml:space="preserve">.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pasiūlymas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priedais</w:t>
      </w:r>
      <w:proofErr w:type="spellEnd"/>
      <w:r>
        <w:t xml:space="preserve">, </w:t>
      </w:r>
      <w:proofErr w:type="spellStart"/>
      <w:r>
        <w:t>perkančiosios</w:t>
      </w:r>
      <w:proofErr w:type="spellEnd"/>
      <w:r>
        <w:t xml:space="preserve"> </w:t>
      </w:r>
      <w:proofErr w:type="spellStart"/>
      <w:r>
        <w:t>organizacijos</w:t>
      </w:r>
      <w:proofErr w:type="spellEnd"/>
      <w:r>
        <w:t xml:space="preserve"> </w:t>
      </w:r>
      <w:proofErr w:type="spellStart"/>
      <w:r>
        <w:t>prašymai</w:t>
      </w:r>
      <w:proofErr w:type="spellEnd"/>
      <w:r>
        <w:t xml:space="preserve"> </w:t>
      </w:r>
      <w:proofErr w:type="spellStart"/>
      <w:r>
        <w:t>paaiškinti</w:t>
      </w:r>
      <w:proofErr w:type="spellEnd"/>
      <w:r>
        <w:t xml:space="preserve"> </w:t>
      </w:r>
      <w:proofErr w:type="spellStart"/>
      <w:r>
        <w:t>pasiūlymą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paaiškinimai</w:t>
      </w:r>
      <w:proofErr w:type="spellEnd"/>
      <w:r>
        <w:t xml:space="preserve">,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procedūros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(</w:t>
      </w:r>
      <w:proofErr w:type="spellStart"/>
      <w:r>
        <w:rPr>
          <w:rStyle w:val="Emphasis"/>
        </w:rPr>
        <w:t>jei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jų</w:t>
      </w:r>
      <w:proofErr w:type="spellEnd"/>
      <w:r>
        <w:rPr>
          <w:rStyle w:val="Emphasis"/>
        </w:rPr>
        <w:t xml:space="preserve"> bus</w:t>
      </w:r>
      <w:r>
        <w:t>)</w:t>
      </w:r>
      <w:r>
        <w:rPr>
          <w:rStyle w:val="Emphasis"/>
        </w:rPr>
        <w:t>.</w:t>
      </w:r>
    </w:p>
    <w:p w14:paraId="39A7F07C" w14:textId="77777777" w:rsidR="006C6579" w:rsidRDefault="006C6579">
      <w:pPr>
        <w:pStyle w:val="NormalWeb"/>
        <w:jc w:val="both"/>
      </w:pPr>
      <w:r>
        <w:rPr>
          <w:rStyle w:val="value"/>
        </w:rPr>
        <w:t>15.3.</w:t>
      </w:r>
      <w:r>
        <w:t xml:space="preserve"> </w:t>
      </w:r>
      <w:r>
        <w:rPr>
          <w:rStyle w:val="value"/>
        </w:rPr>
        <w:t>3</w:t>
      </w:r>
      <w:r>
        <w:t xml:space="preserve"> </w:t>
      </w:r>
      <w:proofErr w:type="spellStart"/>
      <w:r>
        <w:t>priedas.</w:t>
      </w:r>
      <w:r>
        <w:rPr>
          <w:rStyle w:val="value"/>
        </w:rPr>
        <w:t>Paslaugų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 – 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(-ų) forma (-</w:t>
      </w:r>
      <w:proofErr w:type="spellStart"/>
      <w:r>
        <w:t>os</w:t>
      </w:r>
      <w:proofErr w:type="spellEnd"/>
      <w:r>
        <w:t>).</w:t>
      </w:r>
    </w:p>
    <w:p w14:paraId="7AC190B9" w14:textId="77777777" w:rsidR="006C6579" w:rsidRDefault="006C6579">
      <w:pPr>
        <w:pStyle w:val="NormalWeb"/>
        <w:jc w:val="both"/>
      </w:pPr>
      <w:r>
        <w:rPr>
          <w:rStyle w:val="value"/>
        </w:rPr>
        <w:t>15.4.</w:t>
      </w:r>
      <w:r>
        <w:t xml:space="preserve"> </w:t>
      </w:r>
      <w:r>
        <w:rPr>
          <w:rStyle w:val="value"/>
        </w:rPr>
        <w:t>4</w:t>
      </w:r>
      <w:r>
        <w:t xml:space="preserve"> </w:t>
      </w:r>
      <w:proofErr w:type="spellStart"/>
      <w:r>
        <w:t>priedas</w:t>
      </w:r>
      <w:proofErr w:type="spellEnd"/>
      <w:r>
        <w:t xml:space="preserve">. </w:t>
      </w:r>
      <w:proofErr w:type="spellStart"/>
      <w:r>
        <w:t>Trišalės</w:t>
      </w:r>
      <w:proofErr w:type="spellEnd"/>
      <w:r>
        <w:t xml:space="preserve"> </w:t>
      </w:r>
      <w:proofErr w:type="spellStart"/>
      <w:r>
        <w:t>atsiskaitymo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forma.</w:t>
      </w:r>
    </w:p>
    <w:p w14:paraId="6ED9F494" w14:textId="77777777" w:rsidR="006C6579" w:rsidRDefault="006C6579">
      <w:pPr>
        <w:pStyle w:val="NormalWeb"/>
        <w:jc w:val="center"/>
      </w:pPr>
      <w:r>
        <w:rPr>
          <w:rStyle w:val="value"/>
          <w:b/>
          <w:bCs/>
        </w:rPr>
        <w:t>16.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straipsnis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Šalies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atstovų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parašai</w:t>
      </w:r>
      <w:proofErr w:type="spellEnd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924"/>
        <w:gridCol w:w="2887"/>
        <w:gridCol w:w="1925"/>
        <w:gridCol w:w="2887"/>
      </w:tblGrid>
      <w:tr w:rsidR="00000000" w14:paraId="5EBEA40B" w14:textId="7777777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8B6D8" w14:textId="77777777" w:rsidR="006C6579" w:rsidRDefault="006C6579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Pirkėjas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B57A8" w14:textId="77777777" w:rsidR="006C6579" w:rsidRDefault="006C6579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Tiekėjas</w:t>
            </w:r>
            <w:proofErr w:type="spellEnd"/>
          </w:p>
        </w:tc>
      </w:tr>
      <w:tr w:rsidR="00000000" w14:paraId="6ADF28BD" w14:textId="77777777"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815EF" w14:textId="77777777" w:rsidR="006C6579" w:rsidRDefault="006C657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Vardas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Pavardė</w:t>
            </w:r>
            <w:proofErr w:type="spellEnd"/>
            <w:r>
              <w:rPr>
                <w:rFonts w:eastAsia="Times New Roman"/>
              </w:rPr>
              <w:t>: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E46CC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EB2D6" w14:textId="77777777" w:rsidR="006C6579" w:rsidRDefault="006C657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Vardas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Pavardė</w:t>
            </w:r>
            <w:proofErr w:type="spellEnd"/>
            <w:r>
              <w:rPr>
                <w:rFonts w:eastAsia="Times New Roman"/>
              </w:rPr>
              <w:t>: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F9476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1E9BB0B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ACB82" w14:textId="77777777" w:rsidR="006C6579" w:rsidRDefault="006C657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Pareigos</w:t>
            </w:r>
            <w:proofErr w:type="spellEnd"/>
            <w:r>
              <w:rPr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DE803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A6DE4" w14:textId="77777777" w:rsidR="006C6579" w:rsidRDefault="006C657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Pareigos</w:t>
            </w:r>
            <w:proofErr w:type="spellEnd"/>
            <w:r>
              <w:rPr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6A384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3E1CE9F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6DA9B" w14:textId="77777777" w:rsidR="006C6579" w:rsidRDefault="006C657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Parašas</w:t>
            </w:r>
            <w:proofErr w:type="spellEnd"/>
            <w:r>
              <w:rPr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D57C2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C7315" w14:textId="77777777" w:rsidR="006C6579" w:rsidRDefault="006C657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Parašas</w:t>
            </w:r>
            <w:proofErr w:type="spellEnd"/>
            <w:r>
              <w:rPr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7E303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25C16FD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99182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01911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E904C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27578" w14:textId="77777777" w:rsidR="006C6579" w:rsidRDefault="006C65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08EC2629" w14:textId="77777777" w:rsidR="006C6579" w:rsidRDefault="006C6579">
      <w:pPr>
        <w:pageBreakBefore/>
        <w:divId w:val="430011291"/>
        <w:rPr>
          <w:rFonts w:eastAsia="Times New Roman"/>
        </w:rPr>
      </w:pPr>
      <w:r>
        <w:rPr>
          <w:rFonts w:eastAsia="Times New Roman"/>
          <w:vanish/>
        </w:rPr>
        <w:t> </w:t>
      </w:r>
    </w:p>
    <w:p w14:paraId="668095F5" w14:textId="77777777" w:rsidR="006C6579" w:rsidRDefault="006C6579">
      <w:pPr>
        <w:rPr>
          <w:rFonts w:eastAsia="Times New Roman"/>
        </w:rPr>
      </w:pPr>
    </w:p>
    <w:tbl>
      <w:tblPr>
        <w:tblW w:w="5000" w:type="pct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00000" w14:paraId="1AAF1734" w14:textId="77777777">
        <w:tc>
          <w:tcPr>
            <w:tcW w:w="0" w:type="auto"/>
            <w:vAlign w:val="center"/>
            <w:hideMark/>
          </w:tcPr>
          <w:p w14:paraId="6E05D881" w14:textId="77777777" w:rsidR="006C6579" w:rsidRDefault="006C6579">
            <w:pPr>
              <w:pStyle w:val="Header"/>
            </w:pPr>
            <w:r>
              <w:t xml:space="preserve">T33348 </w:t>
            </w:r>
          </w:p>
          <w:p w14:paraId="714FBA68" w14:textId="77777777" w:rsidR="006C6579" w:rsidRDefault="006C6579">
            <w:pPr>
              <w:pStyle w:val="Footer"/>
              <w:jc w:val="center"/>
            </w:pPr>
            <w:r>
              <w:t> </w:t>
            </w:r>
          </w:p>
        </w:tc>
      </w:tr>
    </w:tbl>
    <w:p w14:paraId="4A19DD43" w14:textId="77777777" w:rsidR="006C6579" w:rsidRDefault="006C6579">
      <w:pPr>
        <w:rPr>
          <w:rFonts w:eastAsia="Times New Roman"/>
        </w:rPr>
      </w:pPr>
    </w:p>
    <w:sectPr w:rsidR="00000000">
      <w:headerReference w:type="default" r:id="rId6"/>
      <w:footerReference w:type="default" r:id="rId7"/>
      <w:pgSz w:w="11907" w:h="16840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22C1" w14:textId="77777777" w:rsidR="006C6579" w:rsidRDefault="006C6579">
      <w:r>
        <w:separator/>
      </w:r>
    </w:p>
  </w:endnote>
  <w:endnote w:type="continuationSeparator" w:id="0">
    <w:p w14:paraId="32C4A447" w14:textId="77777777" w:rsidR="006C6579" w:rsidRDefault="006C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D126" w14:textId="77777777" w:rsidR="006C6579" w:rsidRDefault="006C6579">
    <w:pPr>
      <w:pStyle w:val="Footer"/>
      <w:jc w:val="center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1FFF" w14:textId="77777777" w:rsidR="006C6579" w:rsidRDefault="006C6579">
      <w:r>
        <w:separator/>
      </w:r>
    </w:p>
  </w:footnote>
  <w:footnote w:type="continuationSeparator" w:id="0">
    <w:p w14:paraId="094F55A2" w14:textId="77777777" w:rsidR="006C6579" w:rsidRDefault="006C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FCFD" w14:textId="77777777" w:rsidR="006C6579" w:rsidRDefault="006C6579">
    <w:pPr>
      <w:pStyle w:val="Header"/>
    </w:pPr>
    <w:r>
      <w:t xml:space="preserve">T33348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79"/>
    <w:rsid w:val="006C6579"/>
    <w:rsid w:val="00C5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8329F"/>
  <w15:chartTrackingRefBased/>
  <w15:docId w15:val="{64AF7F3B-211B-40F2-A374-FE76F6A4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alue">
    <w:name w:val="value"/>
    <w:basedOn w:val="DefaultParagraphFon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5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3516</Words>
  <Characters>25105</Characters>
  <Application>Microsoft Office Word</Application>
  <DocSecurity>4</DocSecurity>
  <Lines>570</Lines>
  <Paragraphs>289</Paragraphs>
  <ScaleCrop>false</ScaleCrop>
  <Company/>
  <LinksUpToDate>false</LinksUpToDate>
  <CharactersWithSpaces>28332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Šarūnas Šablinskas</dc:creator>
  <cp:keywords/>
  <dc:description/>
  <cp:lastModifiedBy>Šarūnas Šablinskas</cp:lastModifiedBy>
  <cp:revision>2</cp:revision>
  <dcterms:created xsi:type="dcterms:W3CDTF">2026-05-08T07:54:00Z</dcterms:created>
  <dcterms:modified xsi:type="dcterms:W3CDTF">2026-05-08T07:54:00Z</dcterms:modified>
</cp:coreProperties>
</file>