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35A647A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105ED4">
        <w:rPr>
          <w:sz w:val="24"/>
          <w:szCs w:val="24"/>
        </w:rPr>
        <w:t>15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FBFAF6F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105ED4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105ED4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1D29327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105ED4" w:rsidRPr="00105ED4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A. Mickevičiaus (I dalis) ir Gamybos g. (II dalis)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105ED4" w:rsidRPr="00105ED4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593058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249F6FE7" w14:textId="5760E68F" w:rsidR="003248A7" w:rsidRDefault="003C5EFB" w:rsidP="003248A7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2845E3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tiekėjo klausima</w:t>
      </w:r>
      <w:r w:rsidR="002845E3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105ED4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105ED4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</w:p>
    <w:p w14:paraId="4B05CABF" w14:textId="77777777" w:rsidR="003248A7" w:rsidRDefault="003248A7" w:rsidP="003248A7">
      <w:pPr>
        <w:ind w:firstLine="709"/>
        <w:rPr>
          <w:sz w:val="24"/>
          <w:szCs w:val="24"/>
        </w:rPr>
      </w:pPr>
    </w:p>
    <w:p w14:paraId="1B84D9C5" w14:textId="1B4AE134" w:rsidR="003248A7" w:rsidRPr="003248A7" w:rsidRDefault="00535673" w:rsidP="003248A7">
      <w:pPr>
        <w:ind w:firstLine="709"/>
        <w:rPr>
          <w:i/>
          <w:iCs/>
          <w:sz w:val="24"/>
          <w:szCs w:val="24"/>
        </w:rPr>
      </w:pPr>
      <w:r w:rsidRPr="003248A7">
        <w:rPr>
          <w:b/>
          <w:bCs/>
          <w:sz w:val="24"/>
          <w:szCs w:val="24"/>
        </w:rPr>
        <w:t>Klausimas.</w:t>
      </w:r>
      <w:r w:rsidRPr="003248A7">
        <w:rPr>
          <w:sz w:val="24"/>
          <w:szCs w:val="24"/>
        </w:rPr>
        <w:t xml:space="preserve"> </w:t>
      </w:r>
      <w:bookmarkStart w:id="0" w:name="_Hlk186719157"/>
      <w:r w:rsidR="00105ED4" w:rsidRPr="00105ED4">
        <w:rPr>
          <w:i/>
          <w:iCs/>
          <w:sz w:val="24"/>
          <w:szCs w:val="24"/>
        </w:rPr>
        <w:t>Mickevičiaus g. atlikus asfaltavimą stovės vanduo, nes ten nėra tiek trapų, kad vandenį į juos būtų galima suvesti. Trapai yra tik prie pėsčiųjų bulvaro. Kaip nuvesti vandenį atliekant paprastojo remonto darbus?</w:t>
      </w:r>
    </w:p>
    <w:bookmarkEnd w:id="0"/>
    <w:p w14:paraId="75CDCB25" w14:textId="77777777" w:rsidR="00781BD0" w:rsidRDefault="00781BD0" w:rsidP="00531C55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0FB06C1B" w14:textId="77777777" w:rsidR="00105ED4" w:rsidRPr="00105ED4" w:rsidRDefault="00781BD0" w:rsidP="00105ED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Atsakymas. </w:t>
      </w:r>
      <w:r w:rsidR="00105ED4" w:rsidRPr="00105ED4">
        <w:t>Gatvėje numatyti paprastojo remonto darbai (dangų atnaujinimas), neįrengiant naujų lietaus tinklų.</w:t>
      </w:r>
    </w:p>
    <w:p w14:paraId="13A41184" w14:textId="7E301355" w:rsidR="00781BD0" w:rsidRPr="00105ED4" w:rsidRDefault="00105ED4" w:rsidP="00105ED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105ED4">
        <w:t>Paviršinio vandens nuvedimą į esamus trapus planuoti per dangos nuolydžius, kad kuo mažiau kauptųsi gatvėje paviršinis vanduo.</w:t>
      </w:r>
    </w:p>
    <w:p w14:paraId="01B045BD" w14:textId="77777777" w:rsidR="0015269C" w:rsidRDefault="0015269C" w:rsidP="00907A7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6E89AFA0" w14:textId="77777777" w:rsidR="00B96D6E" w:rsidRPr="0000154C" w:rsidRDefault="00B96D6E" w:rsidP="00531C55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3197E12B" w14:textId="77777777" w:rsidR="000C79DA" w:rsidRPr="0000154C" w:rsidRDefault="000C79DA" w:rsidP="003649F0">
      <w:pPr>
        <w:rPr>
          <w:sz w:val="24"/>
          <w:szCs w:val="24"/>
        </w:rPr>
      </w:pPr>
    </w:p>
    <w:p w14:paraId="1A6BB5E5" w14:textId="3D6CD260" w:rsidR="00763F0E" w:rsidRDefault="003C5EFB" w:rsidP="00B15365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68724393" w14:textId="77777777" w:rsidR="00105ED4" w:rsidRDefault="00105ED4" w:rsidP="00B15365">
      <w:pPr>
        <w:ind w:firstLine="709"/>
        <w:rPr>
          <w:sz w:val="24"/>
          <w:szCs w:val="24"/>
        </w:rPr>
      </w:pPr>
    </w:p>
    <w:p w14:paraId="014F31EE" w14:textId="77777777" w:rsidR="00105ED4" w:rsidRDefault="00105ED4" w:rsidP="00B15365">
      <w:pPr>
        <w:ind w:firstLine="709"/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56438DC2" w14:textId="0B9D9ABA" w:rsidR="000C79DA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342AE18B" w14:textId="77777777" w:rsidR="00105ED4" w:rsidRDefault="00105ED4" w:rsidP="001E4F7C">
      <w:pPr>
        <w:rPr>
          <w:sz w:val="24"/>
          <w:szCs w:val="24"/>
        </w:rPr>
      </w:pPr>
    </w:p>
    <w:p w14:paraId="707C103C" w14:textId="77777777" w:rsidR="00105ED4" w:rsidRDefault="00105ED4" w:rsidP="001E4F7C">
      <w:pPr>
        <w:rPr>
          <w:sz w:val="24"/>
          <w:szCs w:val="24"/>
        </w:rPr>
      </w:pPr>
    </w:p>
    <w:p w14:paraId="0C2DC7D3" w14:textId="77777777" w:rsidR="00105ED4" w:rsidRDefault="00105ED4" w:rsidP="001E4F7C">
      <w:pPr>
        <w:rPr>
          <w:sz w:val="24"/>
          <w:szCs w:val="24"/>
        </w:rPr>
      </w:pPr>
    </w:p>
    <w:p w14:paraId="621CF934" w14:textId="77777777" w:rsidR="00105ED4" w:rsidRDefault="00105ED4" w:rsidP="001E4F7C">
      <w:pPr>
        <w:rPr>
          <w:sz w:val="24"/>
          <w:szCs w:val="24"/>
        </w:rPr>
      </w:pPr>
    </w:p>
    <w:p w14:paraId="37EDB194" w14:textId="77777777" w:rsidR="00105ED4" w:rsidRDefault="00105ED4" w:rsidP="001E4F7C">
      <w:pPr>
        <w:rPr>
          <w:sz w:val="24"/>
          <w:szCs w:val="24"/>
        </w:rPr>
      </w:pPr>
    </w:p>
    <w:p w14:paraId="1B8B4EA2" w14:textId="77777777" w:rsidR="00105ED4" w:rsidRDefault="00105ED4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5ED4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C4F51"/>
    <w:rsid w:val="006E1776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4DDD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2025-01-15T08:22:00Z</dcterms:created>
  <dcterms:modified xsi:type="dcterms:W3CDTF">2025-01-15T08:45:00Z</dcterms:modified>
</cp:coreProperties>
</file>