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6D30" w14:textId="2262C47B" w:rsidR="00D84DCF" w:rsidRPr="00D84DCF" w:rsidRDefault="00D84DCF" w:rsidP="00D84DCF">
      <w:pPr>
        <w:widowControl w:val="0"/>
        <w:pBdr>
          <w:top w:val="nil"/>
          <w:left w:val="nil"/>
          <w:bottom w:val="nil"/>
          <w:right w:val="nil"/>
          <w:between w:val="nil"/>
        </w:pBdr>
        <w:tabs>
          <w:tab w:val="left" w:pos="567"/>
          <w:tab w:val="left" w:pos="851"/>
        </w:tabs>
        <w:jc w:val="right"/>
        <w:rPr>
          <w:caps/>
          <w:color w:val="4472C4" w:themeColor="accent1"/>
          <w:szCs w:val="24"/>
        </w:rPr>
      </w:pPr>
      <w:r w:rsidRPr="00D84DCF">
        <w:rPr>
          <w:color w:val="4472C4" w:themeColor="accent1"/>
          <w:szCs w:val="24"/>
        </w:rPr>
        <w:t>Specialiųjų pirkimo sąlygų 5 priedas „Sutarties projektas“</w:t>
      </w:r>
    </w:p>
    <w:p w14:paraId="75A6521E" w14:textId="77777777" w:rsidR="00D84DCF" w:rsidRDefault="00D84DCF" w:rsidP="00703255">
      <w:pPr>
        <w:widowControl w:val="0"/>
        <w:pBdr>
          <w:top w:val="nil"/>
          <w:left w:val="nil"/>
          <w:bottom w:val="nil"/>
          <w:right w:val="nil"/>
          <w:between w:val="nil"/>
        </w:pBdr>
        <w:tabs>
          <w:tab w:val="left" w:pos="567"/>
          <w:tab w:val="left" w:pos="851"/>
        </w:tabs>
        <w:jc w:val="center"/>
        <w:rPr>
          <w:b/>
          <w:bCs/>
          <w:caps/>
          <w:szCs w:val="24"/>
        </w:rPr>
      </w:pPr>
    </w:p>
    <w:p w14:paraId="7BBF891E" w14:textId="00EA2378" w:rsidR="00EC41B8" w:rsidRDefault="000B0897" w:rsidP="00703255">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sutartis </w:t>
      </w:r>
    </w:p>
    <w:p w14:paraId="34683A73" w14:textId="17C1AABB" w:rsidR="00027B83" w:rsidRDefault="000B0897" w:rsidP="00703255">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7C0AA98D" w14:textId="77777777" w:rsidR="00027B83" w:rsidRDefault="00027B83" w:rsidP="00EC41B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F1FE699" w:rsidR="00027B83" w:rsidRDefault="00D82395">
            <w:pPr>
              <w:jc w:val="both"/>
              <w:rPr>
                <w:kern w:val="2"/>
                <w:szCs w:val="24"/>
              </w:rPr>
            </w:pPr>
            <w:r>
              <w:rPr>
                <w:kern w:val="2"/>
                <w:szCs w:val="24"/>
              </w:rPr>
              <w:t>J</w:t>
            </w:r>
            <w:r w:rsidRPr="00D82395">
              <w:rPr>
                <w:kern w:val="2"/>
                <w:szCs w:val="24"/>
              </w:rPr>
              <w:t>udriojo telefono ryšio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756B1" w14:paraId="7A216576" w14:textId="77777777">
        <w:tc>
          <w:tcPr>
            <w:tcW w:w="2808" w:type="dxa"/>
            <w:vMerge w:val="restart"/>
          </w:tcPr>
          <w:p w14:paraId="79087AD5" w14:textId="77777777" w:rsidR="00F756B1" w:rsidRDefault="00F756B1" w:rsidP="00F756B1">
            <w:pPr>
              <w:jc w:val="center"/>
              <w:rPr>
                <w:b/>
                <w:kern w:val="2"/>
                <w:szCs w:val="24"/>
              </w:rPr>
            </w:pPr>
          </w:p>
          <w:p w14:paraId="555D406D" w14:textId="77777777" w:rsidR="00F756B1" w:rsidRDefault="00F756B1" w:rsidP="00F756B1">
            <w:pPr>
              <w:jc w:val="center"/>
              <w:rPr>
                <w:b/>
                <w:kern w:val="2"/>
                <w:szCs w:val="24"/>
              </w:rPr>
            </w:pPr>
          </w:p>
          <w:p w14:paraId="757D89F5" w14:textId="77777777" w:rsidR="00F756B1" w:rsidRDefault="00F756B1" w:rsidP="00F756B1">
            <w:pPr>
              <w:jc w:val="center"/>
              <w:rPr>
                <w:b/>
                <w:kern w:val="2"/>
                <w:szCs w:val="24"/>
              </w:rPr>
            </w:pPr>
          </w:p>
          <w:p w14:paraId="6C227F93" w14:textId="77777777" w:rsidR="00F756B1" w:rsidRDefault="00F756B1" w:rsidP="00F756B1">
            <w:pPr>
              <w:rPr>
                <w:b/>
                <w:kern w:val="2"/>
                <w:szCs w:val="24"/>
              </w:rPr>
            </w:pPr>
          </w:p>
          <w:p w14:paraId="0285291C" w14:textId="77777777" w:rsidR="00F756B1" w:rsidRDefault="00F756B1" w:rsidP="00F756B1">
            <w:pPr>
              <w:rPr>
                <w:b/>
                <w:kern w:val="2"/>
                <w:szCs w:val="24"/>
              </w:rPr>
            </w:pPr>
            <w:r>
              <w:rPr>
                <w:b/>
                <w:kern w:val="2"/>
                <w:szCs w:val="24"/>
              </w:rPr>
              <w:t>1.1. Pirkėjas</w:t>
            </w:r>
          </w:p>
        </w:tc>
        <w:tc>
          <w:tcPr>
            <w:tcW w:w="3240" w:type="dxa"/>
          </w:tcPr>
          <w:p w14:paraId="4986D0A4" w14:textId="77777777" w:rsidR="00F756B1" w:rsidRDefault="00F756B1" w:rsidP="00F756B1">
            <w:pPr>
              <w:rPr>
                <w:kern w:val="2"/>
                <w:szCs w:val="24"/>
              </w:rPr>
            </w:pPr>
            <w:r>
              <w:rPr>
                <w:kern w:val="2"/>
                <w:szCs w:val="24"/>
              </w:rPr>
              <w:t>1.1.1. Pavadinimas</w:t>
            </w:r>
          </w:p>
        </w:tc>
        <w:tc>
          <w:tcPr>
            <w:tcW w:w="3510" w:type="dxa"/>
          </w:tcPr>
          <w:p w14:paraId="53FF09A2" w14:textId="0A5A2213" w:rsidR="00F756B1" w:rsidRDefault="00F756B1" w:rsidP="00F756B1">
            <w:pPr>
              <w:rPr>
                <w:kern w:val="2"/>
                <w:szCs w:val="24"/>
              </w:rPr>
            </w:pPr>
            <w:r w:rsidRPr="00F24F1C">
              <w:rPr>
                <w:szCs w:val="24"/>
              </w:rPr>
              <w:t>Aplinkos apsaugos departamentas prie Aplinkos ministerijos</w:t>
            </w:r>
          </w:p>
        </w:tc>
      </w:tr>
      <w:tr w:rsidR="00F756B1" w14:paraId="46894EEE" w14:textId="77777777">
        <w:tc>
          <w:tcPr>
            <w:tcW w:w="2808" w:type="dxa"/>
            <w:vMerge/>
          </w:tcPr>
          <w:p w14:paraId="6E3E695C" w14:textId="77777777" w:rsidR="00F756B1" w:rsidRDefault="00F756B1" w:rsidP="00F756B1">
            <w:pPr>
              <w:rPr>
                <w:kern w:val="2"/>
                <w:szCs w:val="24"/>
              </w:rPr>
            </w:pPr>
          </w:p>
        </w:tc>
        <w:tc>
          <w:tcPr>
            <w:tcW w:w="3240" w:type="dxa"/>
          </w:tcPr>
          <w:p w14:paraId="6B5CD43F" w14:textId="77777777" w:rsidR="00F756B1" w:rsidRDefault="00F756B1" w:rsidP="00F756B1">
            <w:pPr>
              <w:rPr>
                <w:kern w:val="2"/>
                <w:szCs w:val="24"/>
              </w:rPr>
            </w:pPr>
            <w:r>
              <w:rPr>
                <w:kern w:val="2"/>
                <w:szCs w:val="24"/>
              </w:rPr>
              <w:t>1.1.2. Juridinio asmens kodas</w:t>
            </w:r>
          </w:p>
        </w:tc>
        <w:tc>
          <w:tcPr>
            <w:tcW w:w="3510" w:type="dxa"/>
          </w:tcPr>
          <w:p w14:paraId="63476F65" w14:textId="53A23B82" w:rsidR="00F756B1" w:rsidRDefault="00F756B1" w:rsidP="00F756B1">
            <w:pPr>
              <w:rPr>
                <w:kern w:val="2"/>
                <w:szCs w:val="24"/>
              </w:rPr>
            </w:pPr>
            <w:r w:rsidRPr="00F24F1C">
              <w:rPr>
                <w:rFonts w:eastAsia="Calibri"/>
                <w:szCs w:val="24"/>
              </w:rPr>
              <w:t>304766622</w:t>
            </w:r>
          </w:p>
        </w:tc>
      </w:tr>
      <w:tr w:rsidR="00F756B1" w14:paraId="356739C7" w14:textId="77777777">
        <w:tc>
          <w:tcPr>
            <w:tcW w:w="2808" w:type="dxa"/>
            <w:vMerge/>
          </w:tcPr>
          <w:p w14:paraId="1CA5E71D" w14:textId="77777777" w:rsidR="00F756B1" w:rsidRDefault="00F756B1" w:rsidP="00F756B1">
            <w:pPr>
              <w:rPr>
                <w:kern w:val="2"/>
                <w:szCs w:val="24"/>
              </w:rPr>
            </w:pPr>
          </w:p>
        </w:tc>
        <w:tc>
          <w:tcPr>
            <w:tcW w:w="3240" w:type="dxa"/>
          </w:tcPr>
          <w:p w14:paraId="23A01788" w14:textId="77777777" w:rsidR="00F756B1" w:rsidRDefault="00F756B1" w:rsidP="00F756B1">
            <w:pPr>
              <w:rPr>
                <w:kern w:val="2"/>
                <w:szCs w:val="24"/>
              </w:rPr>
            </w:pPr>
            <w:r>
              <w:rPr>
                <w:kern w:val="2"/>
                <w:szCs w:val="24"/>
              </w:rPr>
              <w:t>1.1.3. Adresas</w:t>
            </w:r>
          </w:p>
        </w:tc>
        <w:tc>
          <w:tcPr>
            <w:tcW w:w="3510" w:type="dxa"/>
          </w:tcPr>
          <w:p w14:paraId="4FB387A2" w14:textId="11D1C5DE" w:rsidR="00F756B1" w:rsidRDefault="00F756B1" w:rsidP="00F756B1">
            <w:pPr>
              <w:rPr>
                <w:kern w:val="2"/>
                <w:szCs w:val="24"/>
              </w:rPr>
            </w:pPr>
            <w:r w:rsidRPr="00F24F1C">
              <w:rPr>
                <w:rFonts w:eastAsia="Calibri"/>
                <w:szCs w:val="24"/>
              </w:rPr>
              <w:t>Smolensko g. 15, LT-03201 Vilnius</w:t>
            </w:r>
          </w:p>
        </w:tc>
      </w:tr>
      <w:tr w:rsidR="00F756B1" w14:paraId="00E15A94" w14:textId="77777777">
        <w:tc>
          <w:tcPr>
            <w:tcW w:w="2808" w:type="dxa"/>
            <w:vMerge/>
          </w:tcPr>
          <w:p w14:paraId="54205EA9" w14:textId="77777777" w:rsidR="00F756B1" w:rsidRDefault="00F756B1" w:rsidP="00F756B1">
            <w:pPr>
              <w:rPr>
                <w:kern w:val="2"/>
                <w:szCs w:val="24"/>
              </w:rPr>
            </w:pPr>
          </w:p>
        </w:tc>
        <w:tc>
          <w:tcPr>
            <w:tcW w:w="3240" w:type="dxa"/>
          </w:tcPr>
          <w:p w14:paraId="78DC4B4A" w14:textId="77777777" w:rsidR="00F756B1" w:rsidRDefault="00F756B1" w:rsidP="00F756B1">
            <w:pPr>
              <w:rPr>
                <w:kern w:val="2"/>
                <w:szCs w:val="24"/>
              </w:rPr>
            </w:pPr>
            <w:r>
              <w:rPr>
                <w:kern w:val="2"/>
                <w:szCs w:val="24"/>
              </w:rPr>
              <w:t>1.1.4. PVM mokėtojo kodas</w:t>
            </w:r>
          </w:p>
        </w:tc>
        <w:tc>
          <w:tcPr>
            <w:tcW w:w="3510" w:type="dxa"/>
          </w:tcPr>
          <w:p w14:paraId="3641442E" w14:textId="37A08EBF" w:rsidR="00F756B1" w:rsidRDefault="00F756B1" w:rsidP="00F756B1">
            <w:pPr>
              <w:rPr>
                <w:kern w:val="2"/>
                <w:szCs w:val="24"/>
              </w:rPr>
            </w:pPr>
            <w:r w:rsidRPr="00F24F1C">
              <w:rPr>
                <w:rFonts w:eastAsia="Calibri"/>
                <w:szCs w:val="24"/>
              </w:rPr>
              <w:t>Ne PVM mokėtojas</w:t>
            </w:r>
          </w:p>
        </w:tc>
      </w:tr>
      <w:tr w:rsidR="00F756B1" w14:paraId="164424F3" w14:textId="77777777">
        <w:tc>
          <w:tcPr>
            <w:tcW w:w="2808" w:type="dxa"/>
            <w:vMerge/>
          </w:tcPr>
          <w:p w14:paraId="605C8647" w14:textId="77777777" w:rsidR="00F756B1" w:rsidRDefault="00F756B1" w:rsidP="00F756B1">
            <w:pPr>
              <w:rPr>
                <w:kern w:val="2"/>
                <w:szCs w:val="24"/>
              </w:rPr>
            </w:pPr>
          </w:p>
        </w:tc>
        <w:tc>
          <w:tcPr>
            <w:tcW w:w="3240" w:type="dxa"/>
          </w:tcPr>
          <w:p w14:paraId="58983992" w14:textId="77777777" w:rsidR="00F756B1" w:rsidRDefault="00F756B1" w:rsidP="00F756B1">
            <w:pPr>
              <w:rPr>
                <w:kern w:val="2"/>
                <w:szCs w:val="24"/>
              </w:rPr>
            </w:pPr>
            <w:r>
              <w:rPr>
                <w:kern w:val="2"/>
                <w:szCs w:val="24"/>
              </w:rPr>
              <w:t>1.1.5. Atsiskaitomoji sąskaita</w:t>
            </w:r>
          </w:p>
        </w:tc>
        <w:tc>
          <w:tcPr>
            <w:tcW w:w="3510" w:type="dxa"/>
          </w:tcPr>
          <w:p w14:paraId="62E56AEE" w14:textId="2590F899" w:rsidR="00F756B1" w:rsidRDefault="00F756B1" w:rsidP="00F756B1">
            <w:pPr>
              <w:rPr>
                <w:kern w:val="2"/>
                <w:szCs w:val="24"/>
              </w:rPr>
            </w:pPr>
            <w:r w:rsidRPr="00F24F1C">
              <w:rPr>
                <w:szCs w:val="24"/>
              </w:rPr>
              <w:t>LT66 4040 0636 1000 0424</w:t>
            </w:r>
          </w:p>
        </w:tc>
      </w:tr>
      <w:tr w:rsidR="00F756B1" w14:paraId="6B7E848E" w14:textId="77777777">
        <w:tc>
          <w:tcPr>
            <w:tcW w:w="2808" w:type="dxa"/>
            <w:vMerge/>
          </w:tcPr>
          <w:p w14:paraId="4F4A34C0" w14:textId="77777777" w:rsidR="00F756B1" w:rsidRDefault="00F756B1" w:rsidP="00F756B1">
            <w:pPr>
              <w:rPr>
                <w:kern w:val="2"/>
                <w:szCs w:val="24"/>
              </w:rPr>
            </w:pPr>
          </w:p>
        </w:tc>
        <w:tc>
          <w:tcPr>
            <w:tcW w:w="3240" w:type="dxa"/>
          </w:tcPr>
          <w:p w14:paraId="6CD6859C" w14:textId="77777777" w:rsidR="00F756B1" w:rsidRDefault="00F756B1" w:rsidP="00F756B1">
            <w:pPr>
              <w:rPr>
                <w:kern w:val="2"/>
                <w:szCs w:val="24"/>
              </w:rPr>
            </w:pPr>
            <w:r>
              <w:rPr>
                <w:kern w:val="2"/>
                <w:szCs w:val="24"/>
              </w:rPr>
              <w:t>1.1.6. Bankas, banko kodas</w:t>
            </w:r>
          </w:p>
        </w:tc>
        <w:tc>
          <w:tcPr>
            <w:tcW w:w="3510" w:type="dxa"/>
          </w:tcPr>
          <w:p w14:paraId="459DDCCC" w14:textId="77777777" w:rsidR="00F756B1" w:rsidRPr="00F24F1C" w:rsidRDefault="00F756B1" w:rsidP="00F756B1">
            <w:pPr>
              <w:pStyle w:val="prastasiniatinklio"/>
              <w:shd w:val="clear" w:color="auto" w:fill="FFFFFF"/>
              <w:spacing w:before="0" w:after="0"/>
              <w:rPr>
                <w:lang w:eastAsia="lt-LT"/>
              </w:rPr>
            </w:pPr>
            <w:r w:rsidRPr="00F24F1C">
              <w:rPr>
                <w:lang w:eastAsia="lt-LT"/>
              </w:rPr>
              <w:t>Finansų įstaigos kodas 40400</w:t>
            </w:r>
          </w:p>
          <w:p w14:paraId="542C686F" w14:textId="77777777" w:rsidR="00F756B1" w:rsidRPr="00F24F1C" w:rsidRDefault="00F756B1" w:rsidP="00F756B1">
            <w:pPr>
              <w:rPr>
                <w:szCs w:val="24"/>
                <w:lang w:eastAsia="lt-LT"/>
              </w:rPr>
            </w:pPr>
            <w:r w:rsidRPr="00F24F1C">
              <w:rPr>
                <w:szCs w:val="24"/>
                <w:lang w:eastAsia="lt-LT"/>
              </w:rPr>
              <w:t>SWIFT BIC kodas: MFRLLT22</w:t>
            </w:r>
          </w:p>
          <w:p w14:paraId="46AF3A7F" w14:textId="77777777" w:rsidR="00F756B1" w:rsidRPr="00F24F1C" w:rsidRDefault="00F756B1" w:rsidP="00F756B1">
            <w:pPr>
              <w:rPr>
                <w:szCs w:val="24"/>
                <w:lang w:eastAsia="lt-LT"/>
              </w:rPr>
            </w:pPr>
            <w:r w:rsidRPr="00F24F1C">
              <w:rPr>
                <w:szCs w:val="24"/>
                <w:lang w:eastAsia="lt-LT"/>
              </w:rPr>
              <w:t>Lietuvos Respublikos finansų ministerija</w:t>
            </w:r>
          </w:p>
          <w:p w14:paraId="4B64019D" w14:textId="77777777" w:rsidR="00F756B1" w:rsidRPr="00F24F1C" w:rsidRDefault="00F756B1" w:rsidP="00F756B1">
            <w:pPr>
              <w:rPr>
                <w:szCs w:val="24"/>
                <w:lang w:eastAsia="lt-LT"/>
              </w:rPr>
            </w:pPr>
            <w:r w:rsidRPr="00F24F1C">
              <w:rPr>
                <w:szCs w:val="24"/>
                <w:lang w:eastAsia="lt-LT"/>
              </w:rPr>
              <w:t>Juridinio asmens kodas: 288601650</w:t>
            </w:r>
          </w:p>
          <w:p w14:paraId="7CD0A608" w14:textId="569EB7F4" w:rsidR="00F756B1" w:rsidRDefault="00F756B1" w:rsidP="00F756B1">
            <w:pPr>
              <w:rPr>
                <w:kern w:val="2"/>
                <w:szCs w:val="24"/>
              </w:rPr>
            </w:pPr>
            <w:r w:rsidRPr="00F24F1C">
              <w:rPr>
                <w:rFonts w:eastAsia="Calibri"/>
                <w:szCs w:val="24"/>
              </w:rPr>
              <w:t>Lukiškių g. 2, 01512 Vilnius</w:t>
            </w:r>
          </w:p>
        </w:tc>
      </w:tr>
      <w:tr w:rsidR="00F756B1" w14:paraId="3C8A477F" w14:textId="77777777">
        <w:tc>
          <w:tcPr>
            <w:tcW w:w="2808" w:type="dxa"/>
            <w:vMerge/>
          </w:tcPr>
          <w:p w14:paraId="6FB01AF8" w14:textId="77777777" w:rsidR="00F756B1" w:rsidRDefault="00F756B1" w:rsidP="00F756B1">
            <w:pPr>
              <w:rPr>
                <w:kern w:val="2"/>
                <w:szCs w:val="24"/>
              </w:rPr>
            </w:pPr>
          </w:p>
        </w:tc>
        <w:tc>
          <w:tcPr>
            <w:tcW w:w="3240" w:type="dxa"/>
          </w:tcPr>
          <w:p w14:paraId="52077EC6" w14:textId="77777777" w:rsidR="00F756B1" w:rsidRDefault="00F756B1" w:rsidP="00F756B1">
            <w:pPr>
              <w:rPr>
                <w:kern w:val="2"/>
                <w:szCs w:val="24"/>
              </w:rPr>
            </w:pPr>
            <w:r>
              <w:rPr>
                <w:kern w:val="2"/>
                <w:szCs w:val="24"/>
              </w:rPr>
              <w:t>1.1.7. Telefonas</w:t>
            </w:r>
          </w:p>
        </w:tc>
        <w:tc>
          <w:tcPr>
            <w:tcW w:w="3510" w:type="dxa"/>
          </w:tcPr>
          <w:p w14:paraId="04975451" w14:textId="2203F644" w:rsidR="00F756B1" w:rsidRDefault="00F756B1" w:rsidP="00F756B1">
            <w:pPr>
              <w:rPr>
                <w:kern w:val="2"/>
                <w:szCs w:val="24"/>
              </w:rPr>
            </w:pPr>
            <w:r w:rsidRPr="00627038">
              <w:rPr>
                <w:rFonts w:eastAsia="Calibri"/>
                <w:szCs w:val="24"/>
              </w:rPr>
              <w:t>+370 700 02022</w:t>
            </w:r>
          </w:p>
        </w:tc>
      </w:tr>
      <w:tr w:rsidR="00F756B1" w14:paraId="7B8191B7" w14:textId="77777777">
        <w:tc>
          <w:tcPr>
            <w:tcW w:w="2808" w:type="dxa"/>
            <w:vMerge/>
          </w:tcPr>
          <w:p w14:paraId="1FE5A316" w14:textId="77777777" w:rsidR="00F756B1" w:rsidRDefault="00F756B1" w:rsidP="00F756B1">
            <w:pPr>
              <w:rPr>
                <w:kern w:val="2"/>
                <w:szCs w:val="24"/>
              </w:rPr>
            </w:pPr>
          </w:p>
        </w:tc>
        <w:tc>
          <w:tcPr>
            <w:tcW w:w="3240" w:type="dxa"/>
          </w:tcPr>
          <w:p w14:paraId="47AE5590" w14:textId="77777777" w:rsidR="00F756B1" w:rsidRDefault="00F756B1" w:rsidP="00F756B1">
            <w:pPr>
              <w:rPr>
                <w:kern w:val="2"/>
                <w:szCs w:val="24"/>
              </w:rPr>
            </w:pPr>
            <w:r>
              <w:rPr>
                <w:kern w:val="2"/>
                <w:szCs w:val="24"/>
              </w:rPr>
              <w:t>1.1.8. El. paštas</w:t>
            </w:r>
          </w:p>
        </w:tc>
        <w:tc>
          <w:tcPr>
            <w:tcW w:w="3510" w:type="dxa"/>
          </w:tcPr>
          <w:p w14:paraId="06155599" w14:textId="0D0B5464" w:rsidR="00F756B1" w:rsidRDefault="00F756B1" w:rsidP="00F756B1">
            <w:pPr>
              <w:rPr>
                <w:kern w:val="2"/>
                <w:szCs w:val="24"/>
              </w:rPr>
            </w:pPr>
            <w:r w:rsidRPr="00F24F1C">
              <w:rPr>
                <w:rFonts w:eastAsia="Calibri"/>
                <w:szCs w:val="24"/>
              </w:rPr>
              <w:t>info@aad.am.lt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00A0B16F"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r w:rsidR="006D5B2F">
              <w:rPr>
                <w:b/>
                <w:kern w:val="2"/>
                <w:szCs w:val="24"/>
              </w:rPr>
              <w:t xml:space="preserve">, </w:t>
            </w:r>
            <w:r w:rsidR="006D5B2F" w:rsidRPr="006D5B2F">
              <w:rPr>
                <w:b/>
                <w:kern w:val="2"/>
                <w:szCs w:val="24"/>
              </w:rPr>
              <w:lastRenderedPageBreak/>
              <w:t>sutarties paskelbimą centrinėje viešųjų pirkimų informacinėje sistemoje (CVP IS)</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7D3DEEE" w:rsidR="00027B83" w:rsidRDefault="000B0897" w:rsidP="00D82395">
            <w:pPr>
              <w:jc w:val="both"/>
              <w:rPr>
                <w:color w:val="000000"/>
                <w:kern w:val="2"/>
                <w:szCs w:val="24"/>
              </w:rPr>
            </w:pPr>
            <w:r>
              <w:rPr>
                <w:kern w:val="2"/>
                <w:szCs w:val="24"/>
              </w:rPr>
              <w:t xml:space="preserve">Tiekėjas įsipareigoja Sutartyje numatytomis sąlygomis suteikti Pirkėjui </w:t>
            </w:r>
            <w:r w:rsidR="00D82395" w:rsidRPr="00D82395">
              <w:rPr>
                <w:kern w:val="2"/>
                <w:szCs w:val="24"/>
              </w:rPr>
              <w:t xml:space="preserve">judriojo telefono ryšio </w:t>
            </w:r>
            <w:r w:rsidR="00D82395">
              <w:rPr>
                <w:kern w:val="2"/>
                <w:szCs w:val="24"/>
              </w:rPr>
              <w:t>p</w:t>
            </w:r>
            <w:r>
              <w:rPr>
                <w:kern w:val="2"/>
                <w:szCs w:val="24"/>
              </w:rPr>
              <w:t>aslaugas</w:t>
            </w:r>
            <w:r>
              <w:rPr>
                <w:color w:val="000000"/>
                <w:kern w:val="2"/>
                <w:szCs w:val="24"/>
              </w:rPr>
              <w:t xml:space="preserve"> (toliau – Paslaugos)</w:t>
            </w:r>
            <w:r w:rsidR="0088230E">
              <w:rPr>
                <w:color w:val="000000"/>
                <w:kern w:val="2"/>
                <w:szCs w:val="24"/>
              </w:rPr>
              <w:t>,</w:t>
            </w:r>
            <w:r w:rsidR="005E47A8">
              <w:t xml:space="preserve"> </w:t>
            </w:r>
            <w:r w:rsidR="005E47A8" w:rsidRPr="005E47A8">
              <w:rPr>
                <w:color w:val="000000"/>
                <w:kern w:val="2"/>
                <w:szCs w:val="24"/>
              </w:rPr>
              <w:t>kurias sudaro:</w:t>
            </w:r>
          </w:p>
          <w:p w14:paraId="2192625A" w14:textId="5AE13930" w:rsidR="005E47A8" w:rsidRPr="00651A86" w:rsidRDefault="00157269" w:rsidP="00D82395">
            <w:pPr>
              <w:jc w:val="both"/>
              <w:rPr>
                <w:color w:val="000000"/>
                <w:kern w:val="2"/>
                <w:szCs w:val="24"/>
              </w:rPr>
            </w:pPr>
            <w:r w:rsidRPr="00651A86">
              <w:rPr>
                <w:color w:val="000000"/>
                <w:kern w:val="2"/>
                <w:szCs w:val="24"/>
              </w:rPr>
              <w:t>3.1.</w:t>
            </w:r>
            <w:r w:rsidR="008D0AB0" w:rsidRPr="00651A86">
              <w:rPr>
                <w:color w:val="000000"/>
                <w:kern w:val="2"/>
                <w:szCs w:val="24"/>
              </w:rPr>
              <w:t xml:space="preserve">1. </w:t>
            </w:r>
            <w:r w:rsidRPr="00651A86">
              <w:rPr>
                <w:color w:val="000000"/>
                <w:kern w:val="2"/>
                <w:szCs w:val="24"/>
              </w:rPr>
              <w:t>j</w:t>
            </w:r>
            <w:r w:rsidR="008D0AB0" w:rsidRPr="00651A86">
              <w:rPr>
                <w:color w:val="000000"/>
                <w:kern w:val="2"/>
                <w:szCs w:val="24"/>
              </w:rPr>
              <w:t>udriojo telefono ryšio paslaugos;</w:t>
            </w:r>
          </w:p>
          <w:p w14:paraId="470C261D" w14:textId="16F86A8C" w:rsidR="008D0AB0" w:rsidRPr="00651A86" w:rsidRDefault="00651A86" w:rsidP="00D82395">
            <w:pPr>
              <w:jc w:val="both"/>
              <w:rPr>
                <w:szCs w:val="24"/>
              </w:rPr>
            </w:pPr>
            <w:r>
              <w:rPr>
                <w:szCs w:val="24"/>
                <w:lang w:eastAsia="ar-SA"/>
              </w:rPr>
              <w:t>3.1</w:t>
            </w:r>
            <w:r w:rsidR="00516030" w:rsidRPr="00651A86">
              <w:rPr>
                <w:szCs w:val="24"/>
                <w:lang w:eastAsia="ar-SA"/>
              </w:rPr>
              <w:t>.2.</w:t>
            </w:r>
            <w:r w:rsidR="00516030" w:rsidRPr="00651A86">
              <w:rPr>
                <w:szCs w:val="24"/>
              </w:rPr>
              <w:t xml:space="preserve"> kitos judriojo ryšio paslaugos;</w:t>
            </w:r>
          </w:p>
          <w:p w14:paraId="2D499A45" w14:textId="6E293E92" w:rsidR="00516030" w:rsidRPr="00651A86" w:rsidRDefault="00651A86" w:rsidP="00D82395">
            <w:pPr>
              <w:jc w:val="both"/>
              <w:rPr>
                <w:szCs w:val="24"/>
              </w:rPr>
            </w:pPr>
            <w:r>
              <w:rPr>
                <w:szCs w:val="24"/>
              </w:rPr>
              <w:t>3.1</w:t>
            </w:r>
            <w:r w:rsidR="00720036" w:rsidRPr="00651A86">
              <w:rPr>
                <w:szCs w:val="24"/>
              </w:rPr>
              <w:t>.3. mobilaus parašo paslaugos;</w:t>
            </w:r>
          </w:p>
          <w:p w14:paraId="3B49E2A5" w14:textId="59443869" w:rsidR="00720036" w:rsidRDefault="00651A86" w:rsidP="00D82395">
            <w:pPr>
              <w:jc w:val="both"/>
              <w:rPr>
                <w:color w:val="000000"/>
                <w:kern w:val="2"/>
                <w:szCs w:val="24"/>
              </w:rPr>
            </w:pPr>
            <w:r>
              <w:rPr>
                <w:szCs w:val="24"/>
              </w:rPr>
              <w:t>3.1</w:t>
            </w:r>
            <w:r w:rsidRPr="004B2F83">
              <w:rPr>
                <w:szCs w:val="24"/>
              </w:rPr>
              <w:t>.4. duomenų perdavimo (internetas kompiuteryje) paslaug</w:t>
            </w:r>
            <w:r>
              <w:rPr>
                <w:szCs w:val="24"/>
              </w:rPr>
              <w:t>os.</w:t>
            </w:r>
          </w:p>
          <w:p w14:paraId="27730B38" w14:textId="55459DF3" w:rsidR="00E23F39" w:rsidRDefault="000B0897" w:rsidP="00BF1FC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82395">
              <w:rPr>
                <w:color w:val="000000"/>
                <w:kern w:val="2"/>
                <w:szCs w:val="24"/>
              </w:rPr>
              <w:t>1</w:t>
            </w:r>
            <w:r>
              <w:rPr>
                <w:color w:val="000000"/>
                <w:kern w:val="2"/>
                <w:szCs w:val="24"/>
              </w:rPr>
              <w:t xml:space="preserve"> „Techninė specifikacija“ (toliau – Techninė specifikacija)</w:t>
            </w:r>
            <w:r w:rsidR="00F55871">
              <w:rPr>
                <w:color w:val="000000"/>
                <w:kern w:val="2"/>
                <w:szCs w:val="24"/>
              </w:rPr>
              <w:t>,</w:t>
            </w:r>
            <w:r>
              <w:rPr>
                <w:color w:val="000000"/>
                <w:kern w:val="2"/>
                <w:szCs w:val="24"/>
              </w:rPr>
              <w:t xml:space="preserve"> Sutarties priede Nr. </w:t>
            </w:r>
            <w:r w:rsidR="00D82395">
              <w:rPr>
                <w:color w:val="000000"/>
                <w:kern w:val="2"/>
                <w:szCs w:val="24"/>
              </w:rPr>
              <w:t>2</w:t>
            </w:r>
            <w:r>
              <w:rPr>
                <w:color w:val="000000"/>
                <w:kern w:val="2"/>
                <w:szCs w:val="24"/>
              </w:rPr>
              <w:t xml:space="preserve"> „Pasiūlymas“</w:t>
            </w:r>
            <w:r w:rsidR="004C4931">
              <w:rPr>
                <w:color w:val="000000"/>
                <w:kern w:val="2"/>
                <w:szCs w:val="24"/>
              </w:rPr>
              <w:t xml:space="preserve"> </w:t>
            </w:r>
            <w:r w:rsidR="007E09A0">
              <w:rPr>
                <w:color w:val="000000"/>
                <w:kern w:val="2"/>
                <w:szCs w:val="24"/>
              </w:rPr>
              <w:t xml:space="preserve">ir pasiūlymo prieduose </w:t>
            </w:r>
            <w:r w:rsidR="00E23F39" w:rsidRPr="00E23F39">
              <w:rPr>
                <w:color w:val="000000"/>
                <w:kern w:val="2"/>
                <w:szCs w:val="24"/>
              </w:rPr>
              <w:t>Nr. 1 „Tarptautinių pokalbių paslaugos“, Nr. 2 „Tarptinklinio ryšio (roaming'as) paslaugos“</w:t>
            </w:r>
            <w:r w:rsidR="00E23F39">
              <w:rPr>
                <w:color w:val="000000"/>
                <w:kern w:val="2"/>
                <w:szCs w:val="24"/>
              </w:rPr>
              <w:t xml:space="preserve"> </w:t>
            </w:r>
            <w:r w:rsidR="004C4931">
              <w:rPr>
                <w:color w:val="000000"/>
                <w:kern w:val="2"/>
                <w:szCs w:val="24"/>
              </w:rPr>
              <w:t xml:space="preserve">(toliau </w:t>
            </w:r>
            <w:r w:rsidR="00CB11C0">
              <w:rPr>
                <w:color w:val="000000"/>
                <w:kern w:val="2"/>
                <w:szCs w:val="24"/>
              </w:rPr>
              <w:t>– Pasiūlymas</w:t>
            </w:r>
            <w:r w:rsidR="004C4931">
              <w:rPr>
                <w:color w:val="000000"/>
                <w:kern w:val="2"/>
                <w:szCs w:val="24"/>
              </w:rPr>
              <w:t>)</w:t>
            </w:r>
            <w:r w:rsidR="008D56B9">
              <w:rPr>
                <w:color w:val="000000"/>
                <w:kern w:val="2"/>
                <w:szCs w:val="24"/>
              </w:rPr>
              <w:t>.</w:t>
            </w:r>
            <w:r w:rsidR="00E23F39" w:rsidRPr="00E23F39">
              <w:rPr>
                <w:color w:val="000000"/>
                <w:kern w:val="2"/>
                <w:szCs w:val="24"/>
              </w:rPr>
              <w:t xml:space="preserve">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2A36891" w:rsidR="00027B83" w:rsidRDefault="00314036">
            <w:pPr>
              <w:rPr>
                <w:kern w:val="2"/>
                <w:szCs w:val="24"/>
              </w:rPr>
            </w:pPr>
            <w:r w:rsidRPr="00314036">
              <w:rPr>
                <w:kern w:val="2"/>
                <w:szCs w:val="24"/>
              </w:rPr>
              <w:t>Judriojo telefono ryšio 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00E997E"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CA163AC" w:rsidR="00027B83" w:rsidRPr="00B722AE" w:rsidRDefault="000B0897" w:rsidP="00B722A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6525830" w:rsidR="00027B83" w:rsidRDefault="003E138D" w:rsidP="003E138D">
            <w:pPr>
              <w:jc w:val="both"/>
              <w:rPr>
                <w:color w:val="4472C4"/>
                <w:szCs w:val="24"/>
              </w:rPr>
            </w:pPr>
            <w:r w:rsidRPr="00D33406">
              <w:t xml:space="preserve">Paslaugos pagal sutartį turi būti pradėtos teikti </w:t>
            </w:r>
            <w:r w:rsidRPr="008A60D5">
              <w:t xml:space="preserve">nuo Sutarties įsigaliojimo dienos </w:t>
            </w:r>
            <w:r w:rsidRPr="00D33406">
              <w:t xml:space="preserve">ir </w:t>
            </w:r>
            <w:r w:rsidRPr="00D33406">
              <w:rPr>
                <w:lang w:eastAsia="zh-CN"/>
              </w:rPr>
              <w:t xml:space="preserve">turi būti teikiamos </w:t>
            </w:r>
            <w:r w:rsidR="00757F93">
              <w:rPr>
                <w:lang w:eastAsia="zh-CN"/>
              </w:rPr>
              <w:t>36 (trisdešimt šešis)</w:t>
            </w:r>
            <w:r w:rsidRPr="00D33406">
              <w:rPr>
                <w:lang w:eastAsia="zh-CN"/>
              </w:rPr>
              <w:t xml:space="preserve"> mėnesi</w:t>
            </w:r>
            <w:r w:rsidR="00757F93">
              <w:rPr>
                <w:lang w:eastAsia="zh-CN"/>
              </w:rPr>
              <w:t>us</w:t>
            </w:r>
            <w:r w:rsidRPr="00D33406">
              <w:rPr>
                <w:lang w:eastAsia="zh-CN"/>
              </w:rPr>
              <w:t>, laikantis Techninė</w:t>
            </w:r>
            <w:r w:rsidR="00A91EBE">
              <w:rPr>
                <w:lang w:eastAsia="zh-CN"/>
              </w:rPr>
              <w:t>je</w:t>
            </w:r>
            <w:r w:rsidRPr="00D33406">
              <w:rPr>
                <w:lang w:eastAsia="zh-CN"/>
              </w:rPr>
              <w:t xml:space="preserve"> specifikaci</w:t>
            </w:r>
            <w:r w:rsidR="00A91EBE">
              <w:rPr>
                <w:lang w:eastAsia="zh-CN"/>
              </w:rPr>
              <w:t>joje</w:t>
            </w:r>
            <w:r w:rsidRPr="00D33406">
              <w:rPr>
                <w:lang w:eastAsia="zh-CN"/>
              </w:rPr>
              <w:t xml:space="preserve"> nustatytų Paslaugų teikimo terminų.</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3813BEF5" w14:textId="22EE73C3" w:rsidR="00621A0E" w:rsidRPr="009C1B70" w:rsidRDefault="00621A0E" w:rsidP="00621A0E">
            <w:pPr>
              <w:jc w:val="both"/>
              <w:rPr>
                <w:szCs w:val="24"/>
              </w:rPr>
            </w:pPr>
            <w:r w:rsidRPr="009C1B70">
              <w:rPr>
                <w:szCs w:val="24"/>
              </w:rPr>
              <w:t>Detalios taisyklės dėl užsakym</w:t>
            </w:r>
            <w:r>
              <w:rPr>
                <w:szCs w:val="24"/>
              </w:rPr>
              <w:t>ų</w:t>
            </w:r>
            <w:r w:rsidRPr="009C1B70">
              <w:rPr>
                <w:szCs w:val="24"/>
              </w:rPr>
              <w:t xml:space="preserve"> pateikimo</w:t>
            </w:r>
            <w:r>
              <w:rPr>
                <w:szCs w:val="24"/>
              </w:rPr>
              <w:t xml:space="preserve"> </w:t>
            </w:r>
            <w:r w:rsidRPr="009C1B70">
              <w:rPr>
                <w:szCs w:val="24"/>
              </w:rPr>
              <w:t>numatytos Techninėje specifikacijoje.</w:t>
            </w:r>
          </w:p>
          <w:p w14:paraId="15D80427" w14:textId="73A1722D" w:rsidR="00027B83" w:rsidRDefault="00621A0E" w:rsidP="00A91EBE">
            <w:pPr>
              <w:jc w:val="both"/>
              <w:rPr>
                <w:szCs w:val="24"/>
              </w:rPr>
            </w:pPr>
            <w:r w:rsidRPr="009C1B70">
              <w:rPr>
                <w:szCs w:val="24"/>
              </w:rPr>
              <w:t xml:space="preserve">Užsakymai yra teikiami el. paštu  / raštu </w:t>
            </w:r>
            <w:r w:rsidRPr="008C6371">
              <w:rPr>
                <w:szCs w:val="24"/>
              </w:rPr>
              <w:t>Pirkėjo įgaliotų asmenų.</w:t>
            </w:r>
            <w:r w:rsidRPr="009C1B70">
              <w:rPr>
                <w:szCs w:val="24"/>
              </w:rPr>
              <w:t xml:space="preserve"> </w:t>
            </w:r>
          </w:p>
        </w:tc>
      </w:tr>
      <w:tr w:rsidR="00027B83" w14:paraId="63190814" w14:textId="77777777" w:rsidTr="00CE3572">
        <w:trPr>
          <w:trHeight w:val="86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F14B243" w:rsidR="00027B83" w:rsidRPr="00CE3572"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7BE2F85" w14:textId="77777777" w:rsidR="00DB7C42" w:rsidRDefault="00DB7C42" w:rsidP="00DB7C42">
            <w:pPr>
              <w:jc w:val="both"/>
              <w:rPr>
                <w:kern w:val="2"/>
                <w:szCs w:val="24"/>
              </w:rPr>
            </w:pPr>
            <w:r w:rsidRPr="009260A5">
              <w:rPr>
                <w:kern w:val="2"/>
                <w:szCs w:val="24"/>
              </w:rPr>
              <w:t xml:space="preserve">Įvykdžius Užsakymą turi būti pateikiami šie dokumentai: </w:t>
            </w:r>
          </w:p>
          <w:p w14:paraId="1631D623" w14:textId="77777777" w:rsidR="00DB7C42" w:rsidRDefault="00DB7C42" w:rsidP="00DB7C42">
            <w:pPr>
              <w:jc w:val="both"/>
              <w:rPr>
                <w:kern w:val="2"/>
                <w:szCs w:val="24"/>
              </w:rPr>
            </w:pPr>
            <w:r>
              <w:rPr>
                <w:kern w:val="2"/>
                <w:szCs w:val="24"/>
              </w:rPr>
              <w:t xml:space="preserve">4.5.1. </w:t>
            </w:r>
            <w:r w:rsidRPr="009260A5">
              <w:rPr>
                <w:kern w:val="2"/>
                <w:szCs w:val="24"/>
              </w:rPr>
              <w:t>Paslaugų perdavimo-priėmimo aktas</w:t>
            </w:r>
            <w:r>
              <w:rPr>
                <w:kern w:val="2"/>
                <w:szCs w:val="24"/>
              </w:rPr>
              <w:t>;</w:t>
            </w:r>
          </w:p>
          <w:p w14:paraId="10F0C7DF" w14:textId="5ED170B7" w:rsidR="00DB7C42" w:rsidRDefault="00DB7C42" w:rsidP="00DB7C42">
            <w:pPr>
              <w:jc w:val="both"/>
              <w:rPr>
                <w:kern w:val="2"/>
                <w:szCs w:val="24"/>
              </w:rPr>
            </w:pPr>
            <w:r>
              <w:rPr>
                <w:kern w:val="2"/>
                <w:szCs w:val="24"/>
              </w:rPr>
              <w:t xml:space="preserve">4.5.2. </w:t>
            </w:r>
            <w:r w:rsidRPr="009260A5">
              <w:rPr>
                <w:kern w:val="2"/>
                <w:szCs w:val="24"/>
              </w:rPr>
              <w:t>Sąskaita</w:t>
            </w:r>
            <w:r>
              <w:rPr>
                <w:kern w:val="2"/>
                <w:szCs w:val="24"/>
              </w:rPr>
              <w:t>.</w:t>
            </w:r>
          </w:p>
          <w:p w14:paraId="0CE28B9D" w14:textId="5D5CC5CB" w:rsidR="00027B83" w:rsidRDefault="00DB7C42" w:rsidP="00DB7C42">
            <w:pPr>
              <w:jc w:val="both"/>
              <w:rPr>
                <w:szCs w:val="24"/>
              </w:rPr>
            </w:pPr>
            <w:r w:rsidRPr="009260A5">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5AA2C107" w:rsidR="00027B83" w:rsidRPr="00C9742F" w:rsidRDefault="000B0897">
            <w:pPr>
              <w:rPr>
                <w:color w:val="FF0000"/>
                <w:kern w:val="2"/>
                <w:szCs w:val="24"/>
              </w:rPr>
            </w:pPr>
            <w:r>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408B7B7" w14:textId="168674AE"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053756C0" w14:textId="70208DE8" w:rsidR="00027B83" w:rsidRDefault="000B0897" w:rsidP="00824A9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rsidP="00824A9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rsidP="00824A9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rsidP="00824A93">
            <w:pPr>
              <w:jc w:val="both"/>
              <w:rPr>
                <w:kern w:val="2"/>
                <w:szCs w:val="24"/>
              </w:rPr>
            </w:pPr>
          </w:p>
          <w:p w14:paraId="5251EB91" w14:textId="62BB2C8C" w:rsidR="002862BC" w:rsidRDefault="000B0897" w:rsidP="00824A93">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w:t>
            </w:r>
            <w:r w:rsidR="007732A5">
              <w:rPr>
                <w:color w:val="000000"/>
                <w:kern w:val="2"/>
                <w:szCs w:val="24"/>
              </w:rPr>
              <w:t xml:space="preserve">, </w:t>
            </w:r>
            <w:r w:rsidR="007732A5" w:rsidRPr="007732A5">
              <w:rPr>
                <w:color w:val="000000"/>
                <w:kern w:val="2"/>
                <w:szCs w:val="24"/>
              </w:rPr>
              <w:t>neviršijant Sutarties kainos</w:t>
            </w:r>
            <w:r w:rsidR="007732A5">
              <w:rPr>
                <w:color w:val="000000"/>
                <w:kern w:val="2"/>
                <w:szCs w:val="24"/>
              </w:rPr>
              <w:t>.</w:t>
            </w:r>
          </w:p>
          <w:p w14:paraId="393BFC33" w14:textId="77777777" w:rsidR="00313028" w:rsidRDefault="00313028" w:rsidP="00824A93">
            <w:pPr>
              <w:jc w:val="both"/>
              <w:rPr>
                <w:color w:val="000000"/>
                <w:kern w:val="2"/>
                <w:szCs w:val="24"/>
              </w:rPr>
            </w:pPr>
          </w:p>
          <w:p w14:paraId="5751E94A" w14:textId="1F93A2C9" w:rsidR="00027B83" w:rsidRPr="00085425" w:rsidRDefault="00313028" w:rsidP="00085425">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w:t>
            </w:r>
            <w:r w:rsidR="00EA6692" w:rsidRPr="00EA6692">
              <w:rPr>
                <w:color w:val="000000"/>
                <w:kern w:val="2"/>
                <w:szCs w:val="24"/>
              </w:rPr>
              <w:t>Sutarties priede Nr. 2 „Pasiūlymas“ ir pasiūlymo prieduose Nr. 1 „Tarptautinių pokalbių paslaugos“, Nr. 2 „Tarptinklinio ryšio (roaming'as) paslaugos“</w:t>
            </w:r>
            <w:r w:rsidR="00EA6692">
              <w:rPr>
                <w:color w:val="000000"/>
                <w:kern w:val="2"/>
                <w:szCs w:val="24"/>
              </w:rPr>
              <w:t xml:space="preserve"> </w:t>
            </w:r>
            <w:r>
              <w:rPr>
                <w:color w:val="000000"/>
                <w:kern w:val="2"/>
                <w:szCs w:val="24"/>
              </w:rPr>
              <w:t xml:space="preserve">nurodytais įkainiais, neviršijant Sutarties kainos. </w:t>
            </w:r>
            <w:r w:rsidR="009470CC">
              <w:rPr>
                <w:color w:val="000000"/>
                <w:kern w:val="2"/>
                <w:szCs w:val="24"/>
              </w:rPr>
              <w:t xml:space="preserve">Sutarties priede Nr. 2 „Pasiūlymas“ ir pasiūlymo prieduose </w:t>
            </w:r>
            <w:r w:rsidR="009470CC" w:rsidRPr="00E23F39">
              <w:rPr>
                <w:color w:val="000000"/>
                <w:kern w:val="2"/>
                <w:szCs w:val="24"/>
              </w:rPr>
              <w:t>Nr. 1 „Tarptautinių pokalbių paslaugos“, Nr. 2 „Tarptinklinio ryšio (roaming'as) paslaugos“</w:t>
            </w:r>
            <w:r w:rsidR="009470CC">
              <w:rPr>
                <w:color w:val="000000"/>
                <w:kern w:val="2"/>
                <w:szCs w:val="24"/>
              </w:rPr>
              <w:t xml:space="preserve"> </w:t>
            </w:r>
            <w:r>
              <w:rPr>
                <w:color w:val="000000"/>
                <w:kern w:val="2"/>
                <w:szCs w:val="24"/>
              </w:rPr>
              <w:t xml:space="preserve">atskirose eilutėse </w:t>
            </w:r>
            <w:r w:rsidRPr="00085425">
              <w:rPr>
                <w:color w:val="000000" w:themeColor="text1"/>
                <w:kern w:val="2"/>
                <w:szCs w:val="24"/>
              </w:rPr>
              <w:t xml:space="preserve">nurodytas </w:t>
            </w:r>
            <w:r w:rsidRPr="00085425">
              <w:rPr>
                <w:color w:val="000000" w:themeColor="text1"/>
                <w:szCs w:val="24"/>
              </w:rPr>
              <w:t>Paslaugų</w:t>
            </w:r>
            <w:r w:rsidRPr="00085425">
              <w:rPr>
                <w:color w:val="000000" w:themeColor="text1"/>
                <w:kern w:val="2"/>
                <w:szCs w:val="24"/>
              </w:rPr>
              <w:t xml:space="preserve"> kiekis gali būti keičiamas (didėti ar mažėti).</w:t>
            </w:r>
            <w:r w:rsidR="00085425" w:rsidRPr="00085425">
              <w:rPr>
                <w:color w:val="000000" w:themeColor="text1"/>
                <w:kern w:val="2"/>
                <w:szCs w:val="24"/>
              </w:rPr>
              <w:t xml:space="preserve"> </w:t>
            </w:r>
            <w:r w:rsidRPr="00085425">
              <w:rPr>
                <w:color w:val="000000" w:themeColor="text1"/>
                <w:kern w:val="2"/>
                <w:szCs w:val="24"/>
              </w:rPr>
              <w:t>Pirkėjas neįsipareigoja išpirkti preliminaraus Paslaugų kiekio ar bet kokios jo dalies</w:t>
            </w:r>
            <w:r w:rsidR="00085425" w:rsidRPr="00085425">
              <w:rPr>
                <w:color w:val="000000" w:themeColor="text1"/>
                <w:kern w:val="2"/>
                <w:szCs w:val="24"/>
              </w:rPr>
              <w:t>.</w:t>
            </w:r>
          </w:p>
        </w:tc>
      </w:tr>
      <w:tr w:rsidR="00027B83" w14:paraId="267D47BF" w14:textId="77777777">
        <w:trPr>
          <w:trHeight w:val="300"/>
        </w:trPr>
        <w:tc>
          <w:tcPr>
            <w:tcW w:w="3094" w:type="dxa"/>
            <w:gridSpan w:val="2"/>
          </w:tcPr>
          <w:p w14:paraId="53EBA4B1" w14:textId="07225FA4" w:rsidR="00027B83" w:rsidRPr="00085425"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48663876" w:rsidR="00027B83" w:rsidRPr="007F044C" w:rsidRDefault="000B0897">
            <w:pPr>
              <w:rPr>
                <w:color w:val="000000" w:themeColor="text1"/>
                <w:kern w:val="2"/>
                <w:szCs w:val="24"/>
              </w:rPr>
            </w:pPr>
            <w:r w:rsidRPr="007F044C">
              <w:rPr>
                <w:color w:val="000000" w:themeColor="text1"/>
                <w:kern w:val="2"/>
                <w:szCs w:val="24"/>
              </w:rPr>
              <w:t>Sutarties kaina / įkainiai bus perskaičiuojami:</w:t>
            </w:r>
          </w:p>
          <w:p w14:paraId="5139C732" w14:textId="77777777" w:rsidR="00027B83" w:rsidRPr="00AB7C99" w:rsidRDefault="000B0897">
            <w:pPr>
              <w:rPr>
                <w:color w:val="000000" w:themeColor="text1"/>
                <w:kern w:val="2"/>
                <w:szCs w:val="24"/>
              </w:rPr>
            </w:pPr>
            <w:r w:rsidRPr="00AB7C99">
              <w:rPr>
                <w:color w:val="000000" w:themeColor="text1"/>
                <w:kern w:val="2"/>
                <w:szCs w:val="24"/>
              </w:rPr>
              <w:t>5.3.1. dėl PVM tarifo pasikeitimo;</w:t>
            </w:r>
          </w:p>
          <w:p w14:paraId="662EA503" w14:textId="399AD4A2" w:rsidR="00027B83" w:rsidRPr="00AB7C99" w:rsidRDefault="000B0897">
            <w:pPr>
              <w:rPr>
                <w:color w:val="000000" w:themeColor="text1"/>
                <w:kern w:val="2"/>
                <w:szCs w:val="24"/>
              </w:rPr>
            </w:pPr>
            <w:r w:rsidRPr="00AB7C99">
              <w:rPr>
                <w:color w:val="000000" w:themeColor="text1"/>
                <w:kern w:val="2"/>
                <w:szCs w:val="24"/>
              </w:rPr>
              <w:t>5.3.3. dėl kainų lygio pokyčio</w:t>
            </w:r>
            <w:r w:rsidR="00AB7C99" w:rsidRPr="00AB7C99">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0F24F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rsidP="008A1076">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116BD512" w:rsidR="00027B83" w:rsidRPr="000F24F4"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0929A614" w:rsidR="006F0803" w:rsidRPr="00B22AC5"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39B87161" w:rsidR="006F0803" w:rsidRPr="00EE62B8" w:rsidRDefault="006F0803" w:rsidP="00EE62B8">
            <w:pPr>
              <w:jc w:val="both"/>
              <w:rPr>
                <w:color w:val="000000" w:themeColor="text1"/>
                <w:szCs w:val="24"/>
              </w:rPr>
            </w:pPr>
            <w:r w:rsidRPr="00EE62B8">
              <w:rPr>
                <w:color w:val="000000" w:themeColor="text1"/>
                <w:szCs w:val="24"/>
              </w:rPr>
              <w:t>5.3</w:t>
            </w:r>
            <w:r w:rsidRPr="00193F22">
              <w:rPr>
                <w:color w:val="000000" w:themeColor="text1"/>
                <w:szCs w:val="24"/>
              </w:rPr>
              <w:t xml:space="preserve">.3.1. Bet kuri Sutarties Šalis Sutarties galiojimo metu turi teisę </w:t>
            </w:r>
            <w:r w:rsidRPr="00F96F28">
              <w:rPr>
                <w:color w:val="000000" w:themeColor="text1"/>
                <w:szCs w:val="24"/>
              </w:rPr>
              <w:t xml:space="preserve">inicijuoti Sutarties įkainių peržiūrą (keitimą) ne anksčiau kaip po </w:t>
            </w:r>
            <w:r w:rsidR="003251B5" w:rsidRPr="00F96F28">
              <w:rPr>
                <w:color w:val="000000" w:themeColor="text1"/>
                <w:szCs w:val="24"/>
              </w:rPr>
              <w:t>12 (dvylikos) mėnesių</w:t>
            </w:r>
            <w:r w:rsidRPr="00F96F28">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w:t>
            </w:r>
            <w:r w:rsidRPr="00F96F28">
              <w:rPr>
                <w:color w:val="000000" w:themeColor="text1"/>
                <w:szCs w:val="24"/>
              </w:rPr>
              <w:lastRenderedPageBreak/>
              <w:t xml:space="preserve">apskaičiuotas kaip nustatyta 5.3.3.6 punkte, viršija 5 procentus. Sutarties įkainių peržiūra atliekama ne rečiau kaip kas </w:t>
            </w:r>
            <w:r w:rsidR="000F66AC" w:rsidRPr="00F96F28">
              <w:rPr>
                <w:color w:val="000000" w:themeColor="text1"/>
                <w:szCs w:val="24"/>
              </w:rPr>
              <w:t>12</w:t>
            </w:r>
            <w:r w:rsidR="00EE62B8" w:rsidRPr="00F96F28">
              <w:rPr>
                <w:color w:val="000000" w:themeColor="text1"/>
                <w:szCs w:val="24"/>
              </w:rPr>
              <w:t xml:space="preserve"> (dvylika)</w:t>
            </w:r>
            <w:r w:rsidRPr="00F96F28">
              <w:rPr>
                <w:color w:val="000000" w:themeColor="text1"/>
                <w:szCs w:val="24"/>
              </w:rPr>
              <w:t xml:space="preserve"> mėnesi</w:t>
            </w:r>
            <w:r w:rsidR="00EE62B8" w:rsidRPr="00F96F28">
              <w:rPr>
                <w:color w:val="000000" w:themeColor="text1"/>
                <w:szCs w:val="24"/>
              </w:rPr>
              <w:t>ų</w:t>
            </w:r>
            <w:r w:rsidRPr="00F96F28">
              <w:rPr>
                <w:color w:val="000000" w:themeColor="text1"/>
                <w:szCs w:val="24"/>
              </w:rPr>
              <w:t>.</w:t>
            </w:r>
          </w:p>
          <w:p w14:paraId="02B9F6AF" w14:textId="4DD18571" w:rsidR="006F0803" w:rsidRPr="00CA0BD0" w:rsidRDefault="006F0803" w:rsidP="00CA0BD0">
            <w:pPr>
              <w:jc w:val="both"/>
              <w:rPr>
                <w:color w:val="000000" w:themeColor="text1"/>
                <w:kern w:val="2"/>
                <w:szCs w:val="24"/>
                <w:shd w:val="clear" w:color="auto" w:fill="FFFFFF"/>
              </w:rPr>
            </w:pPr>
            <w:r w:rsidRPr="00CA0BD0">
              <w:rPr>
                <w:color w:val="000000" w:themeColor="text1"/>
                <w:kern w:val="2"/>
                <w:szCs w:val="24"/>
              </w:rPr>
              <w:t xml:space="preserve">5.3.3.2. Sutarties </w:t>
            </w:r>
            <w:r w:rsidRPr="00CA0BD0">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9F910E5" w:rsidR="006F0803" w:rsidRPr="00CA0BD0" w:rsidRDefault="006F0803" w:rsidP="00CA0BD0">
            <w:pPr>
              <w:jc w:val="both"/>
              <w:rPr>
                <w:color w:val="000000" w:themeColor="text1"/>
                <w:kern w:val="2"/>
                <w:szCs w:val="24"/>
                <w:shd w:val="clear" w:color="auto" w:fill="FFFFFF"/>
              </w:rPr>
            </w:pPr>
            <w:r w:rsidRPr="00CA0BD0">
              <w:rPr>
                <w:color w:val="000000" w:themeColor="text1"/>
                <w:kern w:val="2"/>
                <w:szCs w:val="24"/>
              </w:rPr>
              <w:t xml:space="preserve">5.3.3.3. </w:t>
            </w:r>
            <w:r w:rsidRPr="00CA0BD0">
              <w:rPr>
                <w:color w:val="000000" w:themeColor="text1"/>
                <w:kern w:val="2"/>
                <w:szCs w:val="24"/>
                <w:shd w:val="clear" w:color="auto" w:fill="FFFFFF"/>
              </w:rPr>
              <w:t>Jeigu P</w:t>
            </w:r>
            <w:r w:rsidRPr="00CA0BD0">
              <w:rPr>
                <w:color w:val="000000" w:themeColor="text1"/>
                <w:szCs w:val="24"/>
              </w:rPr>
              <w:t>aslaugų teikimas</w:t>
            </w:r>
            <w:r w:rsidRPr="00CA0BD0">
              <w:rPr>
                <w:color w:val="000000" w:themeColor="text1"/>
                <w:kern w:val="2"/>
                <w:szCs w:val="24"/>
                <w:shd w:val="clear" w:color="auto" w:fill="FFFFFF"/>
              </w:rPr>
              <w:t xml:space="preserve"> vėluoja dėl Tiekėjo kaltės, uždelstų suteikti P</w:t>
            </w:r>
            <w:r w:rsidRPr="00CA0BD0">
              <w:rPr>
                <w:color w:val="000000" w:themeColor="text1"/>
                <w:szCs w:val="24"/>
              </w:rPr>
              <w:t>aslaugų</w:t>
            </w:r>
            <w:r w:rsidRPr="00CA0BD0">
              <w:rPr>
                <w:color w:val="000000" w:themeColor="text1"/>
                <w:kern w:val="2"/>
                <w:szCs w:val="24"/>
                <w:shd w:val="clear" w:color="auto" w:fill="FFFFFF"/>
              </w:rPr>
              <w:t xml:space="preserve"> įkainiai nėra perskaičiuojami dėl kainų lygio kilimo (gali būti mažinami, tačiau negali būti didinami).</w:t>
            </w:r>
          </w:p>
          <w:p w14:paraId="37296D19" w14:textId="630A2104" w:rsidR="006F0803" w:rsidRPr="00564D72" w:rsidRDefault="006F0803" w:rsidP="00564D72">
            <w:pPr>
              <w:jc w:val="both"/>
              <w:rPr>
                <w:color w:val="000000" w:themeColor="text1"/>
                <w:kern w:val="2"/>
                <w:szCs w:val="24"/>
                <w:shd w:val="clear" w:color="auto" w:fill="FFFFFF"/>
              </w:rPr>
            </w:pPr>
            <w:r w:rsidRPr="00564D72">
              <w:rPr>
                <w:color w:val="000000" w:themeColor="text1"/>
                <w:kern w:val="2"/>
                <w:szCs w:val="24"/>
              </w:rPr>
              <w:t xml:space="preserve">5.3.3.4. Atlikdamos Sutarties įkainių peržiūrą </w:t>
            </w:r>
            <w:r w:rsidRPr="00564D72">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16A1922A" w:rsidR="006F0803" w:rsidRDefault="006F0803" w:rsidP="00810BDB">
            <w:pPr>
              <w:jc w:val="both"/>
              <w:rPr>
                <w:color w:val="000000"/>
                <w:kern w:val="2"/>
                <w:szCs w:val="24"/>
                <w:shd w:val="clear" w:color="auto" w:fill="FFFFFF"/>
              </w:rPr>
            </w:pPr>
            <w:r>
              <w:rPr>
                <w:color w:val="000000"/>
                <w:kern w:val="2"/>
                <w:szCs w:val="24"/>
                <w:shd w:val="clear" w:color="auto" w:fill="FFFFFF"/>
              </w:rPr>
              <w:t xml:space="preserve">5.3.3.5. </w:t>
            </w:r>
            <w:r w:rsidRPr="00810BDB">
              <w:rPr>
                <w:color w:val="000000" w:themeColor="text1"/>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B9DA0B7" w:rsidR="006F0803" w:rsidRDefault="006F0803" w:rsidP="00810BDB">
            <w:pPr>
              <w:jc w:val="both"/>
              <w:rPr>
                <w:color w:val="000000"/>
                <w:szCs w:val="24"/>
              </w:rPr>
            </w:pPr>
            <w:r>
              <w:rPr>
                <w:color w:val="000000"/>
                <w:kern w:val="2"/>
                <w:szCs w:val="24"/>
                <w:shd w:val="clear" w:color="auto" w:fill="FFFFFF"/>
              </w:rPr>
              <w:t xml:space="preserve">5.3.3.6. </w:t>
            </w:r>
            <w:r w:rsidRPr="00810BDB">
              <w:rPr>
                <w:color w:val="000000" w:themeColor="text1"/>
                <w:kern w:val="2"/>
                <w:szCs w:val="24"/>
                <w:shd w:val="clear" w:color="auto" w:fill="FFFFFF"/>
              </w:rPr>
              <w:t>Nauj</w:t>
            </w:r>
            <w:r w:rsidR="00741AE3">
              <w:rPr>
                <w:color w:val="000000" w:themeColor="text1"/>
                <w:kern w:val="2"/>
                <w:szCs w:val="24"/>
                <w:shd w:val="clear" w:color="auto" w:fill="FFFFFF"/>
              </w:rPr>
              <w:t>i</w:t>
            </w:r>
            <w:r w:rsidRPr="00810BDB">
              <w:rPr>
                <w:color w:val="000000" w:themeColor="text1"/>
                <w:kern w:val="2"/>
                <w:szCs w:val="24"/>
                <w:shd w:val="clear" w:color="auto" w:fill="FFFFFF"/>
              </w:rPr>
              <w:t xml:space="preserve"> Sutarties įkainiai apskaičiuojami pagal žemiau pateiktą formulę:</w:t>
            </w:r>
          </w:p>
          <w:p w14:paraId="6CBEB311" w14:textId="77777777" w:rsidR="006F0803" w:rsidRDefault="006F0803" w:rsidP="006F0803">
            <w:pPr>
              <w:rPr>
                <w:color w:val="000000"/>
                <w:szCs w:val="24"/>
              </w:rPr>
            </w:pPr>
          </w:p>
          <w:p w14:paraId="6AE8904E" w14:textId="6A678AED" w:rsidR="006F0803" w:rsidRPr="00741AE3" w:rsidRDefault="00E41C2B" w:rsidP="006F0803">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w:t>
            </w:r>
            <w:r w:rsidR="006F0803" w:rsidRPr="00741AE3">
              <w:rPr>
                <w:color w:val="000000" w:themeColor="text1"/>
                <w:kern w:val="2"/>
                <w:szCs w:val="24"/>
              </w:rPr>
              <w:t>–</w:t>
            </w:r>
            <w:r w:rsidR="0081331B" w:rsidRPr="00741AE3">
              <w:rPr>
                <w:color w:val="000000" w:themeColor="text1"/>
                <w:kern w:val="2"/>
                <w:szCs w:val="24"/>
              </w:rPr>
              <w:t xml:space="preserve"> </w:t>
            </w:r>
            <w:r w:rsidR="006F0803" w:rsidRPr="00741AE3">
              <w:rPr>
                <w:color w:val="000000" w:themeColor="text1"/>
                <w:kern w:val="2"/>
                <w:szCs w:val="24"/>
              </w:rPr>
              <w:t>įkainis (Eur be PVM) (jei peržiūra jau buvo atlikta, tai po paskutinio perskaičiavimo)</w:t>
            </w:r>
          </w:p>
          <w:p w14:paraId="76F4E75C" w14:textId="21498FE6" w:rsidR="006F0803" w:rsidRDefault="006F0803" w:rsidP="006F0803">
            <w:pPr>
              <w:jc w:val="both"/>
              <w:textAlignment w:val="baseline"/>
              <w:rPr>
                <w:szCs w:val="24"/>
              </w:rPr>
            </w:pPr>
            <w:r w:rsidRPr="00741AE3">
              <w:rPr>
                <w:color w:val="000000" w:themeColor="text1"/>
                <w:kern w:val="2"/>
                <w:szCs w:val="24"/>
              </w:rPr>
              <w:t>a</w:t>
            </w:r>
            <w:r w:rsidRPr="00741AE3">
              <w:rPr>
                <w:color w:val="000000" w:themeColor="text1"/>
                <w:kern w:val="2"/>
                <w:szCs w:val="24"/>
                <w:vertAlign w:val="subscript"/>
              </w:rPr>
              <w:t>1</w:t>
            </w:r>
            <w:r w:rsidRPr="00741AE3">
              <w:rPr>
                <w:color w:val="000000" w:themeColor="text1"/>
                <w:kern w:val="2"/>
                <w:szCs w:val="24"/>
              </w:rPr>
              <w:t xml:space="preserve"> – perskaičiuota (pakeista) įkainis (Eur </w:t>
            </w:r>
            <w:r>
              <w:rPr>
                <w:kern w:val="2"/>
                <w:szCs w:val="24"/>
              </w:rPr>
              <w:t>be PVM)</w:t>
            </w:r>
          </w:p>
          <w:p w14:paraId="2C5CAB56" w14:textId="575C82AB" w:rsidR="006F0803" w:rsidRDefault="006F0803" w:rsidP="006F0803">
            <w:pPr>
              <w:jc w:val="both"/>
              <w:textAlignment w:val="baseline"/>
              <w:rPr>
                <w:szCs w:val="24"/>
              </w:rPr>
            </w:pPr>
            <w:r>
              <w:rPr>
                <w:kern w:val="2"/>
                <w:szCs w:val="24"/>
              </w:rPr>
              <w:t xml:space="preserve">k – pagal vartotojų kainų </w:t>
            </w:r>
            <w:r w:rsidRPr="00B22AC5">
              <w:rPr>
                <w:color w:val="000000" w:themeColor="text1"/>
                <w:kern w:val="2"/>
                <w:szCs w:val="24"/>
              </w:rPr>
              <w:t>indeksą „Vartojimo prekių ir paslaug</w:t>
            </w:r>
            <w:r w:rsidR="00B22AC5" w:rsidRPr="00B22AC5">
              <w:rPr>
                <w:color w:val="000000" w:themeColor="text1"/>
                <w:kern w:val="2"/>
                <w:szCs w:val="24"/>
              </w:rPr>
              <w:t>os</w:t>
            </w:r>
            <w:r w:rsidRPr="00B22AC5">
              <w:rPr>
                <w:color w:val="000000" w:themeColor="text1"/>
                <w:kern w:val="2"/>
                <w:szCs w:val="24"/>
              </w:rPr>
              <w:t>“</w:t>
            </w:r>
            <w:r w:rsidR="0081331B" w:rsidRPr="00B22AC5">
              <w:rPr>
                <w:color w:val="000000" w:themeColor="text1"/>
                <w:kern w:val="2"/>
                <w:szCs w:val="24"/>
              </w:rPr>
              <w:t xml:space="preserve"> </w:t>
            </w:r>
            <w:r w:rsidRPr="00B22AC5">
              <w:rPr>
                <w:color w:val="000000" w:themeColor="text1"/>
                <w:kern w:val="2"/>
                <w:szCs w:val="24"/>
              </w:rPr>
              <w:t xml:space="preserve">apskaičiuotas Vartojimo prekių ir </w:t>
            </w:r>
            <w:r>
              <w:rPr>
                <w:kern w:val="2"/>
                <w:szCs w:val="24"/>
              </w:rPr>
              <w:t>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419EBD80" w:rsidR="006F0803" w:rsidRPr="00B22AC5" w:rsidRDefault="006F0803" w:rsidP="006F0803">
            <w:pPr>
              <w:jc w:val="both"/>
              <w:textAlignment w:val="baseline"/>
              <w:rPr>
                <w:color w:val="000000" w:themeColor="text1"/>
              </w:rPr>
            </w:pPr>
            <w:proofErr w:type="spellStart"/>
            <w:r w:rsidRPr="00B22AC5">
              <w:rPr>
                <w:color w:val="000000" w:themeColor="text1"/>
                <w:kern w:val="2"/>
              </w:rPr>
              <w:t>Ind</w:t>
            </w:r>
            <w:r w:rsidRPr="00B22AC5">
              <w:rPr>
                <w:color w:val="000000" w:themeColor="text1"/>
                <w:kern w:val="2"/>
                <w:vertAlign w:val="subscript"/>
              </w:rPr>
              <w:t>naujausias</w:t>
            </w:r>
            <w:proofErr w:type="spellEnd"/>
            <w:r w:rsidRPr="00B22AC5">
              <w:rPr>
                <w:color w:val="000000" w:themeColor="text1"/>
                <w:kern w:val="2"/>
              </w:rPr>
              <w:t xml:space="preserve"> – kreipimosi dėl įkainių peržiūros išsiuntimo kitai Šaliai dieną paskelbtas naujausias vartojimo prekių ir paslaugų indeksas „Vartojimo prekių ir paslaug</w:t>
            </w:r>
            <w:r w:rsidR="00C330DE" w:rsidRPr="00B22AC5">
              <w:rPr>
                <w:color w:val="000000" w:themeColor="text1"/>
                <w:kern w:val="2"/>
              </w:rPr>
              <w:t>os</w:t>
            </w:r>
            <w:r w:rsidRPr="00B22AC5">
              <w:rPr>
                <w:color w:val="000000" w:themeColor="text1"/>
                <w:kern w:val="2"/>
              </w:rPr>
              <w:t>“.</w:t>
            </w:r>
          </w:p>
          <w:p w14:paraId="5649539F" w14:textId="4F889A2A" w:rsidR="006F0803" w:rsidRPr="00B22AC5" w:rsidRDefault="006F0803" w:rsidP="00B22AC5">
            <w:pPr>
              <w:jc w:val="both"/>
              <w:rPr>
                <w:color w:val="000000" w:themeColor="text1"/>
              </w:rPr>
            </w:pPr>
            <w:proofErr w:type="spellStart"/>
            <w:r w:rsidRPr="00B22AC5">
              <w:rPr>
                <w:color w:val="000000" w:themeColor="text1"/>
                <w:kern w:val="2"/>
              </w:rPr>
              <w:t>Ind</w:t>
            </w:r>
            <w:r w:rsidRPr="00B22AC5">
              <w:rPr>
                <w:color w:val="000000" w:themeColor="text1"/>
                <w:kern w:val="2"/>
                <w:vertAlign w:val="subscript"/>
              </w:rPr>
              <w:t>pradžia</w:t>
            </w:r>
            <w:proofErr w:type="spellEnd"/>
            <w:r w:rsidRPr="00B22AC5">
              <w:rPr>
                <w:color w:val="000000" w:themeColor="text1"/>
                <w:kern w:val="2"/>
              </w:rPr>
              <w:t xml:space="preserve"> – laikotarpio pradžios datos (mėnesio) vartojimo prekių ir paslaugų indeksas „Vartojimo prekių ir paslaug</w:t>
            </w:r>
            <w:r w:rsidR="00C330DE" w:rsidRPr="00B22AC5">
              <w:rPr>
                <w:color w:val="000000" w:themeColor="text1"/>
                <w:kern w:val="2"/>
              </w:rPr>
              <w:t>os</w:t>
            </w:r>
            <w:r w:rsidRPr="00B22AC5">
              <w:rPr>
                <w:color w:val="000000" w:themeColor="text1"/>
                <w:kern w:val="2"/>
              </w:rPr>
              <w:t>“. Pirmojo perskaičiavimo atveju laikotarpio pradžia (mėnuo) yra</w:t>
            </w:r>
            <w:r w:rsidRPr="00B22AC5">
              <w:rPr>
                <w:color w:val="000000" w:themeColor="text1"/>
              </w:rPr>
              <w:t xml:space="preserve"> Sutarties įsigaliojimo dienos mėnuo</w:t>
            </w:r>
            <w:r w:rsidRPr="00B22AC5">
              <w:rPr>
                <w:color w:val="000000" w:themeColor="text1"/>
                <w:kern w:val="2"/>
                <w:szCs w:val="24"/>
                <w:shd w:val="clear" w:color="auto" w:fill="FFFFFF"/>
              </w:rPr>
              <w:t>.</w:t>
            </w:r>
            <w:r w:rsidRPr="00B22AC5">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51225093" w:rsidR="006F0803" w:rsidRPr="004A5610" w:rsidRDefault="006F0803" w:rsidP="00C811DC">
            <w:pPr>
              <w:jc w:val="both"/>
              <w:rPr>
                <w:color w:val="000000" w:themeColor="text1"/>
                <w:kern w:val="2"/>
                <w:szCs w:val="24"/>
                <w:shd w:val="clear" w:color="auto" w:fill="FFFFFF"/>
              </w:rPr>
            </w:pPr>
            <w:r w:rsidRPr="004A5610">
              <w:rPr>
                <w:color w:val="000000" w:themeColor="text1"/>
                <w:kern w:val="2"/>
                <w:szCs w:val="24"/>
              </w:rPr>
              <w:t xml:space="preserve">5.3.3.7. </w:t>
            </w:r>
            <w:r w:rsidRPr="004A5610">
              <w:rPr>
                <w:color w:val="000000" w:themeColor="text1"/>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4A5610">
              <w:rPr>
                <w:color w:val="000000" w:themeColor="text1"/>
                <w:kern w:val="2"/>
                <w:szCs w:val="24"/>
                <w:shd w:val="clear" w:color="auto" w:fill="FFFFFF"/>
                <w:vertAlign w:val="subscript"/>
              </w:rPr>
              <w:t>1</w:t>
            </w:r>
            <w:r w:rsidRPr="004A5610">
              <w:rPr>
                <w:color w:val="000000" w:themeColor="text1"/>
                <w:kern w:val="2"/>
                <w:szCs w:val="24"/>
                <w:shd w:val="clear" w:color="auto" w:fill="FFFFFF"/>
              </w:rPr>
              <w:t>“ suapvalinamas iki dviejų skaitmenų po kablelio.</w:t>
            </w:r>
          </w:p>
          <w:p w14:paraId="3A39EFE2" w14:textId="27E39501" w:rsidR="006F0803" w:rsidRPr="00474F00" w:rsidRDefault="006F0803" w:rsidP="00474F00">
            <w:pPr>
              <w:jc w:val="both"/>
              <w:rPr>
                <w:color w:val="000000" w:themeColor="text1"/>
                <w:kern w:val="2"/>
                <w:szCs w:val="24"/>
                <w:shd w:val="clear" w:color="auto" w:fill="FFFFFF"/>
              </w:rPr>
            </w:pPr>
            <w:r>
              <w:rPr>
                <w:color w:val="000000"/>
                <w:kern w:val="2"/>
                <w:szCs w:val="24"/>
                <w:shd w:val="clear" w:color="auto" w:fill="FFFFFF"/>
              </w:rPr>
              <w:lastRenderedPageBreak/>
              <w:t xml:space="preserve">5.3.3.8. Šalis, </w:t>
            </w:r>
            <w:r w:rsidRPr="009E1A57">
              <w:rPr>
                <w:color w:val="000000" w:themeColor="text1"/>
                <w:kern w:val="2"/>
                <w:szCs w:val="24"/>
                <w:shd w:val="clear" w:color="auto" w:fill="FFFFFF"/>
              </w:rPr>
              <w:t xml:space="preserve">siekianti Sutarties įkainių peržiūros, privalo raštu kreiptis į kitą Šalį ir prašyme pateikti </w:t>
            </w:r>
            <w:r>
              <w:rPr>
                <w:color w:val="000000"/>
                <w:kern w:val="2"/>
                <w:szCs w:val="24"/>
                <w:shd w:val="clear" w:color="auto" w:fill="FFFFFF"/>
              </w:rPr>
              <w:t xml:space="preserve">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sidRPr="00474F00">
              <w:rPr>
                <w:color w:val="000000" w:themeColor="text1"/>
                <w:kern w:val="2"/>
                <w:szCs w:val="24"/>
                <w:shd w:val="clear" w:color="auto" w:fill="FFFFFF"/>
              </w:rPr>
              <w:t>prašyti perskaičiavimo pagal kitą indeksą nei nurodytas šioje procedūroje.</w:t>
            </w:r>
          </w:p>
          <w:p w14:paraId="5BB47C07" w14:textId="54AE8BC2" w:rsidR="006F0803" w:rsidRPr="00474F00" w:rsidRDefault="006F0803" w:rsidP="00474F00">
            <w:pPr>
              <w:jc w:val="both"/>
              <w:rPr>
                <w:color w:val="000000" w:themeColor="text1"/>
                <w:kern w:val="2"/>
                <w:szCs w:val="24"/>
                <w:shd w:val="clear" w:color="auto" w:fill="FFFFFF"/>
              </w:rPr>
            </w:pPr>
            <w:r w:rsidRPr="00474F00">
              <w:rPr>
                <w:color w:val="000000" w:themeColor="text1"/>
                <w:kern w:val="2"/>
                <w:szCs w:val="24"/>
                <w:shd w:val="clear" w:color="auto" w:fill="FFFFFF"/>
              </w:rPr>
              <w:t>5</w:t>
            </w:r>
            <w:r w:rsidRPr="00474F00">
              <w:rPr>
                <w:color w:val="000000" w:themeColor="text1"/>
                <w:kern w:val="2"/>
                <w:szCs w:val="24"/>
              </w:rPr>
              <w:t xml:space="preserve">.3.3.9. </w:t>
            </w:r>
            <w:r w:rsidRPr="00474F00">
              <w:rPr>
                <w:color w:val="000000" w:themeColor="text1"/>
                <w:kern w:val="2"/>
                <w:szCs w:val="24"/>
                <w:shd w:val="clear" w:color="auto" w:fill="FFFFFF"/>
              </w:rPr>
              <w:t xml:space="preserve">Susitarimas turi būti sudarytas per </w:t>
            </w:r>
            <w:r w:rsidR="00626DD1" w:rsidRPr="00474F00">
              <w:rPr>
                <w:color w:val="000000" w:themeColor="text1"/>
                <w:kern w:val="2"/>
                <w:szCs w:val="24"/>
                <w:shd w:val="clear" w:color="auto" w:fill="FFFFFF"/>
              </w:rPr>
              <w:t xml:space="preserve">10 </w:t>
            </w:r>
            <w:r w:rsidR="00626DD1" w:rsidRPr="00474F00">
              <w:rPr>
                <w:color w:val="000000" w:themeColor="text1"/>
                <w:kern w:val="2"/>
                <w:szCs w:val="24"/>
                <w:shd w:val="clear" w:color="auto" w:fill="FFFFFF"/>
              </w:rPr>
              <w:br/>
              <w:t>(dešimt) darbo dienų</w:t>
            </w:r>
            <w:r w:rsidRPr="00474F00">
              <w:rPr>
                <w:color w:val="000000" w:themeColor="text1"/>
                <w:kern w:val="2"/>
                <w:szCs w:val="24"/>
                <w:shd w:val="clear" w:color="auto" w:fill="FFFFFF"/>
              </w:rPr>
              <w:t xml:space="preserve"> nuo Šalies pateikto tinkamo prašymo perskaičiuoti S</w:t>
            </w:r>
            <w:r w:rsidRPr="00474F00">
              <w:rPr>
                <w:color w:val="000000" w:themeColor="text1"/>
                <w:kern w:val="2"/>
                <w:szCs w:val="24"/>
              </w:rPr>
              <w:t xml:space="preserve">utarties </w:t>
            </w:r>
            <w:r w:rsidRPr="00474F00">
              <w:rPr>
                <w:color w:val="000000" w:themeColor="text1"/>
                <w:kern w:val="2"/>
                <w:szCs w:val="24"/>
                <w:shd w:val="clear" w:color="auto" w:fill="FFFFFF"/>
              </w:rPr>
              <w:t>įkainius gavimo dienos.</w:t>
            </w:r>
          </w:p>
          <w:p w14:paraId="38752C12" w14:textId="153FCF92" w:rsidR="006F0803" w:rsidRPr="00B22AC5" w:rsidRDefault="006F0803" w:rsidP="00474F00">
            <w:pPr>
              <w:jc w:val="both"/>
              <w:rPr>
                <w:color w:val="000000"/>
                <w:kern w:val="2"/>
                <w:szCs w:val="24"/>
                <w:bdr w:val="none" w:sz="0" w:space="0" w:color="auto" w:frame="1"/>
              </w:rPr>
            </w:pPr>
            <w:r w:rsidRPr="00474F00">
              <w:rPr>
                <w:color w:val="000000" w:themeColor="text1"/>
                <w:kern w:val="2"/>
                <w:szCs w:val="24"/>
                <w:shd w:val="clear" w:color="auto" w:fill="FFFFFF"/>
              </w:rPr>
              <w:t xml:space="preserve">5.3.3.10. </w:t>
            </w:r>
            <w:r w:rsidRPr="00474F00">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3E189A4C" w:rsidR="00027B83" w:rsidRPr="00800FD6" w:rsidRDefault="000B0897" w:rsidP="005A0EAE">
            <w:pPr>
              <w:jc w:val="both"/>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82E8C49" w14:textId="77777777" w:rsidR="005A0EAE" w:rsidRPr="002907DA" w:rsidRDefault="005A0EAE" w:rsidP="005A0EAE">
            <w:pPr>
              <w:jc w:val="both"/>
              <w:rPr>
                <w:kern w:val="2"/>
                <w:szCs w:val="24"/>
              </w:rPr>
            </w:pPr>
            <w:r w:rsidRPr="002907D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CC8C0F6" w:rsidR="00027B83" w:rsidRDefault="005A0EAE" w:rsidP="005A0EAE">
            <w:pPr>
              <w:jc w:val="both"/>
              <w:rPr>
                <w:szCs w:val="24"/>
              </w:rPr>
            </w:pPr>
            <w:r w:rsidRPr="002907DA">
              <w:rPr>
                <w:kern w:val="2"/>
                <w:szCs w:val="24"/>
              </w:rPr>
              <w:t xml:space="preserve">Už Nenumatytas </w:t>
            </w:r>
            <w:r w:rsidRPr="002907DA">
              <w:rPr>
                <w:szCs w:val="24"/>
              </w:rPr>
              <w:t xml:space="preserve">paslaugas </w:t>
            </w:r>
            <w:r w:rsidRPr="002907DA">
              <w:rPr>
                <w:kern w:val="2"/>
                <w:szCs w:val="24"/>
              </w:rPr>
              <w:t xml:space="preserve">bus apmokama ne didesnėmis nei Užsakymo dieną Tiekėjo prekybos vietoje, kataloge ar interneto svetainėje nurodytomis galiojančiomis šių </w:t>
            </w:r>
            <w:r w:rsidRPr="002907DA">
              <w:rPr>
                <w:szCs w:val="24"/>
              </w:rPr>
              <w:t xml:space="preserve">paslaugų </w:t>
            </w:r>
            <w:r w:rsidRPr="002907DA">
              <w:rPr>
                <w:kern w:val="2"/>
                <w:szCs w:val="24"/>
              </w:rPr>
              <w:t>kainomis arba, jei tokios kainos neskelbiamos, tiekėjo pasiūlytomis, konkurencingomis ir rinką atitinkančiomis kainomis. Nenumatytų p</w:t>
            </w:r>
            <w:r w:rsidRPr="002907DA">
              <w:rPr>
                <w:szCs w:val="24"/>
              </w:rPr>
              <w:t>aslaugų</w:t>
            </w:r>
            <w:r w:rsidRPr="002907DA">
              <w:rPr>
                <w:kern w:val="2"/>
                <w:szCs w:val="24"/>
              </w:rPr>
              <w:t xml:space="preserve"> kaina su Pirkėju turi būti derinama iš anksto. Gavęs Tiekėjo pateiktas Nenumatytų </w:t>
            </w:r>
            <w:r w:rsidRPr="002907DA">
              <w:rPr>
                <w:szCs w:val="24"/>
              </w:rPr>
              <w:t xml:space="preserve">paslaugų </w:t>
            </w:r>
            <w:r w:rsidRPr="002907D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907DA">
              <w:rPr>
                <w:szCs w:val="24"/>
              </w:rPr>
              <w:t>paslaugų</w:t>
            </w:r>
            <w:r w:rsidRPr="002907DA">
              <w:rPr>
                <w:kern w:val="2"/>
                <w:szCs w:val="24"/>
              </w:rPr>
              <w:t xml:space="preserve"> kainos atitinka rinkos kainas. Nustačius, kad Tiekėjo pasiūlytos Nenumatytų </w:t>
            </w:r>
            <w:r w:rsidRPr="002907DA">
              <w:rPr>
                <w:szCs w:val="24"/>
              </w:rPr>
              <w:t>paslaugų</w:t>
            </w:r>
            <w:r w:rsidRPr="002907DA">
              <w:rPr>
                <w:kern w:val="2"/>
                <w:szCs w:val="24"/>
              </w:rPr>
              <w:t xml:space="preserve"> kainos yra didesnės nei rinkos, Pirkėjas prašo Tiekėjo jas sumažinti. Tiekėjui nesutikus sumažinti Nenumatytų </w:t>
            </w:r>
            <w:r w:rsidRPr="002907DA">
              <w:rPr>
                <w:szCs w:val="24"/>
              </w:rPr>
              <w:t>paslaugų</w:t>
            </w:r>
            <w:r w:rsidRPr="002907DA">
              <w:rPr>
                <w:kern w:val="2"/>
                <w:szCs w:val="24"/>
              </w:rPr>
              <w:t xml:space="preserve"> kainos iki rinkos kainos, Pirkėjas pasilieka teisę Nenumatytas </w:t>
            </w:r>
            <w:r w:rsidRPr="002907DA">
              <w:rPr>
                <w:szCs w:val="24"/>
              </w:rPr>
              <w:t>paslaugas</w:t>
            </w:r>
            <w:r w:rsidRPr="002907DA">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7526B46" w14:textId="7C28D11A" w:rsidR="00563481" w:rsidRPr="00C64062" w:rsidRDefault="00563481" w:rsidP="00C64062">
            <w:pPr>
              <w:jc w:val="both"/>
              <w:rPr>
                <w:kern w:val="2"/>
                <w:szCs w:val="24"/>
              </w:rPr>
            </w:pPr>
            <w:r w:rsidRPr="00C64062">
              <w:rPr>
                <w:kern w:val="2"/>
                <w:szCs w:val="24"/>
              </w:rPr>
              <w:t>Pirkėjas atsiskaito su Tiekėju ne vėliau kaip per 30 (trisdešimt) kalendorinių dienų nuo Sąskaitos gavimo dienos.</w:t>
            </w:r>
          </w:p>
          <w:p w14:paraId="2E393D74" w14:textId="7D1A4BC8" w:rsidR="00027B83" w:rsidRPr="00653248" w:rsidRDefault="00AF34BE" w:rsidP="00563481">
            <w:pPr>
              <w:jc w:val="both"/>
              <w:rPr>
                <w:kern w:val="2"/>
                <w:szCs w:val="24"/>
                <w:shd w:val="clear" w:color="auto" w:fill="FFFFFF"/>
              </w:rPr>
            </w:pPr>
            <w:r>
              <w:rPr>
                <w:color w:val="000000"/>
                <w:kern w:val="2"/>
                <w:szCs w:val="24"/>
                <w:shd w:val="clear" w:color="auto" w:fill="FFFFFF"/>
              </w:rPr>
              <w:t xml:space="preserve">Apmokėjimo sąlygos: </w:t>
            </w:r>
            <w:r w:rsidRPr="00274BB5">
              <w:rPr>
                <w:kern w:val="2"/>
                <w:szCs w:val="24"/>
                <w:shd w:val="clear" w:color="auto" w:fill="FFFFFF"/>
              </w:rPr>
              <w:t xml:space="preserve">už </w:t>
            </w:r>
            <w:r>
              <w:rPr>
                <w:kern w:val="2"/>
                <w:szCs w:val="24"/>
                <w:shd w:val="clear" w:color="auto" w:fill="FFFFFF"/>
              </w:rPr>
              <w:t>praeitą mėnesį suteiktas Paslaugas</w:t>
            </w:r>
            <w:r w:rsidRPr="00274BB5">
              <w:rPr>
                <w:kern w:val="2"/>
                <w:szCs w:val="24"/>
                <w:shd w:val="clear" w:color="auto" w:fill="FFFFFF"/>
              </w:rPr>
              <w:t xml:space="preserve"> mokama kartą per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20EAD7E9" w:rsidR="006F0803" w:rsidRPr="004444A2" w:rsidRDefault="006F0803" w:rsidP="004444A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A5FC09B"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0B8CDF5" w:rsidR="006F0803" w:rsidRPr="00CE1745"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1099E13B" w:rsidR="006F0803" w:rsidRDefault="002E1580" w:rsidP="002E1580">
            <w:pPr>
              <w:jc w:val="both"/>
              <w:rPr>
                <w:kern w:val="2"/>
                <w:szCs w:val="24"/>
              </w:rPr>
            </w:pPr>
            <w:r>
              <w:rPr>
                <w:kern w:val="2"/>
                <w:szCs w:val="24"/>
              </w:rPr>
              <w:t>Taisyklės nustatytos Techninėje specifikacijoje. Jeigu konkrečių terminų taisyklių nėra numatyta Techninėje specifikacijoje, Pirkėjas turi teisę nustatyti protingą terminą trūkumams pašalinti, atsižvelgiant į nustatytų trūkumų pobūdį ir kiekį.</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143C23C" w:rsidR="000F6125" w:rsidRDefault="006F0803" w:rsidP="000F6125">
            <w:pPr>
              <w:rPr>
                <w:kern w:val="2"/>
                <w:szCs w:val="24"/>
              </w:rPr>
            </w:pPr>
            <w:r>
              <w:rPr>
                <w:kern w:val="2"/>
                <w:szCs w:val="24"/>
              </w:rPr>
              <w:t>Netaikoma</w:t>
            </w:r>
          </w:p>
          <w:p w14:paraId="449C3520" w14:textId="6B779B5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A203E3">
            <w:pPr>
              <w:jc w:val="both"/>
              <w:rPr>
                <w:kern w:val="2"/>
                <w:szCs w:val="24"/>
              </w:rPr>
            </w:pPr>
            <w:r>
              <w:rPr>
                <w:kern w:val="2"/>
                <w:szCs w:val="24"/>
              </w:rPr>
              <w:t>Sutarties vykdymui subtiekėjai ir (ar) specialistai nepasitelkiami.</w:t>
            </w:r>
          </w:p>
          <w:p w14:paraId="0BB1F46F" w14:textId="77777777" w:rsidR="00027B83" w:rsidRDefault="00027B83" w:rsidP="00A203E3">
            <w:pPr>
              <w:jc w:val="both"/>
              <w:rPr>
                <w:kern w:val="2"/>
                <w:szCs w:val="24"/>
              </w:rPr>
            </w:pPr>
          </w:p>
          <w:p w14:paraId="44FB0770" w14:textId="71CF8F46" w:rsidR="00027B83" w:rsidRPr="00A203E3" w:rsidRDefault="000B0897" w:rsidP="00A203E3">
            <w:pPr>
              <w:jc w:val="both"/>
              <w:rPr>
                <w:color w:val="4472C4" w:themeColor="accent1"/>
                <w:kern w:val="2"/>
                <w:szCs w:val="24"/>
              </w:rPr>
            </w:pPr>
            <w:r w:rsidRPr="00A203E3">
              <w:rPr>
                <w:color w:val="4472C4" w:themeColor="accent1"/>
                <w:kern w:val="2"/>
                <w:szCs w:val="24"/>
              </w:rPr>
              <w:t>arba</w:t>
            </w:r>
          </w:p>
          <w:p w14:paraId="6D59279B" w14:textId="42B86313" w:rsidR="00027B83" w:rsidRDefault="00027B83" w:rsidP="00A203E3">
            <w:pPr>
              <w:jc w:val="both"/>
              <w:rPr>
                <w:kern w:val="2"/>
                <w:szCs w:val="24"/>
              </w:rPr>
            </w:pPr>
          </w:p>
          <w:p w14:paraId="10514FEF" w14:textId="0E250292" w:rsidR="00027B83" w:rsidRDefault="000B0897" w:rsidP="00A203E3">
            <w:pPr>
              <w:jc w:val="both"/>
              <w:rPr>
                <w:b/>
                <w:kern w:val="2"/>
                <w:szCs w:val="24"/>
              </w:rPr>
            </w:pPr>
            <w:r>
              <w:rPr>
                <w:kern w:val="2"/>
                <w:szCs w:val="24"/>
              </w:rPr>
              <w:t xml:space="preserve">Sutarties vykdymui pasitelkiami subtiekėjai ir (ar) specialistai yra nurodyti Sutarties priede Nr. </w:t>
            </w:r>
            <w:r w:rsidR="00A203E3">
              <w:rPr>
                <w:kern w:val="2"/>
                <w:szCs w:val="24"/>
              </w:rPr>
              <w:t>3</w:t>
            </w:r>
            <w:r>
              <w:rPr>
                <w:kern w:val="2"/>
                <w:szCs w:val="24"/>
              </w:rPr>
              <w:t xml:space="preserve"> „</w:t>
            </w:r>
            <w:r w:rsidR="00A203E3">
              <w:rPr>
                <w:kern w:val="2"/>
                <w:szCs w:val="24"/>
              </w:rPr>
              <w:t>Sutarties vykdymui pasitelkiami subtiekėjai</w:t>
            </w:r>
            <w:r>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AF3A0E" w14:paraId="4155B16E" w14:textId="77777777">
        <w:trPr>
          <w:trHeight w:val="300"/>
        </w:trPr>
        <w:tc>
          <w:tcPr>
            <w:tcW w:w="3094" w:type="dxa"/>
            <w:gridSpan w:val="2"/>
          </w:tcPr>
          <w:p w14:paraId="7AD9E9A7" w14:textId="77777777" w:rsidR="00AF3A0E" w:rsidRDefault="00AF3A0E" w:rsidP="00AF3A0E">
            <w:pPr>
              <w:rPr>
                <w:b/>
                <w:kern w:val="2"/>
                <w:szCs w:val="24"/>
              </w:rPr>
            </w:pPr>
            <w:r>
              <w:rPr>
                <w:b/>
                <w:kern w:val="2"/>
                <w:szCs w:val="24"/>
              </w:rPr>
              <w:t>8.1. Prievolių pagal Sutartį įvykdymo užtikrinimas</w:t>
            </w:r>
          </w:p>
        </w:tc>
        <w:tc>
          <w:tcPr>
            <w:tcW w:w="6441" w:type="dxa"/>
            <w:gridSpan w:val="2"/>
          </w:tcPr>
          <w:p w14:paraId="2D80CD6E" w14:textId="503B7669" w:rsidR="00AF3A0E" w:rsidRDefault="00AF3A0E" w:rsidP="002E1580">
            <w:pPr>
              <w:jc w:val="both"/>
              <w:rPr>
                <w:kern w:val="2"/>
                <w:szCs w:val="24"/>
              </w:rPr>
            </w:pPr>
            <w:r w:rsidRPr="00381442">
              <w:rPr>
                <w:kern w:val="2"/>
                <w:szCs w:val="24"/>
              </w:rPr>
              <w:t xml:space="preserve">Prievolių pagal Sutartį įvykdymas užtikrinamas: </w:t>
            </w:r>
            <w:r>
              <w:rPr>
                <w:kern w:val="2"/>
              </w:rPr>
              <w:t>n</w:t>
            </w:r>
            <w:r w:rsidRPr="00381442">
              <w:rPr>
                <w:kern w:val="2"/>
              </w:rPr>
              <w:t>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5E526A9A"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1FFF2D35" w:rsidR="00027B83" w:rsidRPr="00AF3A0E"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9B32FE" w14:paraId="751AAE6F" w14:textId="77777777">
        <w:trPr>
          <w:trHeight w:val="300"/>
        </w:trPr>
        <w:tc>
          <w:tcPr>
            <w:tcW w:w="3094" w:type="dxa"/>
            <w:gridSpan w:val="2"/>
          </w:tcPr>
          <w:p w14:paraId="41D56436" w14:textId="067E4BE6" w:rsidR="009B32FE" w:rsidRDefault="009B32FE" w:rsidP="009B32FE">
            <w:pPr>
              <w:rPr>
                <w:b/>
                <w:kern w:val="2"/>
                <w:szCs w:val="24"/>
              </w:rPr>
            </w:pPr>
            <w:r>
              <w:rPr>
                <w:b/>
                <w:kern w:val="2"/>
                <w:szCs w:val="24"/>
              </w:rPr>
              <w:t>9.1. Pirkėjui taikomos netesybos už mokėjimų pagal Sutartį vėlavimą</w:t>
            </w:r>
          </w:p>
        </w:tc>
        <w:tc>
          <w:tcPr>
            <w:tcW w:w="6441" w:type="dxa"/>
            <w:gridSpan w:val="2"/>
          </w:tcPr>
          <w:p w14:paraId="070C11FC" w14:textId="1DF95108" w:rsidR="009B32FE" w:rsidRDefault="009B32FE" w:rsidP="009B32FE">
            <w:pPr>
              <w:spacing w:line="259" w:lineRule="auto"/>
              <w:jc w:val="both"/>
              <w:rPr>
                <w:color w:val="000000"/>
                <w:kern w:val="2"/>
                <w:szCs w:val="24"/>
              </w:rPr>
            </w:pPr>
            <w:r w:rsidRPr="0038144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D07D3" w14:paraId="2C60DAC2" w14:textId="77777777">
        <w:trPr>
          <w:trHeight w:val="300"/>
        </w:trPr>
        <w:tc>
          <w:tcPr>
            <w:tcW w:w="3094" w:type="dxa"/>
            <w:gridSpan w:val="2"/>
          </w:tcPr>
          <w:p w14:paraId="1BA2D9E1" w14:textId="425BB12B" w:rsidR="00AD07D3" w:rsidRDefault="00AD07D3" w:rsidP="00AD07D3">
            <w:pPr>
              <w:rPr>
                <w:b/>
                <w:kern w:val="2"/>
                <w:szCs w:val="24"/>
              </w:rPr>
            </w:pPr>
            <w:r>
              <w:rPr>
                <w:b/>
                <w:szCs w:val="24"/>
              </w:rPr>
              <w:t>9.2. Tiekėjui taikomos netesybos</w:t>
            </w:r>
          </w:p>
        </w:tc>
        <w:tc>
          <w:tcPr>
            <w:tcW w:w="6441" w:type="dxa"/>
            <w:gridSpan w:val="2"/>
          </w:tcPr>
          <w:p w14:paraId="4B66218C" w14:textId="77777777" w:rsidR="00AD07D3" w:rsidRPr="00E44F4B" w:rsidRDefault="00AD07D3" w:rsidP="00AD07D3">
            <w:pPr>
              <w:jc w:val="both"/>
            </w:pPr>
            <w:r>
              <w:rPr>
                <w:color w:val="000000"/>
                <w:szCs w:val="24"/>
                <w:lang w:val="lt"/>
              </w:rPr>
              <w:t>9</w:t>
            </w:r>
            <w:r w:rsidRPr="00E44F4B">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821E542" w14:textId="77777777" w:rsidR="00AD07D3" w:rsidRPr="00E44F4B" w:rsidRDefault="00AD07D3" w:rsidP="00AD07D3">
            <w:pPr>
              <w:jc w:val="both"/>
              <w:rPr>
                <w:szCs w:val="24"/>
              </w:rPr>
            </w:pPr>
            <w:r w:rsidRPr="00E44F4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764CFF2" w:rsidR="00AD07D3" w:rsidRDefault="00AD07D3" w:rsidP="00AD07D3">
            <w:pPr>
              <w:rPr>
                <w:b/>
                <w:kern w:val="2"/>
                <w:szCs w:val="24"/>
              </w:rPr>
            </w:pPr>
            <w:r w:rsidRPr="00E44F4B">
              <w:rPr>
                <w:kern w:val="2"/>
              </w:rPr>
              <w:t xml:space="preserve">9.2.3. Tiekėjas privalo sumokėti Pirkėjui netesybas per 30 (trisdešimt) kalendorinių dienų nuo Pirkėjo </w:t>
            </w:r>
            <w:r>
              <w:rPr>
                <w:color w:val="000000"/>
                <w:kern w:val="2"/>
              </w:rPr>
              <w:t xml:space="preserve">pareikalavimo, jeigu netesybų suma nėra </w:t>
            </w:r>
            <w:r>
              <w:t>išskaitoma iš Tiekėjui mokėtinos sumos.</w:t>
            </w:r>
          </w:p>
        </w:tc>
      </w:tr>
      <w:tr w:rsidR="00DF66AE" w14:paraId="681F27EE" w14:textId="77777777">
        <w:trPr>
          <w:trHeight w:val="300"/>
        </w:trPr>
        <w:tc>
          <w:tcPr>
            <w:tcW w:w="3094" w:type="dxa"/>
            <w:gridSpan w:val="2"/>
          </w:tcPr>
          <w:p w14:paraId="1AB519AC" w14:textId="7CBD3645" w:rsidR="00DF66AE" w:rsidRDefault="00DF66AE" w:rsidP="00DF66AE">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10460CE" w14:textId="77777777" w:rsidR="00DF66AE" w:rsidRPr="0030050B" w:rsidRDefault="00DF66AE" w:rsidP="00DF66AE">
            <w:pPr>
              <w:jc w:val="both"/>
              <w:rPr>
                <w:szCs w:val="24"/>
              </w:rPr>
            </w:pPr>
            <w:r>
              <w:rPr>
                <w:kern w:val="2"/>
                <w:szCs w:val="24"/>
              </w:rPr>
              <w:lastRenderedPageBreak/>
              <w:t xml:space="preserve">9.3.1. Nutraukus Sutartį dėl esminio Sutarties pažeidimo, nustatyto Sutarties Specialiosiose sąlygose, mokama 10  procentų </w:t>
            </w:r>
            <w:r>
              <w:rPr>
                <w:kern w:val="2"/>
                <w:szCs w:val="24"/>
              </w:rPr>
              <w:lastRenderedPageBreak/>
              <w:t>dydžio bauda nuo Pradinės Sutarties vertės, nurodytos Specialiųjų sąlygų 5.2 punkte.</w:t>
            </w:r>
          </w:p>
          <w:p w14:paraId="7CBFE0C7" w14:textId="30029D2C" w:rsidR="00DF66AE" w:rsidRDefault="00DF66AE" w:rsidP="00DF66AE">
            <w:pPr>
              <w:jc w:val="both"/>
              <w:rPr>
                <w:kern w:val="2"/>
                <w:szCs w:val="24"/>
              </w:rPr>
            </w:pPr>
            <w:r>
              <w:rPr>
                <w:szCs w:val="24"/>
              </w:rPr>
              <w:t xml:space="preserve">9.3.2. Nepagrįstai nutraukus Sutarties vykdymą ne Sutartyje nustatyta tvarka, mokama 10 </w:t>
            </w:r>
            <w:r>
              <w:rPr>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B1A85DB" w:rsidR="00402199" w:rsidRDefault="0040206D" w:rsidP="0040206D">
            <w:pPr>
              <w:jc w:val="both"/>
              <w:rPr>
                <w:kern w:val="2"/>
                <w:szCs w:val="24"/>
              </w:rPr>
            </w:pPr>
            <w:r>
              <w:t xml:space="preserve">5 (penkių) procentų dydžio bauda nuo Pradinės Sutarties vertės </w:t>
            </w:r>
            <w:r w:rsidRPr="0031152D">
              <w:t>už kiekvieną pažeidimo atvejį</w:t>
            </w:r>
            <w: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3E7E2189"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3DFCB3A9" w:rsidR="00402199" w:rsidRPr="000508AB" w:rsidRDefault="00402199"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B5BE77D" w:rsidR="00BD424E" w:rsidRDefault="00402199" w:rsidP="00BD424E">
            <w:pPr>
              <w:rPr>
                <w:color w:val="4472C4"/>
                <w:kern w:val="2"/>
                <w:szCs w:val="24"/>
              </w:rPr>
            </w:pPr>
            <w:r>
              <w:rPr>
                <w:bCs/>
                <w:szCs w:val="24"/>
              </w:rPr>
              <w:t xml:space="preserve">Netaikoma </w:t>
            </w:r>
          </w:p>
          <w:p w14:paraId="31D0481F" w14:textId="77A0A1F7" w:rsidR="00402199" w:rsidRDefault="00402199" w:rsidP="00402199">
            <w:pPr>
              <w:rPr>
                <w:color w:val="4472C4"/>
                <w:kern w:val="2"/>
                <w:szCs w:val="24"/>
              </w:rPr>
            </w:pPr>
          </w:p>
        </w:tc>
      </w:tr>
      <w:tr w:rsidR="00402199" w14:paraId="2E410A63" w14:textId="77777777" w:rsidTr="00BD424E">
        <w:trPr>
          <w:trHeight w:val="105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0833BE5" w:rsidR="00402199" w:rsidRPr="00BD424E"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62696FBC" w:rsidR="00402199" w:rsidRDefault="00D220C3" w:rsidP="00D220C3">
            <w:pPr>
              <w:jc w:val="both"/>
              <w:rPr>
                <w:color w:val="4472C4"/>
                <w:kern w:val="2"/>
                <w:szCs w:val="24"/>
              </w:rPr>
            </w:pPr>
            <w:r>
              <w:t xml:space="preserve">5 (penkių) procentų dydžio bauda nuo Pradinės Sutarties vertės </w:t>
            </w:r>
            <w:r w:rsidRPr="0031152D">
              <w:t>už kiekvieną pažeidimo atvejį</w:t>
            </w:r>
            <w:r>
              <w:t>.</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35C5885" w:rsidR="00402199" w:rsidRPr="00CF061E" w:rsidRDefault="00CF061E"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AC2BB0D" w:rsidR="00402199" w:rsidRPr="00FF2E1C" w:rsidRDefault="00402199" w:rsidP="00FF2E1C">
            <w:pPr>
              <w:rPr>
                <w:kern w:val="2"/>
                <w:szCs w:val="24"/>
              </w:rPr>
            </w:pPr>
            <w:r>
              <w:rPr>
                <w:kern w:val="2"/>
                <w:szCs w:val="24"/>
              </w:rPr>
              <w:t>Netaikoma</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0EAA070A" w:rsidR="00FF2E1C" w:rsidRDefault="00402199" w:rsidP="00FF2E1C">
            <w:pPr>
              <w:spacing w:line="276" w:lineRule="auto"/>
              <w:jc w:val="both"/>
              <w:textAlignment w:val="baseline"/>
              <w:rPr>
                <w:kern w:val="2"/>
                <w:szCs w:val="24"/>
              </w:rPr>
            </w:pPr>
            <w:r>
              <w:rPr>
                <w:rFonts w:eastAsia="Arial"/>
              </w:rPr>
              <w:t>Netaikoma</w:t>
            </w:r>
          </w:p>
          <w:p w14:paraId="2BC2BBBD" w14:textId="462E731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lastRenderedPageBreak/>
              <w:t>11.1. Sutarties sudarymas ir įsigaliojimas</w:t>
            </w:r>
          </w:p>
        </w:tc>
        <w:tc>
          <w:tcPr>
            <w:tcW w:w="6441" w:type="dxa"/>
            <w:gridSpan w:val="2"/>
          </w:tcPr>
          <w:p w14:paraId="71AFFFAE" w14:textId="77777777" w:rsidR="003D0F15" w:rsidRPr="00381442" w:rsidRDefault="003D0F15" w:rsidP="003D0F15">
            <w:pPr>
              <w:jc w:val="both"/>
              <w:rPr>
                <w:kern w:val="2"/>
                <w:szCs w:val="24"/>
              </w:rPr>
            </w:pPr>
            <w:r w:rsidRPr="00381442">
              <w:rPr>
                <w:kern w:val="2"/>
                <w:szCs w:val="24"/>
              </w:rPr>
              <w:t>Ši Sutartis laikoma sudaryta ir įsigalioja nuo Sutarties pasirašymo dienos (antrosios Šalies pasirašymo dieną).</w:t>
            </w:r>
          </w:p>
          <w:p w14:paraId="7396F7FD" w14:textId="64786AA1" w:rsidR="00027B83" w:rsidRDefault="003D0F15" w:rsidP="003D0F15">
            <w:pPr>
              <w:jc w:val="both"/>
              <w:rPr>
                <w:color w:val="4472C4"/>
                <w:kern w:val="2"/>
                <w:szCs w:val="24"/>
              </w:rPr>
            </w:pPr>
            <w:r w:rsidRPr="00381442">
              <w:rPr>
                <w:kern w:val="2"/>
              </w:rPr>
              <w:t>Sutartis galioja iki visiško prievolių įvykdymo (kol bus išnaudota Pradinės Sutarties vertė</w:t>
            </w:r>
            <w:r w:rsidR="00C87413">
              <w:rPr>
                <w:kern w:val="2"/>
              </w:rPr>
              <w:t>)</w:t>
            </w:r>
            <w:r w:rsidRPr="00381442">
              <w:rPr>
                <w:kern w:val="2"/>
              </w:rPr>
              <w:t xml:space="preserve">, bet jos terminas negali būti ilgesnis kaip 37 (trisdešimt septyni) mėnesiai </w:t>
            </w:r>
            <w:r w:rsidRPr="00D33406">
              <w:rPr>
                <w:kern w:val="2"/>
                <w:szCs w:val="24"/>
              </w:rPr>
              <w:t>(36 (trisdešimt šeši) mėnesiai Paslaugoms teikti ir 1 (vienas) mėnuo apmokėti už suteiktas Paslaugas).</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2B80009A"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3DAE471" w:rsidR="00027B83" w:rsidRPr="00CE04E8" w:rsidRDefault="000B0897" w:rsidP="006D60A9">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DDC481" w14:textId="77777777" w:rsidR="002C4EA4" w:rsidRPr="00C96079" w:rsidRDefault="002C4EA4" w:rsidP="00EC2B9E">
            <w:pPr>
              <w:jc w:val="both"/>
              <w:rPr>
                <w:kern w:val="2"/>
                <w:szCs w:val="24"/>
              </w:rPr>
            </w:pPr>
            <w:r w:rsidRPr="00E03A84">
              <w:rPr>
                <w:kern w:val="2"/>
                <w:szCs w:val="24"/>
              </w:rPr>
              <w:t xml:space="preserve">12.2.1. jeigu Tiekėjas nevykdo prisiimtų įsipareigojimų už </w:t>
            </w:r>
            <w:r w:rsidRPr="00C96079">
              <w:rPr>
                <w:kern w:val="2"/>
                <w:szCs w:val="24"/>
              </w:rPr>
              <w:t>Sutartyje nustatytą Sutarties kainą / įkainius;</w:t>
            </w:r>
          </w:p>
          <w:p w14:paraId="3578EA1D" w14:textId="4CCB747F" w:rsidR="002C4EA4" w:rsidRPr="00C96079" w:rsidRDefault="002C4EA4" w:rsidP="00EC2B9E">
            <w:pPr>
              <w:tabs>
                <w:tab w:val="left" w:pos="567"/>
                <w:tab w:val="left" w:pos="851"/>
                <w:tab w:val="left" w:pos="992"/>
                <w:tab w:val="left" w:pos="1134"/>
              </w:tabs>
              <w:spacing w:line="257" w:lineRule="auto"/>
              <w:jc w:val="both"/>
              <w:rPr>
                <w:rFonts w:eastAsia="Arial"/>
                <w:kern w:val="2"/>
                <w:szCs w:val="24"/>
                <w:lang w:val="lt"/>
              </w:rPr>
            </w:pPr>
            <w:r w:rsidRPr="00C96079">
              <w:rPr>
                <w:rFonts w:eastAsia="Arial"/>
                <w:kern w:val="2"/>
                <w:szCs w:val="24"/>
                <w:lang w:val="lt"/>
              </w:rPr>
              <w:t>12.2.</w:t>
            </w:r>
            <w:r w:rsidR="00726167" w:rsidRPr="00C96079">
              <w:rPr>
                <w:rFonts w:eastAsia="Arial"/>
                <w:kern w:val="2"/>
                <w:szCs w:val="24"/>
                <w:lang w:val="lt"/>
              </w:rPr>
              <w:t>2</w:t>
            </w:r>
            <w:r w:rsidRPr="00C96079">
              <w:rPr>
                <w:rFonts w:eastAsia="Arial"/>
                <w:kern w:val="2"/>
                <w:szCs w:val="24"/>
                <w:lang w:val="lt"/>
              </w:rPr>
              <w:t>. Tiekėjas daugiau kaip 2 (du) kartus suteikia Paslaugas, kurios neatitinka Sutartyje ir (ar) įstatymuose nustatytų reikalavimų Paslaugoms;</w:t>
            </w:r>
          </w:p>
          <w:p w14:paraId="0B019B64" w14:textId="265EC8FB" w:rsidR="00402199" w:rsidRDefault="002C4EA4" w:rsidP="00EC2B9E">
            <w:pPr>
              <w:spacing w:line="257" w:lineRule="auto"/>
              <w:jc w:val="both"/>
              <w:rPr>
                <w:rFonts w:eastAsia="Arial"/>
                <w:color w:val="FF0000"/>
                <w:kern w:val="2"/>
                <w:szCs w:val="24"/>
              </w:rPr>
            </w:pPr>
            <w:r w:rsidRPr="00C96079">
              <w:rPr>
                <w:rFonts w:eastAsia="Arial"/>
                <w:kern w:val="2"/>
                <w:szCs w:val="24"/>
                <w:lang w:val="lt"/>
              </w:rPr>
              <w:t>12.2.</w:t>
            </w:r>
            <w:r w:rsidR="00BA4742" w:rsidRPr="00C96079">
              <w:rPr>
                <w:rFonts w:eastAsia="Arial"/>
                <w:kern w:val="2"/>
                <w:szCs w:val="24"/>
                <w:lang w:val="lt"/>
              </w:rPr>
              <w:t>3</w:t>
            </w:r>
            <w:r w:rsidRPr="00C96079">
              <w:rPr>
                <w:rFonts w:eastAsia="Arial"/>
                <w:kern w:val="2"/>
                <w:szCs w:val="24"/>
                <w:lang w:val="lt"/>
              </w:rPr>
              <w:t>. Tiekėjas 2 (du) kartus pažeidžia esminę Sutarties sąlygą</w:t>
            </w:r>
            <w:r w:rsidRPr="00394636">
              <w:rPr>
                <w:rFonts w:eastAsia="Arial"/>
                <w:kern w:val="2"/>
                <w:szCs w:val="24"/>
                <w:lang w:val="lt"/>
              </w:rPr>
              <w:t>.</w:t>
            </w:r>
          </w:p>
        </w:tc>
      </w:tr>
      <w:tr w:rsidR="00027B83" w14:paraId="46270E91" w14:textId="77777777">
        <w:trPr>
          <w:trHeight w:val="300"/>
        </w:trPr>
        <w:tc>
          <w:tcPr>
            <w:tcW w:w="9535" w:type="dxa"/>
            <w:gridSpan w:val="4"/>
          </w:tcPr>
          <w:p w14:paraId="07E06248" w14:textId="5FE62A6D"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69FC077F" w:rsidR="00027B83" w:rsidRDefault="00D237F3" w:rsidP="00D237F3">
            <w:pPr>
              <w:jc w:val="both"/>
              <w:rPr>
                <w:kern w:val="2"/>
                <w:szCs w:val="24"/>
              </w:rPr>
            </w:pPr>
            <w:r w:rsidRPr="001231F7">
              <w:rPr>
                <w:szCs w:val="24"/>
              </w:rPr>
              <w:t>Pirkimas vykdomas vadovaujantis Lietuvos Respublikos aplinkos ministro 2011 m. birželio 28 d. įsakymu Nr. Dl-508 „Dėl aplinkos apsaugos kriterijų taikymo, vykdant žaliuosius pirkimus, tvarkos aprašo patvirtinimo“ 4 punkto 4.4.3 papunkčiu, kadangi yra perkama nematerialaus pobūdžio paslauga, nesusijusi su materialaus objekto sukūrimu.</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0EAEB86F" w:rsidR="00027B83" w:rsidRPr="00D237F3"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3A0A81E2" w:rsidR="00027B83" w:rsidRDefault="000B0897">
            <w:pPr>
              <w:jc w:val="center"/>
              <w:rPr>
                <w:kern w:val="2"/>
                <w:szCs w:val="24"/>
              </w:rPr>
            </w:pPr>
            <w:r w:rsidRPr="00B31774">
              <w:rPr>
                <w:kern w:val="2"/>
                <w:szCs w:val="24"/>
              </w:rPr>
              <w:t>(</w:t>
            </w:r>
            <w:r w:rsidR="00BF2133" w:rsidRPr="00B31774">
              <w:rPr>
                <w:kern w:val="2"/>
                <w:szCs w:val="24"/>
              </w:rPr>
              <w:t>Netaikoma</w:t>
            </w:r>
            <w:r w:rsidRPr="00B31774">
              <w:rPr>
                <w:kern w:val="2"/>
                <w:szCs w:val="24"/>
              </w:rPr>
              <w:t xml:space="preserve">) </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FD160D" w14:paraId="43B17553" w14:textId="77777777">
        <w:trPr>
          <w:trHeight w:val="300"/>
        </w:trPr>
        <w:tc>
          <w:tcPr>
            <w:tcW w:w="3058" w:type="dxa"/>
          </w:tcPr>
          <w:p w14:paraId="7CFF3567" w14:textId="77777777" w:rsidR="00FD160D" w:rsidRDefault="00FD160D" w:rsidP="00FD160D">
            <w:pPr>
              <w:jc w:val="center"/>
              <w:rPr>
                <w:b/>
                <w:kern w:val="2"/>
                <w:szCs w:val="24"/>
              </w:rPr>
            </w:pPr>
            <w:r>
              <w:rPr>
                <w:b/>
                <w:kern w:val="2"/>
                <w:szCs w:val="24"/>
              </w:rPr>
              <w:t>15.1. Priedas Nr. 1</w:t>
            </w:r>
          </w:p>
        </w:tc>
        <w:tc>
          <w:tcPr>
            <w:tcW w:w="6477" w:type="dxa"/>
            <w:gridSpan w:val="3"/>
          </w:tcPr>
          <w:p w14:paraId="65B09E30" w14:textId="135EBA81" w:rsidR="00FD160D" w:rsidRDefault="00FD160D" w:rsidP="00FD160D">
            <w:pPr>
              <w:rPr>
                <w:b/>
                <w:kern w:val="2"/>
                <w:szCs w:val="24"/>
              </w:rPr>
            </w:pPr>
            <w:r w:rsidRPr="00876089">
              <w:rPr>
                <w:szCs w:val="24"/>
              </w:rPr>
              <w:t>Techninė specifikacija (iš pirkimo dokumentų)</w:t>
            </w:r>
          </w:p>
        </w:tc>
      </w:tr>
      <w:tr w:rsidR="00FD160D" w14:paraId="2CC1D4F0" w14:textId="77777777">
        <w:trPr>
          <w:trHeight w:val="300"/>
        </w:trPr>
        <w:tc>
          <w:tcPr>
            <w:tcW w:w="3058" w:type="dxa"/>
          </w:tcPr>
          <w:p w14:paraId="09EEBB7C" w14:textId="77777777" w:rsidR="00FD160D" w:rsidRDefault="00FD160D" w:rsidP="00FD160D">
            <w:pPr>
              <w:jc w:val="center"/>
              <w:rPr>
                <w:b/>
                <w:kern w:val="2"/>
                <w:szCs w:val="24"/>
              </w:rPr>
            </w:pPr>
            <w:r>
              <w:rPr>
                <w:b/>
                <w:kern w:val="2"/>
                <w:szCs w:val="24"/>
              </w:rPr>
              <w:t>15.2. Priedas Nr. 2</w:t>
            </w:r>
          </w:p>
        </w:tc>
        <w:tc>
          <w:tcPr>
            <w:tcW w:w="6477" w:type="dxa"/>
            <w:gridSpan w:val="3"/>
          </w:tcPr>
          <w:p w14:paraId="269B3EB8" w14:textId="0CEEDAEB" w:rsidR="00FD160D" w:rsidRDefault="00FD160D" w:rsidP="00FD160D">
            <w:pPr>
              <w:rPr>
                <w:b/>
                <w:kern w:val="2"/>
                <w:szCs w:val="24"/>
              </w:rPr>
            </w:pPr>
            <w:r w:rsidRPr="00876089">
              <w:rPr>
                <w:szCs w:val="24"/>
              </w:rPr>
              <w:t>Pasiūlymas</w:t>
            </w:r>
            <w:r w:rsidR="00293664">
              <w:rPr>
                <w:szCs w:val="24"/>
              </w:rPr>
              <w:t xml:space="preserve"> ir pasiūlymo priedai Nr. 1</w:t>
            </w:r>
            <w:r w:rsidR="00480616">
              <w:rPr>
                <w:szCs w:val="24"/>
              </w:rPr>
              <w:t xml:space="preserve"> „</w:t>
            </w:r>
            <w:r w:rsidR="00480616" w:rsidRPr="00480616">
              <w:rPr>
                <w:szCs w:val="24"/>
              </w:rPr>
              <w:t>Tarptautinių pokalbių paslaugos</w:t>
            </w:r>
            <w:r w:rsidR="00480616">
              <w:rPr>
                <w:szCs w:val="24"/>
              </w:rPr>
              <w:t>“</w:t>
            </w:r>
            <w:r w:rsidR="00293664">
              <w:rPr>
                <w:szCs w:val="24"/>
              </w:rPr>
              <w:t>, Nr. 2</w:t>
            </w:r>
            <w:r w:rsidR="00F10277">
              <w:rPr>
                <w:szCs w:val="24"/>
              </w:rPr>
              <w:t xml:space="preserve"> „</w:t>
            </w:r>
            <w:r w:rsidR="00F10277" w:rsidRPr="00F10277">
              <w:rPr>
                <w:szCs w:val="24"/>
              </w:rPr>
              <w:t>Tarptinklinio ryšio (roaming'as) paslaugos</w:t>
            </w:r>
            <w:r w:rsidR="00F10277">
              <w:rPr>
                <w:szCs w:val="24"/>
              </w:rPr>
              <w:t>“</w:t>
            </w:r>
          </w:p>
        </w:tc>
      </w:tr>
      <w:tr w:rsidR="005701B9" w14:paraId="354373ED" w14:textId="77777777">
        <w:trPr>
          <w:trHeight w:val="300"/>
        </w:trPr>
        <w:tc>
          <w:tcPr>
            <w:tcW w:w="3058" w:type="dxa"/>
          </w:tcPr>
          <w:p w14:paraId="44E854B5" w14:textId="4000C57E" w:rsidR="005701B9" w:rsidRDefault="005701B9" w:rsidP="005701B9">
            <w:pPr>
              <w:jc w:val="center"/>
              <w:rPr>
                <w:b/>
                <w:kern w:val="2"/>
                <w:szCs w:val="24"/>
              </w:rPr>
            </w:pPr>
            <w:r>
              <w:rPr>
                <w:b/>
                <w:kern w:val="2"/>
                <w:szCs w:val="24"/>
              </w:rPr>
              <w:t xml:space="preserve">15.5. Priedas Nr. </w:t>
            </w:r>
            <w:r w:rsidR="00293664">
              <w:rPr>
                <w:b/>
                <w:kern w:val="2"/>
                <w:szCs w:val="24"/>
              </w:rPr>
              <w:t>3</w:t>
            </w:r>
          </w:p>
        </w:tc>
        <w:tc>
          <w:tcPr>
            <w:tcW w:w="6477" w:type="dxa"/>
            <w:gridSpan w:val="3"/>
          </w:tcPr>
          <w:p w14:paraId="200685B0" w14:textId="79AF5194" w:rsidR="005701B9" w:rsidRPr="00081835" w:rsidRDefault="005701B9" w:rsidP="005701B9">
            <w:pPr>
              <w:rPr>
                <w:bCs/>
                <w:kern w:val="2"/>
                <w:szCs w:val="24"/>
              </w:rPr>
            </w:pPr>
            <w:r w:rsidRPr="00535B20">
              <w:rPr>
                <w:bCs/>
                <w:kern w:val="2"/>
                <w:szCs w:val="24"/>
              </w:rPr>
              <w:t>Paslaugų perdavimo–priėmimo aktas</w:t>
            </w:r>
          </w:p>
        </w:tc>
      </w:tr>
      <w:tr w:rsidR="005701B9" w14:paraId="64E7ECA8" w14:textId="77777777">
        <w:trPr>
          <w:trHeight w:val="300"/>
        </w:trPr>
        <w:tc>
          <w:tcPr>
            <w:tcW w:w="3058" w:type="dxa"/>
          </w:tcPr>
          <w:p w14:paraId="56EDF7C1" w14:textId="56C6EE46" w:rsidR="005701B9" w:rsidRDefault="005701B9" w:rsidP="005701B9">
            <w:pPr>
              <w:jc w:val="center"/>
              <w:rPr>
                <w:b/>
                <w:kern w:val="2"/>
                <w:szCs w:val="24"/>
              </w:rPr>
            </w:pPr>
            <w:r>
              <w:rPr>
                <w:b/>
                <w:kern w:val="2"/>
                <w:szCs w:val="24"/>
              </w:rPr>
              <w:t xml:space="preserve">15.6. Priedas Nr. </w:t>
            </w:r>
            <w:r w:rsidR="00293664">
              <w:rPr>
                <w:b/>
                <w:kern w:val="2"/>
                <w:szCs w:val="24"/>
              </w:rPr>
              <w:t>4</w:t>
            </w:r>
          </w:p>
        </w:tc>
        <w:tc>
          <w:tcPr>
            <w:tcW w:w="6477" w:type="dxa"/>
            <w:gridSpan w:val="3"/>
          </w:tcPr>
          <w:p w14:paraId="02467AF6" w14:textId="4178C106" w:rsidR="005701B9" w:rsidRPr="00B57D0D" w:rsidRDefault="005701B9" w:rsidP="005701B9">
            <w:pPr>
              <w:rPr>
                <w:bCs/>
                <w:kern w:val="2"/>
                <w:szCs w:val="24"/>
              </w:rPr>
            </w:pPr>
            <w:r w:rsidRPr="00B57D0D">
              <w:rPr>
                <w:bCs/>
                <w:kern w:val="2"/>
                <w:szCs w:val="24"/>
              </w:rPr>
              <w:t>Sutarties vykdymui pasitelkiami subtiekėjai</w:t>
            </w:r>
          </w:p>
        </w:tc>
      </w:tr>
      <w:tr w:rsidR="005701B9" w14:paraId="278F6726" w14:textId="77777777">
        <w:tc>
          <w:tcPr>
            <w:tcW w:w="9535" w:type="dxa"/>
            <w:gridSpan w:val="4"/>
          </w:tcPr>
          <w:p w14:paraId="306ED934" w14:textId="77777777" w:rsidR="005701B9" w:rsidRDefault="005701B9" w:rsidP="005701B9">
            <w:pPr>
              <w:jc w:val="center"/>
              <w:rPr>
                <w:b/>
                <w:kern w:val="2"/>
                <w:szCs w:val="24"/>
              </w:rPr>
            </w:pPr>
            <w:r>
              <w:rPr>
                <w:b/>
                <w:kern w:val="2"/>
                <w:szCs w:val="24"/>
              </w:rPr>
              <w:t>16. ŠALIŲ ATSTOVŲ PARAŠAI</w:t>
            </w:r>
          </w:p>
        </w:tc>
      </w:tr>
      <w:tr w:rsidR="005701B9" w14:paraId="1A4801F8" w14:textId="77777777">
        <w:tc>
          <w:tcPr>
            <w:tcW w:w="5224" w:type="dxa"/>
            <w:gridSpan w:val="3"/>
          </w:tcPr>
          <w:p w14:paraId="4374ECAE" w14:textId="77777777" w:rsidR="005701B9" w:rsidRDefault="005701B9" w:rsidP="005701B9">
            <w:pPr>
              <w:jc w:val="center"/>
              <w:rPr>
                <w:b/>
                <w:kern w:val="2"/>
                <w:szCs w:val="24"/>
              </w:rPr>
            </w:pPr>
            <w:r>
              <w:rPr>
                <w:b/>
                <w:kern w:val="2"/>
                <w:szCs w:val="24"/>
              </w:rPr>
              <w:t>PIRKĖJAS</w:t>
            </w:r>
          </w:p>
        </w:tc>
        <w:tc>
          <w:tcPr>
            <w:tcW w:w="4311" w:type="dxa"/>
          </w:tcPr>
          <w:p w14:paraId="77A89ACF" w14:textId="77777777" w:rsidR="005701B9" w:rsidRDefault="005701B9" w:rsidP="005701B9">
            <w:pPr>
              <w:jc w:val="center"/>
              <w:rPr>
                <w:b/>
                <w:kern w:val="2"/>
                <w:szCs w:val="24"/>
              </w:rPr>
            </w:pPr>
            <w:r>
              <w:rPr>
                <w:b/>
                <w:kern w:val="2"/>
                <w:szCs w:val="24"/>
              </w:rPr>
              <w:t>TIEKĖJAS</w:t>
            </w:r>
          </w:p>
        </w:tc>
      </w:tr>
      <w:tr w:rsidR="005701B9" w14:paraId="21CAB534" w14:textId="77777777">
        <w:tc>
          <w:tcPr>
            <w:tcW w:w="5224" w:type="dxa"/>
            <w:gridSpan w:val="3"/>
          </w:tcPr>
          <w:p w14:paraId="578049DB" w14:textId="77777777" w:rsidR="005701B9" w:rsidRDefault="005701B9" w:rsidP="005701B9">
            <w:pPr>
              <w:jc w:val="center"/>
              <w:rPr>
                <w:color w:val="4472C4"/>
                <w:kern w:val="2"/>
                <w:szCs w:val="24"/>
              </w:rPr>
            </w:pPr>
            <w:r>
              <w:rPr>
                <w:color w:val="4472C4"/>
                <w:kern w:val="2"/>
                <w:szCs w:val="24"/>
              </w:rPr>
              <w:t>(nurodomos atstovo pareigos, vardas, pavardė)</w:t>
            </w:r>
          </w:p>
        </w:tc>
        <w:tc>
          <w:tcPr>
            <w:tcW w:w="4311" w:type="dxa"/>
          </w:tcPr>
          <w:p w14:paraId="6F9E2A53" w14:textId="77777777" w:rsidR="005701B9" w:rsidRDefault="005701B9" w:rsidP="005701B9">
            <w:pPr>
              <w:jc w:val="center"/>
              <w:rPr>
                <w:b/>
                <w:kern w:val="2"/>
                <w:szCs w:val="24"/>
              </w:rPr>
            </w:pPr>
            <w:r>
              <w:rPr>
                <w:color w:val="4472C4"/>
                <w:kern w:val="2"/>
                <w:szCs w:val="24"/>
              </w:rPr>
              <w:t>(nurodomos atstovo pareigos, vardas, pavardė)</w:t>
            </w:r>
          </w:p>
        </w:tc>
      </w:tr>
      <w:tr w:rsidR="005701B9" w14:paraId="0C834F1B" w14:textId="77777777">
        <w:tc>
          <w:tcPr>
            <w:tcW w:w="5224" w:type="dxa"/>
            <w:gridSpan w:val="3"/>
          </w:tcPr>
          <w:p w14:paraId="789659E3" w14:textId="77777777" w:rsidR="005701B9" w:rsidRDefault="005701B9" w:rsidP="005701B9">
            <w:pPr>
              <w:jc w:val="center"/>
              <w:rPr>
                <w:b/>
                <w:color w:val="4472C4"/>
                <w:kern w:val="2"/>
                <w:szCs w:val="24"/>
              </w:rPr>
            </w:pPr>
          </w:p>
          <w:p w14:paraId="3B035D0A" w14:textId="77777777" w:rsidR="005701B9" w:rsidRDefault="005701B9" w:rsidP="005701B9">
            <w:pPr>
              <w:jc w:val="center"/>
              <w:rPr>
                <w:b/>
                <w:color w:val="4472C4"/>
                <w:kern w:val="2"/>
                <w:szCs w:val="24"/>
              </w:rPr>
            </w:pPr>
            <w:r>
              <w:rPr>
                <w:b/>
                <w:color w:val="4472C4"/>
                <w:kern w:val="2"/>
                <w:szCs w:val="24"/>
              </w:rPr>
              <w:t>(parašas)</w:t>
            </w:r>
          </w:p>
          <w:p w14:paraId="0B1520FA" w14:textId="77777777" w:rsidR="005701B9" w:rsidRDefault="005701B9" w:rsidP="005701B9">
            <w:pPr>
              <w:jc w:val="center"/>
              <w:rPr>
                <w:b/>
                <w:color w:val="4472C4"/>
                <w:kern w:val="2"/>
                <w:szCs w:val="24"/>
              </w:rPr>
            </w:pPr>
          </w:p>
          <w:p w14:paraId="449ED037" w14:textId="77777777" w:rsidR="005701B9" w:rsidRDefault="005701B9" w:rsidP="005701B9">
            <w:pPr>
              <w:jc w:val="center"/>
              <w:rPr>
                <w:b/>
                <w:color w:val="4472C4"/>
                <w:kern w:val="2"/>
                <w:szCs w:val="24"/>
              </w:rPr>
            </w:pPr>
          </w:p>
        </w:tc>
        <w:tc>
          <w:tcPr>
            <w:tcW w:w="4311" w:type="dxa"/>
          </w:tcPr>
          <w:p w14:paraId="1BA6AD11" w14:textId="77777777" w:rsidR="005701B9" w:rsidRDefault="005701B9" w:rsidP="005701B9">
            <w:pPr>
              <w:jc w:val="center"/>
              <w:rPr>
                <w:b/>
                <w:color w:val="4472C4"/>
                <w:kern w:val="2"/>
                <w:szCs w:val="24"/>
              </w:rPr>
            </w:pPr>
          </w:p>
          <w:p w14:paraId="644A2BE8" w14:textId="77777777" w:rsidR="005701B9" w:rsidRDefault="005701B9" w:rsidP="005701B9">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4C2C68CB" w:rsidR="00703255" w:rsidRDefault="000B0897">
      <w:pPr>
        <w:tabs>
          <w:tab w:val="left" w:pos="5400"/>
        </w:tabs>
        <w:jc w:val="center"/>
        <w:textAlignment w:val="center"/>
        <w:rPr>
          <w:b/>
          <w:bCs/>
        </w:rPr>
      </w:pPr>
      <w:r>
        <w:rPr>
          <w:b/>
          <w:bCs/>
        </w:rPr>
        <w:t>______________</w:t>
      </w:r>
    </w:p>
    <w:p w14:paraId="67F33990" w14:textId="6E82355C" w:rsidR="00D86E30" w:rsidRPr="00D86E30" w:rsidRDefault="00703255" w:rsidP="00D86E30">
      <w:pPr>
        <w:rPr>
          <w:b/>
          <w:bCs/>
        </w:rPr>
      </w:pPr>
      <w:r>
        <w:rPr>
          <w:b/>
          <w:bCs/>
        </w:rPr>
        <w:lastRenderedPageBreak/>
        <w:br w:type="page"/>
      </w:r>
    </w:p>
    <w:p w14:paraId="78F43009" w14:textId="77777777" w:rsidR="00D86E30" w:rsidRDefault="00D86E30" w:rsidP="00D86E30">
      <w:pPr>
        <w:spacing w:line="276" w:lineRule="auto"/>
        <w:jc w:val="center"/>
        <w:rPr>
          <w:b/>
          <w:caps/>
        </w:rPr>
      </w:pPr>
      <w:r>
        <w:rPr>
          <w:b/>
          <w:caps/>
        </w:rPr>
        <w:lastRenderedPageBreak/>
        <w:t>PASLAUGŲ pirkimo</w:t>
      </w:r>
      <w:r>
        <w:rPr>
          <w:rFonts w:eastAsia="Arial"/>
        </w:rPr>
        <w:t>–</w:t>
      </w:r>
      <w:r>
        <w:rPr>
          <w:b/>
          <w:caps/>
        </w:rPr>
        <w:t>pardavimo sutarties Bendrosios sąlygos</w:t>
      </w:r>
    </w:p>
    <w:p w14:paraId="4AE3CA98" w14:textId="77777777" w:rsidR="00D86E30" w:rsidRDefault="00D86E30" w:rsidP="00D86E30">
      <w:pPr>
        <w:spacing w:line="276" w:lineRule="auto"/>
        <w:jc w:val="center"/>
      </w:pPr>
    </w:p>
    <w:p w14:paraId="1FE016D7" w14:textId="77777777" w:rsidR="00D86E30" w:rsidRDefault="00D86E30" w:rsidP="00D86E3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2D905FA" w14:textId="77777777" w:rsidR="00D86E30" w:rsidRDefault="00D86E30" w:rsidP="00D86E30">
      <w:pPr>
        <w:keepNext/>
        <w:keepLines/>
        <w:tabs>
          <w:tab w:val="left" w:pos="426"/>
        </w:tabs>
        <w:spacing w:line="276" w:lineRule="auto"/>
        <w:jc w:val="both"/>
        <w:rPr>
          <w:rFonts w:eastAsia="Cambria"/>
          <w:b/>
          <w:bCs/>
          <w:caps/>
          <w14:numSpacing w14:val="tabular"/>
        </w:rPr>
      </w:pPr>
    </w:p>
    <w:p w14:paraId="0AC739CA" w14:textId="77777777" w:rsidR="00D86E30" w:rsidRDefault="00D86E30" w:rsidP="00D86E3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00B880" w14:textId="77777777" w:rsidR="00D86E30" w:rsidRDefault="00D86E30" w:rsidP="00D86E3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EB2D03A" w14:textId="77777777" w:rsidR="00D86E30" w:rsidRDefault="00D86E30" w:rsidP="00D86E3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EB3715"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6ACFDC4"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901993"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320048" w14:textId="77777777" w:rsidR="00D86E30" w:rsidRDefault="00D86E30" w:rsidP="00D86E3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41A8F0"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FAF6C6" w14:textId="77777777" w:rsidR="00D86E30" w:rsidRDefault="00D86E30" w:rsidP="00D86E3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8D9DFDF" w14:textId="77777777" w:rsidR="00D86E30" w:rsidRDefault="00D86E30" w:rsidP="00D86E3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96E54F8"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BE513C"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83F4BE7"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4FC657"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78E740"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4C4E74"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16A8790"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EDF8DD5" w14:textId="77777777" w:rsidR="00D86E30" w:rsidRDefault="00D86E30" w:rsidP="00D86E3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150FB25" w14:textId="77777777" w:rsidR="00D86E30" w:rsidRDefault="00D86E30" w:rsidP="00D86E3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ABFA151"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49C8967"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44FFA40" w14:textId="77777777" w:rsidR="00D86E30" w:rsidRDefault="00D86E30" w:rsidP="00D86E3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B404E2E" w14:textId="77777777" w:rsidR="00D86E30" w:rsidRDefault="00D86E30" w:rsidP="00D86E3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D0407F7"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p>
    <w:p w14:paraId="0EB24CA0" w14:textId="77777777" w:rsidR="00D86E30" w:rsidRDefault="00D86E30" w:rsidP="00D86E3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9324AF2" w14:textId="77777777" w:rsidR="00D86E30" w:rsidRDefault="00D86E30" w:rsidP="00D86E30">
      <w:pPr>
        <w:keepNext/>
        <w:keepLines/>
        <w:tabs>
          <w:tab w:val="left" w:pos="567"/>
        </w:tabs>
        <w:spacing w:line="276" w:lineRule="auto"/>
        <w:ind w:left="792"/>
        <w:jc w:val="both"/>
        <w:rPr>
          <w:rFonts w:eastAsia="Cambria"/>
          <w:b/>
          <w:bCs/>
          <w14:numSpacing w14:val="tabular"/>
        </w:rPr>
      </w:pPr>
    </w:p>
    <w:p w14:paraId="4972284A"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B807AD2"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AF49F42"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58E8011"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6D3E4E4"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A00DB10"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DE0E5A8"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7D726A2"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F2156E"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92CEB1C"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447C51"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D6225E3"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5455F8"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p>
    <w:p w14:paraId="6373097F"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F403762"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D999A2B" w14:textId="77777777" w:rsidR="00D86E30" w:rsidRDefault="00D86E30" w:rsidP="00D86E3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8BC4F38" w14:textId="77777777" w:rsidR="00D86E30" w:rsidRDefault="00D86E30" w:rsidP="00D86E3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B37EAE4" w14:textId="77777777" w:rsidR="00D86E30" w:rsidRDefault="00D86E30" w:rsidP="00D86E30">
      <w:pPr>
        <w:tabs>
          <w:tab w:val="left" w:pos="709"/>
        </w:tabs>
        <w:spacing w:line="276" w:lineRule="auto"/>
        <w:jc w:val="both"/>
        <w:outlineLvl w:val="2"/>
        <w:rPr>
          <w:rFonts w:eastAsia="Trebuchet MS"/>
          <w:bCs/>
        </w:rPr>
      </w:pPr>
      <w:r>
        <w:rPr>
          <w:rFonts w:eastAsia="Trebuchet MS"/>
          <w:bCs/>
        </w:rPr>
        <w:t>1.3.1.2. Specialiosios sąlygos;</w:t>
      </w:r>
    </w:p>
    <w:p w14:paraId="1B3AF49D" w14:textId="77777777" w:rsidR="00D86E30" w:rsidRDefault="00D86E30" w:rsidP="00D86E30">
      <w:pPr>
        <w:tabs>
          <w:tab w:val="left" w:pos="709"/>
        </w:tabs>
        <w:spacing w:line="276" w:lineRule="auto"/>
        <w:jc w:val="both"/>
        <w:outlineLvl w:val="2"/>
        <w:rPr>
          <w:rFonts w:eastAsia="Trebuchet MS"/>
          <w:bCs/>
        </w:rPr>
      </w:pPr>
      <w:r>
        <w:rPr>
          <w:rFonts w:eastAsia="Trebuchet MS"/>
          <w:bCs/>
        </w:rPr>
        <w:t>1.3.1.3. Bendrosios sąlygos;</w:t>
      </w:r>
    </w:p>
    <w:p w14:paraId="3FC6DEF6" w14:textId="77777777" w:rsidR="00D86E30" w:rsidRDefault="00D86E30" w:rsidP="00D86E3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4587C" w14:textId="77777777" w:rsidR="00D86E30" w:rsidRDefault="00D86E30" w:rsidP="00D86E30">
      <w:pPr>
        <w:tabs>
          <w:tab w:val="left" w:pos="709"/>
        </w:tabs>
        <w:spacing w:line="276" w:lineRule="auto"/>
        <w:jc w:val="both"/>
        <w:outlineLvl w:val="2"/>
        <w:rPr>
          <w:rFonts w:eastAsia="Trebuchet MS"/>
          <w:bCs/>
        </w:rPr>
      </w:pPr>
      <w:r>
        <w:rPr>
          <w:rFonts w:eastAsia="Trebuchet MS"/>
          <w:bCs/>
        </w:rPr>
        <w:t>1.3.1.5. Pasiūlymas;</w:t>
      </w:r>
    </w:p>
    <w:p w14:paraId="63A37412" w14:textId="77777777" w:rsidR="00D86E30" w:rsidRDefault="00D86E30" w:rsidP="00D86E30">
      <w:pPr>
        <w:tabs>
          <w:tab w:val="left" w:pos="709"/>
        </w:tabs>
        <w:spacing w:line="276" w:lineRule="auto"/>
        <w:jc w:val="both"/>
        <w:outlineLvl w:val="2"/>
        <w:rPr>
          <w:rFonts w:eastAsia="Trebuchet MS"/>
          <w:bCs/>
        </w:rPr>
      </w:pPr>
      <w:r>
        <w:rPr>
          <w:rFonts w:eastAsia="Trebuchet MS"/>
          <w:bCs/>
        </w:rPr>
        <w:t>1.3.1.6. Kiti Specialiosiose sąlygose išvardinti priedai.</w:t>
      </w:r>
    </w:p>
    <w:p w14:paraId="10A8CD61" w14:textId="77777777" w:rsidR="00D86E30" w:rsidRDefault="00D86E30" w:rsidP="00D86E3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DBB8DD" w14:textId="77777777" w:rsidR="00D86E30" w:rsidRDefault="00D86E30" w:rsidP="00D86E3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64FB9B9"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B94B3F7"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p>
    <w:p w14:paraId="72C8E8B0"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939F9A"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A5E8D91" w14:textId="77777777" w:rsidR="00D86E30" w:rsidRDefault="00D86E30" w:rsidP="00D86E3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869DD79" w14:textId="77777777" w:rsidR="00D86E30" w:rsidRDefault="00D86E30" w:rsidP="00D86E3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0625715" w14:textId="77777777" w:rsidR="00D86E30" w:rsidRDefault="00D86E30" w:rsidP="00D86E3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B3784D" w14:textId="77777777" w:rsidR="00D86E30" w:rsidRDefault="00D86E30" w:rsidP="00D86E30">
      <w:pPr>
        <w:widowControl w:val="0"/>
        <w:tabs>
          <w:tab w:val="left" w:pos="426"/>
          <w:tab w:val="left" w:pos="567"/>
          <w:tab w:val="left" w:pos="851"/>
          <w:tab w:val="left" w:pos="992"/>
          <w:tab w:val="left" w:pos="1134"/>
        </w:tabs>
        <w:spacing w:line="276" w:lineRule="auto"/>
        <w:jc w:val="both"/>
        <w:rPr>
          <w:rFonts w:eastAsia="Arial"/>
        </w:rPr>
      </w:pPr>
    </w:p>
    <w:p w14:paraId="2B1AFA3D"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4FECEF3"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56237B" w14:textId="77777777" w:rsidR="00D86E30" w:rsidRDefault="00D86E30" w:rsidP="00D86E3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99C1267" w14:textId="77777777" w:rsidR="00D86E30" w:rsidRDefault="00D86E30" w:rsidP="00D86E3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37AE8D7"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D43376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6B14635"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9DF2649"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10CC9FDB"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1D462A"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F19762D"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ED769AD"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8FDD6B6"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D22B4D2"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77FB8AE"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DC9D44"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F89FA11"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B4B3924"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FDBE12E" w14:textId="77777777" w:rsidR="00D86E30" w:rsidRDefault="00D86E30" w:rsidP="00D86E3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15AB060" w14:textId="77777777" w:rsidR="00D86E30" w:rsidRDefault="00D86E30" w:rsidP="00D86E3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F2D26B7" w14:textId="77777777" w:rsidR="00D86E30" w:rsidRDefault="00D86E30" w:rsidP="00D86E3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2334481" w14:textId="77777777" w:rsidR="00D86E30" w:rsidRDefault="00D86E30" w:rsidP="00D86E3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3D7AC75" w14:textId="77777777" w:rsidR="00D86E30" w:rsidRDefault="00D86E30" w:rsidP="00D86E3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3FFC2B3" w14:textId="77777777" w:rsidR="00D86E30" w:rsidRDefault="00D86E30" w:rsidP="00D86E3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5DD0E5C" w14:textId="77777777" w:rsidR="00D86E30" w:rsidRDefault="00D86E30" w:rsidP="00D86E3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C7C92A1" w14:textId="77777777" w:rsidR="00D86E30" w:rsidRDefault="00D86E30" w:rsidP="00D86E3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211E7B3" w14:textId="77777777" w:rsidR="00D86E30" w:rsidRDefault="00D86E30" w:rsidP="00D86E3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3F2719C" w14:textId="77777777" w:rsidR="00D86E30" w:rsidRDefault="00D86E30" w:rsidP="00D86E3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6FD275E" w14:textId="77777777" w:rsidR="00D86E30" w:rsidRDefault="00D86E30" w:rsidP="00D86E3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8DC15BE" w14:textId="77777777" w:rsidR="00D86E30" w:rsidRDefault="00D86E30" w:rsidP="00D86E3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3AF6A3" w14:textId="77777777" w:rsidR="00D86E30" w:rsidRDefault="00D86E30" w:rsidP="00D86E3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0714922D" w14:textId="77777777" w:rsidR="00D86E30" w:rsidRDefault="00D86E30" w:rsidP="00D86E3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387C59" w14:textId="77777777" w:rsidR="00D86E30" w:rsidRDefault="00D86E30" w:rsidP="00D86E3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1073E6C" w14:textId="77777777" w:rsidR="00D86E30" w:rsidRDefault="00D86E30" w:rsidP="00D86E3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F271C8" w14:textId="77777777" w:rsidR="00D86E30" w:rsidRDefault="00D86E30" w:rsidP="00D86E3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03B025" w14:textId="77777777" w:rsidR="00D86E30" w:rsidRDefault="00D86E30" w:rsidP="00D86E3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D893A0C" w14:textId="77777777" w:rsidR="00D86E30" w:rsidRDefault="00D86E30" w:rsidP="00D86E3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849BD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5B4F2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FF84444" w14:textId="77777777" w:rsidR="00D86E30" w:rsidRDefault="00D86E30" w:rsidP="00D86E30">
      <w:pPr>
        <w:widowControl w:val="0"/>
        <w:pBdr>
          <w:top w:val="nil"/>
          <w:left w:val="nil"/>
          <w:bottom w:val="nil"/>
          <w:right w:val="nil"/>
          <w:between w:val="nil"/>
        </w:pBdr>
        <w:tabs>
          <w:tab w:val="left" w:pos="567"/>
        </w:tabs>
        <w:spacing w:line="276" w:lineRule="auto"/>
        <w:jc w:val="both"/>
        <w:rPr>
          <w:rFonts w:eastAsia="Cambria"/>
          <w:b/>
          <w:bCs/>
        </w:rPr>
      </w:pPr>
    </w:p>
    <w:p w14:paraId="125FA7EB" w14:textId="77777777" w:rsidR="00D86E30" w:rsidRDefault="00D86E30" w:rsidP="00D86E3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B9933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51DC0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B72EF2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4D999C"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030AEBD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5063573"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3D6C45"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6F8EB3"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FC237A1"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DCE3B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D18E794" w14:textId="77777777" w:rsidR="00D86E30" w:rsidRDefault="00D86E30" w:rsidP="00D86E3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F78FB85"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F5606BE"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4D7060"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FDD0C6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31E39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AF53B0C"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CE72CE1"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BB16E56"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E28E5F"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7C7DAC"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8EDFAF0"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CC0AB2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672F725"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802992"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C7ABCB"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51657D9"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534F626"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D3F33B"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b/>
          <w:bCs/>
        </w:rPr>
      </w:pPr>
    </w:p>
    <w:p w14:paraId="3D27200F"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105C295" w14:textId="77777777" w:rsidR="00D86E30" w:rsidRDefault="00D86E30" w:rsidP="00D86E3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5068D84"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76FF46C"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008344"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B88BBD"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b/>
          <w:bCs/>
        </w:rPr>
      </w:pPr>
    </w:p>
    <w:p w14:paraId="5DD5A8CD"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8B9A3D3"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4CED050"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D1A4DCC"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2788E9"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8BC51F4"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A0A222"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C78B770"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E22094B"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ACB78A2"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ADFB864"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p>
    <w:p w14:paraId="03B1B07E"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2CC9548"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87DE40"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65F0BA"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D0E13E"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55DE0E9"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D8A3F3D"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A8AC8E"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0F06933"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200AA6A"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9652A9"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7EE1968"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4516680"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D60D6C"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CDC8AA"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b/>
          <w:bCs/>
        </w:rPr>
      </w:pPr>
    </w:p>
    <w:p w14:paraId="50981931"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60B5B51"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CBB2F8F" w14:textId="77777777" w:rsidR="00D86E30" w:rsidRDefault="00D86E30" w:rsidP="00D86E3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1C419D"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0DF481" w14:textId="77777777" w:rsidR="00D86E30" w:rsidRDefault="00D86E30" w:rsidP="00D86E3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69FC37" w14:textId="77777777" w:rsidR="00D86E30" w:rsidRDefault="00D86E30" w:rsidP="00D86E3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9FD8D7E"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F29E77F"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5A2F358"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75E225A"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158B70D"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3735E30"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BF149EE"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2ADF7EB"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70CBEA6" w14:textId="77777777" w:rsidR="00D86E30" w:rsidRDefault="00D86E30" w:rsidP="00D86E3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EFABCB3"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25E30F"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84B3F5"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9F87AFF"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935CEE"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C60FD8F"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EC54C1" w14:textId="77777777" w:rsidR="00D86E30" w:rsidRDefault="00D86E30" w:rsidP="00D86E3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7C490E" w14:textId="77777777" w:rsidR="00D86E30" w:rsidRDefault="00D86E30" w:rsidP="00D86E3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0B68DD" w14:textId="77777777" w:rsidR="00D86E30" w:rsidRDefault="00D86E30" w:rsidP="00D86E3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C2CAC4" w14:textId="77777777" w:rsidR="00D86E30" w:rsidRDefault="00D86E30" w:rsidP="00D86E3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E98B02"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886A257"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0EE2E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23CF6D"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D946B7" w14:textId="77777777" w:rsidR="00D86E30" w:rsidRDefault="00D86E30" w:rsidP="00D86E3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7AA436" w14:textId="77777777" w:rsidR="00D86E30" w:rsidRDefault="00D86E30" w:rsidP="00D86E3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3FA7B44" w14:textId="77777777" w:rsidR="00D86E30" w:rsidRDefault="00D86E30" w:rsidP="00D86E3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B57BCC4" w14:textId="77777777" w:rsidR="00D86E30" w:rsidRDefault="00D86E30" w:rsidP="00D86E30">
      <w:pPr>
        <w:tabs>
          <w:tab w:val="left" w:pos="567"/>
          <w:tab w:val="left" w:pos="851"/>
          <w:tab w:val="left" w:pos="992"/>
          <w:tab w:val="left" w:pos="1134"/>
        </w:tabs>
        <w:spacing w:line="276" w:lineRule="auto"/>
        <w:jc w:val="both"/>
      </w:pPr>
      <w:r>
        <w:t>7.2.4. Ekspertizės išvados Šalims yra privalomos.</w:t>
      </w:r>
    </w:p>
    <w:p w14:paraId="5FF1759B" w14:textId="77777777" w:rsidR="00D86E30" w:rsidRDefault="00D86E30" w:rsidP="00D86E3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39A34F" w14:textId="77777777" w:rsidR="00D86E30" w:rsidRDefault="00D86E30" w:rsidP="00D86E30">
      <w:pPr>
        <w:tabs>
          <w:tab w:val="left" w:pos="567"/>
          <w:tab w:val="left" w:pos="851"/>
          <w:tab w:val="left" w:pos="992"/>
          <w:tab w:val="left" w:pos="1134"/>
        </w:tabs>
        <w:spacing w:line="276" w:lineRule="auto"/>
        <w:jc w:val="both"/>
        <w:rPr>
          <w:rFonts w:eastAsia="Arial"/>
          <w:b/>
          <w:bCs/>
        </w:rPr>
      </w:pPr>
    </w:p>
    <w:p w14:paraId="373AEC09"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7DE30B"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C0BA9"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3D85D77"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865681"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2B15627"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42CDFE"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5E5491E"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832AE15"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B4D3F95"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p>
    <w:p w14:paraId="3D8D1CCF"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96F754"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9B5251"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B1D07B"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497DD7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1815D1"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409C8DF"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6BD39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1A18474"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C6310F5"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8E7766"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874936"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108F8F"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2602CDA"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A5811C"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56E7D0"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07EBD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5EF18FA"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9E1D6A"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CDB493E" w14:textId="77777777" w:rsidR="00D86E30" w:rsidRDefault="00D86E30" w:rsidP="00D86E3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95B247" w14:textId="77777777" w:rsidR="00D86E30" w:rsidRDefault="00D86E30" w:rsidP="00D86E3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E53712" w14:textId="77777777" w:rsidR="00D86E30" w:rsidRDefault="00D86E30" w:rsidP="00D86E3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7E68E1"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8A7A8C"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8C2726"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AC6B1EC" w14:textId="77777777" w:rsidR="00D86E30" w:rsidRDefault="00D86E30" w:rsidP="00D86E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3A491C4"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78B650"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F6F80C"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D96CE29"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6FC0A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33EA4A2"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3E85C9" w14:textId="77777777" w:rsidR="00D86E30" w:rsidRDefault="00D86E30" w:rsidP="00D86E3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A9F4CEF" w14:textId="77777777" w:rsidR="00D86E30" w:rsidRDefault="00D86E30" w:rsidP="00D86E3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57294B" w14:textId="77777777" w:rsidR="00D86E30" w:rsidRDefault="00D86E30" w:rsidP="00D86E3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D7EC1F" w14:textId="77777777" w:rsidR="00D86E30" w:rsidRDefault="00D86E30" w:rsidP="00D86E3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8A6536" w14:textId="77777777" w:rsidR="00D86E30" w:rsidRDefault="00D86E30" w:rsidP="00D86E3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599D82" w14:textId="77777777" w:rsidR="00D86E30" w:rsidRDefault="00D86E30" w:rsidP="00D86E30">
      <w:pPr>
        <w:tabs>
          <w:tab w:val="left" w:pos="567"/>
        </w:tabs>
        <w:spacing w:line="276" w:lineRule="auto"/>
        <w:jc w:val="both"/>
        <w:textAlignment w:val="baseline"/>
      </w:pPr>
      <w:r>
        <w:t>10.7. Sutarties įvykdymo užtikrinimas turi įsigalioti ne vėliau negu jo pateikimo Pirkėjui dieną.</w:t>
      </w:r>
    </w:p>
    <w:p w14:paraId="74FC7CB5" w14:textId="77777777" w:rsidR="00D86E30" w:rsidRDefault="00D86E30" w:rsidP="00D86E30">
      <w:pPr>
        <w:tabs>
          <w:tab w:val="left" w:pos="567"/>
        </w:tabs>
        <w:spacing w:line="276" w:lineRule="auto"/>
        <w:jc w:val="both"/>
        <w:textAlignment w:val="baseline"/>
      </w:pPr>
      <w:r>
        <w:t>10.8. Sutarties įvykdymo užtikrinimo suma turi būti nurodoma ir išmokama eurais.</w:t>
      </w:r>
    </w:p>
    <w:p w14:paraId="15492EF5" w14:textId="77777777" w:rsidR="00D86E30" w:rsidRDefault="00D86E30" w:rsidP="00D86E30">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39B2294" w14:textId="77777777" w:rsidR="00D86E30" w:rsidRDefault="00D86E30" w:rsidP="00D86E30">
      <w:pPr>
        <w:tabs>
          <w:tab w:val="left" w:pos="567"/>
        </w:tabs>
        <w:spacing w:line="276" w:lineRule="auto"/>
        <w:jc w:val="both"/>
        <w:textAlignment w:val="baseline"/>
      </w:pPr>
      <w:r>
        <w:t>10.10. Sutarties įvykdymo užtikrinime nurodytas jo galiojimo terminas turi būti ne trumpesnis nei nurodytas Specialiosiose sąlygose.</w:t>
      </w:r>
    </w:p>
    <w:p w14:paraId="618A5CBC" w14:textId="77777777" w:rsidR="00D86E30" w:rsidRDefault="00D86E30" w:rsidP="00D86E3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147164" w14:textId="77777777" w:rsidR="00D86E30" w:rsidRDefault="00D86E30" w:rsidP="00D86E3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4EBBAD" w14:textId="77777777" w:rsidR="00D86E30" w:rsidRDefault="00D86E30" w:rsidP="00D86E3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82DE73" w14:textId="77777777" w:rsidR="00D86E30" w:rsidRDefault="00D86E30" w:rsidP="00D86E3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9CAC55" w14:textId="77777777" w:rsidR="00D86E30" w:rsidRDefault="00D86E30" w:rsidP="00D86E3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A8C0875" w14:textId="77777777" w:rsidR="00D86E30" w:rsidRDefault="00D86E30" w:rsidP="00D86E30">
      <w:pPr>
        <w:tabs>
          <w:tab w:val="left" w:pos="567"/>
        </w:tabs>
        <w:spacing w:line="276" w:lineRule="auto"/>
        <w:jc w:val="both"/>
        <w:textAlignment w:val="baseline"/>
      </w:pPr>
      <w:r>
        <w:t>10.16. Pirkėjas gali pasinaudoti Sutarties įvykdymo užtikrinimu, esant bet kuriai iš žemiau nurodytų aplinkybių:</w:t>
      </w:r>
    </w:p>
    <w:p w14:paraId="092D203D" w14:textId="77777777" w:rsidR="00D86E30" w:rsidRDefault="00D86E30" w:rsidP="00D86E30">
      <w:pPr>
        <w:tabs>
          <w:tab w:val="left" w:pos="567"/>
        </w:tabs>
        <w:spacing w:line="276" w:lineRule="auto"/>
        <w:jc w:val="both"/>
        <w:textAlignment w:val="baseline"/>
      </w:pPr>
      <w:r>
        <w:t>10.16.1. Tiekėjas neįvykdė, nevykdo arba netinkamai vykdo savo įsipareigojimus pagal Sutartį;</w:t>
      </w:r>
    </w:p>
    <w:p w14:paraId="233A6C53" w14:textId="77777777" w:rsidR="00D86E30" w:rsidRDefault="00D86E30" w:rsidP="00D86E3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35A6D6B" w14:textId="77777777" w:rsidR="00D86E30" w:rsidRDefault="00D86E30" w:rsidP="00D86E3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245D5E" w14:textId="77777777" w:rsidR="00D86E30" w:rsidRDefault="00D86E30" w:rsidP="00D86E30">
      <w:pPr>
        <w:tabs>
          <w:tab w:val="left" w:pos="567"/>
        </w:tabs>
        <w:spacing w:line="276" w:lineRule="auto"/>
        <w:jc w:val="both"/>
        <w:textAlignment w:val="baseline"/>
      </w:pPr>
      <w:r>
        <w:t>10.16.4. Tiekėjas be pateisinamos priežasties (ne Sutartyje nustatytais atvejais) vienašališkai nutraukia Sutartį.</w:t>
      </w:r>
    </w:p>
    <w:p w14:paraId="011E9B2C" w14:textId="77777777" w:rsidR="00D86E30" w:rsidRDefault="00D86E30" w:rsidP="00D86E30">
      <w:pPr>
        <w:tabs>
          <w:tab w:val="left" w:pos="567"/>
        </w:tabs>
        <w:spacing w:line="276" w:lineRule="auto"/>
        <w:jc w:val="both"/>
        <w:textAlignment w:val="baseline"/>
        <w:rPr>
          <w:b/>
          <w:bCs/>
        </w:rPr>
      </w:pPr>
    </w:p>
    <w:p w14:paraId="0E33870F" w14:textId="77777777" w:rsidR="00D86E30" w:rsidRDefault="00D86E30" w:rsidP="00D86E3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9D0F409"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2EDB5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0A1877F"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D80CBE"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6DCDBC"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57A70BF"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444C37" w14:textId="77777777" w:rsidR="00D86E30" w:rsidRDefault="00D86E30" w:rsidP="00D86E3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82CCB7F" w14:textId="77777777" w:rsidR="00D86E30" w:rsidRDefault="00D86E30" w:rsidP="00D86E30">
      <w:pPr>
        <w:keepNext/>
        <w:keepLines/>
        <w:tabs>
          <w:tab w:val="left" w:pos="567"/>
          <w:tab w:val="left" w:pos="851"/>
          <w:tab w:val="left" w:pos="992"/>
          <w:tab w:val="left" w:pos="1134"/>
        </w:tabs>
        <w:spacing w:line="276" w:lineRule="auto"/>
        <w:jc w:val="center"/>
        <w:rPr>
          <w:rFonts w:eastAsia="Cambria"/>
          <w:b/>
          <w:bCs/>
          <w:caps/>
          <w14:numSpacing w14:val="tabular"/>
        </w:rPr>
      </w:pPr>
    </w:p>
    <w:p w14:paraId="4987A82B"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44B5C13"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1838AC" w14:textId="77777777" w:rsidR="00D86E30" w:rsidRDefault="00D86E30" w:rsidP="00D86E3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E42C406" w14:textId="77777777" w:rsidR="00D86E30" w:rsidRDefault="00D86E30" w:rsidP="00D86E30">
      <w:pPr>
        <w:tabs>
          <w:tab w:val="left" w:pos="567"/>
        </w:tabs>
        <w:spacing w:line="276" w:lineRule="auto"/>
        <w:jc w:val="both"/>
        <w:textAlignment w:val="baseline"/>
      </w:pPr>
      <w:r>
        <w:t>12.1.2. Pirkėjas sumoka Tiekėjui ne didesnį kaip Specialiosiose sąlygose nurodyto dydžio Avansą.</w:t>
      </w:r>
    </w:p>
    <w:p w14:paraId="4266F418" w14:textId="77777777" w:rsidR="00D86E30" w:rsidRDefault="00D86E30" w:rsidP="00D86E3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AF155D" w14:textId="77777777" w:rsidR="00D86E30" w:rsidRDefault="00D86E30" w:rsidP="00D86E3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1D33FB2" w14:textId="77777777" w:rsidR="00D86E30" w:rsidRDefault="00D86E30" w:rsidP="00D86E3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3F37E6" w14:textId="77777777" w:rsidR="00D86E30" w:rsidRDefault="00D86E30" w:rsidP="00D86E3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507827" w14:textId="77777777" w:rsidR="00D86E30" w:rsidRDefault="00D86E30" w:rsidP="00D86E3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E1E44E9" w14:textId="77777777" w:rsidR="00D86E30" w:rsidRDefault="00D86E30" w:rsidP="00D86E30">
      <w:pPr>
        <w:tabs>
          <w:tab w:val="left" w:pos="567"/>
        </w:tabs>
        <w:spacing w:line="276" w:lineRule="auto"/>
        <w:jc w:val="both"/>
        <w:textAlignment w:val="baseline"/>
      </w:pPr>
      <w:r>
        <w:t>12.1.7. Avanso užtikrinimo suma turi būti nurodoma ir išmokama eurais.</w:t>
      </w:r>
    </w:p>
    <w:p w14:paraId="4A468931" w14:textId="77777777" w:rsidR="00D86E30" w:rsidRDefault="00D86E30" w:rsidP="00D86E3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F0A01E2" w14:textId="77777777" w:rsidR="00D86E30" w:rsidRDefault="00D86E30" w:rsidP="00D86E30">
      <w:pPr>
        <w:tabs>
          <w:tab w:val="left" w:pos="567"/>
        </w:tabs>
        <w:spacing w:line="276" w:lineRule="auto"/>
        <w:jc w:val="both"/>
        <w:textAlignment w:val="baseline"/>
      </w:pPr>
      <w:r>
        <w:t>12.1.9. Avanso užtikrinimas, neatitinkantis šiame Sutarties poskyryje nustatytų reikalavimų, nebus priimamas.</w:t>
      </w:r>
    </w:p>
    <w:p w14:paraId="0DF6EFDB" w14:textId="77777777" w:rsidR="00D86E30" w:rsidRDefault="00D86E30" w:rsidP="00D86E30">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5C533D" w14:textId="77777777" w:rsidR="00D86E30" w:rsidRDefault="00D86E30" w:rsidP="00D86E3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1F22B38" w14:textId="77777777" w:rsidR="00D86E30" w:rsidRDefault="00D86E30" w:rsidP="00D86E3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70D7F0" w14:textId="77777777" w:rsidR="00D86E30" w:rsidRDefault="00D86E30" w:rsidP="00D86E30">
      <w:pPr>
        <w:tabs>
          <w:tab w:val="left" w:pos="567"/>
        </w:tabs>
        <w:spacing w:line="276" w:lineRule="auto"/>
        <w:jc w:val="both"/>
        <w:textAlignment w:val="baseline"/>
      </w:pPr>
    </w:p>
    <w:p w14:paraId="4E18EECC"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D8DF56E"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0D5753"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CDBE73E"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42F212"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24D4707"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AA8AA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E95B122"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FB9535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BF49B0"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C7A9C02" w14:textId="77777777" w:rsidR="00D86E30" w:rsidRDefault="00D86E30" w:rsidP="00D86E3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BFE5F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E654DA"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1520F68"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5C4F2"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0172A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981204"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6F7D06A"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C032562"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BE0741"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8291CC2"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4117A4"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34CE44"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D9B888"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90B3B"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80976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3CEA0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EB4E23"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82159BA"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7BF33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82E49C3"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D0B44E"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BA1CE8E"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7DFC98"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50395A" w14:textId="77777777" w:rsidR="00D86E30" w:rsidRDefault="00D86E30" w:rsidP="00D86E3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B4D4E8" w14:textId="77777777" w:rsidR="00D86E30" w:rsidRDefault="00D86E30" w:rsidP="00D86E30">
      <w:pPr>
        <w:tabs>
          <w:tab w:val="left" w:pos="0"/>
          <w:tab w:val="left" w:pos="851"/>
          <w:tab w:val="left" w:pos="992"/>
          <w:tab w:val="left" w:pos="1134"/>
        </w:tabs>
        <w:spacing w:line="276" w:lineRule="auto"/>
        <w:jc w:val="both"/>
        <w:rPr>
          <w:rFonts w:eastAsia="Arial"/>
          <w:b/>
          <w:bCs/>
        </w:rPr>
      </w:pPr>
    </w:p>
    <w:p w14:paraId="1D58D6B9"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43241C2"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711A56A" w14:textId="77777777" w:rsidR="00D86E30" w:rsidRDefault="00D86E30" w:rsidP="00D86E3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03A9C1" w14:textId="77777777" w:rsidR="00D86E30" w:rsidRDefault="00D86E30" w:rsidP="00D86E3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940737" w14:textId="77777777" w:rsidR="00D86E30" w:rsidRDefault="00D86E30" w:rsidP="00D86E3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E58201" w14:textId="77777777" w:rsidR="00D86E30" w:rsidRDefault="00D86E30" w:rsidP="00D86E30">
      <w:pPr>
        <w:tabs>
          <w:tab w:val="left" w:pos="567"/>
        </w:tabs>
        <w:spacing w:line="276" w:lineRule="auto"/>
        <w:jc w:val="both"/>
        <w:textAlignment w:val="baseline"/>
        <w:rPr>
          <w:b/>
          <w:bCs/>
        </w:rPr>
      </w:pPr>
    </w:p>
    <w:p w14:paraId="5AB91C9B"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A8B41A6"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240E4"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3603E8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4B706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F23CB1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4B337A50"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E82F33"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676CBA"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8C2F410"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A19D125" w14:textId="77777777" w:rsidR="00D86E30" w:rsidRDefault="00D86E30" w:rsidP="00D86E3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794F49" w14:textId="77777777" w:rsidR="00D86E30" w:rsidRDefault="00D86E30" w:rsidP="00D86E3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E36B00"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8CC3C8"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53F8EE5"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p>
    <w:p w14:paraId="2259CCB9"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0F8D7A" w14:textId="77777777" w:rsidR="00D86E30" w:rsidRDefault="00D86E30" w:rsidP="00D86E3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36AF7"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1B8A48"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A94AC12"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A060D"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3E726EB"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CEB7F" w14:textId="77777777" w:rsidR="00D86E30" w:rsidRDefault="00D86E30" w:rsidP="00D86E30">
      <w:pPr>
        <w:widowControl w:val="0"/>
        <w:tabs>
          <w:tab w:val="left" w:pos="567"/>
          <w:tab w:val="left" w:pos="851"/>
          <w:tab w:val="left" w:pos="992"/>
          <w:tab w:val="left" w:pos="1134"/>
        </w:tabs>
        <w:spacing w:line="276" w:lineRule="auto"/>
        <w:ind w:firstLine="53"/>
        <w:jc w:val="both"/>
        <w:rPr>
          <w:rFonts w:eastAsia="Arial"/>
        </w:rPr>
      </w:pPr>
    </w:p>
    <w:p w14:paraId="01735715"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E08257"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F528E8"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B2F47C3" w14:textId="77777777" w:rsidR="00D86E30" w:rsidRDefault="00D86E30" w:rsidP="00D86E3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E0EADD" w14:textId="77777777" w:rsidR="00D86E30" w:rsidRDefault="00D86E30" w:rsidP="00D86E3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F1732"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49BD1E" w14:textId="77777777" w:rsidR="00D86E30" w:rsidRDefault="00D86E30" w:rsidP="00D86E3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E90D93"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BAACE6" w14:textId="77777777" w:rsidR="00D86E30" w:rsidRDefault="00D86E30" w:rsidP="00D86E30">
      <w:pPr>
        <w:widowControl w:val="0"/>
        <w:tabs>
          <w:tab w:val="left" w:pos="567"/>
          <w:tab w:val="left" w:pos="851"/>
          <w:tab w:val="left" w:pos="992"/>
          <w:tab w:val="left" w:pos="1134"/>
        </w:tabs>
        <w:spacing w:line="276" w:lineRule="auto"/>
        <w:jc w:val="both"/>
        <w:rPr>
          <w:rFonts w:eastAsia="Arial"/>
          <w:b/>
          <w:bCs/>
        </w:rPr>
      </w:pPr>
    </w:p>
    <w:p w14:paraId="6A87CDFE"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F66C53"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A6B14C"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23ECA846"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003BFA"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09C8A7"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763788B"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147072" w14:textId="77777777" w:rsidR="00D86E30" w:rsidRDefault="00D86E30" w:rsidP="00D86E3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12A9A4F"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A6E9AD2"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364721"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D53727E"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5BF369"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5E05B"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7CCDB66"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09B7D0" w14:textId="77777777" w:rsidR="00D86E30" w:rsidRDefault="00D86E30" w:rsidP="00D86E3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DD85A6" w14:textId="77777777" w:rsidR="00D86E30" w:rsidRDefault="00D86E30" w:rsidP="00D86E3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15CF80B" w14:textId="77777777" w:rsidR="00D86E30" w:rsidRDefault="00D86E30" w:rsidP="00D86E3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6A45D17" w14:textId="77777777" w:rsidR="00D86E30" w:rsidRDefault="00D86E30" w:rsidP="00D86E3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9423CE" w14:textId="77777777" w:rsidR="00D86E30" w:rsidRDefault="00D86E30" w:rsidP="00D86E3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02E8315" w14:textId="77777777" w:rsidR="00D86E30" w:rsidRDefault="00D86E30" w:rsidP="00D86E30">
      <w:pPr>
        <w:tabs>
          <w:tab w:val="left" w:pos="567"/>
        </w:tabs>
        <w:spacing w:line="276" w:lineRule="auto"/>
        <w:jc w:val="both"/>
        <w:textAlignment w:val="baseline"/>
      </w:pPr>
      <w:r>
        <w:t>21.2.4. ne dėl Pirkėjo kaltės vėluoja kitos Pirkėjo pirkimo sutarties, turinčios tiesioginės įtakos šiai Sutarčiai, vykdymas;</w:t>
      </w:r>
    </w:p>
    <w:p w14:paraId="03679007" w14:textId="77777777" w:rsidR="00D86E30" w:rsidRDefault="00D86E30" w:rsidP="00D86E3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70D1663" w14:textId="77777777" w:rsidR="00D86E30" w:rsidRDefault="00D86E30" w:rsidP="00D86E30">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C20B680" w14:textId="77777777" w:rsidR="00D86E30" w:rsidRDefault="00D86E30" w:rsidP="00D86E3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05FA81" w14:textId="77777777" w:rsidR="00D86E30" w:rsidRDefault="00D86E30" w:rsidP="00D86E3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6814EF" w14:textId="77777777" w:rsidR="00D86E30" w:rsidRDefault="00D86E30" w:rsidP="00D86E3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F7E826" w14:textId="77777777" w:rsidR="00D86E30" w:rsidRDefault="00D86E30" w:rsidP="00D86E3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91ACAF" w14:textId="77777777" w:rsidR="00D86E30" w:rsidRDefault="00D86E30" w:rsidP="00D86E30">
      <w:pPr>
        <w:tabs>
          <w:tab w:val="left" w:pos="567"/>
        </w:tabs>
        <w:spacing w:line="276" w:lineRule="auto"/>
        <w:jc w:val="both"/>
        <w:textAlignment w:val="baseline"/>
      </w:pPr>
      <w:r>
        <w:t>21.5. Sutartinių įsipareigojimų vykdymas gali būti stabdomas tik Sutarties galiojimo laikotarpiu tokia tvarka:</w:t>
      </w:r>
    </w:p>
    <w:p w14:paraId="559A75DD" w14:textId="77777777" w:rsidR="00D86E30" w:rsidRDefault="00D86E30" w:rsidP="00D86E3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A88A49" w14:textId="77777777" w:rsidR="00D86E30" w:rsidRDefault="00D86E30" w:rsidP="00D86E3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CDD4AE" w14:textId="77777777" w:rsidR="00D86E30" w:rsidRDefault="00D86E30" w:rsidP="00D86E3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864FFF6" w14:textId="77777777" w:rsidR="00D86E30" w:rsidRDefault="00D86E30" w:rsidP="00D86E3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C57A8" w14:textId="77777777" w:rsidR="00D86E30" w:rsidRDefault="00D86E30" w:rsidP="00D86E30">
      <w:pPr>
        <w:spacing w:line="276" w:lineRule="auto"/>
        <w:jc w:val="both"/>
      </w:pPr>
      <w:r>
        <w:t>21.7. Sutartinių įsipareigojimų vykdymas sustabdomas ne ilgesniam kaip konkrečios, pagrįstos aplinkybės egzistavimo laikotarpiui.</w:t>
      </w:r>
    </w:p>
    <w:p w14:paraId="057BB954" w14:textId="77777777" w:rsidR="00D86E30" w:rsidRDefault="00D86E30" w:rsidP="00D86E3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6817134" w14:textId="77777777" w:rsidR="00D86E30" w:rsidRDefault="00D86E30" w:rsidP="00D86E30">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E0BFBD" w14:textId="77777777" w:rsidR="00D86E30" w:rsidRDefault="00D86E30" w:rsidP="00D86E3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F28AC92" w14:textId="77777777" w:rsidR="00D86E30" w:rsidRDefault="00D86E30" w:rsidP="00D86E3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7140FF" w14:textId="77777777" w:rsidR="00D86E30" w:rsidRDefault="00D86E30" w:rsidP="00D86E30">
      <w:pPr>
        <w:tabs>
          <w:tab w:val="left" w:pos="567"/>
        </w:tabs>
        <w:spacing w:line="276" w:lineRule="auto"/>
        <w:jc w:val="both"/>
        <w:textAlignment w:val="baseline"/>
        <w:rPr>
          <w:b/>
          <w:bCs/>
        </w:rPr>
      </w:pPr>
    </w:p>
    <w:p w14:paraId="41D7361A"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8435783"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813526" w14:textId="77777777" w:rsidR="00D86E30" w:rsidRDefault="00D86E30" w:rsidP="00D86E3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9E0D6AF" w14:textId="77777777" w:rsidR="00D86E30" w:rsidRDefault="00D86E30" w:rsidP="00D86E30">
      <w:pPr>
        <w:tabs>
          <w:tab w:val="left" w:pos="567"/>
          <w:tab w:val="left" w:pos="851"/>
          <w:tab w:val="left" w:pos="992"/>
          <w:tab w:val="left" w:pos="1134"/>
        </w:tabs>
        <w:spacing w:line="276" w:lineRule="auto"/>
        <w:jc w:val="both"/>
        <w:rPr>
          <w:rFonts w:eastAsia="Cambria"/>
          <w:b/>
          <w:bCs/>
        </w:rPr>
      </w:pPr>
    </w:p>
    <w:p w14:paraId="2198D649"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6178C5"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631DFE" w14:textId="77777777" w:rsidR="00D86E30" w:rsidRDefault="00D86E30" w:rsidP="00D86E3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828000" w14:textId="77777777" w:rsidR="00D86E30" w:rsidRDefault="00D86E30" w:rsidP="00D86E3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755AF7" w14:textId="77777777" w:rsidR="00D86E30" w:rsidRDefault="00D86E30" w:rsidP="00D86E30">
      <w:pPr>
        <w:tabs>
          <w:tab w:val="left" w:pos="567"/>
        </w:tabs>
        <w:spacing w:line="276" w:lineRule="auto"/>
        <w:jc w:val="both"/>
        <w:textAlignment w:val="baseline"/>
        <w:rPr>
          <w:b/>
          <w:bCs/>
        </w:rPr>
      </w:pPr>
    </w:p>
    <w:p w14:paraId="302F7CD7"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8D5060B"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55A7D8" w14:textId="77777777" w:rsidR="00D86E30" w:rsidRDefault="00D86E30" w:rsidP="00D86E3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14C6C2" w14:textId="77777777" w:rsidR="00D86E30" w:rsidRDefault="00D86E30" w:rsidP="00D86E3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19F0A6" w14:textId="77777777" w:rsidR="00D86E30" w:rsidRDefault="00D86E30" w:rsidP="00D86E30">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A31C08F" w14:textId="77777777" w:rsidR="00D86E30" w:rsidRDefault="00D86E30" w:rsidP="00D86E30">
      <w:pPr>
        <w:tabs>
          <w:tab w:val="left" w:pos="567"/>
        </w:tabs>
        <w:spacing w:line="276" w:lineRule="auto"/>
        <w:jc w:val="both"/>
      </w:pPr>
      <w:r>
        <w:t>22.2.2.2. Tiekėjo padėtis pasikeičia ir jis atitinka pirkimo dokumentuose nustatytą pašalinimo pagrindą;</w:t>
      </w:r>
    </w:p>
    <w:p w14:paraId="41B506E4" w14:textId="77777777" w:rsidR="00D86E30" w:rsidRDefault="00D86E30" w:rsidP="00D86E3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8D6239B" w14:textId="77777777" w:rsidR="00D86E30" w:rsidRDefault="00D86E30" w:rsidP="00D86E30">
      <w:pPr>
        <w:tabs>
          <w:tab w:val="left" w:pos="567"/>
        </w:tabs>
        <w:spacing w:line="276" w:lineRule="auto"/>
        <w:jc w:val="both"/>
        <w:textAlignment w:val="baseline"/>
      </w:pPr>
      <w:r>
        <w:t>22.2.2.4. Pirkėjas nusprendžia nebevykdyti veiklos, kurios vykdymui Sutartimi įsigyjamos Paslaugos ir Sutarties poreikis išnyksta;</w:t>
      </w:r>
    </w:p>
    <w:p w14:paraId="2A20D5CA" w14:textId="77777777" w:rsidR="00D86E30" w:rsidRDefault="00D86E30" w:rsidP="00D86E30">
      <w:pPr>
        <w:tabs>
          <w:tab w:val="left" w:pos="567"/>
        </w:tabs>
        <w:spacing w:line="276" w:lineRule="auto"/>
        <w:jc w:val="both"/>
        <w:textAlignment w:val="baseline"/>
      </w:pPr>
      <w:r>
        <w:t>22.2.2.5. Pirkėjo valdymo organas priima sprendimą, dėl kurio Sutarties poreikis išnyksta;</w:t>
      </w:r>
    </w:p>
    <w:p w14:paraId="48B6701D" w14:textId="77777777" w:rsidR="00D86E30" w:rsidRDefault="00D86E30" w:rsidP="00D86E3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9F7D830" w14:textId="77777777" w:rsidR="00D86E30" w:rsidRDefault="00D86E30" w:rsidP="00D86E3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42D6022" w14:textId="77777777" w:rsidR="00D86E30" w:rsidRDefault="00D86E30" w:rsidP="00D86E30">
      <w:pPr>
        <w:tabs>
          <w:tab w:val="left" w:pos="567"/>
        </w:tabs>
        <w:spacing w:line="276" w:lineRule="auto"/>
        <w:jc w:val="both"/>
        <w:textAlignment w:val="baseline"/>
      </w:pPr>
      <w:r>
        <w:t xml:space="preserve">22.2.2.8. nebelieka perkamų </w:t>
      </w:r>
      <w:r>
        <w:rPr>
          <w:rFonts w:eastAsia="Arial"/>
        </w:rPr>
        <w:t>Paslaugų</w:t>
      </w:r>
      <w:r>
        <w:t xml:space="preserve"> poreikio;</w:t>
      </w:r>
    </w:p>
    <w:p w14:paraId="6BCDE91E" w14:textId="77777777" w:rsidR="00D86E30" w:rsidRDefault="00D86E30" w:rsidP="00D86E30">
      <w:pPr>
        <w:tabs>
          <w:tab w:val="left" w:pos="567"/>
        </w:tabs>
        <w:spacing w:line="276" w:lineRule="auto"/>
        <w:jc w:val="both"/>
        <w:textAlignment w:val="baseline"/>
      </w:pPr>
      <w:r>
        <w:t>22.2.2.9. Pirkėjas iš pirkimų priežiūrą atliekančių institucijų gauna nurodymą ar rekomendaciją nutraukti Sutartį;</w:t>
      </w:r>
    </w:p>
    <w:p w14:paraId="55750BE6" w14:textId="77777777" w:rsidR="00D86E30" w:rsidRDefault="00D86E30" w:rsidP="00D86E3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654E5" w14:textId="77777777" w:rsidR="00D86E30" w:rsidRDefault="00D86E30" w:rsidP="00D86E3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9037C9B" w14:textId="77777777" w:rsidR="00D86E30" w:rsidRDefault="00D86E30" w:rsidP="00D86E3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5D00E9D" w14:textId="77777777" w:rsidR="00D86E30" w:rsidRDefault="00D86E30" w:rsidP="00D86E3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CD81BE" w14:textId="77777777" w:rsidR="00D86E30" w:rsidRDefault="00D86E30" w:rsidP="00D86E30">
      <w:pPr>
        <w:tabs>
          <w:tab w:val="left" w:pos="567"/>
        </w:tabs>
        <w:spacing w:line="276" w:lineRule="auto"/>
        <w:jc w:val="both"/>
        <w:textAlignment w:val="baseline"/>
        <w:rPr>
          <w:iCs/>
        </w:rPr>
      </w:pPr>
      <w:r>
        <w:rPr>
          <w:iCs/>
        </w:rPr>
        <w:t>22.2.2.14. paaiškėja VPĮ 37 straipsnio 8 dalyje ir (ar) 47 straipsnio 8 dalyje nurodytos aplinkybės.</w:t>
      </w:r>
    </w:p>
    <w:p w14:paraId="4BF70E4B" w14:textId="77777777" w:rsidR="00D86E30" w:rsidRDefault="00D86E30" w:rsidP="00D86E3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EC3CE5" w14:textId="77777777" w:rsidR="00D86E30" w:rsidRDefault="00D86E30" w:rsidP="00D86E3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E8FB61" w14:textId="77777777" w:rsidR="00D86E30" w:rsidRDefault="00D86E30" w:rsidP="00D86E3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9007813" w14:textId="77777777" w:rsidR="00D86E30" w:rsidRDefault="00D86E30" w:rsidP="00D86E30">
      <w:pPr>
        <w:tabs>
          <w:tab w:val="left" w:pos="567"/>
        </w:tabs>
        <w:spacing w:line="276" w:lineRule="auto"/>
        <w:jc w:val="both"/>
        <w:textAlignment w:val="baseline"/>
      </w:pPr>
      <w:r>
        <w:t>22.2.7. Sutartis laikoma nutraukta kitą dieną po to, kai pasibaigia įspėjimo apie Sutarties nutraukimą terminas.</w:t>
      </w:r>
    </w:p>
    <w:p w14:paraId="220B67D1" w14:textId="77777777" w:rsidR="00D86E30" w:rsidRDefault="00D86E30" w:rsidP="00D86E3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A9A7A98" w14:textId="77777777" w:rsidR="00D86E30" w:rsidRDefault="00D86E30" w:rsidP="00D86E30">
      <w:pPr>
        <w:tabs>
          <w:tab w:val="left" w:pos="567"/>
        </w:tabs>
        <w:spacing w:line="276" w:lineRule="auto"/>
        <w:jc w:val="both"/>
        <w:textAlignment w:val="baseline"/>
        <w:rPr>
          <w:b/>
          <w:bCs/>
        </w:rPr>
      </w:pPr>
    </w:p>
    <w:p w14:paraId="035DDF81"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35419E0" w14:textId="77777777" w:rsidR="00D86E30" w:rsidRDefault="00D86E30" w:rsidP="00D86E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718131" w14:textId="77777777" w:rsidR="00D86E30" w:rsidRDefault="00D86E30" w:rsidP="00D86E3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75EDF8" w14:textId="77777777" w:rsidR="00D86E30" w:rsidRDefault="00D86E30" w:rsidP="00D86E3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C3733A3" w14:textId="77777777" w:rsidR="00D86E30" w:rsidRDefault="00D86E30" w:rsidP="00D86E3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C4C776" w14:textId="77777777" w:rsidR="00D86E30" w:rsidRDefault="00D86E30" w:rsidP="00D86E3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24CC24" w14:textId="77777777" w:rsidR="00D86E30" w:rsidRDefault="00D86E30" w:rsidP="00D86E3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B8457C" w14:textId="77777777" w:rsidR="00D86E30" w:rsidRDefault="00D86E30" w:rsidP="00D86E3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4EA008" w14:textId="77777777" w:rsidR="00D86E30" w:rsidRDefault="00D86E30" w:rsidP="00D86E3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D5E21A8" w14:textId="77777777" w:rsidR="00D86E30" w:rsidRDefault="00D86E30" w:rsidP="00D86E30">
      <w:pPr>
        <w:tabs>
          <w:tab w:val="left" w:pos="567"/>
        </w:tabs>
        <w:spacing w:line="276" w:lineRule="auto"/>
        <w:jc w:val="both"/>
        <w:textAlignment w:val="baseline"/>
      </w:pPr>
      <w:r>
        <w:t>22.3.6. Sutartis laikoma nutraukta kitą dieną po to, kai pasibaigia įspėjimo apie Sutarties nutraukimą terminas.</w:t>
      </w:r>
    </w:p>
    <w:p w14:paraId="0F3E0034" w14:textId="77777777" w:rsidR="00D86E30" w:rsidRDefault="00D86E30" w:rsidP="00D86E3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589A7A05" w14:textId="77777777" w:rsidR="00D86E30" w:rsidRDefault="00D86E30" w:rsidP="00D86E30">
      <w:pPr>
        <w:tabs>
          <w:tab w:val="left" w:pos="567"/>
        </w:tabs>
        <w:spacing w:line="276" w:lineRule="auto"/>
        <w:jc w:val="both"/>
        <w:textAlignment w:val="baseline"/>
        <w:rPr>
          <w:b/>
          <w:bCs/>
        </w:rPr>
      </w:pPr>
    </w:p>
    <w:p w14:paraId="3947F552"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9B2D06" w14:textId="77777777" w:rsidR="00D86E30" w:rsidRDefault="00D86E30" w:rsidP="00D86E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1AF7AE" w14:textId="77777777" w:rsidR="00D86E30" w:rsidRDefault="00D86E30" w:rsidP="00D86E3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99C8009" w14:textId="77777777" w:rsidR="00D86E30" w:rsidRDefault="00D86E30" w:rsidP="00D86E30">
      <w:pPr>
        <w:tabs>
          <w:tab w:val="left" w:pos="567"/>
        </w:tabs>
        <w:spacing w:line="276" w:lineRule="auto"/>
        <w:jc w:val="both"/>
        <w:textAlignment w:val="baseline"/>
      </w:pPr>
      <w:r>
        <w:t>22.4.2. Nutraukus Sutartį, Šalys privalo:</w:t>
      </w:r>
    </w:p>
    <w:p w14:paraId="33E8D175" w14:textId="77777777" w:rsidR="00D86E30" w:rsidRDefault="00D86E30" w:rsidP="00D86E3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5B83678" w14:textId="77777777" w:rsidR="00D86E30" w:rsidRDefault="00D86E30" w:rsidP="00D86E3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0E5F95" w14:textId="77777777" w:rsidR="00D86E30" w:rsidRDefault="00D86E30" w:rsidP="00D86E3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D757D44" w14:textId="77777777" w:rsidR="00D86E30" w:rsidRDefault="00D86E30" w:rsidP="00D86E30">
      <w:pPr>
        <w:tabs>
          <w:tab w:val="left" w:pos="567"/>
        </w:tabs>
        <w:spacing w:line="276" w:lineRule="auto"/>
        <w:jc w:val="both"/>
        <w:textAlignment w:val="baseline"/>
        <w:rPr>
          <w:b/>
          <w:bCs/>
        </w:rPr>
      </w:pPr>
    </w:p>
    <w:p w14:paraId="2F538500"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222F09"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734488" w14:textId="77777777" w:rsidR="00D86E30" w:rsidRDefault="00D86E30" w:rsidP="00D86E3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5191490" w14:textId="77777777" w:rsidR="00D86E30" w:rsidRDefault="00D86E30" w:rsidP="00D86E3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E369528" w14:textId="77777777" w:rsidR="00D86E30" w:rsidRDefault="00D86E30" w:rsidP="00D86E3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04E5E4" w14:textId="77777777" w:rsidR="00D86E30" w:rsidRDefault="00D86E30" w:rsidP="00D86E3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9F424CE" w14:textId="77777777" w:rsidR="00D86E30" w:rsidRDefault="00D86E30" w:rsidP="00D86E30">
      <w:pPr>
        <w:spacing w:line="276" w:lineRule="auto"/>
        <w:jc w:val="both"/>
      </w:pPr>
      <w:r>
        <w:t>23.1.4. Šalys sudarė rašytinį Susitarimą prie Sutarties dėl prekių keitimo.</w:t>
      </w:r>
    </w:p>
    <w:p w14:paraId="5634EFE4" w14:textId="77777777" w:rsidR="00D86E30" w:rsidRDefault="00D86E30" w:rsidP="00D86E30">
      <w:pPr>
        <w:spacing w:line="276" w:lineRule="auto"/>
        <w:jc w:val="both"/>
      </w:pPr>
      <w:r>
        <w:t>23.2. Šiame Bendrųjų sąlygų skyriuje nurodytu atveju prekės turi būti pristatytos už ne didesnę nei pasiūlyme nurodytą kainą.</w:t>
      </w:r>
    </w:p>
    <w:p w14:paraId="47E3DDBC"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BBE6252"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1CEA248"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346A5E" w14:textId="77777777" w:rsidR="00D86E30" w:rsidRDefault="00D86E30" w:rsidP="00D86E3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8E15331" w14:textId="77777777" w:rsidR="00D86E30" w:rsidRDefault="00D86E30" w:rsidP="00D86E30">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415DBD" w14:textId="77777777" w:rsidR="00D86E30" w:rsidRDefault="00D86E30" w:rsidP="00D86E3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1B5D475" w14:textId="77777777" w:rsidR="00D86E30" w:rsidRDefault="00D86E30" w:rsidP="00D86E3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A45A35" w14:textId="77777777" w:rsidR="00D86E30" w:rsidRDefault="00D86E30" w:rsidP="00D86E3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256497" w14:textId="77777777" w:rsidR="00D86E30" w:rsidRDefault="00D86E30" w:rsidP="00D86E30">
      <w:pPr>
        <w:widowControl w:val="0"/>
        <w:tabs>
          <w:tab w:val="left" w:pos="0"/>
          <w:tab w:val="left" w:pos="851"/>
          <w:tab w:val="left" w:pos="992"/>
          <w:tab w:val="left" w:pos="1134"/>
        </w:tabs>
        <w:spacing w:line="276" w:lineRule="auto"/>
        <w:jc w:val="both"/>
        <w:rPr>
          <w:rFonts w:eastAsia="Arial"/>
          <w:b/>
          <w:bCs/>
        </w:rPr>
      </w:pPr>
    </w:p>
    <w:p w14:paraId="0090DDAF"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953A78" w14:textId="77777777" w:rsidR="00D86E30" w:rsidRDefault="00D86E30" w:rsidP="00D86E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F0FAC5" w14:textId="77777777" w:rsidR="00D86E30" w:rsidRDefault="00D86E30" w:rsidP="00D86E3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2D10918" w14:textId="77777777" w:rsidR="00D86E30" w:rsidRDefault="00D86E30" w:rsidP="00D86E3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856BA07" w14:textId="77777777" w:rsidR="00D86E30" w:rsidRDefault="00D86E30" w:rsidP="00D86E3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2B965A" w14:textId="77777777" w:rsidR="00D86E30" w:rsidRDefault="00D86E30" w:rsidP="00D86E30">
      <w:pPr>
        <w:widowControl w:val="0"/>
        <w:tabs>
          <w:tab w:val="left" w:pos="426"/>
          <w:tab w:val="left" w:pos="567"/>
          <w:tab w:val="left" w:pos="709"/>
          <w:tab w:val="left" w:pos="851"/>
          <w:tab w:val="left" w:pos="992"/>
          <w:tab w:val="left" w:pos="1134"/>
        </w:tabs>
        <w:spacing w:line="276" w:lineRule="auto"/>
        <w:jc w:val="both"/>
        <w:rPr>
          <w:rFonts w:eastAsia="Arial"/>
        </w:rPr>
      </w:pPr>
    </w:p>
    <w:p w14:paraId="3D33E58B" w14:textId="40902857" w:rsidR="00BC708A" w:rsidRDefault="00D86E30" w:rsidP="00D86E30">
      <w:pPr>
        <w:spacing w:line="276" w:lineRule="auto"/>
        <w:jc w:val="center"/>
      </w:pPr>
      <w:r w:rsidRPr="00AD13BC">
        <w:t>__________</w:t>
      </w:r>
    </w:p>
    <w:p w14:paraId="75686DEA" w14:textId="77777777" w:rsidR="00BC708A" w:rsidRDefault="00BC708A">
      <w:r>
        <w:br w:type="page"/>
      </w:r>
    </w:p>
    <w:p w14:paraId="2782646B" w14:textId="77777777" w:rsidR="008A12E5" w:rsidRPr="00D33406" w:rsidRDefault="008A12E5" w:rsidP="008A12E5">
      <w:pPr>
        <w:widowControl w:val="0"/>
        <w:autoSpaceDE w:val="0"/>
        <w:ind w:left="5670"/>
        <w:rPr>
          <w:bCs/>
          <w:iCs/>
          <w:szCs w:val="24"/>
        </w:rPr>
      </w:pPr>
      <w:r w:rsidRPr="00D33406">
        <w:rPr>
          <w:bCs/>
          <w:iCs/>
          <w:szCs w:val="24"/>
        </w:rPr>
        <w:lastRenderedPageBreak/>
        <w:t xml:space="preserve">Paslaugų pirkimo-pardavimo sutarties </w:t>
      </w:r>
    </w:p>
    <w:p w14:paraId="5053288C" w14:textId="77777777" w:rsidR="008A12E5" w:rsidRPr="00D33406" w:rsidRDefault="008A12E5" w:rsidP="008A12E5">
      <w:pPr>
        <w:ind w:left="5670"/>
        <w:rPr>
          <w:rFonts w:eastAsia="Calibri"/>
          <w:szCs w:val="24"/>
        </w:rPr>
      </w:pPr>
      <w:r w:rsidRPr="00D33406">
        <w:rPr>
          <w:rFonts w:eastAsia="Calibri"/>
          <w:szCs w:val="24"/>
        </w:rPr>
        <w:t>Nr. ______</w:t>
      </w:r>
    </w:p>
    <w:p w14:paraId="21476E3C" w14:textId="790BB7E9" w:rsidR="008A12E5" w:rsidRPr="00D33406" w:rsidRDefault="008A12E5" w:rsidP="008A12E5">
      <w:pPr>
        <w:ind w:left="5670"/>
        <w:rPr>
          <w:rFonts w:eastAsia="Calibri"/>
          <w:smallCaps/>
          <w:szCs w:val="24"/>
        </w:rPr>
      </w:pPr>
      <w:r>
        <w:rPr>
          <w:rFonts w:eastAsia="Calibri"/>
          <w:szCs w:val="24"/>
        </w:rPr>
        <w:t>5</w:t>
      </w:r>
      <w:r w:rsidRPr="00D33406">
        <w:rPr>
          <w:rFonts w:eastAsia="Calibri"/>
          <w:szCs w:val="24"/>
        </w:rPr>
        <w:t xml:space="preserve"> priedas</w:t>
      </w:r>
    </w:p>
    <w:p w14:paraId="4C5CB270" w14:textId="77777777" w:rsidR="008A12E5" w:rsidRPr="00D33406" w:rsidRDefault="008A12E5" w:rsidP="008A12E5">
      <w:pPr>
        <w:spacing w:after="160" w:line="256" w:lineRule="auto"/>
        <w:jc w:val="center"/>
        <w:rPr>
          <w:rFonts w:eastAsia="Calibri"/>
          <w:smallCaps/>
          <w:szCs w:val="24"/>
        </w:rPr>
      </w:pPr>
    </w:p>
    <w:p w14:paraId="1B3646D6" w14:textId="77777777" w:rsidR="008A12E5" w:rsidRPr="00D33406" w:rsidRDefault="008A12E5" w:rsidP="008A12E5">
      <w:pPr>
        <w:jc w:val="center"/>
        <w:rPr>
          <w:rFonts w:eastAsia="Calibri"/>
          <w:b/>
          <w:bCs/>
          <w:i/>
          <w:iCs/>
          <w:caps/>
          <w:szCs w:val="24"/>
        </w:rPr>
      </w:pPr>
      <w:r w:rsidRPr="00D33406">
        <w:rPr>
          <w:rFonts w:eastAsia="Calibri"/>
          <w:b/>
          <w:bCs/>
          <w:i/>
          <w:iCs/>
          <w:caps/>
          <w:szCs w:val="24"/>
        </w:rPr>
        <w:t>(</w:t>
      </w:r>
      <w:r w:rsidRPr="00D33406">
        <w:rPr>
          <w:rFonts w:eastAsia="Calibri"/>
          <w:b/>
          <w:bCs/>
          <w:i/>
          <w:iCs/>
          <w:szCs w:val="24"/>
        </w:rPr>
        <w:t>Paslaugų perdavimo–priėmimo akto forma)</w:t>
      </w:r>
    </w:p>
    <w:p w14:paraId="0C48328C" w14:textId="77777777" w:rsidR="008A12E5" w:rsidRPr="00D33406" w:rsidRDefault="008A12E5" w:rsidP="008A12E5">
      <w:pPr>
        <w:jc w:val="center"/>
        <w:rPr>
          <w:rFonts w:eastAsia="Calibri"/>
          <w:b/>
          <w:bCs/>
          <w:i/>
          <w:iCs/>
          <w:caps/>
          <w:szCs w:val="24"/>
        </w:rPr>
      </w:pPr>
    </w:p>
    <w:p w14:paraId="48C7DE2E" w14:textId="77777777" w:rsidR="008A12E5" w:rsidRPr="00D33406" w:rsidRDefault="008A12E5" w:rsidP="008A12E5">
      <w:pPr>
        <w:jc w:val="center"/>
        <w:rPr>
          <w:rFonts w:eastAsia="Calibri"/>
          <w:b/>
          <w:bCs/>
          <w:caps/>
          <w:szCs w:val="24"/>
        </w:rPr>
      </w:pPr>
      <w:r w:rsidRPr="00D33406">
        <w:rPr>
          <w:rFonts w:eastAsia="Calibri"/>
          <w:b/>
          <w:bCs/>
          <w:caps/>
          <w:szCs w:val="24"/>
        </w:rPr>
        <w:t>PASLAUGŲ PERDAVIMO–PRIĖMIMO AKTAS</w:t>
      </w:r>
    </w:p>
    <w:p w14:paraId="36A362D4" w14:textId="77777777" w:rsidR="008A12E5" w:rsidRPr="00D33406" w:rsidRDefault="008A12E5" w:rsidP="008A12E5">
      <w:pPr>
        <w:jc w:val="center"/>
        <w:rPr>
          <w:rFonts w:eastAsia="Calibri"/>
          <w:b/>
          <w:bCs/>
          <w:caps/>
          <w:szCs w:val="24"/>
        </w:rPr>
      </w:pPr>
    </w:p>
    <w:p w14:paraId="351329DF" w14:textId="77777777" w:rsidR="008A12E5" w:rsidRPr="00D33406" w:rsidRDefault="008A12E5" w:rsidP="008A12E5">
      <w:pPr>
        <w:jc w:val="center"/>
        <w:rPr>
          <w:rFonts w:eastAsia="Calibri"/>
          <w:szCs w:val="24"/>
        </w:rPr>
      </w:pPr>
      <w:r w:rsidRPr="00D33406">
        <w:rPr>
          <w:rFonts w:eastAsia="Calibri"/>
          <w:szCs w:val="24"/>
        </w:rPr>
        <w:t>__________________ Nr. _________</w:t>
      </w:r>
    </w:p>
    <w:p w14:paraId="3B3A1519" w14:textId="77777777" w:rsidR="008A12E5" w:rsidRPr="00D33406" w:rsidRDefault="008A12E5" w:rsidP="008A12E5">
      <w:pPr>
        <w:jc w:val="center"/>
        <w:rPr>
          <w:rFonts w:eastAsia="Calibri"/>
          <w:i/>
          <w:iCs/>
          <w:sz w:val="22"/>
          <w:szCs w:val="22"/>
        </w:rPr>
      </w:pPr>
      <w:r w:rsidRPr="00D33406">
        <w:rPr>
          <w:rFonts w:eastAsia="Calibri"/>
          <w:i/>
          <w:iCs/>
          <w:sz w:val="22"/>
          <w:szCs w:val="22"/>
        </w:rPr>
        <w:t>(data)</w:t>
      </w:r>
      <w:r w:rsidRPr="00D33406">
        <w:rPr>
          <w:rFonts w:eastAsia="Calibri"/>
          <w:i/>
          <w:iCs/>
          <w:sz w:val="22"/>
          <w:szCs w:val="22"/>
        </w:rPr>
        <w:tab/>
      </w:r>
    </w:p>
    <w:p w14:paraId="3E4825B1" w14:textId="77777777" w:rsidR="008A12E5" w:rsidRPr="00D33406" w:rsidRDefault="008A12E5" w:rsidP="008A12E5">
      <w:pPr>
        <w:jc w:val="center"/>
        <w:rPr>
          <w:rFonts w:eastAsia="Calibri"/>
          <w:i/>
          <w:iCs/>
          <w:szCs w:val="24"/>
        </w:rPr>
      </w:pPr>
    </w:p>
    <w:p w14:paraId="70DAC752" w14:textId="77777777" w:rsidR="008A12E5" w:rsidRPr="00D33406" w:rsidRDefault="008A12E5" w:rsidP="008A12E5">
      <w:pPr>
        <w:jc w:val="center"/>
        <w:rPr>
          <w:rFonts w:eastAsia="Calibri"/>
          <w:szCs w:val="24"/>
        </w:rPr>
      </w:pPr>
      <w:r w:rsidRPr="00D33406">
        <w:rPr>
          <w:rFonts w:eastAsia="Calibri"/>
          <w:szCs w:val="24"/>
        </w:rPr>
        <w:t>_________________________</w:t>
      </w:r>
    </w:p>
    <w:p w14:paraId="141D94B2" w14:textId="77777777" w:rsidR="008A12E5" w:rsidRPr="00D33406" w:rsidRDefault="008A12E5" w:rsidP="008A12E5">
      <w:pPr>
        <w:jc w:val="center"/>
        <w:rPr>
          <w:rFonts w:eastAsia="Calibri"/>
          <w:i/>
          <w:iCs/>
          <w:sz w:val="22"/>
          <w:szCs w:val="22"/>
        </w:rPr>
      </w:pPr>
      <w:r w:rsidRPr="00D33406">
        <w:rPr>
          <w:rFonts w:eastAsia="Calibri"/>
          <w:i/>
          <w:iCs/>
          <w:sz w:val="22"/>
          <w:szCs w:val="22"/>
        </w:rPr>
        <w:t>(sudarymo vieta)</w:t>
      </w:r>
    </w:p>
    <w:p w14:paraId="4DDE2689" w14:textId="77777777" w:rsidR="008A12E5" w:rsidRPr="00D33406" w:rsidRDefault="008A12E5" w:rsidP="008A12E5">
      <w:pPr>
        <w:jc w:val="center"/>
        <w:rPr>
          <w:rFonts w:eastAsia="Calibri"/>
          <w:i/>
          <w:iCs/>
          <w:szCs w:val="24"/>
        </w:rPr>
      </w:pPr>
    </w:p>
    <w:p w14:paraId="5E79469C" w14:textId="77777777" w:rsidR="008A12E5" w:rsidRPr="00D33406" w:rsidRDefault="008A12E5" w:rsidP="008A12E5">
      <w:pPr>
        <w:jc w:val="both"/>
        <w:rPr>
          <w:rFonts w:eastAsia="Calibri"/>
          <w:szCs w:val="24"/>
        </w:rPr>
      </w:pPr>
      <w:r w:rsidRPr="00D33406">
        <w:rPr>
          <w:rFonts w:eastAsia="Calibri"/>
          <w:szCs w:val="24"/>
        </w:rPr>
        <w:t xml:space="preserve">Šį aktą pasirašę atsakingi asmenys pažymi, kad, vadovaudamiesi pasirašytos 20__ m. _______ ___ d. </w:t>
      </w:r>
      <w:r w:rsidRPr="00D33406">
        <w:rPr>
          <w:rFonts w:eastAsia="Calibri"/>
          <w:iCs/>
          <w:szCs w:val="24"/>
        </w:rPr>
        <w:t>paslaugų</w:t>
      </w:r>
      <w:r w:rsidRPr="00D33406">
        <w:rPr>
          <w:rFonts w:eastAsia="Calibri"/>
          <w:i/>
          <w:szCs w:val="24"/>
        </w:rPr>
        <w:t xml:space="preserve"> </w:t>
      </w:r>
      <w:r w:rsidRPr="00D33406">
        <w:rPr>
          <w:rFonts w:eastAsia="Calibri"/>
          <w:szCs w:val="24"/>
        </w:rPr>
        <w:t>pirkimo sutarties Nr.__ nuostatomis, Pardavėjas perduoda, o Pirkėjas priima šioje lentelėje nurodytas paslaugas:</w:t>
      </w:r>
    </w:p>
    <w:p w14:paraId="6D96BDA3" w14:textId="77777777" w:rsidR="008A12E5" w:rsidRPr="00D33406" w:rsidRDefault="008A12E5" w:rsidP="008A12E5">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8A12E5" w:rsidRPr="00D33406" w14:paraId="1D2DD4B5" w14:textId="77777777" w:rsidTr="003D06FF">
        <w:tc>
          <w:tcPr>
            <w:tcW w:w="809" w:type="dxa"/>
            <w:tcBorders>
              <w:top w:val="single" w:sz="4" w:space="0" w:color="000000"/>
              <w:left w:val="single" w:sz="4" w:space="0" w:color="000000"/>
              <w:bottom w:val="single" w:sz="4" w:space="0" w:color="000000"/>
              <w:right w:val="single" w:sz="4" w:space="0" w:color="000000"/>
            </w:tcBorders>
            <w:vAlign w:val="center"/>
          </w:tcPr>
          <w:p w14:paraId="4AF616CB" w14:textId="77777777" w:rsidR="008A12E5" w:rsidRPr="00D33406" w:rsidRDefault="008A12E5" w:rsidP="003D06FF">
            <w:pPr>
              <w:jc w:val="center"/>
              <w:rPr>
                <w:rFonts w:eastAsia="Calibri"/>
                <w:bCs/>
                <w:iCs/>
                <w:szCs w:val="24"/>
              </w:rPr>
            </w:pPr>
            <w:r w:rsidRPr="00D33406">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5DD537E5" w14:textId="77777777" w:rsidR="008A12E5" w:rsidRPr="00D33406" w:rsidRDefault="008A12E5" w:rsidP="003D06FF">
            <w:pPr>
              <w:jc w:val="center"/>
              <w:rPr>
                <w:rFonts w:eastAsia="Calibri"/>
                <w:bCs/>
                <w:iCs/>
                <w:szCs w:val="24"/>
              </w:rPr>
            </w:pPr>
            <w:r w:rsidRPr="00D33406">
              <w:rPr>
                <w:rFonts w:eastAsia="Calibri"/>
                <w:bCs/>
                <w:iCs/>
                <w:szCs w:val="24"/>
              </w:rPr>
              <w:t>Paslaugų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57CE3756" w14:textId="77777777" w:rsidR="008A12E5" w:rsidRPr="00D33406" w:rsidRDefault="008A12E5" w:rsidP="003D06FF">
            <w:pPr>
              <w:jc w:val="center"/>
              <w:rPr>
                <w:rFonts w:eastAsia="Calibri"/>
                <w:bCs/>
                <w:iCs/>
                <w:szCs w:val="24"/>
              </w:rPr>
            </w:pPr>
            <w:r w:rsidRPr="00D33406">
              <w:rPr>
                <w:rFonts w:eastAsia="Calibri"/>
                <w:bCs/>
                <w:iCs/>
                <w:szCs w:val="24"/>
              </w:rPr>
              <w:t>Kiekis (vnt.)</w:t>
            </w:r>
          </w:p>
        </w:tc>
      </w:tr>
      <w:tr w:rsidR="008A12E5" w:rsidRPr="00D33406" w14:paraId="40D980CD" w14:textId="77777777" w:rsidTr="003D06FF">
        <w:tc>
          <w:tcPr>
            <w:tcW w:w="809" w:type="dxa"/>
            <w:tcBorders>
              <w:top w:val="single" w:sz="4" w:space="0" w:color="000000"/>
              <w:left w:val="single" w:sz="4" w:space="0" w:color="000000"/>
              <w:bottom w:val="single" w:sz="4" w:space="0" w:color="000000"/>
              <w:right w:val="single" w:sz="4" w:space="0" w:color="000000"/>
            </w:tcBorders>
          </w:tcPr>
          <w:p w14:paraId="0245DDE7" w14:textId="77777777" w:rsidR="008A12E5" w:rsidRPr="00D33406" w:rsidRDefault="008A12E5" w:rsidP="003D06FF">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4D5E9898" w14:textId="77777777" w:rsidR="008A12E5" w:rsidRPr="00D33406" w:rsidRDefault="008A12E5" w:rsidP="003D06FF">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4110E978" w14:textId="77777777" w:rsidR="008A12E5" w:rsidRPr="00D33406" w:rsidRDefault="008A12E5" w:rsidP="003D06FF">
            <w:pPr>
              <w:snapToGrid w:val="0"/>
              <w:ind w:left="283"/>
              <w:rPr>
                <w:rFonts w:eastAsia="Calibri"/>
                <w:szCs w:val="24"/>
              </w:rPr>
            </w:pPr>
          </w:p>
        </w:tc>
      </w:tr>
    </w:tbl>
    <w:p w14:paraId="732F1B00" w14:textId="77777777" w:rsidR="008A12E5" w:rsidRPr="00D33406" w:rsidRDefault="008A12E5" w:rsidP="008A12E5">
      <w:pPr>
        <w:rPr>
          <w:rFonts w:eastAsia="Calibri"/>
          <w:szCs w:val="24"/>
        </w:rPr>
      </w:pPr>
    </w:p>
    <w:p w14:paraId="712BC9BB" w14:textId="77777777" w:rsidR="008A12E5" w:rsidRPr="00D33406" w:rsidRDefault="008A12E5" w:rsidP="008A12E5">
      <w:pPr>
        <w:jc w:val="both"/>
        <w:rPr>
          <w:rFonts w:eastAsia="Calibri"/>
          <w:szCs w:val="24"/>
        </w:rPr>
      </w:pPr>
      <w:r w:rsidRPr="00D33406">
        <w:rPr>
          <w:rFonts w:eastAsia="Calibri"/>
          <w:szCs w:val="24"/>
        </w:rPr>
        <w:t>Jeigu atsisakoma priimti paslaugas ar jų dalį dėl paslaugų perdavimo metu pastebėtų trūkumų (kiekio, komplektavimo, kokybės ir pan.), jie nurodomi ir aprašomi šioje lentelėje:</w:t>
      </w:r>
    </w:p>
    <w:p w14:paraId="37E6F927" w14:textId="77777777" w:rsidR="008A12E5" w:rsidRPr="00D33406" w:rsidRDefault="008A12E5" w:rsidP="008A12E5">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8A12E5" w:rsidRPr="00D33406" w14:paraId="65FB163A" w14:textId="77777777" w:rsidTr="003D06FF">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32F12E80" w14:textId="77777777" w:rsidR="008A12E5" w:rsidRPr="00D33406" w:rsidRDefault="008A12E5" w:rsidP="003D06FF">
            <w:pPr>
              <w:jc w:val="center"/>
              <w:rPr>
                <w:rFonts w:eastAsia="Calibri"/>
                <w:bCs/>
                <w:iCs/>
                <w:szCs w:val="24"/>
              </w:rPr>
            </w:pPr>
            <w:r w:rsidRPr="00D33406">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6991BC77" w14:textId="77777777" w:rsidR="008A12E5" w:rsidRPr="00D33406" w:rsidRDefault="008A12E5" w:rsidP="003D06FF">
            <w:pPr>
              <w:jc w:val="center"/>
              <w:rPr>
                <w:rFonts w:eastAsia="Calibri"/>
                <w:bCs/>
                <w:iCs/>
                <w:szCs w:val="24"/>
              </w:rPr>
            </w:pPr>
            <w:r w:rsidRPr="00D33406">
              <w:rPr>
                <w:rFonts w:eastAsia="Calibri"/>
                <w:bCs/>
                <w:iCs/>
                <w:szCs w:val="24"/>
              </w:rPr>
              <w:t>Paslaugų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16F80483" w14:textId="77777777" w:rsidR="008A12E5" w:rsidRPr="00D33406" w:rsidRDefault="008A12E5" w:rsidP="003D06FF">
            <w:pPr>
              <w:jc w:val="center"/>
              <w:rPr>
                <w:rFonts w:eastAsia="Calibri"/>
                <w:bCs/>
                <w:iCs/>
                <w:szCs w:val="24"/>
              </w:rPr>
            </w:pPr>
            <w:r w:rsidRPr="00D33406">
              <w:rPr>
                <w:rFonts w:eastAsia="Calibri"/>
                <w:bCs/>
                <w:iCs/>
                <w:szCs w:val="24"/>
              </w:rPr>
              <w:t>Numatomas paslaugų 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43D1E2EA" w14:textId="77777777" w:rsidR="008A12E5" w:rsidRPr="00D33406" w:rsidRDefault="008A12E5" w:rsidP="003D06FF">
            <w:pPr>
              <w:jc w:val="center"/>
              <w:rPr>
                <w:rFonts w:eastAsia="Calibri"/>
                <w:bCs/>
                <w:iCs/>
                <w:szCs w:val="24"/>
              </w:rPr>
            </w:pPr>
            <w:r w:rsidRPr="00D33406">
              <w:rPr>
                <w:rFonts w:eastAsia="Calibri"/>
                <w:bCs/>
                <w:iCs/>
                <w:szCs w:val="24"/>
              </w:rPr>
              <w:t>Pastabos</w:t>
            </w:r>
          </w:p>
        </w:tc>
      </w:tr>
      <w:tr w:rsidR="008A12E5" w:rsidRPr="00D33406" w14:paraId="0DBFDA16" w14:textId="77777777" w:rsidTr="003D06FF">
        <w:trPr>
          <w:trHeight w:val="236"/>
        </w:trPr>
        <w:tc>
          <w:tcPr>
            <w:tcW w:w="811" w:type="dxa"/>
            <w:tcBorders>
              <w:top w:val="single" w:sz="4" w:space="0" w:color="000000"/>
              <w:left w:val="single" w:sz="4" w:space="0" w:color="000000"/>
              <w:bottom w:val="single" w:sz="4" w:space="0" w:color="000000"/>
              <w:right w:val="single" w:sz="4" w:space="0" w:color="000000"/>
            </w:tcBorders>
          </w:tcPr>
          <w:p w14:paraId="6C90AC7F" w14:textId="77777777" w:rsidR="008A12E5" w:rsidRPr="00D33406" w:rsidRDefault="008A12E5" w:rsidP="003D06FF">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053686E4" w14:textId="77777777" w:rsidR="008A12E5" w:rsidRPr="00D33406" w:rsidRDefault="008A12E5" w:rsidP="003D06FF">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17E18AF5" w14:textId="77777777" w:rsidR="008A12E5" w:rsidRPr="00D33406" w:rsidRDefault="008A12E5" w:rsidP="003D06FF">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429CA056" w14:textId="77777777" w:rsidR="008A12E5" w:rsidRPr="00D33406" w:rsidRDefault="008A12E5" w:rsidP="003D06FF">
            <w:pPr>
              <w:snapToGrid w:val="0"/>
              <w:ind w:left="283"/>
              <w:rPr>
                <w:rFonts w:eastAsia="Calibri"/>
                <w:szCs w:val="24"/>
              </w:rPr>
            </w:pPr>
          </w:p>
        </w:tc>
      </w:tr>
    </w:tbl>
    <w:p w14:paraId="141E457A" w14:textId="77777777" w:rsidR="008A12E5" w:rsidRPr="00D33406" w:rsidRDefault="008A12E5" w:rsidP="008A12E5">
      <w:pPr>
        <w:rPr>
          <w:rFonts w:eastAsia="Calibri"/>
          <w:szCs w:val="24"/>
        </w:rPr>
      </w:pPr>
    </w:p>
    <w:p w14:paraId="685C17BC" w14:textId="77777777" w:rsidR="008A12E5" w:rsidRPr="00D33406" w:rsidRDefault="008A12E5" w:rsidP="008A12E5">
      <w:pPr>
        <w:spacing w:after="160" w:line="256" w:lineRule="auto"/>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8A12E5" w:rsidRPr="00D33406" w14:paraId="47A29930" w14:textId="77777777" w:rsidTr="003D06FF">
        <w:tc>
          <w:tcPr>
            <w:tcW w:w="9639" w:type="dxa"/>
            <w:gridSpan w:val="2"/>
            <w:tcBorders>
              <w:top w:val="single" w:sz="4" w:space="0" w:color="000000"/>
              <w:left w:val="single" w:sz="4" w:space="0" w:color="000000"/>
              <w:bottom w:val="single" w:sz="4" w:space="0" w:color="000000"/>
              <w:right w:val="single" w:sz="4" w:space="0" w:color="000000"/>
            </w:tcBorders>
          </w:tcPr>
          <w:p w14:paraId="30076CE7" w14:textId="77777777" w:rsidR="008A12E5" w:rsidRPr="00D33406" w:rsidRDefault="008A12E5" w:rsidP="003D06FF">
            <w:pPr>
              <w:jc w:val="center"/>
              <w:outlineLvl w:val="0"/>
              <w:rPr>
                <w:rFonts w:eastAsia="Calibri"/>
                <w:b/>
                <w:bCs/>
                <w:caps/>
                <w:spacing w:val="4"/>
                <w:szCs w:val="24"/>
              </w:rPr>
            </w:pPr>
            <w:r w:rsidRPr="00D33406">
              <w:rPr>
                <w:rFonts w:eastAsia="Calibri"/>
                <w:b/>
                <w:bCs/>
                <w:spacing w:val="4"/>
                <w:szCs w:val="24"/>
              </w:rPr>
              <w:t>ŠALIŲ PARAŠAI</w:t>
            </w:r>
          </w:p>
          <w:p w14:paraId="27E99916" w14:textId="77777777" w:rsidR="008A12E5" w:rsidRPr="00D33406" w:rsidRDefault="008A12E5" w:rsidP="003D06FF">
            <w:pPr>
              <w:shd w:val="clear" w:color="auto" w:fill="FFFFFF"/>
              <w:tabs>
                <w:tab w:val="left" w:pos="426"/>
              </w:tabs>
              <w:ind w:left="630"/>
              <w:contextualSpacing/>
              <w:jc w:val="both"/>
              <w:rPr>
                <w:rFonts w:eastAsia="Calibri"/>
                <w:b/>
                <w:bCs/>
                <w:caps/>
                <w:spacing w:val="4"/>
                <w:szCs w:val="24"/>
              </w:rPr>
            </w:pPr>
          </w:p>
        </w:tc>
      </w:tr>
      <w:tr w:rsidR="008A12E5" w:rsidRPr="00D33406" w14:paraId="32FA9E38" w14:textId="77777777" w:rsidTr="003D06FF">
        <w:tc>
          <w:tcPr>
            <w:tcW w:w="4182" w:type="dxa"/>
            <w:tcBorders>
              <w:top w:val="single" w:sz="4" w:space="0" w:color="000000"/>
              <w:left w:val="single" w:sz="4" w:space="0" w:color="000000"/>
              <w:bottom w:val="single" w:sz="4" w:space="0" w:color="000000"/>
              <w:right w:val="single" w:sz="4" w:space="0" w:color="000000"/>
            </w:tcBorders>
          </w:tcPr>
          <w:p w14:paraId="43DBA91E" w14:textId="77777777" w:rsidR="008A12E5" w:rsidRPr="00D33406" w:rsidRDefault="008A12E5" w:rsidP="003D06FF">
            <w:pPr>
              <w:rPr>
                <w:rFonts w:eastAsia="Calibri"/>
                <w:b/>
                <w:szCs w:val="24"/>
              </w:rPr>
            </w:pPr>
            <w:r w:rsidRPr="00D33406">
              <w:rPr>
                <w:rFonts w:eastAsia="Calibri"/>
                <w:b/>
                <w:szCs w:val="24"/>
              </w:rPr>
              <w:t xml:space="preserve">PASLAUGAS PRIĖMĖ </w:t>
            </w:r>
          </w:p>
          <w:p w14:paraId="5CF3C634" w14:textId="77777777" w:rsidR="008A12E5" w:rsidRPr="00D33406" w:rsidRDefault="008A12E5" w:rsidP="003D06FF">
            <w:pPr>
              <w:rPr>
                <w:rFonts w:eastAsia="Calibri"/>
                <w:b/>
                <w:szCs w:val="24"/>
              </w:rPr>
            </w:pPr>
            <w:r w:rsidRPr="00D33406">
              <w:rPr>
                <w:rFonts w:eastAsia="Calibri"/>
                <w:b/>
                <w:szCs w:val="24"/>
              </w:rPr>
              <w:t>Aplinkos apsaugos departamentas prie Aplinkos ministerijos</w:t>
            </w:r>
          </w:p>
          <w:p w14:paraId="0F079EB9" w14:textId="77777777" w:rsidR="008A12E5" w:rsidRPr="00D33406" w:rsidRDefault="008A12E5" w:rsidP="003D06FF">
            <w:pPr>
              <w:rPr>
                <w:rFonts w:eastAsia="Calibri"/>
                <w:b/>
                <w:szCs w:val="24"/>
              </w:rPr>
            </w:pPr>
          </w:p>
          <w:p w14:paraId="3260CCEA" w14:textId="77777777" w:rsidR="008A12E5" w:rsidRPr="00D33406" w:rsidRDefault="008A12E5" w:rsidP="003D06FF">
            <w:pPr>
              <w:jc w:val="both"/>
              <w:rPr>
                <w:rFonts w:eastAsia="Arial Unicode MS"/>
                <w:szCs w:val="24"/>
                <w:highlight w:val="lightGray"/>
              </w:rPr>
            </w:pPr>
            <w:r w:rsidRPr="00D33406">
              <w:rPr>
                <w:rFonts w:eastAsia="Arial Unicode MS"/>
                <w:szCs w:val="24"/>
                <w:highlight w:val="lightGray"/>
              </w:rPr>
              <w:t>Pirkėjo atstovo vardas, pavardė, pareigos</w:t>
            </w:r>
          </w:p>
          <w:p w14:paraId="46A1FF34" w14:textId="77777777" w:rsidR="008A12E5" w:rsidRPr="00D33406" w:rsidRDefault="008A12E5" w:rsidP="003D06FF">
            <w:pPr>
              <w:jc w:val="both"/>
              <w:rPr>
                <w:rFonts w:eastAsia="Calibri"/>
                <w:szCs w:val="24"/>
              </w:rPr>
            </w:pPr>
            <w:r w:rsidRPr="00D33406">
              <w:rPr>
                <w:rFonts w:eastAsia="Calibri"/>
                <w:szCs w:val="24"/>
              </w:rPr>
              <w:t>______________</w:t>
            </w:r>
          </w:p>
          <w:p w14:paraId="4FC851B2" w14:textId="77777777" w:rsidR="008A12E5" w:rsidRPr="00D33406" w:rsidRDefault="008A12E5" w:rsidP="003D06FF">
            <w:pPr>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52F2F167" w14:textId="77777777" w:rsidR="008A12E5" w:rsidRPr="00D33406" w:rsidRDefault="008A12E5" w:rsidP="003D06FF">
            <w:pPr>
              <w:rPr>
                <w:rFonts w:eastAsia="Calibri"/>
                <w:b/>
                <w:szCs w:val="24"/>
              </w:rPr>
            </w:pPr>
            <w:r w:rsidRPr="00D33406">
              <w:rPr>
                <w:rFonts w:eastAsia="Calibri"/>
                <w:b/>
                <w:szCs w:val="24"/>
              </w:rPr>
              <w:t>PASLAUGAS PERDAVĖ</w:t>
            </w:r>
          </w:p>
          <w:p w14:paraId="4D23F128" w14:textId="77777777" w:rsidR="008A12E5" w:rsidRPr="00D33406" w:rsidRDefault="008A12E5" w:rsidP="003D06FF">
            <w:pPr>
              <w:jc w:val="both"/>
              <w:rPr>
                <w:rFonts w:eastAsia="Arial Unicode MS"/>
                <w:szCs w:val="24"/>
                <w:highlight w:val="lightGray"/>
              </w:rPr>
            </w:pPr>
            <w:r w:rsidRPr="00D33406">
              <w:rPr>
                <w:rFonts w:eastAsia="Calibri"/>
                <w:b/>
                <w:i/>
                <w:iCs/>
                <w:szCs w:val="24"/>
              </w:rPr>
              <w:t>Pardavėjo pavadinimas</w:t>
            </w:r>
            <w:r w:rsidRPr="00D33406">
              <w:rPr>
                <w:rFonts w:eastAsia="Arial Unicode MS"/>
                <w:szCs w:val="24"/>
                <w:highlight w:val="lightGray"/>
              </w:rPr>
              <w:t xml:space="preserve"> </w:t>
            </w:r>
          </w:p>
          <w:p w14:paraId="76E76538" w14:textId="77777777" w:rsidR="008A12E5" w:rsidRPr="00D33406" w:rsidRDefault="008A12E5" w:rsidP="003D06FF">
            <w:pPr>
              <w:jc w:val="both"/>
              <w:rPr>
                <w:rFonts w:eastAsia="Arial Unicode MS"/>
                <w:szCs w:val="24"/>
                <w:highlight w:val="lightGray"/>
              </w:rPr>
            </w:pPr>
          </w:p>
          <w:p w14:paraId="2622FF72" w14:textId="77777777" w:rsidR="008A12E5" w:rsidRPr="00D33406" w:rsidRDefault="008A12E5" w:rsidP="003D06FF">
            <w:pPr>
              <w:jc w:val="both"/>
              <w:rPr>
                <w:rFonts w:eastAsia="Arial Unicode MS"/>
                <w:szCs w:val="24"/>
                <w:highlight w:val="lightGray"/>
              </w:rPr>
            </w:pPr>
          </w:p>
          <w:p w14:paraId="27AE73AF" w14:textId="77777777" w:rsidR="008A12E5" w:rsidRPr="00D33406" w:rsidRDefault="008A12E5" w:rsidP="003D06FF">
            <w:pPr>
              <w:jc w:val="both"/>
              <w:rPr>
                <w:rFonts w:eastAsia="Arial Unicode MS"/>
                <w:szCs w:val="24"/>
                <w:highlight w:val="lightGray"/>
              </w:rPr>
            </w:pPr>
            <w:r w:rsidRPr="00D33406">
              <w:rPr>
                <w:rFonts w:eastAsia="Arial Unicode MS"/>
                <w:szCs w:val="24"/>
                <w:highlight w:val="lightGray"/>
              </w:rPr>
              <w:t>Tiekėjo atstovo vardas, pavardė, pareigos</w:t>
            </w:r>
          </w:p>
          <w:p w14:paraId="6A98CE0C" w14:textId="77777777" w:rsidR="008A12E5" w:rsidRPr="00D33406" w:rsidRDefault="008A12E5" w:rsidP="003D06FF">
            <w:pPr>
              <w:jc w:val="both"/>
              <w:rPr>
                <w:rFonts w:eastAsia="Calibri"/>
                <w:szCs w:val="24"/>
              </w:rPr>
            </w:pPr>
            <w:r w:rsidRPr="00D33406">
              <w:rPr>
                <w:rFonts w:eastAsia="Calibri"/>
                <w:szCs w:val="24"/>
              </w:rPr>
              <w:t>______________</w:t>
            </w:r>
          </w:p>
          <w:p w14:paraId="03259B86" w14:textId="77777777" w:rsidR="008A12E5" w:rsidRPr="00D33406" w:rsidRDefault="008A12E5" w:rsidP="003D06FF">
            <w:pPr>
              <w:jc w:val="both"/>
              <w:rPr>
                <w:rFonts w:eastAsia="Calibri"/>
                <w:szCs w:val="24"/>
                <w:vertAlign w:val="superscript"/>
              </w:rPr>
            </w:pPr>
            <w:r w:rsidRPr="00D33406">
              <w:rPr>
                <w:rFonts w:eastAsia="Calibri"/>
                <w:szCs w:val="24"/>
                <w:vertAlign w:val="superscript"/>
              </w:rPr>
              <w:t>(parašas)</w:t>
            </w:r>
          </w:p>
          <w:p w14:paraId="54CC0C24" w14:textId="77777777" w:rsidR="008A12E5" w:rsidRPr="00D33406" w:rsidRDefault="008A12E5" w:rsidP="003D06FF">
            <w:pPr>
              <w:ind w:firstLine="562"/>
              <w:outlineLvl w:val="0"/>
              <w:rPr>
                <w:rFonts w:eastAsia="Calibri"/>
                <w:b/>
                <w:bCs/>
                <w:spacing w:val="4"/>
                <w:szCs w:val="24"/>
                <w:vertAlign w:val="superscript"/>
              </w:rPr>
            </w:pPr>
          </w:p>
        </w:tc>
      </w:tr>
    </w:tbl>
    <w:p w14:paraId="53948C5B" w14:textId="6B021A37" w:rsidR="008A12E5" w:rsidRDefault="008A12E5" w:rsidP="008A12E5">
      <w:pPr>
        <w:spacing w:after="160" w:line="256" w:lineRule="auto"/>
        <w:rPr>
          <w:rFonts w:ascii="Calibri" w:eastAsia="Calibri" w:hAnsi="Calibri" w:cs="Calibri"/>
          <w:sz w:val="22"/>
          <w:szCs w:val="22"/>
        </w:rPr>
      </w:pPr>
    </w:p>
    <w:p w14:paraId="4AB4B248" w14:textId="77777777" w:rsidR="008A12E5" w:rsidRDefault="008A12E5">
      <w:pPr>
        <w:rPr>
          <w:rFonts w:ascii="Calibri" w:eastAsia="Calibri" w:hAnsi="Calibri" w:cs="Calibri"/>
          <w:sz w:val="22"/>
          <w:szCs w:val="22"/>
        </w:rPr>
      </w:pPr>
      <w:r>
        <w:rPr>
          <w:rFonts w:ascii="Calibri" w:eastAsia="Calibri" w:hAnsi="Calibri" w:cs="Calibri"/>
          <w:sz w:val="22"/>
          <w:szCs w:val="22"/>
        </w:rPr>
        <w:br w:type="page"/>
      </w:r>
    </w:p>
    <w:p w14:paraId="424DA1D1" w14:textId="77777777" w:rsidR="00BC708A" w:rsidRPr="00D33406" w:rsidRDefault="00BC708A" w:rsidP="008A12E5">
      <w:pPr>
        <w:widowControl w:val="0"/>
        <w:autoSpaceDE w:val="0"/>
        <w:ind w:firstLine="5670"/>
        <w:rPr>
          <w:bCs/>
          <w:iCs/>
          <w:szCs w:val="24"/>
        </w:rPr>
      </w:pPr>
      <w:r w:rsidRPr="00D33406">
        <w:rPr>
          <w:bCs/>
          <w:iCs/>
          <w:szCs w:val="24"/>
        </w:rPr>
        <w:lastRenderedPageBreak/>
        <w:t xml:space="preserve">Paslaugų pirkimo-pardavimo sutarties </w:t>
      </w:r>
    </w:p>
    <w:p w14:paraId="3745B9D9" w14:textId="77777777" w:rsidR="00BC708A" w:rsidRPr="00D33406" w:rsidRDefault="00BC708A" w:rsidP="00BC708A">
      <w:pPr>
        <w:widowControl w:val="0"/>
        <w:autoSpaceDE w:val="0"/>
        <w:ind w:left="5670"/>
        <w:rPr>
          <w:bCs/>
          <w:iCs/>
          <w:szCs w:val="24"/>
        </w:rPr>
      </w:pPr>
      <w:r w:rsidRPr="00D33406">
        <w:rPr>
          <w:bCs/>
          <w:iCs/>
          <w:szCs w:val="24"/>
        </w:rPr>
        <w:t>Nr. ______</w:t>
      </w:r>
    </w:p>
    <w:p w14:paraId="08F79B64" w14:textId="2B7D9705" w:rsidR="00BC708A" w:rsidRPr="00D33406" w:rsidRDefault="008A12E5" w:rsidP="00BC708A">
      <w:pPr>
        <w:widowControl w:val="0"/>
        <w:autoSpaceDE w:val="0"/>
        <w:ind w:left="5670"/>
        <w:rPr>
          <w:bCs/>
          <w:iCs/>
          <w:szCs w:val="24"/>
        </w:rPr>
      </w:pPr>
      <w:r>
        <w:rPr>
          <w:bCs/>
          <w:iCs/>
          <w:szCs w:val="24"/>
        </w:rPr>
        <w:t>6</w:t>
      </w:r>
      <w:r w:rsidR="00BC708A" w:rsidRPr="00D33406">
        <w:rPr>
          <w:bCs/>
          <w:iCs/>
          <w:szCs w:val="24"/>
        </w:rPr>
        <w:t xml:space="preserve"> priedas</w:t>
      </w:r>
    </w:p>
    <w:p w14:paraId="1E1111D7" w14:textId="77777777" w:rsidR="00BC708A" w:rsidRPr="00D33406" w:rsidRDefault="00BC708A" w:rsidP="00BC708A">
      <w:pPr>
        <w:widowControl w:val="0"/>
        <w:autoSpaceDE w:val="0"/>
        <w:ind w:firstLine="562"/>
        <w:jc w:val="center"/>
        <w:rPr>
          <w:b/>
          <w:bCs/>
          <w:iCs/>
          <w:szCs w:val="24"/>
        </w:rPr>
      </w:pPr>
    </w:p>
    <w:p w14:paraId="0FE615AA" w14:textId="77777777" w:rsidR="00BC708A" w:rsidRDefault="00BC708A" w:rsidP="00BC708A">
      <w:pPr>
        <w:widowControl w:val="0"/>
        <w:autoSpaceDE w:val="0"/>
        <w:ind w:firstLine="562"/>
        <w:jc w:val="center"/>
        <w:rPr>
          <w:b/>
          <w:bCs/>
          <w:kern w:val="2"/>
          <w:szCs w:val="24"/>
        </w:rPr>
      </w:pPr>
      <w:r w:rsidRPr="00F26F72">
        <w:rPr>
          <w:b/>
          <w:bCs/>
          <w:kern w:val="2"/>
          <w:szCs w:val="24"/>
        </w:rPr>
        <w:t>SUTARTIES VYKDYMUI PASITELKIAMI SUBTIEKĖJAI</w:t>
      </w:r>
    </w:p>
    <w:p w14:paraId="08D9C2D9" w14:textId="77777777" w:rsidR="00BC708A" w:rsidRPr="00D33406" w:rsidRDefault="00BC708A" w:rsidP="00BC708A">
      <w:pPr>
        <w:widowControl w:val="0"/>
        <w:autoSpaceDE w:val="0"/>
        <w:ind w:firstLine="562"/>
        <w:jc w:val="center"/>
        <w:rPr>
          <w:b/>
          <w:bCs/>
          <w:i/>
          <w:iCs/>
          <w:szCs w:val="24"/>
        </w:rPr>
      </w:pPr>
    </w:p>
    <w:p w14:paraId="2514B921" w14:textId="77777777" w:rsidR="00BC708A" w:rsidRPr="00D33406" w:rsidRDefault="00BC708A" w:rsidP="00BC708A">
      <w:pPr>
        <w:widowControl w:val="0"/>
        <w:autoSpaceDE w:val="0"/>
        <w:ind w:firstLine="562"/>
        <w:jc w:val="both"/>
        <w:rPr>
          <w:rFonts w:eastAsia="Calibri"/>
          <w:bCs/>
          <w:color w:val="00B050"/>
          <w:szCs w:val="24"/>
        </w:rPr>
      </w:pPr>
      <w:r w:rsidRPr="00D33406">
        <w:rPr>
          <w:bCs/>
          <w:i/>
          <w:color w:val="00B050"/>
          <w:szCs w:val="24"/>
        </w:rPr>
        <w:t>/Pildoma, kai pasitelkiami subtiekėjai, kuriais kvalifikacijos atitikimu remiasi Tiekėjas/:</w:t>
      </w:r>
    </w:p>
    <w:p w14:paraId="270EE69B" w14:textId="77777777" w:rsidR="00BC708A" w:rsidRPr="00D33406" w:rsidRDefault="00BC708A" w:rsidP="00BC708A">
      <w:pPr>
        <w:tabs>
          <w:tab w:val="left" w:pos="993"/>
          <w:tab w:val="left" w:pos="1440"/>
        </w:tabs>
        <w:ind w:firstLine="562"/>
        <w:jc w:val="both"/>
        <w:rPr>
          <w:rFonts w:eastAsia="Calibri"/>
          <w:szCs w:val="24"/>
          <w:highlight w:val="lightGray"/>
        </w:rPr>
      </w:pPr>
      <w:r w:rsidRPr="00D33406">
        <w:rPr>
          <w:rFonts w:eastAsia="Calibri"/>
          <w:szCs w:val="24"/>
          <w:highlight w:val="lightGray"/>
        </w:rPr>
        <w:t>[1. Subtiekėjai (-</w:t>
      </w:r>
      <w:proofErr w:type="spellStart"/>
      <w:r w:rsidRPr="00D33406">
        <w:rPr>
          <w:rFonts w:eastAsia="Calibri"/>
          <w:szCs w:val="24"/>
          <w:highlight w:val="lightGray"/>
        </w:rPr>
        <w:t>as</w:t>
      </w:r>
      <w:proofErr w:type="spellEnd"/>
      <w:r w:rsidRPr="00D33406">
        <w:rPr>
          <w:rFonts w:eastAsia="Calibri"/>
          <w:szCs w:val="24"/>
          <w:highlight w:val="lightGray"/>
        </w:rPr>
        <w:t>), kurių kvalifikacija remiasi Tiekėjas: ]</w:t>
      </w:r>
    </w:p>
    <w:p w14:paraId="01B183F5" w14:textId="77777777" w:rsidR="00BC708A" w:rsidRPr="00D33406" w:rsidRDefault="00BC708A" w:rsidP="00BC708A">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1843"/>
        <w:gridCol w:w="1701"/>
        <w:gridCol w:w="1701"/>
        <w:gridCol w:w="2126"/>
        <w:gridCol w:w="1559"/>
      </w:tblGrid>
      <w:tr w:rsidR="00BC708A" w:rsidRPr="00D33406" w14:paraId="2DB934DC" w14:textId="77777777" w:rsidTr="003D06FF">
        <w:trPr>
          <w:trHeight w:val="1026"/>
        </w:trPr>
        <w:tc>
          <w:tcPr>
            <w:tcW w:w="709" w:type="dxa"/>
            <w:tcBorders>
              <w:top w:val="single" w:sz="4" w:space="0" w:color="000000"/>
              <w:left w:val="single" w:sz="4" w:space="0" w:color="000000"/>
              <w:bottom w:val="single" w:sz="4" w:space="0" w:color="000000"/>
              <w:right w:val="single" w:sz="4" w:space="0" w:color="000000"/>
            </w:tcBorders>
          </w:tcPr>
          <w:p w14:paraId="121FF199"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6E8438C6"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bookmarkStart w:id="0" w:name="_Hlk71124094"/>
            <w:bookmarkEnd w:id="0"/>
            <w:r w:rsidRPr="00D33406">
              <w:rPr>
                <w:rFonts w:eastAsia="Calibri"/>
                <w:szCs w:val="24"/>
                <w:highlight w:val="lightGray"/>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6182EBA1"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p w14:paraId="7696684F"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p>
        </w:tc>
        <w:tc>
          <w:tcPr>
            <w:tcW w:w="1701" w:type="dxa"/>
            <w:tcBorders>
              <w:top w:val="single" w:sz="4" w:space="0" w:color="000000"/>
              <w:left w:val="single" w:sz="4" w:space="0" w:color="000000"/>
              <w:bottom w:val="single" w:sz="4" w:space="0" w:color="000000"/>
              <w:right w:val="single" w:sz="4" w:space="0" w:color="000000"/>
            </w:tcBorders>
          </w:tcPr>
          <w:p w14:paraId="032CA354"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62826E1C"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40C7028A"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BC708A" w:rsidRPr="00D33406" w14:paraId="6E474366" w14:textId="77777777" w:rsidTr="003D06FF">
        <w:trPr>
          <w:trHeight w:val="979"/>
        </w:trPr>
        <w:tc>
          <w:tcPr>
            <w:tcW w:w="709" w:type="dxa"/>
            <w:tcBorders>
              <w:top w:val="single" w:sz="4" w:space="0" w:color="000000"/>
              <w:left w:val="single" w:sz="4" w:space="0" w:color="000000"/>
              <w:bottom w:val="single" w:sz="4" w:space="0" w:color="000000"/>
              <w:right w:val="single" w:sz="4" w:space="0" w:color="000000"/>
            </w:tcBorders>
          </w:tcPr>
          <w:p w14:paraId="352DB5C3" w14:textId="77777777" w:rsidR="00BC708A" w:rsidRPr="00D33406" w:rsidRDefault="00BC708A" w:rsidP="003D06FF">
            <w:pPr>
              <w:tabs>
                <w:tab w:val="left" w:pos="0"/>
                <w:tab w:val="left" w:pos="993"/>
                <w:tab w:val="left" w:pos="1440"/>
              </w:tabs>
              <w:snapToGrid w:val="0"/>
              <w:spacing w:after="160" w:line="256" w:lineRule="auto"/>
              <w:ind w:firstLine="562"/>
              <w:jc w:val="both"/>
              <w:rPr>
                <w:rFonts w:eastAsia="Calibri"/>
                <w:szCs w:val="24"/>
                <w:highlight w:val="lightGray"/>
              </w:rPr>
            </w:pPr>
          </w:p>
          <w:p w14:paraId="35A2CB83" w14:textId="77777777" w:rsidR="00BC708A" w:rsidRPr="00D33406" w:rsidRDefault="00BC708A" w:rsidP="003D06FF">
            <w:pPr>
              <w:spacing w:after="160" w:line="256" w:lineRule="auto"/>
              <w:rPr>
                <w:rFonts w:eastAsia="Calibri"/>
                <w:szCs w:val="24"/>
                <w:highlight w:val="lightGray"/>
              </w:rPr>
            </w:pPr>
            <w:r w:rsidRPr="00D33406">
              <w:rPr>
                <w:rFonts w:eastAsia="Calibri"/>
                <w:szCs w:val="24"/>
                <w:highlight w:val="lightGray"/>
              </w:rPr>
              <w:t>1.</w:t>
            </w:r>
          </w:p>
        </w:tc>
        <w:tc>
          <w:tcPr>
            <w:tcW w:w="1843" w:type="dxa"/>
            <w:tcBorders>
              <w:top w:val="single" w:sz="4" w:space="0" w:color="000000"/>
              <w:left w:val="single" w:sz="4" w:space="0" w:color="000000"/>
              <w:bottom w:val="single" w:sz="4" w:space="0" w:color="000000"/>
              <w:right w:val="single" w:sz="4" w:space="0" w:color="000000"/>
            </w:tcBorders>
          </w:tcPr>
          <w:p w14:paraId="416639FB" w14:textId="77777777" w:rsidR="00BC708A" w:rsidRPr="00D33406" w:rsidRDefault="00BC708A" w:rsidP="003D06F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1701" w:type="dxa"/>
            <w:tcBorders>
              <w:top w:val="single" w:sz="4" w:space="0" w:color="000000"/>
              <w:left w:val="single" w:sz="4" w:space="0" w:color="000000"/>
              <w:bottom w:val="single" w:sz="4" w:space="0" w:color="000000"/>
              <w:right w:val="single" w:sz="4" w:space="0" w:color="000000"/>
            </w:tcBorders>
          </w:tcPr>
          <w:p w14:paraId="09CB206A" w14:textId="77777777" w:rsidR="00BC708A" w:rsidRPr="00D33406" w:rsidRDefault="00BC708A" w:rsidP="003D06FF">
            <w:pPr>
              <w:tabs>
                <w:tab w:val="left" w:pos="0"/>
                <w:tab w:val="left" w:pos="993"/>
                <w:tab w:val="left" w:pos="1440"/>
              </w:tabs>
              <w:spacing w:after="160" w:line="256" w:lineRule="auto"/>
              <w:ind w:firstLine="134"/>
              <w:jc w:val="both"/>
              <w:rPr>
                <w:rFonts w:eastAsia="Calibri"/>
                <w:i/>
                <w:iCs/>
                <w:szCs w:val="24"/>
                <w:highlight w:val="lightGray"/>
              </w:rPr>
            </w:pPr>
            <w:r w:rsidRPr="00D33406">
              <w:rPr>
                <w:rFonts w:eastAsia="Calibri"/>
                <w:szCs w:val="24"/>
                <w:highlight w:val="lightGray"/>
              </w:rPr>
              <w:t> </w:t>
            </w:r>
            <w:r w:rsidRPr="00D33406">
              <w:rPr>
                <w:rFonts w:eastAsia="Calibri"/>
                <w:i/>
                <w:iCs/>
                <w:szCs w:val="24"/>
                <w:highlight w:val="lightGray"/>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50A727E5" w14:textId="77777777" w:rsidR="00BC708A" w:rsidRPr="00D33406" w:rsidRDefault="00BC708A" w:rsidP="003D06FF">
            <w:pPr>
              <w:tabs>
                <w:tab w:val="left" w:pos="0"/>
                <w:tab w:val="left" w:pos="993"/>
                <w:tab w:val="left" w:pos="1440"/>
              </w:tabs>
              <w:spacing w:after="160" w:line="256" w:lineRule="auto"/>
              <w:jc w:val="both"/>
              <w:rPr>
                <w:rFonts w:eastAsia="Calibri"/>
                <w:szCs w:val="24"/>
              </w:rPr>
            </w:pPr>
            <w:r w:rsidRPr="00D33406">
              <w:rPr>
                <w:rFonts w:eastAsia="Calibri"/>
                <w:szCs w:val="24"/>
                <w:highlight w:val="lightGray"/>
              </w:rPr>
              <w:t> </w:t>
            </w:r>
            <w:r w:rsidRPr="00D33406">
              <w:rPr>
                <w:rFonts w:eastAsia="Calibri"/>
                <w:i/>
                <w:iCs/>
                <w:szCs w:val="24"/>
                <w:highlight w:val="lightGray"/>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37B26E88" w14:textId="77777777" w:rsidR="00BC708A" w:rsidRPr="00D33406" w:rsidRDefault="00BC708A" w:rsidP="003D06FF">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559" w:type="dxa"/>
            <w:tcBorders>
              <w:top w:val="single" w:sz="4" w:space="0" w:color="000000"/>
              <w:left w:val="single" w:sz="4" w:space="0" w:color="000000"/>
              <w:bottom w:val="single" w:sz="4" w:space="0" w:color="000000"/>
              <w:right w:val="single" w:sz="4" w:space="0" w:color="000000"/>
            </w:tcBorders>
          </w:tcPr>
          <w:p w14:paraId="5347384A" w14:textId="77777777" w:rsidR="00BC708A" w:rsidRPr="00D33406" w:rsidRDefault="00BC708A" w:rsidP="003D06FF">
            <w:pPr>
              <w:tabs>
                <w:tab w:val="left" w:pos="0"/>
                <w:tab w:val="left" w:pos="993"/>
                <w:tab w:val="left" w:pos="1440"/>
              </w:tabs>
              <w:snapToGrid w:val="0"/>
              <w:spacing w:after="160" w:line="256" w:lineRule="auto"/>
              <w:ind w:firstLine="562"/>
              <w:jc w:val="both"/>
              <w:rPr>
                <w:rFonts w:eastAsia="Calibri"/>
                <w:szCs w:val="24"/>
              </w:rPr>
            </w:pPr>
          </w:p>
        </w:tc>
      </w:tr>
    </w:tbl>
    <w:p w14:paraId="3EF19C10" w14:textId="77777777" w:rsidR="00BC708A" w:rsidRPr="00D33406" w:rsidRDefault="00BC708A" w:rsidP="00BC708A">
      <w:pPr>
        <w:tabs>
          <w:tab w:val="left" w:pos="0"/>
          <w:tab w:val="left" w:pos="993"/>
          <w:tab w:val="left" w:pos="1440"/>
        </w:tabs>
        <w:ind w:firstLine="562"/>
        <w:jc w:val="both"/>
        <w:rPr>
          <w:rFonts w:eastAsia="Calibri"/>
          <w:szCs w:val="24"/>
        </w:rPr>
      </w:pPr>
    </w:p>
    <w:p w14:paraId="55FCDCF7" w14:textId="77777777" w:rsidR="00BC708A" w:rsidRPr="00D33406" w:rsidRDefault="00BC708A" w:rsidP="00BC708A">
      <w:pPr>
        <w:tabs>
          <w:tab w:val="left" w:pos="0"/>
          <w:tab w:val="left" w:pos="993"/>
          <w:tab w:val="left" w:pos="1440"/>
        </w:tabs>
        <w:ind w:firstLine="562"/>
        <w:jc w:val="both"/>
        <w:rPr>
          <w:rFonts w:eastAsia="Calibri"/>
          <w:b/>
          <w:bCs/>
          <w:color w:val="00B050"/>
          <w:szCs w:val="24"/>
        </w:rPr>
      </w:pPr>
      <w:r w:rsidRPr="00D33406">
        <w:rPr>
          <w:rFonts w:eastAsia="Calibri"/>
          <w:b/>
          <w:bCs/>
          <w:i/>
          <w:iCs/>
          <w:color w:val="00B050"/>
          <w:szCs w:val="24"/>
        </w:rPr>
        <w:t>/</w:t>
      </w:r>
      <w:r w:rsidRPr="00D33406">
        <w:rPr>
          <w:rFonts w:eastAsia="Calibri"/>
          <w:i/>
          <w:iCs/>
          <w:color w:val="00B050"/>
          <w:szCs w:val="24"/>
        </w:rPr>
        <w:t>Pildoma, kai pasitelkiami subtiekėjai, kuriais Tiekėjas nesiremia kvalifikacijai atitikti</w:t>
      </w:r>
      <w:r w:rsidRPr="00D33406">
        <w:rPr>
          <w:rFonts w:eastAsia="Calibri"/>
          <w:b/>
          <w:bCs/>
          <w:i/>
          <w:iCs/>
          <w:color w:val="00B050"/>
          <w:szCs w:val="24"/>
        </w:rPr>
        <w:t>/</w:t>
      </w:r>
      <w:r w:rsidRPr="00D33406">
        <w:rPr>
          <w:rFonts w:eastAsia="Calibri"/>
          <w:b/>
          <w:bCs/>
          <w:color w:val="00B050"/>
          <w:szCs w:val="24"/>
        </w:rPr>
        <w:t>:</w:t>
      </w:r>
    </w:p>
    <w:p w14:paraId="60B5D0B0" w14:textId="77777777" w:rsidR="00BC708A" w:rsidRPr="00D33406" w:rsidRDefault="00BC708A" w:rsidP="00BC708A">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[2. Kiti Pasiūlyme nurodyti ir Sutarties sudarymo metu žinomi subtiekėjai: ]</w:t>
      </w:r>
    </w:p>
    <w:p w14:paraId="3A13CB6D" w14:textId="77777777" w:rsidR="00BC708A" w:rsidRPr="00D33406" w:rsidRDefault="00BC708A" w:rsidP="00BC708A">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6"/>
        <w:gridCol w:w="2537"/>
        <w:gridCol w:w="2674"/>
        <w:gridCol w:w="2119"/>
        <w:gridCol w:w="1603"/>
      </w:tblGrid>
      <w:tr w:rsidR="00BC708A" w:rsidRPr="00D33406" w14:paraId="446BC3DC" w14:textId="77777777" w:rsidTr="003D06FF">
        <w:trPr>
          <w:trHeight w:val="1232"/>
        </w:trPr>
        <w:tc>
          <w:tcPr>
            <w:tcW w:w="706" w:type="dxa"/>
            <w:tcBorders>
              <w:top w:val="single" w:sz="4" w:space="0" w:color="000000"/>
              <w:left w:val="single" w:sz="4" w:space="0" w:color="000000"/>
              <w:bottom w:val="single" w:sz="4" w:space="0" w:color="000000"/>
              <w:right w:val="single" w:sz="4" w:space="0" w:color="000000"/>
            </w:tcBorders>
          </w:tcPr>
          <w:p w14:paraId="246FE61F"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37" w:type="dxa"/>
            <w:tcBorders>
              <w:top w:val="single" w:sz="4" w:space="0" w:color="000000"/>
              <w:left w:val="single" w:sz="4" w:space="0" w:color="000000"/>
              <w:bottom w:val="single" w:sz="4" w:space="0" w:color="000000"/>
              <w:right w:val="single" w:sz="4" w:space="0" w:color="000000"/>
            </w:tcBorders>
          </w:tcPr>
          <w:p w14:paraId="73DBFEB6"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59C788F2"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56DD9D6E"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0EED65EC"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Perduodamų įsipareigojimų (veiklos) dalis nuo visos Sutarties (Eur arba %)</w:t>
            </w:r>
          </w:p>
        </w:tc>
      </w:tr>
      <w:tr w:rsidR="00BC708A" w:rsidRPr="00D33406" w14:paraId="72AF7983" w14:textId="77777777" w:rsidTr="003D06FF">
        <w:trPr>
          <w:trHeight w:val="979"/>
        </w:trPr>
        <w:tc>
          <w:tcPr>
            <w:tcW w:w="706" w:type="dxa"/>
            <w:tcBorders>
              <w:top w:val="single" w:sz="4" w:space="0" w:color="000000"/>
              <w:left w:val="single" w:sz="4" w:space="0" w:color="000000"/>
              <w:bottom w:val="single" w:sz="4" w:space="0" w:color="000000"/>
              <w:right w:val="single" w:sz="4" w:space="0" w:color="000000"/>
            </w:tcBorders>
          </w:tcPr>
          <w:p w14:paraId="7545A071" w14:textId="77777777" w:rsidR="00BC708A" w:rsidRPr="00D33406" w:rsidRDefault="00BC708A" w:rsidP="003D06FF">
            <w:pPr>
              <w:tabs>
                <w:tab w:val="left" w:pos="0"/>
                <w:tab w:val="left" w:pos="993"/>
                <w:tab w:val="left" w:pos="1440"/>
              </w:tabs>
              <w:snapToGrid w:val="0"/>
              <w:spacing w:after="160" w:line="256" w:lineRule="auto"/>
              <w:ind w:firstLine="562"/>
              <w:jc w:val="both"/>
              <w:rPr>
                <w:rFonts w:eastAsia="Calibri"/>
                <w:szCs w:val="24"/>
                <w:highlight w:val="lightGray"/>
              </w:rPr>
            </w:pPr>
            <w:bookmarkStart w:id="1" w:name="_Hlk71124639"/>
            <w:bookmarkEnd w:id="1"/>
          </w:p>
          <w:p w14:paraId="0B2900DF" w14:textId="77777777" w:rsidR="00BC708A" w:rsidRPr="00D33406" w:rsidRDefault="00BC708A" w:rsidP="003D06FF">
            <w:pPr>
              <w:spacing w:after="160" w:line="256" w:lineRule="auto"/>
              <w:rPr>
                <w:rFonts w:eastAsia="Calibri"/>
                <w:szCs w:val="24"/>
                <w:highlight w:val="lightGray"/>
              </w:rPr>
            </w:pPr>
            <w:r w:rsidRPr="00D33406">
              <w:rPr>
                <w:rFonts w:eastAsia="Calibri"/>
                <w:szCs w:val="24"/>
                <w:highlight w:val="lightGray"/>
              </w:rPr>
              <w:t>1.</w:t>
            </w:r>
          </w:p>
        </w:tc>
        <w:tc>
          <w:tcPr>
            <w:tcW w:w="2537" w:type="dxa"/>
            <w:tcBorders>
              <w:top w:val="single" w:sz="4" w:space="0" w:color="000000"/>
              <w:left w:val="single" w:sz="4" w:space="0" w:color="000000"/>
              <w:bottom w:val="single" w:sz="4" w:space="0" w:color="000000"/>
              <w:right w:val="single" w:sz="4" w:space="0" w:color="000000"/>
            </w:tcBorders>
          </w:tcPr>
          <w:p w14:paraId="3F131B31" w14:textId="77777777" w:rsidR="00BC708A" w:rsidRPr="00D33406" w:rsidRDefault="00BC708A" w:rsidP="003D06F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674" w:type="dxa"/>
            <w:tcBorders>
              <w:top w:val="single" w:sz="4" w:space="0" w:color="000000"/>
              <w:left w:val="single" w:sz="4" w:space="0" w:color="000000"/>
              <w:bottom w:val="single" w:sz="4" w:space="0" w:color="000000"/>
              <w:right w:val="single" w:sz="4" w:space="0" w:color="000000"/>
            </w:tcBorders>
          </w:tcPr>
          <w:p w14:paraId="5B06F8C5" w14:textId="77777777" w:rsidR="00BC708A" w:rsidRPr="00D33406" w:rsidRDefault="00BC708A" w:rsidP="003D06FF">
            <w:pPr>
              <w:tabs>
                <w:tab w:val="left" w:pos="0"/>
                <w:tab w:val="left" w:pos="993"/>
                <w:tab w:val="left" w:pos="1440"/>
              </w:tabs>
              <w:spacing w:after="160" w:line="256" w:lineRule="auto"/>
              <w:ind w:firstLine="292"/>
              <w:jc w:val="both"/>
              <w:rPr>
                <w:rFonts w:eastAsia="Calibri"/>
                <w:szCs w:val="24"/>
              </w:rPr>
            </w:pPr>
            <w:r w:rsidRPr="00D33406">
              <w:rPr>
                <w:rFonts w:eastAsia="Calibri"/>
                <w:szCs w:val="24"/>
                <w:highlight w:val="lightGray"/>
              </w:rPr>
              <w:t> </w:t>
            </w:r>
            <w:r w:rsidRPr="00D33406">
              <w:rPr>
                <w:rFonts w:eastAsia="Calibri"/>
                <w:i/>
                <w:iCs/>
                <w:szCs w:val="24"/>
                <w:highlight w:val="lightGray"/>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358292D5" w14:textId="77777777" w:rsidR="00BC708A" w:rsidRPr="00D33406" w:rsidRDefault="00BC708A" w:rsidP="003D06FF">
            <w:pPr>
              <w:tabs>
                <w:tab w:val="left" w:pos="0"/>
                <w:tab w:val="left" w:pos="993"/>
                <w:tab w:val="left" w:pos="1440"/>
              </w:tabs>
              <w:spacing w:after="160" w:line="256" w:lineRule="auto"/>
              <w:ind w:firstLine="562"/>
              <w:jc w:val="both"/>
              <w:rPr>
                <w:rFonts w:eastAsia="Calibri"/>
                <w:szCs w:val="24"/>
              </w:rPr>
            </w:pPr>
            <w:r w:rsidRPr="00D33406">
              <w:rPr>
                <w:rFonts w:eastAsia="Calibri"/>
                <w:szCs w:val="24"/>
              </w:rPr>
              <w:t> </w:t>
            </w:r>
          </w:p>
        </w:tc>
        <w:tc>
          <w:tcPr>
            <w:tcW w:w="1603" w:type="dxa"/>
            <w:tcBorders>
              <w:top w:val="single" w:sz="4" w:space="0" w:color="000000"/>
              <w:left w:val="single" w:sz="4" w:space="0" w:color="000000"/>
              <w:bottom w:val="single" w:sz="4" w:space="0" w:color="000000"/>
              <w:right w:val="single" w:sz="4" w:space="0" w:color="000000"/>
            </w:tcBorders>
          </w:tcPr>
          <w:p w14:paraId="6D47B31E" w14:textId="77777777" w:rsidR="00BC708A" w:rsidRPr="00D33406" w:rsidRDefault="00BC708A" w:rsidP="003D06FF">
            <w:pPr>
              <w:tabs>
                <w:tab w:val="left" w:pos="0"/>
                <w:tab w:val="left" w:pos="993"/>
                <w:tab w:val="left" w:pos="1440"/>
              </w:tabs>
              <w:snapToGrid w:val="0"/>
              <w:spacing w:after="160" w:line="256" w:lineRule="auto"/>
              <w:ind w:firstLine="562"/>
              <w:jc w:val="both"/>
              <w:rPr>
                <w:rFonts w:eastAsia="Calibri"/>
                <w:szCs w:val="24"/>
              </w:rPr>
            </w:pPr>
          </w:p>
        </w:tc>
      </w:tr>
    </w:tbl>
    <w:p w14:paraId="50D57AEB" w14:textId="77777777" w:rsidR="00BC708A" w:rsidRPr="00D33406" w:rsidRDefault="00BC708A" w:rsidP="00BC708A">
      <w:pPr>
        <w:tabs>
          <w:tab w:val="left" w:pos="0"/>
          <w:tab w:val="left" w:pos="993"/>
          <w:tab w:val="left" w:pos="1440"/>
        </w:tabs>
        <w:jc w:val="both"/>
        <w:rPr>
          <w:rFonts w:eastAsia="Calibri"/>
          <w:szCs w:val="24"/>
        </w:rPr>
      </w:pPr>
    </w:p>
    <w:p w14:paraId="28D96B9B" w14:textId="77777777" w:rsidR="00BC708A" w:rsidRPr="00D33406" w:rsidRDefault="00BC708A" w:rsidP="00BC708A">
      <w:pPr>
        <w:widowControl w:val="0"/>
        <w:autoSpaceDE w:val="0"/>
        <w:rPr>
          <w:rFonts w:eastAsia="Calibri"/>
          <w:color w:val="00B050"/>
          <w:szCs w:val="24"/>
        </w:rPr>
      </w:pPr>
      <w:r w:rsidRPr="00D33406">
        <w:rPr>
          <w:b/>
          <w:i/>
          <w:color w:val="00B050"/>
          <w:szCs w:val="24"/>
        </w:rPr>
        <w:t>/</w:t>
      </w:r>
      <w:r w:rsidRPr="00D33406">
        <w:rPr>
          <w:bCs/>
          <w:i/>
          <w:color w:val="00B050"/>
          <w:szCs w:val="24"/>
        </w:rPr>
        <w:t xml:space="preserve">Pildoma, kai pasitelkiamas kitas ūkio subjektas kvalifikacijai atitikti, bet jis </w:t>
      </w:r>
      <w:proofErr w:type="spellStart"/>
      <w:r w:rsidRPr="00D33406">
        <w:rPr>
          <w:bCs/>
          <w:i/>
          <w:color w:val="00B050"/>
          <w:szCs w:val="24"/>
        </w:rPr>
        <w:t>nesitelkiamas</w:t>
      </w:r>
      <w:proofErr w:type="spellEnd"/>
      <w:r w:rsidRPr="00D33406">
        <w:rPr>
          <w:bCs/>
          <w:i/>
          <w:color w:val="00B050"/>
          <w:szCs w:val="24"/>
        </w:rPr>
        <w:t xml:space="preserve"> kaip subtiekėjas</w:t>
      </w:r>
      <w:r w:rsidRPr="00D33406">
        <w:rPr>
          <w:b/>
          <w:i/>
          <w:color w:val="00B050"/>
          <w:szCs w:val="24"/>
        </w:rPr>
        <w:t>/:</w:t>
      </w:r>
    </w:p>
    <w:p w14:paraId="3801D1CE" w14:textId="77777777" w:rsidR="00BC708A" w:rsidRPr="00D33406" w:rsidRDefault="00BC708A" w:rsidP="00BC708A">
      <w:pPr>
        <w:tabs>
          <w:tab w:val="left" w:pos="0"/>
          <w:tab w:val="left" w:pos="993"/>
          <w:tab w:val="left" w:pos="1440"/>
        </w:tabs>
        <w:ind w:firstLine="562"/>
        <w:jc w:val="both"/>
        <w:rPr>
          <w:rFonts w:eastAsia="Calibri"/>
          <w:szCs w:val="24"/>
          <w:highlight w:val="lightGray"/>
        </w:rPr>
      </w:pPr>
      <w:r w:rsidRPr="00D33406">
        <w:rPr>
          <w:rFonts w:eastAsia="Calibri"/>
          <w:szCs w:val="24"/>
          <w:highlight w:val="lightGray"/>
        </w:rPr>
        <w:t>[3. Ūkio subjektai (-</w:t>
      </w:r>
      <w:proofErr w:type="spellStart"/>
      <w:r w:rsidRPr="00D33406">
        <w:rPr>
          <w:rFonts w:eastAsia="Calibri"/>
          <w:szCs w:val="24"/>
          <w:highlight w:val="lightGray"/>
        </w:rPr>
        <w:t>as</w:t>
      </w:r>
      <w:proofErr w:type="spellEnd"/>
      <w:r w:rsidRPr="00D33406">
        <w:rPr>
          <w:rFonts w:eastAsia="Calibri"/>
          <w:szCs w:val="24"/>
          <w:highlight w:val="lightGray"/>
        </w:rPr>
        <w:t xml:space="preserve">), kurių pajėgumais remiasi Tiekėjas*: </w:t>
      </w:r>
    </w:p>
    <w:p w14:paraId="38DAA407" w14:textId="77777777" w:rsidR="00BC708A" w:rsidRPr="00D33406" w:rsidRDefault="00BC708A" w:rsidP="00BC708A">
      <w:pPr>
        <w:tabs>
          <w:tab w:val="left" w:pos="0"/>
          <w:tab w:val="left" w:pos="993"/>
          <w:tab w:val="left" w:pos="1440"/>
        </w:tabs>
        <w:ind w:firstLine="562"/>
        <w:jc w:val="both"/>
        <w:rPr>
          <w:rFonts w:eastAsia="Calibri"/>
          <w:szCs w:val="24"/>
          <w:highlight w:val="lightGray"/>
        </w:rPr>
      </w:pPr>
    </w:p>
    <w:tbl>
      <w:tblPr>
        <w:tblW w:w="9639" w:type="dxa"/>
        <w:tblInd w:w="-5" w:type="dxa"/>
        <w:tblLayout w:type="fixed"/>
        <w:tblLook w:val="04A0" w:firstRow="1" w:lastRow="0" w:firstColumn="1" w:lastColumn="0" w:noHBand="0" w:noVBand="1"/>
      </w:tblPr>
      <w:tblGrid>
        <w:gridCol w:w="709"/>
        <w:gridCol w:w="2552"/>
        <w:gridCol w:w="2835"/>
        <w:gridCol w:w="3543"/>
      </w:tblGrid>
      <w:tr w:rsidR="00BC708A" w:rsidRPr="00D33406" w14:paraId="613EA239" w14:textId="77777777" w:rsidTr="003D06FF">
        <w:trPr>
          <w:trHeight w:val="1026"/>
        </w:trPr>
        <w:tc>
          <w:tcPr>
            <w:tcW w:w="709" w:type="dxa"/>
            <w:tcBorders>
              <w:top w:val="single" w:sz="4" w:space="0" w:color="000000"/>
              <w:left w:val="single" w:sz="4" w:space="0" w:color="000000"/>
              <w:bottom w:val="single" w:sz="4" w:space="0" w:color="000000"/>
              <w:right w:val="single" w:sz="4" w:space="0" w:color="000000"/>
            </w:tcBorders>
          </w:tcPr>
          <w:p w14:paraId="36D3725E"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Eil. Nr.</w:t>
            </w:r>
          </w:p>
        </w:tc>
        <w:tc>
          <w:tcPr>
            <w:tcW w:w="2552" w:type="dxa"/>
            <w:tcBorders>
              <w:top w:val="single" w:sz="4" w:space="0" w:color="000000"/>
              <w:left w:val="single" w:sz="4" w:space="0" w:color="000000"/>
              <w:bottom w:val="single" w:sz="4" w:space="0" w:color="000000"/>
              <w:right w:val="single" w:sz="4" w:space="0" w:color="000000"/>
            </w:tcBorders>
          </w:tcPr>
          <w:p w14:paraId="68D7411C"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24E9BB85"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35CBA9D2"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szCs w:val="24"/>
                <w:highlight w:val="lightGray"/>
              </w:rPr>
              <w:t xml:space="preserve">Ūkio subjekto ištekliai ir būdai, kuriais numatyti ištekliai bus prieinami visą Sutarties vykdymo laikotarpį </w:t>
            </w:r>
          </w:p>
        </w:tc>
      </w:tr>
      <w:tr w:rsidR="00BC708A" w:rsidRPr="00D33406" w14:paraId="6C454F5F" w14:textId="77777777" w:rsidTr="003D06FF">
        <w:trPr>
          <w:trHeight w:val="979"/>
        </w:trPr>
        <w:tc>
          <w:tcPr>
            <w:tcW w:w="709" w:type="dxa"/>
            <w:tcBorders>
              <w:top w:val="single" w:sz="4" w:space="0" w:color="000000"/>
              <w:left w:val="single" w:sz="4" w:space="0" w:color="000000"/>
              <w:bottom w:val="single" w:sz="4" w:space="0" w:color="000000"/>
              <w:right w:val="single" w:sz="4" w:space="0" w:color="000000"/>
            </w:tcBorders>
          </w:tcPr>
          <w:p w14:paraId="3AE242BE" w14:textId="77777777" w:rsidR="00BC708A" w:rsidRPr="00D33406" w:rsidRDefault="00BC708A" w:rsidP="003D06FF">
            <w:pPr>
              <w:tabs>
                <w:tab w:val="left" w:pos="0"/>
                <w:tab w:val="left" w:pos="993"/>
                <w:tab w:val="left" w:pos="1440"/>
              </w:tabs>
              <w:snapToGrid w:val="0"/>
              <w:spacing w:after="160" w:line="256" w:lineRule="auto"/>
              <w:ind w:firstLine="562"/>
              <w:jc w:val="both"/>
              <w:rPr>
                <w:rFonts w:eastAsia="Calibri"/>
                <w:szCs w:val="24"/>
                <w:highlight w:val="lightGray"/>
              </w:rPr>
            </w:pPr>
          </w:p>
          <w:p w14:paraId="15274B4B" w14:textId="77777777" w:rsidR="00BC708A" w:rsidRPr="00D33406" w:rsidRDefault="00BC708A" w:rsidP="003D06F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1.</w:t>
            </w:r>
          </w:p>
        </w:tc>
        <w:tc>
          <w:tcPr>
            <w:tcW w:w="2552" w:type="dxa"/>
            <w:tcBorders>
              <w:top w:val="single" w:sz="4" w:space="0" w:color="000000"/>
              <w:left w:val="single" w:sz="4" w:space="0" w:color="000000"/>
              <w:bottom w:val="single" w:sz="4" w:space="0" w:color="000000"/>
              <w:right w:val="single" w:sz="4" w:space="0" w:color="000000"/>
            </w:tcBorders>
          </w:tcPr>
          <w:p w14:paraId="1F802EAD" w14:textId="77777777" w:rsidR="00BC708A" w:rsidRPr="00D33406" w:rsidRDefault="00BC708A" w:rsidP="003D06F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c>
          <w:tcPr>
            <w:tcW w:w="2835" w:type="dxa"/>
            <w:tcBorders>
              <w:top w:val="single" w:sz="4" w:space="0" w:color="000000"/>
              <w:left w:val="single" w:sz="4" w:space="0" w:color="000000"/>
              <w:bottom w:val="single" w:sz="4" w:space="0" w:color="000000"/>
              <w:right w:val="single" w:sz="4" w:space="0" w:color="000000"/>
            </w:tcBorders>
          </w:tcPr>
          <w:p w14:paraId="138B5FB1" w14:textId="77777777" w:rsidR="00BC708A" w:rsidRPr="00D33406" w:rsidRDefault="00BC708A" w:rsidP="003D06FF">
            <w:pPr>
              <w:tabs>
                <w:tab w:val="left" w:pos="0"/>
                <w:tab w:val="left" w:pos="993"/>
                <w:tab w:val="left" w:pos="1440"/>
              </w:tabs>
              <w:spacing w:after="160" w:line="256" w:lineRule="auto"/>
              <w:jc w:val="center"/>
              <w:rPr>
                <w:rFonts w:eastAsia="Calibri"/>
                <w:szCs w:val="24"/>
                <w:highlight w:val="lightGray"/>
              </w:rPr>
            </w:pPr>
            <w:r w:rsidRPr="00D33406">
              <w:rPr>
                <w:rFonts w:eastAsia="Calibri"/>
                <w:i/>
                <w:iCs/>
                <w:szCs w:val="24"/>
                <w:highlight w:val="lightGray"/>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64E2CFA8" w14:textId="77777777" w:rsidR="00BC708A" w:rsidRPr="00D33406" w:rsidRDefault="00BC708A" w:rsidP="003D06FF">
            <w:pPr>
              <w:tabs>
                <w:tab w:val="left" w:pos="0"/>
                <w:tab w:val="left" w:pos="993"/>
                <w:tab w:val="left" w:pos="1440"/>
              </w:tabs>
              <w:spacing w:after="160" w:line="256" w:lineRule="auto"/>
              <w:ind w:firstLine="562"/>
              <w:jc w:val="both"/>
              <w:rPr>
                <w:rFonts w:eastAsia="Calibri"/>
                <w:szCs w:val="24"/>
                <w:highlight w:val="lightGray"/>
              </w:rPr>
            </w:pPr>
            <w:r w:rsidRPr="00D33406">
              <w:rPr>
                <w:rFonts w:eastAsia="Calibri"/>
                <w:szCs w:val="24"/>
                <w:highlight w:val="lightGray"/>
              </w:rPr>
              <w:t> </w:t>
            </w:r>
          </w:p>
        </w:tc>
      </w:tr>
    </w:tbl>
    <w:p w14:paraId="3A02EC91" w14:textId="77777777" w:rsidR="00BC708A" w:rsidRPr="00D33406" w:rsidRDefault="00BC708A" w:rsidP="00BC708A">
      <w:pPr>
        <w:tabs>
          <w:tab w:val="left" w:pos="0"/>
          <w:tab w:val="left" w:pos="993"/>
          <w:tab w:val="left" w:pos="1440"/>
        </w:tabs>
        <w:ind w:firstLine="562"/>
        <w:jc w:val="both"/>
        <w:rPr>
          <w:rFonts w:eastAsia="Calibri"/>
          <w:szCs w:val="24"/>
        </w:rPr>
      </w:pPr>
      <w:r w:rsidRPr="00D33406">
        <w:rPr>
          <w:rFonts w:eastAsia="Calibri"/>
          <w:szCs w:val="24"/>
          <w:highlight w:val="lightGray"/>
        </w:rPr>
        <w:t>*Šiems ūkio subjektams taikoma subtiekėjų keitimo tvarka.]</w:t>
      </w:r>
    </w:p>
    <w:p w14:paraId="1D3A56A9" w14:textId="77777777" w:rsidR="00BC708A" w:rsidRPr="00D33406" w:rsidRDefault="00BC708A" w:rsidP="00BC708A">
      <w:pPr>
        <w:spacing w:after="160" w:line="256" w:lineRule="auto"/>
        <w:rPr>
          <w:rFonts w:ascii="Calibri" w:eastAsia="Calibri" w:hAnsi="Calibri" w:cs="Calibri"/>
          <w:sz w:val="22"/>
          <w:szCs w:val="22"/>
        </w:rPr>
      </w:pPr>
    </w:p>
    <w:tbl>
      <w:tblPr>
        <w:tblW w:w="9639" w:type="dxa"/>
        <w:tblInd w:w="-5" w:type="dxa"/>
        <w:tblLayout w:type="fixed"/>
        <w:tblLook w:val="04A0" w:firstRow="1" w:lastRow="0" w:firstColumn="1" w:lastColumn="0" w:noHBand="0" w:noVBand="1"/>
      </w:tblPr>
      <w:tblGrid>
        <w:gridCol w:w="4182"/>
        <w:gridCol w:w="5457"/>
      </w:tblGrid>
      <w:tr w:rsidR="00BC708A" w:rsidRPr="00D33406" w14:paraId="12759ECF" w14:textId="77777777" w:rsidTr="003D06FF">
        <w:tc>
          <w:tcPr>
            <w:tcW w:w="9639" w:type="dxa"/>
            <w:gridSpan w:val="2"/>
            <w:tcBorders>
              <w:top w:val="single" w:sz="4" w:space="0" w:color="000000"/>
              <w:left w:val="single" w:sz="4" w:space="0" w:color="000000"/>
              <w:bottom w:val="single" w:sz="4" w:space="0" w:color="000000"/>
              <w:right w:val="single" w:sz="4" w:space="0" w:color="000000"/>
            </w:tcBorders>
          </w:tcPr>
          <w:p w14:paraId="621B5F05" w14:textId="77777777" w:rsidR="00BC708A" w:rsidRPr="00D33406" w:rsidRDefault="00BC708A" w:rsidP="003D06FF">
            <w:pPr>
              <w:ind w:firstLine="562"/>
              <w:jc w:val="center"/>
              <w:outlineLvl w:val="0"/>
              <w:rPr>
                <w:rFonts w:eastAsia="Calibri"/>
                <w:b/>
                <w:bCs/>
                <w:caps/>
                <w:spacing w:val="4"/>
                <w:szCs w:val="24"/>
              </w:rPr>
            </w:pPr>
            <w:r w:rsidRPr="00D33406">
              <w:rPr>
                <w:rFonts w:eastAsia="Calibri"/>
                <w:b/>
                <w:bCs/>
                <w:spacing w:val="4"/>
                <w:szCs w:val="24"/>
              </w:rPr>
              <w:t>ŠALIŲ PARAŠAI</w:t>
            </w:r>
          </w:p>
          <w:p w14:paraId="4F19238C" w14:textId="77777777" w:rsidR="00BC708A" w:rsidRPr="00D33406" w:rsidRDefault="00BC708A" w:rsidP="003D06FF">
            <w:pPr>
              <w:shd w:val="clear" w:color="auto" w:fill="FFFFFF"/>
              <w:tabs>
                <w:tab w:val="left" w:pos="426"/>
              </w:tabs>
              <w:ind w:left="630"/>
              <w:contextualSpacing/>
              <w:jc w:val="both"/>
              <w:rPr>
                <w:rFonts w:eastAsia="Calibri"/>
                <w:b/>
                <w:bCs/>
                <w:caps/>
                <w:spacing w:val="4"/>
                <w:szCs w:val="24"/>
              </w:rPr>
            </w:pPr>
          </w:p>
        </w:tc>
      </w:tr>
      <w:tr w:rsidR="00BC708A" w:rsidRPr="00D33406" w14:paraId="75E7E88F" w14:textId="77777777" w:rsidTr="003D06FF">
        <w:tc>
          <w:tcPr>
            <w:tcW w:w="4182" w:type="dxa"/>
            <w:tcBorders>
              <w:top w:val="single" w:sz="4" w:space="0" w:color="000000"/>
              <w:left w:val="single" w:sz="4" w:space="0" w:color="000000"/>
              <w:bottom w:val="single" w:sz="4" w:space="0" w:color="000000"/>
              <w:right w:val="single" w:sz="4" w:space="0" w:color="000000"/>
            </w:tcBorders>
          </w:tcPr>
          <w:p w14:paraId="455A22B9" w14:textId="77777777" w:rsidR="00BC708A" w:rsidRPr="00D33406" w:rsidRDefault="00BC708A" w:rsidP="003D06FF">
            <w:pPr>
              <w:spacing w:after="160" w:line="256" w:lineRule="auto"/>
              <w:ind w:firstLine="562"/>
              <w:jc w:val="both"/>
              <w:rPr>
                <w:rFonts w:eastAsia="Arial Unicode MS"/>
                <w:szCs w:val="24"/>
                <w:highlight w:val="lightGray"/>
              </w:rPr>
            </w:pPr>
            <w:r w:rsidRPr="00D33406">
              <w:rPr>
                <w:rFonts w:eastAsia="Arial Unicode MS"/>
                <w:szCs w:val="24"/>
                <w:highlight w:val="lightGray"/>
              </w:rPr>
              <w:t>Pirkėjo atstovo vardas, pavardė</w:t>
            </w:r>
          </w:p>
          <w:p w14:paraId="2DF2DD8A" w14:textId="77777777" w:rsidR="00BC708A" w:rsidRPr="00D33406" w:rsidRDefault="00BC708A" w:rsidP="003D06FF">
            <w:pPr>
              <w:spacing w:after="160" w:line="256" w:lineRule="auto"/>
              <w:ind w:firstLine="562"/>
              <w:jc w:val="both"/>
              <w:rPr>
                <w:rFonts w:eastAsia="Calibri"/>
                <w:szCs w:val="24"/>
              </w:rPr>
            </w:pPr>
            <w:r w:rsidRPr="00D33406">
              <w:rPr>
                <w:rFonts w:eastAsia="Arial Unicode MS"/>
                <w:szCs w:val="24"/>
                <w:highlight w:val="lightGray"/>
              </w:rPr>
              <w:t>Atstovo pareigos</w:t>
            </w:r>
          </w:p>
          <w:p w14:paraId="5929B1CD" w14:textId="77777777" w:rsidR="00BC708A" w:rsidRPr="00D33406" w:rsidRDefault="00BC708A" w:rsidP="003D06FF">
            <w:pPr>
              <w:spacing w:line="256" w:lineRule="auto"/>
              <w:ind w:firstLine="561"/>
              <w:jc w:val="both"/>
              <w:rPr>
                <w:rFonts w:eastAsia="Calibri"/>
                <w:szCs w:val="24"/>
              </w:rPr>
            </w:pPr>
            <w:r w:rsidRPr="00D33406">
              <w:rPr>
                <w:rFonts w:eastAsia="Calibri"/>
                <w:szCs w:val="24"/>
              </w:rPr>
              <w:t>______________</w:t>
            </w:r>
          </w:p>
          <w:p w14:paraId="2F96E7EE" w14:textId="77777777" w:rsidR="00BC708A" w:rsidRPr="00D33406" w:rsidRDefault="00BC708A" w:rsidP="003D06FF">
            <w:pPr>
              <w:spacing w:line="256" w:lineRule="auto"/>
              <w:ind w:firstLine="561"/>
              <w:jc w:val="both"/>
              <w:rPr>
                <w:rFonts w:eastAsia="Calibri"/>
                <w:szCs w:val="24"/>
                <w:vertAlign w:val="superscript"/>
              </w:rPr>
            </w:pPr>
            <w:r w:rsidRPr="00D33406">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4B4C62DD" w14:textId="77777777" w:rsidR="00BC708A" w:rsidRPr="00D33406" w:rsidRDefault="00BC708A" w:rsidP="003D06FF">
            <w:pPr>
              <w:spacing w:after="160" w:line="256" w:lineRule="auto"/>
              <w:ind w:firstLine="562"/>
              <w:jc w:val="both"/>
              <w:rPr>
                <w:rFonts w:eastAsia="Arial Unicode MS"/>
                <w:szCs w:val="24"/>
                <w:highlight w:val="lightGray"/>
              </w:rPr>
            </w:pPr>
            <w:r w:rsidRPr="00D33406">
              <w:rPr>
                <w:rFonts w:eastAsia="Arial Unicode MS"/>
                <w:szCs w:val="24"/>
                <w:highlight w:val="lightGray"/>
              </w:rPr>
              <w:t>Tiekėjo atstovo vardas, pavardė</w:t>
            </w:r>
          </w:p>
          <w:p w14:paraId="4C79841D" w14:textId="77777777" w:rsidR="00BC708A" w:rsidRPr="00D33406" w:rsidRDefault="00BC708A" w:rsidP="003D06FF">
            <w:pPr>
              <w:spacing w:after="160" w:line="256" w:lineRule="auto"/>
              <w:ind w:firstLine="562"/>
              <w:jc w:val="both"/>
              <w:rPr>
                <w:rFonts w:eastAsia="Calibri"/>
                <w:szCs w:val="24"/>
              </w:rPr>
            </w:pPr>
            <w:r w:rsidRPr="00D33406">
              <w:rPr>
                <w:rFonts w:eastAsia="Arial Unicode MS"/>
                <w:szCs w:val="24"/>
                <w:highlight w:val="lightGray"/>
              </w:rPr>
              <w:t>Atstovo pareigos</w:t>
            </w:r>
          </w:p>
          <w:p w14:paraId="6CCE1F7A" w14:textId="77777777" w:rsidR="00BC708A" w:rsidRPr="00D33406" w:rsidRDefault="00BC708A" w:rsidP="003D06FF">
            <w:pPr>
              <w:spacing w:line="256" w:lineRule="auto"/>
              <w:ind w:firstLine="561"/>
              <w:jc w:val="both"/>
              <w:rPr>
                <w:rFonts w:eastAsia="Calibri"/>
                <w:szCs w:val="24"/>
              </w:rPr>
            </w:pPr>
            <w:r w:rsidRPr="00D33406">
              <w:rPr>
                <w:rFonts w:eastAsia="Calibri"/>
                <w:szCs w:val="24"/>
              </w:rPr>
              <w:t>______________</w:t>
            </w:r>
          </w:p>
          <w:p w14:paraId="3A9A8E72" w14:textId="77777777" w:rsidR="00BC708A" w:rsidRPr="00D33406" w:rsidRDefault="00BC708A" w:rsidP="003D06FF">
            <w:pPr>
              <w:spacing w:line="256" w:lineRule="auto"/>
              <w:ind w:firstLine="561"/>
              <w:jc w:val="both"/>
              <w:rPr>
                <w:rFonts w:eastAsia="Calibri"/>
                <w:szCs w:val="24"/>
                <w:vertAlign w:val="superscript"/>
              </w:rPr>
            </w:pPr>
            <w:r w:rsidRPr="00D33406">
              <w:rPr>
                <w:rFonts w:eastAsia="Calibri"/>
                <w:szCs w:val="24"/>
                <w:vertAlign w:val="superscript"/>
              </w:rPr>
              <w:t>(parašas)</w:t>
            </w:r>
          </w:p>
          <w:p w14:paraId="56578075" w14:textId="77777777" w:rsidR="00BC708A" w:rsidRPr="00D33406" w:rsidRDefault="00BC708A" w:rsidP="003D06FF">
            <w:pPr>
              <w:ind w:firstLine="562"/>
              <w:outlineLvl w:val="0"/>
              <w:rPr>
                <w:rFonts w:eastAsia="Calibri"/>
                <w:b/>
                <w:bCs/>
                <w:spacing w:val="4"/>
                <w:szCs w:val="24"/>
                <w:vertAlign w:val="superscript"/>
              </w:rPr>
            </w:pPr>
          </w:p>
        </w:tc>
      </w:tr>
    </w:tbl>
    <w:p w14:paraId="5CD1B0E8" w14:textId="77777777" w:rsidR="00BC708A" w:rsidRPr="00D33406" w:rsidRDefault="00BC708A" w:rsidP="00BC708A">
      <w:pPr>
        <w:tabs>
          <w:tab w:val="left" w:pos="5400"/>
        </w:tabs>
        <w:textAlignment w:val="center"/>
        <w:rPr>
          <w:rFonts w:eastAsia="Calibri"/>
          <w:szCs w:val="24"/>
        </w:rPr>
      </w:pPr>
    </w:p>
    <w:p w14:paraId="4132450F" w14:textId="301818F6" w:rsidR="00D86E30" w:rsidRPr="008A12E5" w:rsidRDefault="00BC708A" w:rsidP="008A12E5">
      <w:pPr>
        <w:rPr>
          <w:rFonts w:eastAsia="Calibri"/>
          <w:szCs w:val="24"/>
        </w:rPr>
      </w:pPr>
      <w:r w:rsidRPr="00D33406">
        <w:rPr>
          <w:rFonts w:eastAsia="Calibri"/>
          <w:szCs w:val="24"/>
        </w:rPr>
        <w:br w:type="page"/>
      </w:r>
    </w:p>
    <w:p w14:paraId="6E158F6E" w14:textId="77777777" w:rsidR="00027B83" w:rsidRDefault="00027B83">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C57B" w14:textId="77777777" w:rsidR="00E41C2B" w:rsidRDefault="00E41C2B">
      <w:pPr>
        <w:rPr>
          <w:sz w:val="20"/>
        </w:rPr>
      </w:pPr>
      <w:r>
        <w:rPr>
          <w:sz w:val="20"/>
        </w:rPr>
        <w:separator/>
      </w:r>
    </w:p>
  </w:endnote>
  <w:endnote w:type="continuationSeparator" w:id="0">
    <w:p w14:paraId="4C6B4637" w14:textId="77777777" w:rsidR="00E41C2B" w:rsidRDefault="00E41C2B">
      <w:pPr>
        <w:rPr>
          <w:sz w:val="20"/>
        </w:rPr>
      </w:pPr>
      <w:r>
        <w:rPr>
          <w:sz w:val="20"/>
        </w:rPr>
        <w:continuationSeparator/>
      </w:r>
    </w:p>
  </w:endnote>
  <w:endnote w:type="continuationNotice" w:id="1">
    <w:p w14:paraId="003E99EE" w14:textId="77777777" w:rsidR="00E41C2B" w:rsidRDefault="00E41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8F64" w14:textId="77777777" w:rsidR="00E41C2B" w:rsidRDefault="00E41C2B">
      <w:pPr>
        <w:rPr>
          <w:sz w:val="20"/>
        </w:rPr>
      </w:pPr>
      <w:r>
        <w:rPr>
          <w:sz w:val="20"/>
        </w:rPr>
        <w:separator/>
      </w:r>
    </w:p>
  </w:footnote>
  <w:footnote w:type="continuationSeparator" w:id="0">
    <w:p w14:paraId="03DA9E57" w14:textId="77777777" w:rsidR="00E41C2B" w:rsidRDefault="00E41C2B">
      <w:pPr>
        <w:rPr>
          <w:sz w:val="20"/>
        </w:rPr>
      </w:pPr>
      <w:r>
        <w:rPr>
          <w:sz w:val="20"/>
        </w:rPr>
        <w:continuationSeparator/>
      </w:r>
    </w:p>
  </w:footnote>
  <w:footnote w:type="continuationNotice" w:id="1">
    <w:p w14:paraId="1322E10E" w14:textId="77777777" w:rsidR="00E41C2B" w:rsidRDefault="00E41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F44"/>
    <w:multiLevelType w:val="hybridMultilevel"/>
    <w:tmpl w:val="CF3E2D48"/>
    <w:lvl w:ilvl="0" w:tplc="B336BF5C">
      <w:start w:val="1"/>
      <w:numFmt w:val="lowerLetter"/>
      <w:lvlText w:val="%1)"/>
      <w:lvlJc w:val="left"/>
      <w:pPr>
        <w:ind w:left="3337" w:hanging="360"/>
      </w:pPr>
      <w:rPr>
        <w:rFonts w:hint="default"/>
        <w:b w:val="0"/>
        <w:bCs w:val="0"/>
        <w:i w:val="0"/>
        <w:iCs w:val="0"/>
        <w:sz w:val="24"/>
      </w:rPr>
    </w:lvl>
    <w:lvl w:ilvl="1" w:tplc="04270019" w:tentative="1">
      <w:start w:val="1"/>
      <w:numFmt w:val="lowerLetter"/>
      <w:lvlText w:val="%2."/>
      <w:lvlJc w:val="left"/>
      <w:pPr>
        <w:ind w:left="3566" w:hanging="360"/>
      </w:pPr>
    </w:lvl>
    <w:lvl w:ilvl="2" w:tplc="0427001B" w:tentative="1">
      <w:start w:val="1"/>
      <w:numFmt w:val="lowerRoman"/>
      <w:lvlText w:val="%3."/>
      <w:lvlJc w:val="right"/>
      <w:pPr>
        <w:ind w:left="4286" w:hanging="180"/>
      </w:pPr>
    </w:lvl>
    <w:lvl w:ilvl="3" w:tplc="0427000F" w:tentative="1">
      <w:start w:val="1"/>
      <w:numFmt w:val="decimal"/>
      <w:lvlText w:val="%4."/>
      <w:lvlJc w:val="left"/>
      <w:pPr>
        <w:ind w:left="5006" w:hanging="360"/>
      </w:pPr>
    </w:lvl>
    <w:lvl w:ilvl="4" w:tplc="04270019" w:tentative="1">
      <w:start w:val="1"/>
      <w:numFmt w:val="lowerLetter"/>
      <w:lvlText w:val="%5."/>
      <w:lvlJc w:val="left"/>
      <w:pPr>
        <w:ind w:left="5726" w:hanging="360"/>
      </w:pPr>
    </w:lvl>
    <w:lvl w:ilvl="5" w:tplc="0427001B" w:tentative="1">
      <w:start w:val="1"/>
      <w:numFmt w:val="lowerRoman"/>
      <w:lvlText w:val="%6."/>
      <w:lvlJc w:val="right"/>
      <w:pPr>
        <w:ind w:left="6446" w:hanging="180"/>
      </w:pPr>
    </w:lvl>
    <w:lvl w:ilvl="6" w:tplc="0427000F" w:tentative="1">
      <w:start w:val="1"/>
      <w:numFmt w:val="decimal"/>
      <w:lvlText w:val="%7."/>
      <w:lvlJc w:val="left"/>
      <w:pPr>
        <w:ind w:left="7166" w:hanging="360"/>
      </w:pPr>
    </w:lvl>
    <w:lvl w:ilvl="7" w:tplc="04270019" w:tentative="1">
      <w:start w:val="1"/>
      <w:numFmt w:val="lowerLetter"/>
      <w:lvlText w:val="%8."/>
      <w:lvlJc w:val="left"/>
      <w:pPr>
        <w:ind w:left="7886" w:hanging="360"/>
      </w:pPr>
    </w:lvl>
    <w:lvl w:ilvl="8" w:tplc="0427001B" w:tentative="1">
      <w:start w:val="1"/>
      <w:numFmt w:val="lowerRoman"/>
      <w:lvlText w:val="%9."/>
      <w:lvlJc w:val="right"/>
      <w:pPr>
        <w:ind w:left="8606" w:hanging="180"/>
      </w:pPr>
    </w:lvl>
  </w:abstractNum>
  <w:num w:numId="1" w16cid:durableId="68610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08AB"/>
    <w:rsid w:val="00061CED"/>
    <w:rsid w:val="00082C7D"/>
    <w:rsid w:val="00085425"/>
    <w:rsid w:val="000B0897"/>
    <w:rsid w:val="000B6DC4"/>
    <w:rsid w:val="000F24F4"/>
    <w:rsid w:val="000F6125"/>
    <w:rsid w:val="000F66AC"/>
    <w:rsid w:val="00113375"/>
    <w:rsid w:val="00124D4A"/>
    <w:rsid w:val="00126024"/>
    <w:rsid w:val="001337A7"/>
    <w:rsid w:val="00157269"/>
    <w:rsid w:val="00167403"/>
    <w:rsid w:val="00193F22"/>
    <w:rsid w:val="002204F0"/>
    <w:rsid w:val="002706B1"/>
    <w:rsid w:val="002862BC"/>
    <w:rsid w:val="00293664"/>
    <w:rsid w:val="002B1201"/>
    <w:rsid w:val="002C4EA4"/>
    <w:rsid w:val="002D1BA9"/>
    <w:rsid w:val="002D2BA7"/>
    <w:rsid w:val="002E1580"/>
    <w:rsid w:val="002E7CF3"/>
    <w:rsid w:val="00305AED"/>
    <w:rsid w:val="00313028"/>
    <w:rsid w:val="003132AB"/>
    <w:rsid w:val="00314036"/>
    <w:rsid w:val="00317562"/>
    <w:rsid w:val="0032266A"/>
    <w:rsid w:val="003251B5"/>
    <w:rsid w:val="00327B24"/>
    <w:rsid w:val="00337D1F"/>
    <w:rsid w:val="003827F6"/>
    <w:rsid w:val="003870DD"/>
    <w:rsid w:val="003B328F"/>
    <w:rsid w:val="003D0F15"/>
    <w:rsid w:val="003E138D"/>
    <w:rsid w:val="003F02A9"/>
    <w:rsid w:val="0040206D"/>
    <w:rsid w:val="00402199"/>
    <w:rsid w:val="0040267C"/>
    <w:rsid w:val="004444A2"/>
    <w:rsid w:val="00447A15"/>
    <w:rsid w:val="00474F00"/>
    <w:rsid w:val="00480616"/>
    <w:rsid w:val="00494BDE"/>
    <w:rsid w:val="004A5610"/>
    <w:rsid w:val="004C4931"/>
    <w:rsid w:val="004D26CC"/>
    <w:rsid w:val="004D3062"/>
    <w:rsid w:val="004F5F22"/>
    <w:rsid w:val="00513672"/>
    <w:rsid w:val="00513F91"/>
    <w:rsid w:val="00514BCF"/>
    <w:rsid w:val="00516030"/>
    <w:rsid w:val="00532791"/>
    <w:rsid w:val="00545279"/>
    <w:rsid w:val="00563481"/>
    <w:rsid w:val="00563500"/>
    <w:rsid w:val="00564D72"/>
    <w:rsid w:val="005701B9"/>
    <w:rsid w:val="005950C9"/>
    <w:rsid w:val="005A0EAE"/>
    <w:rsid w:val="005B7CC9"/>
    <w:rsid w:val="005C5A2D"/>
    <w:rsid w:val="005D7B82"/>
    <w:rsid w:val="005E47A8"/>
    <w:rsid w:val="006112D6"/>
    <w:rsid w:val="00621A0E"/>
    <w:rsid w:val="00626DD1"/>
    <w:rsid w:val="00651A86"/>
    <w:rsid w:val="00653248"/>
    <w:rsid w:val="006C640C"/>
    <w:rsid w:val="006C79AA"/>
    <w:rsid w:val="006D5B2F"/>
    <w:rsid w:val="006D60A9"/>
    <w:rsid w:val="006F0803"/>
    <w:rsid w:val="006F5143"/>
    <w:rsid w:val="00703255"/>
    <w:rsid w:val="00705879"/>
    <w:rsid w:val="00720036"/>
    <w:rsid w:val="00726167"/>
    <w:rsid w:val="00741AE3"/>
    <w:rsid w:val="00745D97"/>
    <w:rsid w:val="00747F05"/>
    <w:rsid w:val="00757F93"/>
    <w:rsid w:val="007621BC"/>
    <w:rsid w:val="007732A5"/>
    <w:rsid w:val="00796886"/>
    <w:rsid w:val="007A75C6"/>
    <w:rsid w:val="007B726E"/>
    <w:rsid w:val="007C2B21"/>
    <w:rsid w:val="007E09A0"/>
    <w:rsid w:val="007F044C"/>
    <w:rsid w:val="00800FD6"/>
    <w:rsid w:val="00810BDB"/>
    <w:rsid w:val="00811D94"/>
    <w:rsid w:val="0081331B"/>
    <w:rsid w:val="00816944"/>
    <w:rsid w:val="00824A93"/>
    <w:rsid w:val="0083118A"/>
    <w:rsid w:val="008446AC"/>
    <w:rsid w:val="0088230E"/>
    <w:rsid w:val="00886D57"/>
    <w:rsid w:val="00897E43"/>
    <w:rsid w:val="008A1076"/>
    <w:rsid w:val="008A12E5"/>
    <w:rsid w:val="008A1345"/>
    <w:rsid w:val="008C61D9"/>
    <w:rsid w:val="008C6371"/>
    <w:rsid w:val="008D0AB0"/>
    <w:rsid w:val="008D56B9"/>
    <w:rsid w:val="008E0E23"/>
    <w:rsid w:val="008E2C6A"/>
    <w:rsid w:val="008E4809"/>
    <w:rsid w:val="008E4C8A"/>
    <w:rsid w:val="008E7851"/>
    <w:rsid w:val="008F27FD"/>
    <w:rsid w:val="009342EE"/>
    <w:rsid w:val="0093559A"/>
    <w:rsid w:val="00944B1C"/>
    <w:rsid w:val="009470CC"/>
    <w:rsid w:val="00951D02"/>
    <w:rsid w:val="009728BC"/>
    <w:rsid w:val="00983DA9"/>
    <w:rsid w:val="009867B3"/>
    <w:rsid w:val="009B32FE"/>
    <w:rsid w:val="009E1A57"/>
    <w:rsid w:val="009E399F"/>
    <w:rsid w:val="009E56AD"/>
    <w:rsid w:val="00A1651B"/>
    <w:rsid w:val="00A203E3"/>
    <w:rsid w:val="00A24001"/>
    <w:rsid w:val="00A27390"/>
    <w:rsid w:val="00A37D9B"/>
    <w:rsid w:val="00A675D9"/>
    <w:rsid w:val="00A712F4"/>
    <w:rsid w:val="00A91EBE"/>
    <w:rsid w:val="00A94C33"/>
    <w:rsid w:val="00AB7C99"/>
    <w:rsid w:val="00AD07D3"/>
    <w:rsid w:val="00AD6E46"/>
    <w:rsid w:val="00AF34BE"/>
    <w:rsid w:val="00AF3A0E"/>
    <w:rsid w:val="00B22AC5"/>
    <w:rsid w:val="00B23673"/>
    <w:rsid w:val="00B31774"/>
    <w:rsid w:val="00B46F6F"/>
    <w:rsid w:val="00B57D0D"/>
    <w:rsid w:val="00B7225F"/>
    <w:rsid w:val="00B722AE"/>
    <w:rsid w:val="00B96143"/>
    <w:rsid w:val="00BA4742"/>
    <w:rsid w:val="00BC708A"/>
    <w:rsid w:val="00BD424E"/>
    <w:rsid w:val="00BF1FCC"/>
    <w:rsid w:val="00BF2133"/>
    <w:rsid w:val="00C330DE"/>
    <w:rsid w:val="00C64062"/>
    <w:rsid w:val="00C72C7B"/>
    <w:rsid w:val="00C74FA2"/>
    <w:rsid w:val="00C811DC"/>
    <w:rsid w:val="00C87413"/>
    <w:rsid w:val="00C96079"/>
    <w:rsid w:val="00C9742F"/>
    <w:rsid w:val="00CA0BD0"/>
    <w:rsid w:val="00CA7FD1"/>
    <w:rsid w:val="00CB11C0"/>
    <w:rsid w:val="00CE04E8"/>
    <w:rsid w:val="00CE1745"/>
    <w:rsid w:val="00CE3572"/>
    <w:rsid w:val="00CF061E"/>
    <w:rsid w:val="00D104B9"/>
    <w:rsid w:val="00D220C3"/>
    <w:rsid w:val="00D237F3"/>
    <w:rsid w:val="00D25668"/>
    <w:rsid w:val="00D7177C"/>
    <w:rsid w:val="00D82395"/>
    <w:rsid w:val="00D84DCF"/>
    <w:rsid w:val="00D86E30"/>
    <w:rsid w:val="00D9060A"/>
    <w:rsid w:val="00D9306F"/>
    <w:rsid w:val="00DA4E0C"/>
    <w:rsid w:val="00DB7C42"/>
    <w:rsid w:val="00DD0F9E"/>
    <w:rsid w:val="00DE22BA"/>
    <w:rsid w:val="00DF66AE"/>
    <w:rsid w:val="00E01327"/>
    <w:rsid w:val="00E02F9F"/>
    <w:rsid w:val="00E0353B"/>
    <w:rsid w:val="00E13CCF"/>
    <w:rsid w:val="00E22CF8"/>
    <w:rsid w:val="00E23F39"/>
    <w:rsid w:val="00E261B1"/>
    <w:rsid w:val="00E33FBD"/>
    <w:rsid w:val="00E41C2B"/>
    <w:rsid w:val="00E816FA"/>
    <w:rsid w:val="00E95C2E"/>
    <w:rsid w:val="00EA6692"/>
    <w:rsid w:val="00EC2B9E"/>
    <w:rsid w:val="00EC41B8"/>
    <w:rsid w:val="00EE20A5"/>
    <w:rsid w:val="00EE62B8"/>
    <w:rsid w:val="00EF70B6"/>
    <w:rsid w:val="00F10277"/>
    <w:rsid w:val="00F234C9"/>
    <w:rsid w:val="00F55871"/>
    <w:rsid w:val="00F60BD9"/>
    <w:rsid w:val="00F756B1"/>
    <w:rsid w:val="00F96F28"/>
    <w:rsid w:val="00FA280D"/>
    <w:rsid w:val="00FA6874"/>
    <w:rsid w:val="00FC7E01"/>
    <w:rsid w:val="00FD160D"/>
    <w:rsid w:val="00FE6AD8"/>
    <w:rsid w:val="00FE6E18"/>
    <w:rsid w:val="00FF2E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A4EDAD1-361F-44E2-BF95-7526BD46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qFormat/>
    <w:rsid w:val="00F756B1"/>
    <w:pPr>
      <w:suppressAutoHyphens/>
      <w:spacing w:before="280" w:after="280"/>
    </w:pPr>
    <w:rPr>
      <w:szCs w:val="24"/>
      <w:lang w:eastAsia="zh-CN"/>
    </w:rPr>
  </w:style>
  <w:style w:type="character" w:styleId="Komentaronuoroda">
    <w:name w:val="annotation reference"/>
    <w:basedOn w:val="Numatytasispastraiposriftas"/>
    <w:semiHidden/>
    <w:unhideWhenUsed/>
    <w:rsid w:val="002C4EA4"/>
    <w:rPr>
      <w:sz w:val="16"/>
      <w:szCs w:val="16"/>
    </w:rPr>
  </w:style>
  <w:style w:type="paragraph" w:styleId="Komentarotekstas">
    <w:name w:val="annotation text"/>
    <w:basedOn w:val="prastasis"/>
    <w:link w:val="KomentarotekstasDiagrama"/>
    <w:unhideWhenUsed/>
    <w:rsid w:val="002C4EA4"/>
    <w:rPr>
      <w:sz w:val="20"/>
    </w:rPr>
  </w:style>
  <w:style w:type="character" w:customStyle="1" w:styleId="KomentarotekstasDiagrama">
    <w:name w:val="Komentaro tekstas Diagrama"/>
    <w:basedOn w:val="Numatytasispastraiposriftas"/>
    <w:link w:val="Komentarotekstas"/>
    <w:rsid w:val="002C4EA4"/>
    <w:rPr>
      <w:sz w:val="20"/>
    </w:rPr>
  </w:style>
  <w:style w:type="paragraph" w:styleId="Komentarotema">
    <w:name w:val="annotation subject"/>
    <w:basedOn w:val="Komentarotekstas"/>
    <w:next w:val="Komentarotekstas"/>
    <w:link w:val="KomentarotemaDiagrama"/>
    <w:semiHidden/>
    <w:unhideWhenUsed/>
    <w:rsid w:val="00E01327"/>
    <w:rPr>
      <w:b/>
      <w:bCs/>
    </w:rPr>
  </w:style>
  <w:style w:type="character" w:customStyle="1" w:styleId="KomentarotemaDiagrama">
    <w:name w:val="Komentaro tema Diagrama"/>
    <w:basedOn w:val="KomentarotekstasDiagrama"/>
    <w:link w:val="Komentarotema"/>
    <w:semiHidden/>
    <w:rsid w:val="00E01327"/>
    <w:rPr>
      <w:b/>
      <w:bCs/>
      <w:sz w:val="20"/>
    </w:rPr>
  </w:style>
  <w:style w:type="paragraph" w:styleId="Pataisymai">
    <w:name w:val="Revision"/>
    <w:hidden/>
    <w:semiHidden/>
    <w:rsid w:val="00CA7FD1"/>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8D0AB0"/>
    <w:pPr>
      <w:ind w:left="720"/>
      <w:contextualSpacing/>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4F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41</Pages>
  <Words>69596</Words>
  <Characters>39670</Characters>
  <Application>Microsoft Office Word</Application>
  <DocSecurity>0</DocSecurity>
  <Lines>330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Rimkuvienė</cp:lastModifiedBy>
  <cp:revision>177</cp:revision>
  <dcterms:created xsi:type="dcterms:W3CDTF">2025-04-23T05:58:00Z</dcterms:created>
  <dcterms:modified xsi:type="dcterms:W3CDTF">2026-05-07T13:13:00Z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