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2FF5F46C" w:rsidR="002861A8" w:rsidRDefault="001A2092" w:rsidP="001F4555">
      <w:pPr>
        <w:widowControl w:val="0"/>
        <w:tabs>
          <w:tab w:val="left" w:pos="5670"/>
        </w:tabs>
        <w:ind w:firstLine="3402"/>
      </w:pPr>
      <w:r>
        <w:t xml:space="preserve">                     </w:t>
      </w:r>
      <w:r w:rsidR="002861A8">
        <w:t>PARENGTA</w:t>
      </w:r>
    </w:p>
    <w:p w14:paraId="6834BBA3" w14:textId="77777777" w:rsidR="002861A8" w:rsidRDefault="002861A8" w:rsidP="001F4555">
      <w:pPr>
        <w:tabs>
          <w:tab w:val="right" w:leader="underscore" w:pos="8640"/>
        </w:tabs>
        <w:ind w:left="5103" w:hanging="425"/>
      </w:pPr>
      <w:r>
        <w:t>Kauno rajono savivaldybės administracijos</w:t>
      </w:r>
    </w:p>
    <w:p w14:paraId="5978D42B" w14:textId="65965FA7" w:rsidR="006A3F72" w:rsidRPr="006A3F72" w:rsidRDefault="002861A8" w:rsidP="001F4555">
      <w:pPr>
        <w:shd w:val="clear" w:color="auto" w:fill="FFFFFF" w:themeFill="background1"/>
        <w:tabs>
          <w:tab w:val="right" w:leader="underscore" w:pos="8640"/>
        </w:tabs>
        <w:ind w:left="4678"/>
        <w:rPr>
          <w:color w:val="000000" w:themeColor="text1"/>
        </w:rPr>
      </w:pPr>
      <w:r>
        <w:rPr>
          <w:color w:val="000000" w:themeColor="text1"/>
        </w:rPr>
        <w:t xml:space="preserve">Viešųjų pirkimų skyriaus pirkimo organizatorės </w:t>
      </w:r>
      <w:r w:rsidR="001F4555">
        <w:rPr>
          <w:color w:val="000000" w:themeColor="text1"/>
        </w:rPr>
        <w:t xml:space="preserve">Rasos </w:t>
      </w:r>
      <w:proofErr w:type="spellStart"/>
      <w:r w:rsidR="001F4555">
        <w:rPr>
          <w:color w:val="000000" w:themeColor="text1"/>
        </w:rPr>
        <w:t>Žemantauskaitė</w:t>
      </w:r>
      <w:r w:rsidR="00451E30">
        <w:rPr>
          <w:color w:val="000000" w:themeColor="text1"/>
        </w:rPr>
        <w:t>s</w:t>
      </w:r>
      <w:proofErr w:type="spellEnd"/>
    </w:p>
    <w:p w14:paraId="497ED05F" w14:textId="1455CBB4" w:rsidR="002861A8" w:rsidRPr="006A3F72" w:rsidRDefault="006A3F72" w:rsidP="001F4555">
      <w:pPr>
        <w:shd w:val="clear" w:color="auto" w:fill="FFFFFF" w:themeFill="background1"/>
        <w:tabs>
          <w:tab w:val="right" w:leader="underscore" w:pos="8640"/>
        </w:tabs>
        <w:ind w:left="4820" w:hanging="142"/>
        <w:rPr>
          <w:color w:val="000000" w:themeColor="text1"/>
        </w:rPr>
      </w:pPr>
      <w:r w:rsidRPr="00143FD1">
        <w:rPr>
          <w:color w:val="000000" w:themeColor="text1"/>
        </w:rPr>
        <w:t>202</w:t>
      </w:r>
      <w:r w:rsidR="000847FD">
        <w:rPr>
          <w:color w:val="000000" w:themeColor="text1"/>
        </w:rPr>
        <w:t>6</w:t>
      </w:r>
      <w:r w:rsidRPr="00143FD1">
        <w:rPr>
          <w:color w:val="000000" w:themeColor="text1"/>
        </w:rPr>
        <w:t>-</w:t>
      </w:r>
      <w:r w:rsidR="000847FD">
        <w:rPr>
          <w:color w:val="000000" w:themeColor="text1"/>
        </w:rPr>
        <w:t>05</w:t>
      </w:r>
      <w:r w:rsidRPr="00143FD1">
        <w:rPr>
          <w:color w:val="000000" w:themeColor="text1"/>
        </w:rPr>
        <w:t>-</w:t>
      </w:r>
      <w:r w:rsidR="000847FD">
        <w:rPr>
          <w:color w:val="000000" w:themeColor="text1"/>
        </w:rPr>
        <w:t>0</w:t>
      </w:r>
      <w:r w:rsidR="00866540">
        <w:rPr>
          <w:color w:val="000000" w:themeColor="text1"/>
        </w:rPr>
        <w:t>8</w:t>
      </w:r>
      <w:r w:rsidRPr="00143FD1">
        <w:rPr>
          <w:color w:val="000000" w:themeColor="text1"/>
        </w:rPr>
        <w:t xml:space="preserve"> Nr. </w:t>
      </w:r>
      <w:r w:rsidRPr="00866540">
        <w:rPr>
          <w:color w:val="000000" w:themeColor="text1"/>
        </w:rPr>
        <w:t>SPD</w:t>
      </w:r>
      <w:r w:rsidR="000847FD" w:rsidRPr="00866540">
        <w:rPr>
          <w:color w:val="000000" w:themeColor="text1"/>
        </w:rPr>
        <w:t>-</w:t>
      </w:r>
      <w:r w:rsidR="00866540">
        <w:rPr>
          <w:color w:val="000000" w:themeColor="text1"/>
        </w:rPr>
        <w:t>58</w:t>
      </w:r>
    </w:p>
    <w:p w14:paraId="1CE48D56" w14:textId="45648B18" w:rsidR="00B633FF" w:rsidRDefault="00B633FF" w:rsidP="000847FD">
      <w:pPr>
        <w:widowControl w:val="0"/>
        <w:tabs>
          <w:tab w:val="left" w:pos="5103"/>
          <w:tab w:val="left" w:pos="5670"/>
        </w:tabs>
        <w:rPr>
          <w:b/>
        </w:rPr>
      </w:pPr>
    </w:p>
    <w:p w14:paraId="4A559DB7" w14:textId="77777777" w:rsidR="00BF2A0E" w:rsidRDefault="00BF2A0E" w:rsidP="00BF2A0E">
      <w:pPr>
        <w:jc w:val="center"/>
        <w:rPr>
          <w:b/>
        </w:rPr>
      </w:pPr>
      <w:bookmarkStart w:id="0" w:name="_Hlk125372649"/>
      <w:bookmarkStart w:id="1" w:name="_Hlk126236518"/>
      <w:bookmarkStart w:id="2" w:name="_Hlk159331774"/>
      <w:bookmarkStart w:id="3" w:name="_Hlk228975128"/>
      <w:r w:rsidRPr="004D57BD">
        <w:rPr>
          <w:b/>
          <w:i/>
          <w:iCs/>
        </w:rPr>
        <w:t>CENTRINĖ PERKANČIOJI ORGANIZACIJA</w:t>
      </w:r>
      <w:r>
        <w:rPr>
          <w:b/>
        </w:rPr>
        <w:t xml:space="preserve">: </w:t>
      </w:r>
    </w:p>
    <w:p w14:paraId="51905E87" w14:textId="77777777" w:rsidR="00BF2A0E" w:rsidRPr="00652E9E" w:rsidRDefault="00BF2A0E" w:rsidP="00BF2A0E">
      <w:pPr>
        <w:jc w:val="center"/>
        <w:rPr>
          <w:bCs/>
        </w:rPr>
      </w:pPr>
      <w:r w:rsidRPr="00652E9E">
        <w:rPr>
          <w:bCs/>
        </w:rPr>
        <w:t>KAUNO RAJONO SAVIVALDYBĖS ADMINISTRACIJA</w:t>
      </w:r>
    </w:p>
    <w:p w14:paraId="2A875436" w14:textId="77777777" w:rsidR="00BF2A0E" w:rsidRDefault="00BF2A0E" w:rsidP="00BF2A0E">
      <w:pPr>
        <w:jc w:val="center"/>
        <w:rPr>
          <w:b/>
        </w:rPr>
      </w:pPr>
    </w:p>
    <w:p w14:paraId="24B65610" w14:textId="77777777" w:rsidR="00BF2A0E" w:rsidRPr="00BF2A0E" w:rsidRDefault="00BF2A0E" w:rsidP="00BF2A0E">
      <w:pPr>
        <w:jc w:val="center"/>
        <w:rPr>
          <w:b/>
          <w:i/>
          <w:iCs/>
        </w:rPr>
      </w:pPr>
      <w:r w:rsidRPr="00BF2A0E">
        <w:rPr>
          <w:b/>
          <w:i/>
          <w:iCs/>
        </w:rPr>
        <w:t>PERKANČIOJI ORGANIZACIJA:</w:t>
      </w:r>
    </w:p>
    <w:p w14:paraId="0210715E" w14:textId="7703FB7D" w:rsidR="00BF2A0E" w:rsidRPr="00652E9E" w:rsidRDefault="004A4E10" w:rsidP="00BF2A0E">
      <w:pPr>
        <w:jc w:val="center"/>
        <w:rPr>
          <w:bCs/>
        </w:rPr>
      </w:pPr>
      <w:r>
        <w:rPr>
          <w:bCs/>
        </w:rPr>
        <w:t xml:space="preserve">KAUNO RAJONO </w:t>
      </w:r>
      <w:r w:rsidR="000847FD">
        <w:rPr>
          <w:bCs/>
        </w:rPr>
        <w:t>SPORTO CENTRAS</w:t>
      </w:r>
      <w:r>
        <w:rPr>
          <w:bCs/>
        </w:rPr>
        <w:t xml:space="preserve"> </w:t>
      </w:r>
    </w:p>
    <w:p w14:paraId="21D607D4" w14:textId="77777777" w:rsidR="00BF2A0E" w:rsidRDefault="00BF2A0E" w:rsidP="004D3FD5">
      <w:pPr>
        <w:spacing w:line="288" w:lineRule="auto"/>
        <w:ind w:firstLine="709"/>
        <w:jc w:val="center"/>
        <w:rPr>
          <w:rFonts w:eastAsia="Calibri"/>
          <w:b/>
          <w:caps/>
          <w:lang w:eastAsia="ar-SA"/>
        </w:rPr>
      </w:pPr>
    </w:p>
    <w:bookmarkEnd w:id="0"/>
    <w:bookmarkEnd w:id="1"/>
    <w:bookmarkEnd w:id="2"/>
    <w:p w14:paraId="5AE2337E" w14:textId="74839682" w:rsidR="000847FD" w:rsidRDefault="000847FD" w:rsidP="000847FD">
      <w:pPr>
        <w:spacing w:line="288" w:lineRule="auto"/>
        <w:ind w:firstLine="709"/>
        <w:jc w:val="center"/>
        <w:rPr>
          <w:rFonts w:eastAsia="Calibri"/>
          <w:b/>
          <w:caps/>
          <w:lang w:eastAsia="ar-SA"/>
        </w:rPr>
      </w:pPr>
      <w:r>
        <w:rPr>
          <w:b/>
          <w:bCs/>
        </w:rPr>
        <w:t>KELEIVINIŲ TRANSPORTO PRIEMONIŲ NUOMA SU VAIRUOTOJU</w:t>
      </w:r>
      <w:r>
        <w:rPr>
          <w:rFonts w:eastAsia="Calibri"/>
          <w:b/>
          <w:caps/>
          <w:lang w:eastAsia="ar-SA"/>
        </w:rPr>
        <w:t xml:space="preserve"> </w:t>
      </w:r>
    </w:p>
    <w:p w14:paraId="73BE699F" w14:textId="133106E5" w:rsidR="00240E0C" w:rsidRDefault="004A4E10" w:rsidP="004D3FD5">
      <w:pPr>
        <w:spacing w:line="288" w:lineRule="auto"/>
        <w:ind w:firstLine="709"/>
        <w:jc w:val="center"/>
        <w:rPr>
          <w:rFonts w:eastAsia="Calibri"/>
          <w:b/>
          <w:caps/>
          <w:lang w:eastAsia="ar-SA"/>
        </w:rPr>
      </w:pPr>
      <w:r w:rsidRPr="004A4E10">
        <w:rPr>
          <w:rFonts w:eastAsia="Calibri"/>
          <w:b/>
          <w:caps/>
          <w:lang w:eastAsia="ar-SA"/>
        </w:rPr>
        <w:t>PASLAUGŲ VIEŠASIS PIRKIMAS</w:t>
      </w:r>
    </w:p>
    <w:bookmarkEnd w:id="3"/>
    <w:p w14:paraId="58D533C2" w14:textId="77777777" w:rsidR="004A4E10" w:rsidRDefault="004A4E10" w:rsidP="004D3FD5">
      <w:pPr>
        <w:spacing w:line="288" w:lineRule="auto"/>
        <w:ind w:firstLine="709"/>
        <w:jc w:val="center"/>
        <w:rPr>
          <w:b/>
          <w:lang w:eastAsia="ar-SA"/>
        </w:rPr>
      </w:pPr>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038D09A4" w14:textId="49F9F3E7" w:rsidR="00CB6B93" w:rsidRPr="006B6532"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tc>
      </w:tr>
      <w:tr w:rsidR="00CB6B93" w:rsidRPr="006B6532" w14:paraId="7D8F38D4" w14:textId="77777777" w:rsidTr="00116E79">
        <w:trPr>
          <w:trHeight w:val="367"/>
        </w:trPr>
        <w:tc>
          <w:tcPr>
            <w:tcW w:w="222" w:type="dxa"/>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tcPr>
          <w:p w14:paraId="2433397A" w14:textId="77777777" w:rsidR="00CB6B93" w:rsidRDefault="00CB6B93" w:rsidP="000847FD">
            <w:pPr>
              <w:autoSpaceDN/>
              <w:spacing w:line="288" w:lineRule="auto"/>
              <w:ind w:firstLine="379"/>
              <w:jc w:val="both"/>
              <w:textAlignment w:val="auto"/>
              <w:rPr>
                <w:lang w:eastAsia="lt-LT"/>
              </w:rPr>
            </w:pPr>
            <w:r w:rsidRPr="0035716D">
              <w:rPr>
                <w:lang w:eastAsia="lt-LT"/>
              </w:rPr>
              <w:t>PRIEDAI:</w:t>
            </w:r>
          </w:p>
          <w:p w14:paraId="372FBF35" w14:textId="19D4BEDB" w:rsidR="004A4E10" w:rsidRPr="00A66486"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Pasiūlymo forma, pirkimo sąlygų 1 priedas;</w:t>
            </w:r>
          </w:p>
          <w:p w14:paraId="3DC718AA" w14:textId="3CDD4683" w:rsidR="004A4E10" w:rsidRPr="00061441"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t xml:space="preserve">Techninė specifikacija, pirkimo sąlygų 2 priedas </w:t>
            </w:r>
            <w:r w:rsidRPr="00C97EED">
              <w:rPr>
                <w:i/>
                <w:iCs/>
                <w:szCs w:val="20"/>
              </w:rPr>
              <w:t>(prisegamas atskiru failu)</w:t>
            </w:r>
            <w:r>
              <w:rPr>
                <w:szCs w:val="20"/>
              </w:rPr>
              <w:t>;</w:t>
            </w:r>
          </w:p>
          <w:p w14:paraId="1A0A0561" w14:textId="77777777" w:rsidR="004A4E10" w:rsidRPr="009D5F65"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 xml:space="preserve">Sutarties projektas, pirkimo sąlygų </w:t>
            </w:r>
            <w:r>
              <w:rPr>
                <w:szCs w:val="20"/>
              </w:rPr>
              <w:t>3</w:t>
            </w:r>
            <w:r w:rsidRPr="00061441">
              <w:rPr>
                <w:szCs w:val="20"/>
              </w:rPr>
              <w:t xml:space="preserve"> priedas</w:t>
            </w:r>
            <w:r>
              <w:rPr>
                <w:szCs w:val="20"/>
              </w:rPr>
              <w:t xml:space="preserve"> </w:t>
            </w:r>
            <w:r w:rsidRPr="00C97EED">
              <w:rPr>
                <w:i/>
                <w:iCs/>
                <w:szCs w:val="20"/>
              </w:rPr>
              <w:t>(prisegamas atskiru failu)</w:t>
            </w:r>
            <w:r>
              <w:rPr>
                <w:szCs w:val="20"/>
              </w:rPr>
              <w:t>;</w:t>
            </w:r>
          </w:p>
          <w:p w14:paraId="0D578AE6" w14:textId="77777777" w:rsidR="007534D2" w:rsidRPr="000847FD" w:rsidRDefault="000847FD" w:rsidP="000847FD">
            <w:pPr>
              <w:widowControl w:val="0"/>
              <w:numPr>
                <w:ilvl w:val="0"/>
                <w:numId w:val="38"/>
              </w:numPr>
              <w:tabs>
                <w:tab w:val="left" w:pos="993"/>
              </w:tabs>
              <w:autoSpaceDE w:val="0"/>
              <w:spacing w:line="288" w:lineRule="auto"/>
              <w:ind w:left="357" w:firstLine="352"/>
              <w:contextualSpacing/>
              <w:jc w:val="both"/>
              <w:textAlignment w:val="auto"/>
              <w:rPr>
                <w:i/>
                <w:iCs/>
              </w:rPr>
            </w:pPr>
            <w:r>
              <w:t xml:space="preserve">Deklaracija </w:t>
            </w:r>
            <w:r w:rsidRPr="00AA5BAE">
              <w:t xml:space="preserve"> dėl atitikties keliamiems reikalavimams) </w:t>
            </w:r>
            <w:r w:rsidRPr="00AA5BAE">
              <w:rPr>
                <w:szCs w:val="20"/>
              </w:rPr>
              <w:t>forma</w:t>
            </w:r>
            <w:r w:rsidRPr="00AA5BAE">
              <w:rPr>
                <w:lang w:eastAsia="lt-LT"/>
              </w:rPr>
              <w:t xml:space="preserve">, pirkimo sąlygų </w:t>
            </w:r>
            <w:r>
              <w:rPr>
                <w:lang w:eastAsia="lt-LT"/>
              </w:rPr>
              <w:t>4</w:t>
            </w:r>
            <w:r w:rsidRPr="00AA5BAE">
              <w:rPr>
                <w:lang w:eastAsia="lt-LT"/>
              </w:rPr>
              <w:t xml:space="preserve"> priedas</w:t>
            </w:r>
            <w:r>
              <w:rPr>
                <w:lang w:eastAsia="lt-LT"/>
              </w:rPr>
              <w:t xml:space="preserve"> (pateikiama atskiru failu)</w:t>
            </w:r>
            <w:r w:rsidRPr="00AA5BAE">
              <w:rPr>
                <w:lang w:eastAsia="lt-LT"/>
              </w:rPr>
              <w:t>;</w:t>
            </w:r>
          </w:p>
          <w:p w14:paraId="30F9E33C" w14:textId="7A5348A9" w:rsidR="000847FD" w:rsidRPr="001F4555" w:rsidRDefault="000847FD" w:rsidP="000847FD">
            <w:pPr>
              <w:widowControl w:val="0"/>
              <w:numPr>
                <w:ilvl w:val="0"/>
                <w:numId w:val="38"/>
              </w:numPr>
              <w:tabs>
                <w:tab w:val="left" w:pos="993"/>
              </w:tabs>
              <w:autoSpaceDE w:val="0"/>
              <w:spacing w:line="288" w:lineRule="auto"/>
              <w:ind w:left="357" w:firstLine="352"/>
              <w:contextualSpacing/>
              <w:jc w:val="both"/>
              <w:textAlignment w:val="auto"/>
              <w:rPr>
                <w:i/>
                <w:iCs/>
              </w:rPr>
            </w:pPr>
            <w:r>
              <w:t xml:space="preserve">Tiekėjų </w:t>
            </w:r>
            <w:r w:rsidRPr="005416A9">
              <w:rPr>
                <w:lang w:eastAsia="lt-LT"/>
              </w:rPr>
              <w:t xml:space="preserve"> pašalinimo pagrindai ir jų nebuvimą patvirtinantys dokumentai (1 lentelė), pirkimo sąlygų </w:t>
            </w:r>
            <w:r>
              <w:rPr>
                <w:lang w:eastAsia="lt-LT"/>
              </w:rPr>
              <w:t>5</w:t>
            </w:r>
            <w:r w:rsidRPr="005416A9">
              <w:rPr>
                <w:lang w:eastAsia="lt-LT"/>
              </w:rPr>
              <w:t xml:space="preserve"> priedas</w:t>
            </w:r>
            <w:r>
              <w:rPr>
                <w:lang w:eastAsia="lt-LT"/>
              </w:rPr>
              <w:t xml:space="preserve"> (pateikiama atskiru failu);</w:t>
            </w: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2F71AB">
      <w:pPr>
        <w:pStyle w:val="Tvarkostekstas"/>
        <w:numPr>
          <w:ilvl w:val="0"/>
          <w:numId w:val="14"/>
        </w:numPr>
        <w:spacing w:after="120" w:line="288" w:lineRule="auto"/>
        <w:ind w:left="2977" w:hanging="425"/>
        <w:jc w:val="left"/>
        <w:rPr>
          <w:b/>
        </w:rPr>
      </w:pPr>
      <w:r w:rsidRPr="006B6532">
        <w:rPr>
          <w:b/>
        </w:rPr>
        <w:t>BENDROSIOS NUOSTATOS</w:t>
      </w:r>
    </w:p>
    <w:p w14:paraId="0E62F074" w14:textId="796797EA"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bookmarkStart w:id="4" w:name="_Hlk228975212"/>
      <w:r w:rsidRPr="001720B8">
        <w:rPr>
          <w:rFonts w:cstheme="minorHAnsi"/>
          <w:b/>
          <w:bCs/>
        </w:rPr>
        <w:t>Perkančioji organizacija</w:t>
      </w:r>
      <w:r w:rsidRPr="001720B8">
        <w:rPr>
          <w:rFonts w:cstheme="minorHAnsi"/>
        </w:rPr>
        <w:t xml:space="preserve"> – </w:t>
      </w:r>
      <w:r w:rsidR="004A4E10">
        <w:rPr>
          <w:rFonts w:eastAsia="Calibri" w:cstheme="minorHAnsi"/>
          <w:b/>
          <w:bCs/>
        </w:rPr>
        <w:t xml:space="preserve">Kauno rajono </w:t>
      </w:r>
      <w:r w:rsidR="000847FD">
        <w:rPr>
          <w:rFonts w:eastAsia="Calibri" w:cstheme="minorHAnsi"/>
          <w:b/>
          <w:bCs/>
        </w:rPr>
        <w:t>sporto centras</w:t>
      </w:r>
      <w:r w:rsidRPr="001720B8">
        <w:rPr>
          <w:rFonts w:eastAsia="Calibri" w:cstheme="minorHAnsi"/>
        </w:rPr>
        <w:t>,</w:t>
      </w:r>
      <w:r w:rsidRPr="001720B8">
        <w:rPr>
          <w:rFonts w:eastAsia="Calibri" w:cstheme="minorHAnsi"/>
          <w:color w:val="00B050"/>
        </w:rPr>
        <w:t xml:space="preserve"> </w:t>
      </w:r>
      <w:r w:rsidR="00FF31D9" w:rsidRPr="00FF31D9">
        <w:rPr>
          <w:rFonts w:eastAsia="Calibri" w:cstheme="minorHAnsi"/>
        </w:rPr>
        <w:t>juridinio asmens kodas</w:t>
      </w:r>
      <w:r>
        <w:rPr>
          <w:rFonts w:eastAsia="Calibri" w:cstheme="minorHAnsi"/>
        </w:rPr>
        <w:t xml:space="preserve"> </w:t>
      </w:r>
      <w:r w:rsidR="000847FD">
        <w:rPr>
          <w:rFonts w:eastAsia="Calibri" w:cstheme="minorHAnsi"/>
        </w:rPr>
        <w:t>306279442</w:t>
      </w:r>
      <w:r w:rsidRPr="001720B8">
        <w:rPr>
          <w:rFonts w:eastAsia="Calibri" w:cstheme="minorHAnsi"/>
        </w:rPr>
        <w:t xml:space="preserve">, adresas </w:t>
      </w:r>
      <w:r w:rsidR="000847FD">
        <w:rPr>
          <w:rFonts w:eastAsia="Calibri" w:cstheme="minorHAnsi"/>
        </w:rPr>
        <w:t xml:space="preserve">Vasario 16 – </w:t>
      </w:r>
      <w:proofErr w:type="spellStart"/>
      <w:r w:rsidR="000847FD">
        <w:rPr>
          <w:rFonts w:eastAsia="Calibri" w:cstheme="minorHAnsi"/>
        </w:rPr>
        <w:t>osios</w:t>
      </w:r>
      <w:proofErr w:type="spellEnd"/>
      <w:r w:rsidR="000847FD">
        <w:rPr>
          <w:rFonts w:eastAsia="Calibri" w:cstheme="minorHAnsi"/>
        </w:rPr>
        <w:t xml:space="preserve"> g. 8</w:t>
      </w:r>
      <w:r w:rsidR="000847FD" w:rsidRPr="00F50C69">
        <w:rPr>
          <w:rFonts w:eastAsia="Calibri" w:cstheme="minorHAnsi"/>
        </w:rPr>
        <w:t xml:space="preserve">, </w:t>
      </w:r>
      <w:r w:rsidR="000847FD">
        <w:rPr>
          <w:rFonts w:eastAsia="Calibri" w:cstheme="minorHAnsi"/>
        </w:rPr>
        <w:t>Garliava</w:t>
      </w:r>
      <w:r w:rsidR="000847FD" w:rsidRPr="00F50C69">
        <w:rPr>
          <w:rFonts w:eastAsia="Calibri" w:cstheme="minorHAnsi"/>
        </w:rPr>
        <w:t>, Kauno r</w:t>
      </w:r>
      <w:bookmarkEnd w:id="4"/>
      <w:r w:rsidR="000847FD" w:rsidRPr="00F50C69">
        <w:rPr>
          <w:rFonts w:eastAsia="Calibri" w:cstheme="minorHAnsi"/>
        </w:rPr>
        <w:t>.</w:t>
      </w:r>
    </w:p>
    <w:p w14:paraId="04AF3DD4" w14:textId="08EDA075"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w:t>
      </w:r>
      <w:r w:rsidR="00FF31D9" w:rsidRPr="00FF31D9">
        <w:rPr>
          <w:rFonts w:eastAsia="Calibri"/>
        </w:rPr>
        <w:t xml:space="preserve">juridinio asmens kodas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58D4AD24" w14:textId="0F7EE0C6" w:rsidR="004A4E10" w:rsidRPr="004A4E10"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BE0DEC">
        <w:t xml:space="preserve">Pirkimui priskirtinas Bendrajame viešųjų pirkimų žodyne (toliau – BVPŽ) nurodytas </w:t>
      </w:r>
      <w:r w:rsidRPr="00CC3934">
        <w:t>pagrindinis kodas</w:t>
      </w:r>
      <w:r w:rsidR="004A4E10">
        <w:rPr>
          <w:b/>
          <w:bCs/>
        </w:rPr>
        <w:t xml:space="preserve"> </w:t>
      </w:r>
      <w:r w:rsidR="004A4E10" w:rsidRPr="004A4E10">
        <w:rPr>
          <w:lang w:eastAsia="lt-LT"/>
        </w:rPr>
        <w:t>–</w:t>
      </w:r>
      <w:r w:rsidR="004A4E10" w:rsidRPr="004A4E10">
        <w:rPr>
          <w:b/>
          <w:bCs/>
          <w:lang w:eastAsia="lt-LT"/>
        </w:rPr>
        <w:t xml:space="preserve"> </w:t>
      </w:r>
      <w:r w:rsidR="000847FD">
        <w:rPr>
          <w:b/>
          <w:bCs/>
          <w:lang w:eastAsia="lt-LT"/>
        </w:rPr>
        <w:t xml:space="preserve">60170000-0 </w:t>
      </w:r>
      <w:r w:rsidR="004A4E10" w:rsidRPr="004A4E10">
        <w:rPr>
          <w:b/>
          <w:bCs/>
          <w:lang w:eastAsia="lt-LT"/>
        </w:rPr>
        <w:t>(</w:t>
      </w:r>
      <w:r w:rsidR="000847FD" w:rsidRPr="000847FD">
        <w:rPr>
          <w:b/>
          <w:bCs/>
          <w:lang w:eastAsia="lt-LT"/>
        </w:rPr>
        <w:t>Keleivinių transporto priemonių nuoma su vairuotoju</w:t>
      </w:r>
      <w:r w:rsidR="004A4E10" w:rsidRPr="004A4E10">
        <w:rPr>
          <w:b/>
          <w:bCs/>
          <w:lang w:eastAsia="lt-LT"/>
        </w:rPr>
        <w:t>).</w:t>
      </w:r>
    </w:p>
    <w:p w14:paraId="2CEA7117" w14:textId="72032600" w:rsidR="00E619D3" w:rsidRPr="006B6532" w:rsidRDefault="00E619D3" w:rsidP="00BF6621">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77777777" w:rsidR="00E619D3" w:rsidRPr="001F5A7C"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4ED726F8" w14:textId="77777777" w:rsidR="000D614A"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129B2071" w14:textId="0CB57929" w:rsidR="00350C04" w:rsidRPr="008A6578" w:rsidRDefault="008A6578" w:rsidP="00350C04">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B6B33">
        <w:rPr>
          <w:rFonts w:asciiTheme="majorBidi" w:hAnsiTheme="majorBidi" w:cstheme="majorBidi"/>
          <w:b/>
          <w:bCs/>
          <w:lang w:eastAsia="lt-LT"/>
        </w:rPr>
        <w:t xml:space="preserve">Pirkimas laikomas žaliuoju pirkimu, nes pirkime taikomas reikalavimas dėl aplinkos apsaugos laikymosi </w:t>
      </w:r>
      <w:r w:rsidRPr="00FB6B33">
        <w:rPr>
          <w:rFonts w:asciiTheme="majorBidi" w:hAnsiTheme="majorBidi" w:cstheme="majorBidi"/>
          <w:lang w:eastAsia="lt-LT"/>
        </w:rPr>
        <w:t>(Lietuvos Respublikos aplinkos ministro 2011 m. birželio 28 d. įsakymu Nr. D1-508 patvirtinto Aplinkos apsaugos kriterijų, kuriuos perkančiosios organizacijos ir perkantieji subjektai turi taikyti pirkdami prekes, paslaugas ar darbus, taikymo tvarkos aprašo</w:t>
      </w:r>
      <w:r>
        <w:rPr>
          <w:rFonts w:asciiTheme="majorBidi" w:hAnsiTheme="majorBidi" w:cstheme="majorBidi"/>
          <w:lang w:eastAsia="lt-LT"/>
        </w:rPr>
        <w:t xml:space="preserve"> </w:t>
      </w:r>
      <w:r w:rsidR="00350C04" w:rsidRPr="00350C04">
        <w:rPr>
          <w:color w:val="000000"/>
          <w:bdr w:val="none" w:sz="0" w:space="0" w:color="auto" w:frame="1"/>
          <w:shd w:val="clear" w:color="auto" w:fill="FFFFFF"/>
          <w:lang w:eastAsia="lt-LT"/>
        </w:rPr>
        <w:t>11.1.</w:t>
      </w:r>
      <w:r w:rsidR="00350C04">
        <w:rPr>
          <w:color w:val="000000"/>
          <w:bdr w:val="none" w:sz="0" w:space="0" w:color="auto" w:frame="1"/>
          <w:shd w:val="clear" w:color="auto" w:fill="FFFFFF"/>
          <w:lang w:eastAsia="lt-LT"/>
        </w:rPr>
        <w:t xml:space="preserve"> punktu</w:t>
      </w:r>
      <w:r>
        <w:rPr>
          <w:color w:val="000000"/>
          <w:bdr w:val="none" w:sz="0" w:space="0" w:color="auto" w:frame="1"/>
          <w:shd w:val="clear" w:color="auto" w:fill="FFFFFF"/>
          <w:lang w:eastAsia="lt-LT"/>
        </w:rPr>
        <w:t xml:space="preserve">, kad </w:t>
      </w:r>
      <w:r w:rsidR="00350C04" w:rsidRPr="00350C04">
        <w:rPr>
          <w:color w:val="000000"/>
          <w:bdr w:val="none" w:sz="0" w:space="0" w:color="auto" w:frame="1"/>
          <w:shd w:val="clear" w:color="auto" w:fill="FFFFFF"/>
          <w:lang w:eastAsia="lt-LT"/>
        </w:rPr>
        <w:t>transporto priemonė atitinka vieną iš šių minimalių aplinkos apsaugos kriterijų:</w:t>
      </w:r>
      <w:r w:rsidR="00350C04">
        <w:rPr>
          <w:color w:val="000000"/>
          <w:bdr w:val="none" w:sz="0" w:space="0" w:color="auto" w:frame="1"/>
          <w:shd w:val="clear" w:color="auto" w:fill="FFFFFF"/>
          <w:lang w:eastAsia="lt-LT"/>
        </w:rPr>
        <w:t xml:space="preserve"> </w:t>
      </w:r>
    </w:p>
    <w:p w14:paraId="78224F33" w14:textId="033DF444" w:rsidR="008A6578" w:rsidRDefault="008A6578" w:rsidP="008A6578">
      <w:pPr>
        <w:widowControl w:val="0"/>
        <w:tabs>
          <w:tab w:val="left" w:pos="851"/>
        </w:tabs>
        <w:autoSpaceDE w:val="0"/>
        <w:autoSpaceDN/>
        <w:adjustRightInd w:val="0"/>
        <w:spacing w:line="288" w:lineRule="auto"/>
        <w:jc w:val="both"/>
        <w:textAlignment w:val="auto"/>
        <w:rPr>
          <w:color w:val="000000"/>
          <w:bdr w:val="none" w:sz="0" w:space="0" w:color="auto" w:frame="1"/>
          <w:shd w:val="clear" w:color="auto" w:fill="FFFFFF"/>
          <w:lang w:eastAsia="lt-LT"/>
        </w:rPr>
      </w:pPr>
      <w:r>
        <w:rPr>
          <w:rFonts w:asciiTheme="majorBidi" w:hAnsiTheme="majorBidi" w:cstheme="majorBidi"/>
          <w:b/>
          <w:bCs/>
          <w:lang w:eastAsia="lt-LT"/>
        </w:rPr>
        <w:t xml:space="preserve">                      </w:t>
      </w:r>
      <w:r>
        <w:rPr>
          <w:rFonts w:asciiTheme="majorBidi" w:hAnsiTheme="majorBidi" w:cstheme="majorBidi"/>
          <w:lang w:eastAsia="lt-LT"/>
        </w:rPr>
        <w:t xml:space="preserve">1) </w:t>
      </w:r>
      <w:r>
        <w:rPr>
          <w:color w:val="000000"/>
          <w:bdr w:val="none" w:sz="0" w:space="0" w:color="auto" w:frame="1"/>
          <w:shd w:val="clear" w:color="auto" w:fill="FFFFFF"/>
          <w:lang w:eastAsia="lt-LT"/>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18188D18" w14:textId="2534E347" w:rsidR="008A6578" w:rsidRPr="00350C04" w:rsidRDefault="008A6578" w:rsidP="008A6578">
      <w:pPr>
        <w:widowControl w:val="0"/>
        <w:tabs>
          <w:tab w:val="left" w:pos="851"/>
        </w:tabs>
        <w:autoSpaceDE w:val="0"/>
        <w:autoSpaceDN/>
        <w:adjustRightInd w:val="0"/>
        <w:spacing w:line="288" w:lineRule="auto"/>
        <w:jc w:val="both"/>
        <w:textAlignment w:val="auto"/>
        <w:rPr>
          <w:lang w:eastAsia="lt-LT"/>
        </w:rPr>
      </w:pPr>
      <w:r>
        <w:rPr>
          <w:color w:val="000000"/>
          <w:bdr w:val="none" w:sz="0" w:space="0" w:color="auto" w:frame="1"/>
          <w:shd w:val="clear" w:color="auto" w:fill="FFFFFF"/>
          <w:lang w:eastAsia="lt-LT"/>
        </w:rPr>
        <w:t xml:space="preserve">                       2) </w:t>
      </w:r>
      <w:r>
        <w:rPr>
          <w:bdr w:val="none" w:sz="0" w:space="0" w:color="auto" w:frame="1"/>
          <w:shd w:val="clear" w:color="auto" w:fill="FFFFFF"/>
          <w:lang w:eastAsia="lt-LT"/>
        </w:rPr>
        <w:t xml:space="preserve">kitais </w:t>
      </w:r>
      <w:r>
        <w:rPr>
          <w:color w:val="000000"/>
          <w:bdr w:val="none" w:sz="0" w:space="0" w:color="auto" w:frame="1"/>
          <w:shd w:val="clear" w:color="auto" w:fill="FFFFFF"/>
          <w:lang w:eastAsia="lt-LT"/>
        </w:rPr>
        <w:t>pirkimų atvejais transporto priemonė turi atitikti 11.1.1 papunkčio reikalavimus arba </w:t>
      </w:r>
      <w:r>
        <w:rPr>
          <w:lang w:eastAsia="en-GB"/>
        </w:rPr>
        <w:t xml:space="preserve">atitikti ne mažesnį kaip „Euro 6“ teršalų išmetimo standartą, </w:t>
      </w:r>
      <w:r>
        <w:rPr>
          <w:color w:val="000000"/>
          <w:bdr w:val="none" w:sz="0" w:space="0" w:color="auto" w:frame="1"/>
          <w:shd w:val="clear" w:color="auto" w:fill="FFFFFF"/>
          <w:lang w:eastAsia="lt-LT"/>
        </w:rPr>
        <w:t xml:space="preserve">išskyrus Alternatyviųjų degalų įstatymo 15 straipsnio 7 dalyje nurodytas transporto priemones. </w:t>
      </w:r>
    </w:p>
    <w:p w14:paraId="3E0F102C" w14:textId="643839AF" w:rsidR="00E619D3" w:rsidRPr="00B26E71" w:rsidRDefault="00E619D3" w:rsidP="00BF6621">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BE0DEC">
      <w:pPr>
        <w:widowControl w:val="0"/>
        <w:numPr>
          <w:ilvl w:val="1"/>
          <w:numId w:val="14"/>
        </w:numPr>
        <w:tabs>
          <w:tab w:val="left" w:pos="851"/>
        </w:tabs>
        <w:autoSpaceDE w:val="0"/>
        <w:autoSpaceDN/>
        <w:adjustRightInd w:val="0"/>
        <w:spacing w:line="288" w:lineRule="auto"/>
        <w:ind w:left="0" w:firstLine="709"/>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šiuose pirkimo dokumentuose (kartu su priedais);</w:t>
      </w:r>
    </w:p>
    <w:p w14:paraId="715AC463" w14:textId="77777777" w:rsidR="00E619D3"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BE0DEC">
      <w:pPr>
        <w:widowControl w:val="0"/>
        <w:numPr>
          <w:ilvl w:val="1"/>
          <w:numId w:val="14"/>
        </w:numPr>
        <w:tabs>
          <w:tab w:val="left" w:pos="1134"/>
        </w:tabs>
        <w:autoSpaceDE w:val="0"/>
        <w:autoSpaceDN/>
        <w:adjustRightInd w:val="0"/>
        <w:spacing w:line="288" w:lineRule="auto"/>
        <w:ind w:left="0" w:firstLine="709"/>
        <w:textAlignment w:val="auto"/>
        <w:rPr>
          <w:lang w:eastAsia="lt-LT"/>
        </w:rPr>
      </w:pPr>
      <w:r w:rsidRPr="00C60451">
        <w:rPr>
          <w:lang w:eastAsia="lt-LT"/>
        </w:rPr>
        <w:t xml:space="preserve">Pirkimas vykdomas CVP IS priemonėmis adresu: </w:t>
      </w:r>
      <w:bookmarkStart w:id="5"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5"/>
      <w:r w:rsidRPr="00C60451">
        <w:rPr>
          <w:lang w:eastAsia="lt-LT"/>
        </w:rPr>
        <w:t xml:space="preserve">Pirkime gali dalyvauti tik CVP IS registruoti tiekėjai. </w:t>
      </w:r>
    </w:p>
    <w:p w14:paraId="6F48B32F" w14:textId="6EFFB0D4" w:rsidR="00E619D3" w:rsidRPr="00E34101" w:rsidRDefault="00E619D3" w:rsidP="00240E0C">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w:t>
      </w:r>
      <w:r w:rsidRPr="00E34101">
        <w:rPr>
          <w:noProof/>
        </w:rPr>
        <w:lastRenderedPageBreak/>
        <w:t xml:space="preserve">pirkimo). Tiesioginį ryšį su tiekėjais įgaliota palaikyti Kauno rajono savivaldybės administracijos Viešųjų pirkimų skyriaus vyr. specialistė </w:t>
      </w:r>
      <w:r w:rsidR="001F4555">
        <w:rPr>
          <w:noProof/>
        </w:rPr>
        <w:t>Rasa Žemantauskaitė</w:t>
      </w:r>
      <w:r w:rsidRPr="00E34101">
        <w:rPr>
          <w:noProof/>
        </w:rPr>
        <w:t xml:space="preserve"> mob. </w:t>
      </w:r>
      <w:r w:rsidR="00BE0DEC">
        <w:rPr>
          <w:noProof/>
        </w:rPr>
        <w:t>+370</w:t>
      </w:r>
      <w:r w:rsidRPr="00E34101">
        <w:rPr>
          <w:noProof/>
        </w:rPr>
        <w:t xml:space="preserve"> 6</w:t>
      </w:r>
      <w:r w:rsidR="001F4555">
        <w:rPr>
          <w:noProof/>
        </w:rPr>
        <w:t>00</w:t>
      </w:r>
      <w:r w:rsidRPr="00E34101">
        <w:rPr>
          <w:noProof/>
        </w:rPr>
        <w:t xml:space="preserve"> </w:t>
      </w:r>
      <w:r w:rsidR="001F4555">
        <w:rPr>
          <w:noProof/>
        </w:rPr>
        <w:t>59337</w:t>
      </w:r>
      <w:r w:rsidRPr="00E34101">
        <w:rPr>
          <w:noProof/>
        </w:rPr>
        <w:t xml:space="preserve">, tel. </w:t>
      </w:r>
      <w:r w:rsidR="00BE0DEC">
        <w:rPr>
          <w:noProof/>
        </w:rPr>
        <w:t xml:space="preserve">+370 </w:t>
      </w:r>
      <w:r w:rsidRPr="00E34101">
        <w:rPr>
          <w:noProof/>
        </w:rPr>
        <w:t>37</w:t>
      </w:r>
      <w:r w:rsidR="00476D77">
        <w:rPr>
          <w:noProof/>
        </w:rPr>
        <w:t xml:space="preserve"> </w:t>
      </w:r>
      <w:r w:rsidRPr="00E34101">
        <w:rPr>
          <w:noProof/>
        </w:rPr>
        <w:t>30</w:t>
      </w:r>
      <w:r w:rsidR="00476D77">
        <w:rPr>
          <w:noProof/>
        </w:rPr>
        <w:t>3117</w:t>
      </w:r>
      <w:r w:rsidRPr="00E34101">
        <w:rPr>
          <w:noProof/>
        </w:rPr>
        <w:t xml:space="preserve">, el. paštas </w:t>
      </w:r>
      <w:hyperlink r:id="rId11" w:history="1">
        <w:r w:rsidR="000B553B" w:rsidRPr="007B2E64">
          <w:rPr>
            <w:rStyle w:val="Hipersaitas"/>
            <w:noProof/>
          </w:rPr>
          <w:t>rasa.zemantauskaite@krs.lt</w:t>
        </w:r>
      </w:hyperlink>
      <w:r>
        <w:rPr>
          <w:noProof/>
        </w:rPr>
        <w:t xml:space="preserve">. </w:t>
      </w: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2F71AB">
      <w:pPr>
        <w:pStyle w:val="Tvarkostekstas"/>
        <w:numPr>
          <w:ilvl w:val="0"/>
          <w:numId w:val="14"/>
        </w:numPr>
        <w:tabs>
          <w:tab w:val="left" w:pos="720"/>
        </w:tabs>
        <w:spacing w:after="120" w:line="288" w:lineRule="auto"/>
        <w:ind w:firstLine="1340"/>
        <w:jc w:val="left"/>
        <w:rPr>
          <w:b/>
        </w:rPr>
      </w:pPr>
      <w:r w:rsidRPr="00181FA6">
        <w:rPr>
          <w:b/>
        </w:rPr>
        <w:t>PIRKIMO OBJEKTAS</w:t>
      </w:r>
    </w:p>
    <w:p w14:paraId="3EC2E65B" w14:textId="7994C1CA" w:rsidR="004A4E10" w:rsidRPr="004A4E10" w:rsidRDefault="004A4E10" w:rsidP="00476D77">
      <w:pPr>
        <w:ind w:firstLine="709"/>
        <w:jc w:val="both"/>
        <w:rPr>
          <w:rFonts w:eastAsia="Arial Unicode MS"/>
          <w:lang w:eastAsia="lt-LT"/>
        </w:rPr>
      </w:pPr>
      <w:r>
        <w:t xml:space="preserve">2.1. </w:t>
      </w:r>
      <w:r w:rsidRPr="00E478A0">
        <w:t xml:space="preserve">Pirkimo objektas – </w:t>
      </w:r>
      <w:r w:rsidR="000847FD">
        <w:t>keleivių transporto priemonių nuoma su vairuotoju</w:t>
      </w:r>
      <w:r>
        <w:t xml:space="preserve"> </w:t>
      </w:r>
      <w:r w:rsidRPr="004A4E10">
        <w:rPr>
          <w:rFonts w:eastAsia="Arial Unicode MS"/>
          <w:lang w:eastAsia="lt-LT"/>
        </w:rPr>
        <w:t>(toliau – Paslaugos).</w:t>
      </w:r>
    </w:p>
    <w:p w14:paraId="18B1DF49" w14:textId="2A84B9B1" w:rsidR="009C5D80" w:rsidRPr="00BA22A7" w:rsidRDefault="004A4E10" w:rsidP="00476D77">
      <w:pPr>
        <w:ind w:firstLine="709"/>
        <w:jc w:val="both"/>
        <w:rPr>
          <w:rFonts w:eastAsia="Arial Unicode MS"/>
          <w:lang w:eastAsia="lt-LT"/>
        </w:rPr>
      </w:pPr>
      <w:r>
        <w:rPr>
          <w:rFonts w:eastAsia="Arial Unicode MS"/>
          <w:lang w:eastAsia="lt-LT"/>
        </w:rPr>
        <w:t xml:space="preserve">2.2. </w:t>
      </w:r>
      <w:r w:rsidRPr="004A4E10">
        <w:rPr>
          <w:rFonts w:eastAsia="Arial Unicode MS"/>
          <w:lang w:eastAsia="lt-LT"/>
        </w:rPr>
        <w:t xml:space="preserve">Perkamų Paslaugų reikalavimai ir preliminarūs kiekiai nurodyti Pirkimo sąlygų 2 priede „Techninė specifikacija“ (toliau – Techninė specifikacija). Paslaugų kiekiai yra </w:t>
      </w:r>
      <w:r w:rsidRPr="00BA22A7">
        <w:rPr>
          <w:rFonts w:eastAsia="Arial Unicode MS"/>
          <w:lang w:eastAsia="lt-LT"/>
        </w:rPr>
        <w:t>preliminarūs, bus naudojami tik pasiūlymų vertinime ir nebus laikomi maksimaliais.</w:t>
      </w:r>
    </w:p>
    <w:p w14:paraId="438E921A" w14:textId="46E4CA01" w:rsidR="009C5D80" w:rsidRDefault="009C5D80" w:rsidP="00476D77">
      <w:pPr>
        <w:ind w:firstLine="709"/>
        <w:jc w:val="both"/>
      </w:pPr>
      <w:r w:rsidRPr="00BA22A7">
        <w:rPr>
          <w:lang w:eastAsia="lt-LT"/>
        </w:rPr>
        <w:t xml:space="preserve">2.3. </w:t>
      </w:r>
      <w:r w:rsidR="000D614A" w:rsidRPr="00BA22A7">
        <w:rPr>
          <w:lang w:eastAsia="lt-LT"/>
        </w:rPr>
        <w:t xml:space="preserve">Paslaugos bus perkamos pagal perkančiosios organizacijos poreikį pagal tiekėjo įkainius, nurodytus tiekėjo pasiūlyme. </w:t>
      </w:r>
      <w:r w:rsidR="000D614A">
        <w:rPr>
          <w:lang w:eastAsia="lt-LT"/>
        </w:rPr>
        <w:t xml:space="preserve">Galutinė kaina, kurią perkančioji organizacija turės  sumokėti tiekėjui, priklausys nuo vykdant sutartį nupirktų Paslaugų kiekio, tačiau ji negali viršyti                              </w:t>
      </w:r>
      <w:r w:rsidR="000D614A">
        <w:t>šių pirkimo sąlygų 2.</w:t>
      </w:r>
      <w:r>
        <w:t>4</w:t>
      </w:r>
      <w:r w:rsidR="000D614A">
        <w:t xml:space="preserve"> punkte nurodytos sumos.</w:t>
      </w:r>
    </w:p>
    <w:p w14:paraId="7ED342C4" w14:textId="7AE00BB6" w:rsidR="009C5D80" w:rsidRDefault="009C5D80" w:rsidP="00476D77">
      <w:pPr>
        <w:ind w:firstLine="709"/>
        <w:jc w:val="both"/>
      </w:pPr>
      <w:r>
        <w:t xml:space="preserve">2.4. </w:t>
      </w:r>
      <w:r w:rsidR="000847FD" w:rsidRPr="009C5D80">
        <w:rPr>
          <w:rFonts w:eastAsia="Arial Unicode MS"/>
          <w:lang w:eastAsia="lt-LT"/>
        </w:rPr>
        <w:t>Pirkimo sutarčiai taikomos fiksuoto įkainio kainodaros taisyklės. Pirkimo sutartis bus sudaroma</w:t>
      </w:r>
      <w:r w:rsidR="000847FD">
        <w:rPr>
          <w:rFonts w:eastAsia="Arial Unicode MS"/>
          <w:lang w:eastAsia="lt-LT"/>
        </w:rPr>
        <w:t xml:space="preserve"> 24 (dvidešimt keturiems) mėnesiams</w:t>
      </w:r>
      <w:r w:rsidR="000847FD" w:rsidRPr="00771579">
        <w:rPr>
          <w:lang w:eastAsia="ar-SA"/>
        </w:rPr>
        <w:t>,</w:t>
      </w:r>
      <w:r w:rsidR="000847FD" w:rsidRPr="009C5D80">
        <w:rPr>
          <w:rFonts w:eastAsia="Arial Unicode MS"/>
          <w:lang w:eastAsia="lt-LT"/>
        </w:rPr>
        <w:t xml:space="preserve"> bet ne ilgiau nei bus suteikta Paslaugų už </w:t>
      </w:r>
      <w:r w:rsidR="000847FD">
        <w:t>84 70</w:t>
      </w:r>
      <w:r w:rsidR="000847FD" w:rsidRPr="007B1554">
        <w:t xml:space="preserve">0,00 </w:t>
      </w:r>
      <w:r w:rsidR="000847FD" w:rsidRPr="009C5D80">
        <w:rPr>
          <w:rFonts w:eastAsia="Arial Unicode MS"/>
          <w:lang w:eastAsia="lt-LT"/>
        </w:rPr>
        <w:t>Eur su PVM, priklausomai nuo to, kuri sąlyga įvyks anksčiau.</w:t>
      </w:r>
      <w:r w:rsidR="000847FD" w:rsidRPr="009C5D80">
        <w:t xml:space="preserve"> </w:t>
      </w:r>
      <w:r w:rsidR="000847FD" w:rsidRPr="009C5D80">
        <w:rPr>
          <w:rFonts w:eastAsia="Arial Unicode MS"/>
          <w:lang w:eastAsia="lt-LT"/>
        </w:rPr>
        <w:t xml:space="preserve">Jeigu pirkimo sutartis bus sudaroma su ne PVM mokėtoju, pirkimo sutarties vertė – </w:t>
      </w:r>
      <w:r w:rsidR="000847FD">
        <w:rPr>
          <w:rFonts w:eastAsia="Arial Unicode MS"/>
          <w:lang w:eastAsia="lt-LT"/>
        </w:rPr>
        <w:t>84</w:t>
      </w:r>
      <w:r w:rsidR="000847FD" w:rsidRPr="009C5D80">
        <w:rPr>
          <w:rFonts w:eastAsia="Arial Unicode MS"/>
          <w:lang w:eastAsia="lt-LT"/>
        </w:rPr>
        <w:t xml:space="preserve"> </w:t>
      </w:r>
      <w:r w:rsidR="000847FD">
        <w:rPr>
          <w:rFonts w:eastAsia="Arial Unicode MS"/>
          <w:lang w:eastAsia="lt-LT"/>
        </w:rPr>
        <w:t>70</w:t>
      </w:r>
      <w:r w:rsidR="000847FD" w:rsidRPr="009C5D80">
        <w:rPr>
          <w:rFonts w:eastAsia="Arial Unicode MS"/>
          <w:lang w:eastAsia="lt-LT"/>
        </w:rPr>
        <w:t>0,00 Eur. Perkančioji organizacija pasilieka teisę neišpirkti iki 20 proc., šiame punkte nurodytos pirkimo sutarties vertės</w:t>
      </w:r>
    </w:p>
    <w:p w14:paraId="2D044339" w14:textId="76261AF5" w:rsidR="009C5D80" w:rsidRDefault="009C5D80" w:rsidP="00476D77">
      <w:pPr>
        <w:ind w:firstLine="709"/>
        <w:jc w:val="both"/>
      </w:pPr>
      <w:r>
        <w:t xml:space="preserve">2.5. </w:t>
      </w:r>
      <w:r w:rsidR="000847FD" w:rsidRPr="009C5D80">
        <w:rPr>
          <w:rStyle w:val="Laukeliai"/>
          <w:rFonts w:ascii="Times New Roman" w:hAnsi="Times New Roman"/>
          <w:sz w:val="24"/>
        </w:rPr>
        <w:t>Paslaug</w:t>
      </w:r>
      <w:r w:rsidR="000847FD">
        <w:rPr>
          <w:rStyle w:val="Laukeliai"/>
          <w:rFonts w:ascii="Times New Roman" w:hAnsi="Times New Roman"/>
          <w:sz w:val="24"/>
        </w:rPr>
        <w:t>os bus teikiamos pagal poreikį.</w:t>
      </w:r>
    </w:p>
    <w:p w14:paraId="0A6848F2" w14:textId="36C6A752" w:rsidR="000D614A" w:rsidRDefault="009C5D80" w:rsidP="00476D77">
      <w:pPr>
        <w:ind w:firstLine="709"/>
        <w:jc w:val="both"/>
      </w:pPr>
      <w:r>
        <w:t xml:space="preserve">2.6. </w:t>
      </w:r>
      <w:r w:rsidR="000D614A" w:rsidRPr="009C5D80">
        <w:rPr>
          <w:rFonts w:eastAsia="Calibri"/>
          <w:szCs w:val="22"/>
        </w:rPr>
        <w:t>Pirkimas nėra skirstomas į dalis, todėl pasiūlymas turi būti teikiamas visai pirkimo                    apimčiai.</w:t>
      </w:r>
    </w:p>
    <w:p w14:paraId="62A8D602" w14:textId="0987B15C" w:rsidR="00CE0ACE" w:rsidRPr="00CE0ACE" w:rsidRDefault="0039708E" w:rsidP="00476D77">
      <w:pPr>
        <w:pStyle w:val="Sraopastraipa"/>
        <w:numPr>
          <w:ilvl w:val="0"/>
          <w:numId w:val="21"/>
        </w:numPr>
        <w:autoSpaceDN/>
        <w:spacing w:after="120"/>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4B721A76" w14:textId="77777777" w:rsidR="00522B53" w:rsidRDefault="00522B53" w:rsidP="00522B53">
      <w:pPr>
        <w:widowControl w:val="0"/>
        <w:numPr>
          <w:ilvl w:val="1"/>
          <w:numId w:val="21"/>
        </w:numPr>
        <w:tabs>
          <w:tab w:val="left" w:pos="1134"/>
        </w:tabs>
        <w:autoSpaceDE w:val="0"/>
        <w:autoSpaceDN/>
        <w:adjustRightInd w:val="0"/>
        <w:ind w:left="0" w:firstLine="709"/>
        <w:jc w:val="both"/>
        <w:textAlignment w:val="auto"/>
        <w:rPr>
          <w:lang w:eastAsia="lt-LT"/>
        </w:rPr>
      </w:pPr>
      <w:bookmarkStart w:id="6" w:name="_Hlk201924678"/>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736DFA7B" w14:textId="77777777" w:rsidR="00522B53" w:rsidRDefault="00522B53" w:rsidP="00522B53">
      <w:pPr>
        <w:tabs>
          <w:tab w:val="left" w:pos="993"/>
        </w:tabs>
        <w:ind w:firstLine="993"/>
        <w:jc w:val="both"/>
      </w:pPr>
      <w:r>
        <w:t xml:space="preserve">3.3.1. </w:t>
      </w:r>
      <w:r>
        <w:rPr>
          <w:rFonts w:eastAsia="Calibri"/>
        </w:rPr>
        <w:t>pateikiami kvalifikuotu elektroniniu parašu pasirašyti elektroninėmis priemonėmis suformuoti dokumentai;</w:t>
      </w:r>
    </w:p>
    <w:p w14:paraId="5D2F23D0" w14:textId="77777777" w:rsidR="00522B53" w:rsidRDefault="00522B53" w:rsidP="00522B53">
      <w:pPr>
        <w:tabs>
          <w:tab w:val="left" w:pos="993"/>
        </w:tabs>
        <w:ind w:firstLine="993"/>
        <w:jc w:val="both"/>
      </w:pPr>
      <w:r>
        <w:t xml:space="preserve">3.3.2. </w:t>
      </w:r>
      <w:r>
        <w:rPr>
          <w:rFonts w:eastAsia="Calibri"/>
        </w:rPr>
        <w:t>skaitmeninės dokumentų kopijos (fiziniu parašu tvirtinami dokumentai turi būti pateikiami pasirašyti ir nuskenuoti).</w:t>
      </w:r>
    </w:p>
    <w:p w14:paraId="747DC863" w14:textId="77777777" w:rsidR="00522B53" w:rsidRDefault="00522B53" w:rsidP="00522B53">
      <w:pPr>
        <w:widowControl w:val="0"/>
        <w:numPr>
          <w:ilvl w:val="1"/>
          <w:numId w:val="21"/>
        </w:numPr>
        <w:shd w:val="clear" w:color="auto" w:fill="FFFFFF" w:themeFill="background1"/>
        <w:tabs>
          <w:tab w:val="left" w:pos="1134"/>
        </w:tabs>
        <w:autoSpaceDE w:val="0"/>
        <w:autoSpaceDN/>
        <w:adjustRightInd w:val="0"/>
        <w:ind w:left="0" w:firstLine="709"/>
        <w:jc w:val="both"/>
        <w:textAlignment w:val="auto"/>
        <w:rPr>
          <w:lang w:eastAsia="lt-LT"/>
        </w:rPr>
      </w:pPr>
      <w:r>
        <w:rPr>
          <w:b/>
        </w:rPr>
        <w:lastRenderedPageBreak/>
        <w:t>Pasiūlymą sudaro</w:t>
      </w:r>
      <w:r>
        <w:rPr>
          <w:bCs/>
        </w:rPr>
        <w:t xml:space="preserve"> CVP IS priemonėmis pateiktų duomenų visuma (perkančioji organizacija pasilieka teisę prašyti tiekėjo pateikti pažymų ar kitų su pasiūlymu teikiamų dokumentų originalus):</w:t>
      </w:r>
    </w:p>
    <w:p w14:paraId="187D7867" w14:textId="7A96171F" w:rsidR="00522B53" w:rsidRDefault="00522B53" w:rsidP="00522B53">
      <w:pPr>
        <w:pStyle w:val="Sraopastraipa"/>
        <w:numPr>
          <w:ilvl w:val="2"/>
          <w:numId w:val="21"/>
        </w:numPr>
        <w:shd w:val="clear" w:color="auto" w:fill="FFFFFF" w:themeFill="background1"/>
        <w:tabs>
          <w:tab w:val="left" w:pos="1560"/>
        </w:tabs>
        <w:ind w:left="0" w:firstLine="993"/>
        <w:contextualSpacing/>
        <w:jc w:val="both"/>
        <w:textAlignment w:val="auto"/>
        <w:rPr>
          <w:bCs/>
        </w:rPr>
      </w:pPr>
      <w:r>
        <w:rPr>
          <w:b/>
        </w:rPr>
        <w:t>užpildytas pasiūlymas</w:t>
      </w:r>
      <w:r>
        <w:rPr>
          <w:bCs/>
        </w:rPr>
        <w:t>, parengtas pagal pirkimo sąlygų 1 priedą (užpildyta pasiūlymo forma);</w:t>
      </w:r>
    </w:p>
    <w:p w14:paraId="2080B367" w14:textId="77777777" w:rsidR="00522B53" w:rsidRPr="0001722D" w:rsidRDefault="00522B53" w:rsidP="00522B53">
      <w:pPr>
        <w:pStyle w:val="Sraopastraipa"/>
        <w:numPr>
          <w:ilvl w:val="2"/>
          <w:numId w:val="21"/>
        </w:numPr>
        <w:tabs>
          <w:tab w:val="left" w:pos="1560"/>
        </w:tabs>
        <w:autoSpaceDN/>
        <w:ind w:left="0" w:firstLine="993"/>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3</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46F41CD" w14:textId="77777777" w:rsidR="00522B53" w:rsidRDefault="00522B53" w:rsidP="00522B53">
      <w:pPr>
        <w:pStyle w:val="Sraopastraipa"/>
        <w:numPr>
          <w:ilvl w:val="2"/>
          <w:numId w:val="21"/>
        </w:numPr>
        <w:tabs>
          <w:tab w:val="left" w:pos="1560"/>
        </w:tabs>
        <w:ind w:left="0" w:firstLine="993"/>
        <w:jc w:val="both"/>
        <w:rPr>
          <w:bCs/>
        </w:rPr>
      </w:pPr>
      <w:r w:rsidRPr="00371651">
        <w:rPr>
          <w:bCs/>
        </w:rPr>
        <w:t>kitų ūkio subjektų išteklių prieinamumą patvirtinantys dokumentai, jei pasitelkiami kiti ūkio subjektai (pateikiamas skenuotas dokumentas elektroninėje formoje);</w:t>
      </w:r>
    </w:p>
    <w:p w14:paraId="3B3BFE9C" w14:textId="77777777" w:rsidR="00522B53" w:rsidRPr="00371651" w:rsidRDefault="00522B53" w:rsidP="00522B53">
      <w:pPr>
        <w:pStyle w:val="Sraopastraipa"/>
        <w:numPr>
          <w:ilvl w:val="2"/>
          <w:numId w:val="21"/>
        </w:numPr>
        <w:tabs>
          <w:tab w:val="left" w:pos="1560"/>
        </w:tabs>
        <w:ind w:left="0" w:firstLine="993"/>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7A375CD" w14:textId="77777777" w:rsidR="00522B53" w:rsidRPr="00371651" w:rsidRDefault="00522B53" w:rsidP="00522B53">
      <w:pPr>
        <w:pStyle w:val="Sraopastraipa"/>
        <w:numPr>
          <w:ilvl w:val="2"/>
          <w:numId w:val="21"/>
        </w:numPr>
        <w:tabs>
          <w:tab w:val="left" w:pos="1560"/>
        </w:tabs>
        <w:ind w:left="0" w:firstLine="993"/>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24EAE5C2" w14:textId="77777777" w:rsidR="00522B53" w:rsidRDefault="00522B53" w:rsidP="00522B53">
      <w:pPr>
        <w:pStyle w:val="Sraopastraipa"/>
        <w:numPr>
          <w:ilvl w:val="1"/>
          <w:numId w:val="44"/>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627D045D" w14:textId="77777777" w:rsidR="00522B53" w:rsidRDefault="00522B53" w:rsidP="00522B53">
      <w:pPr>
        <w:pStyle w:val="Sraopastraipa"/>
        <w:numPr>
          <w:ilvl w:val="1"/>
          <w:numId w:val="44"/>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11D4929"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0B8CA0E2"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2D04C2AA"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lastRenderedPageBreak/>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2AACAEF4"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3DC08D26"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1EF3C1B9"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085BA4A9"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3EC8A1B0"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31EFC2EB"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56156D03"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F03FC69" w14:textId="77777777" w:rsidR="00522B53" w:rsidRPr="00B112FA" w:rsidRDefault="00522B53" w:rsidP="00522B53">
      <w:pPr>
        <w:pStyle w:val="Sraopastraipa"/>
        <w:numPr>
          <w:ilvl w:val="1"/>
          <w:numId w:val="44"/>
        </w:numPr>
        <w:tabs>
          <w:tab w:val="left" w:pos="851"/>
          <w:tab w:val="left" w:pos="1276"/>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26F70656" w14:textId="77777777" w:rsidR="00522B53" w:rsidRPr="00B112FA" w:rsidRDefault="00522B53" w:rsidP="00522B53">
      <w:pPr>
        <w:pStyle w:val="Sraopastraipa"/>
        <w:numPr>
          <w:ilvl w:val="2"/>
          <w:numId w:val="44"/>
        </w:numPr>
        <w:tabs>
          <w:tab w:val="left" w:pos="851"/>
          <w:tab w:val="left" w:pos="1418"/>
          <w:tab w:val="left" w:pos="1560"/>
          <w:tab w:val="left" w:pos="1701"/>
        </w:tabs>
        <w:ind w:left="0" w:firstLine="993"/>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4" w:history="1">
        <w:r>
          <w:rPr>
            <w:rStyle w:val="Hipersaitas"/>
          </w:rPr>
          <w:t>https://vpt.lrv.lt/uploads/vpt/documents/files/uzssisfravimo%20instrukcija(1).pdf</w:t>
        </w:r>
      </w:hyperlink>
      <w:r>
        <w:rPr>
          <w:color w:val="1F497D" w:themeColor="text2"/>
          <w:szCs w:val="20"/>
        </w:rPr>
        <w:t xml:space="preserve">;   </w:t>
      </w:r>
    </w:p>
    <w:p w14:paraId="6DBAE1F0" w14:textId="77777777" w:rsidR="00522B53" w:rsidRPr="00B112FA" w:rsidRDefault="00522B53" w:rsidP="00522B53">
      <w:pPr>
        <w:pStyle w:val="Sraopastraipa"/>
        <w:numPr>
          <w:ilvl w:val="2"/>
          <w:numId w:val="44"/>
        </w:numPr>
        <w:tabs>
          <w:tab w:val="left" w:pos="851"/>
          <w:tab w:val="left" w:pos="1418"/>
          <w:tab w:val="left" w:pos="1560"/>
          <w:tab w:val="left" w:pos="1701"/>
        </w:tabs>
        <w:ind w:left="0" w:firstLine="993"/>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57AA614" w14:textId="77777777" w:rsidR="00522B53" w:rsidRPr="00B3766F" w:rsidRDefault="00522B53" w:rsidP="00522B53">
      <w:pPr>
        <w:pStyle w:val="Sraopastraipa"/>
        <w:numPr>
          <w:ilvl w:val="1"/>
          <w:numId w:val="44"/>
        </w:numPr>
        <w:tabs>
          <w:tab w:val="left" w:pos="851"/>
          <w:tab w:val="left" w:pos="1276"/>
          <w:tab w:val="left" w:pos="1701"/>
        </w:tabs>
        <w:ind w:left="0" w:firstLine="709"/>
        <w:contextualSpacing/>
        <w:jc w:val="both"/>
        <w:textAlignment w:val="auto"/>
        <w:rPr>
          <w:bCs/>
        </w:rPr>
      </w:pPr>
      <w:r>
        <w:rPr>
          <w:lang w:eastAsia="lt-LT"/>
        </w:rPr>
        <w:lastRenderedPageBreak/>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bookmarkEnd w:id="6"/>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t xml:space="preserve"> </w:t>
      </w:r>
    </w:p>
    <w:p w14:paraId="0A244647" w14:textId="58779E9B" w:rsidR="004418D5" w:rsidRPr="006C6FDB" w:rsidRDefault="006C6FDB" w:rsidP="00BC0937">
      <w:pPr>
        <w:tabs>
          <w:tab w:val="left" w:pos="851"/>
        </w:tabs>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76D77">
        <w:rPr>
          <w:szCs w:val="20"/>
          <w:shd w:val="clear" w:color="auto" w:fill="FFFFFF" w:themeFill="background1"/>
        </w:rPr>
        <w:t>1.</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BC0937">
      <w:pPr>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BC0937">
      <w:pPr>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BC0937">
      <w:pPr>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BC0937">
      <w:pPr>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3B6E5F25" w:rsidR="004418D5" w:rsidRPr="002D2415" w:rsidRDefault="006C6FDB" w:rsidP="00BC0937">
      <w:pPr>
        <w:ind w:firstLine="709"/>
        <w:jc w:val="both"/>
      </w:pPr>
      <w:r>
        <w:t xml:space="preserve">4.1.5.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BC0937">
      <w:pPr>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w:t>
      </w:r>
      <w:r w:rsidR="004418D5" w:rsidRPr="008258A6">
        <w:rPr>
          <w:rFonts w:eastAsia="Calibri"/>
          <w:color w:val="000000"/>
          <w:lang w:eastAsia="lt-LT"/>
        </w:rPr>
        <w:lastRenderedPageBreak/>
        <w:t>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BC0937">
      <w:pPr>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BC0937">
      <w:pPr>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BC0937">
      <w:pPr>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BC0937">
      <w:pPr>
        <w:tabs>
          <w:tab w:val="left" w:pos="851"/>
          <w:tab w:val="left" w:pos="1560"/>
        </w:tabs>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BC0937">
      <w:pPr>
        <w:tabs>
          <w:tab w:val="left" w:pos="1560"/>
        </w:tabs>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BC0937">
      <w:pPr>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BC0937">
      <w:pPr>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BC0937">
      <w:pPr>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BC0937">
      <w:pPr>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BC0937">
      <w:pPr>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BC0937">
      <w:pPr>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BC0937">
      <w:pPr>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BC0937">
      <w:pPr>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BC0937">
      <w:pPr>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A75F427" w14:textId="31101F71" w:rsidR="004418D5" w:rsidRDefault="006C6FDB" w:rsidP="00BC0937">
      <w:pPr>
        <w:ind w:firstLine="709"/>
        <w:jc w:val="both"/>
        <w:rPr>
          <w:rFonts w:eastAsiaTheme="minorHAnsi" w:cstheme="minorHAnsi"/>
          <w:color w:val="000000"/>
        </w:rPr>
      </w:pPr>
      <w:r w:rsidRPr="008258A6">
        <w:rPr>
          <w:rFonts w:eastAsiaTheme="minorHAnsi" w:cstheme="minorHAnsi"/>
        </w:rPr>
        <w:lastRenderedPageBreak/>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25BA4F9" w14:textId="77777777" w:rsidR="008258A6" w:rsidRPr="008258A6" w:rsidRDefault="008258A6" w:rsidP="002F71AB">
      <w:pPr>
        <w:spacing w:line="288" w:lineRule="auto"/>
        <w:ind w:firstLine="709"/>
        <w:jc w:val="both"/>
        <w:rPr>
          <w:rFonts w:eastAsiaTheme="minorHAnsi" w:cstheme="minorHAnsi"/>
          <w:color w:val="000000"/>
        </w:rPr>
      </w:pP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BC0937">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BC0937">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BC0937">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BC0937">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BC0937">
      <w:pPr>
        <w:numPr>
          <w:ilvl w:val="1"/>
          <w:numId w:val="18"/>
        </w:numPr>
        <w:ind w:left="0" w:firstLine="709"/>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w:t>
      </w:r>
      <w:r w:rsidRPr="00E63982">
        <w:rPr>
          <w:bCs/>
          <w:szCs w:val="20"/>
        </w:rPr>
        <w:lastRenderedPageBreak/>
        <w:t xml:space="preserve">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BC0937">
      <w:pPr>
        <w:numPr>
          <w:ilvl w:val="1"/>
          <w:numId w:val="18"/>
        </w:numPr>
        <w:ind w:left="0" w:firstLine="709"/>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BC0937">
      <w:pPr>
        <w:numPr>
          <w:ilvl w:val="1"/>
          <w:numId w:val="18"/>
        </w:numPr>
        <w:ind w:left="0" w:firstLine="709"/>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BC0937">
      <w:pPr>
        <w:numPr>
          <w:ilvl w:val="1"/>
          <w:numId w:val="18"/>
        </w:numPr>
        <w:ind w:left="0" w:firstLine="709"/>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BC0937">
      <w:pPr>
        <w:numPr>
          <w:ilvl w:val="1"/>
          <w:numId w:val="18"/>
        </w:numPr>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BC0937">
      <w:pPr>
        <w:numPr>
          <w:ilvl w:val="1"/>
          <w:numId w:val="18"/>
        </w:numPr>
        <w:ind w:left="0" w:firstLine="709"/>
        <w:jc w:val="both"/>
        <w:rPr>
          <w:b/>
          <w:szCs w:val="20"/>
        </w:rPr>
      </w:pPr>
      <w:r w:rsidRPr="00E63982">
        <w:rPr>
          <w:szCs w:val="20"/>
        </w:rPr>
        <w:t>Pirkimo organizatorius, nagrinėdamas pasiūlymus, taip pat vertina, ar pasiūlymas atitinka:</w:t>
      </w:r>
    </w:p>
    <w:p w14:paraId="1AA33EBE" w14:textId="77777777" w:rsidR="002E711B" w:rsidRPr="002E711B" w:rsidRDefault="002E711B" w:rsidP="00BC0937">
      <w:pPr>
        <w:ind w:firstLine="709"/>
        <w:jc w:val="both"/>
        <w:rPr>
          <w:bCs/>
          <w:szCs w:val="20"/>
        </w:rPr>
      </w:pPr>
      <w:r w:rsidRPr="002E711B">
        <w:rPr>
          <w:bCs/>
          <w:szCs w:val="20"/>
        </w:rPr>
        <w:t xml:space="preserve">9.9.1. </w:t>
      </w:r>
      <w:r w:rsidR="00E63982" w:rsidRPr="00E63982">
        <w:rPr>
          <w:bCs/>
          <w:szCs w:val="20"/>
        </w:rPr>
        <w:t>skelbimą apie pirkimą;</w:t>
      </w:r>
    </w:p>
    <w:p w14:paraId="0B9D2853" w14:textId="77777777" w:rsidR="002E711B" w:rsidRPr="002E711B" w:rsidRDefault="002E711B" w:rsidP="00BC0937">
      <w:pPr>
        <w:ind w:firstLine="709"/>
        <w:jc w:val="both"/>
        <w:rPr>
          <w:bCs/>
          <w:szCs w:val="20"/>
        </w:rPr>
      </w:pPr>
      <w:r w:rsidRPr="002E711B">
        <w:rPr>
          <w:bCs/>
          <w:szCs w:val="20"/>
        </w:rPr>
        <w:t xml:space="preserve">9.9.2.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77777777" w:rsidR="002E711B" w:rsidRDefault="002E711B" w:rsidP="00BC0937">
      <w:pPr>
        <w:ind w:firstLine="709"/>
        <w:jc w:val="both"/>
        <w:rPr>
          <w:bCs/>
          <w:szCs w:val="20"/>
        </w:rPr>
      </w:pPr>
      <w:r w:rsidRPr="002E711B">
        <w:rPr>
          <w:bCs/>
          <w:szCs w:val="20"/>
        </w:rPr>
        <w:t xml:space="preserve">9.9.3.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77777777" w:rsidR="002E711B" w:rsidRDefault="002E711B" w:rsidP="00BC0937">
      <w:pPr>
        <w:ind w:firstLine="709"/>
        <w:jc w:val="both"/>
        <w:rPr>
          <w:bCs/>
          <w:szCs w:val="20"/>
        </w:rPr>
      </w:pPr>
      <w:r>
        <w:rPr>
          <w:bCs/>
          <w:szCs w:val="20"/>
        </w:rPr>
        <w:t xml:space="preserve">9.10.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3990B65C" w:rsidR="002E711B" w:rsidRDefault="002E711B" w:rsidP="00BC0937">
      <w:pPr>
        <w:ind w:firstLine="709"/>
        <w:jc w:val="both"/>
        <w:rPr>
          <w:bCs/>
          <w:szCs w:val="20"/>
        </w:rPr>
      </w:pPr>
      <w:r>
        <w:rPr>
          <w:bCs/>
          <w:szCs w:val="20"/>
        </w:rPr>
        <w:t xml:space="preserve">9.11. </w:t>
      </w:r>
      <w:r w:rsidR="00E63982" w:rsidRPr="00E63982">
        <w:rPr>
          <w:szCs w:val="20"/>
        </w:rPr>
        <w:t>Pirkimo organizatorius, nagrinėdamas pasiūlymus, taip pat vertina, ar pasiūlyta kaina ar sąnaudos:</w:t>
      </w:r>
    </w:p>
    <w:p w14:paraId="07F06FE1" w14:textId="77777777" w:rsidR="002E711B" w:rsidRDefault="002E711B" w:rsidP="00BC0937">
      <w:pPr>
        <w:ind w:firstLine="709"/>
        <w:jc w:val="both"/>
        <w:rPr>
          <w:bCs/>
          <w:szCs w:val="20"/>
        </w:rPr>
      </w:pPr>
      <w:r>
        <w:rPr>
          <w:szCs w:val="20"/>
        </w:rPr>
        <w:t xml:space="preserve">9.11.1.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77777777" w:rsidR="002E711B" w:rsidRDefault="002E711B" w:rsidP="00BC0937">
      <w:pPr>
        <w:ind w:firstLine="709"/>
        <w:jc w:val="both"/>
        <w:rPr>
          <w:bCs/>
          <w:szCs w:val="20"/>
        </w:rPr>
      </w:pPr>
      <w:r>
        <w:rPr>
          <w:bCs/>
          <w:szCs w:val="20"/>
        </w:rPr>
        <w:t xml:space="preserve">9.11.2.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77777777" w:rsidR="002E711B" w:rsidRDefault="002E711B" w:rsidP="00BC0937">
      <w:pPr>
        <w:ind w:firstLine="709"/>
        <w:jc w:val="both"/>
        <w:rPr>
          <w:bCs/>
          <w:szCs w:val="20"/>
        </w:rPr>
      </w:pPr>
      <w:r>
        <w:rPr>
          <w:bCs/>
          <w:szCs w:val="20"/>
        </w:rPr>
        <w:t xml:space="preserve">9.12. </w:t>
      </w:r>
      <w:r w:rsidR="00E63982" w:rsidRPr="00E63982">
        <w:rPr>
          <w:szCs w:val="20"/>
        </w:rPr>
        <w:t>Jei pirkimo organizatorius nustato, kad yra per didelė ir nepriimtina kaina ar sąnaudos, tokį pasiūlymą atmeta.</w:t>
      </w:r>
    </w:p>
    <w:p w14:paraId="54E367B1" w14:textId="1A3CD65F" w:rsidR="00E63982" w:rsidRDefault="002E711B" w:rsidP="00BC0937">
      <w:pPr>
        <w:ind w:firstLine="709"/>
        <w:jc w:val="both"/>
        <w:rPr>
          <w:szCs w:val="20"/>
        </w:rPr>
      </w:pPr>
      <w:r>
        <w:rPr>
          <w:bCs/>
          <w:szCs w:val="20"/>
        </w:rPr>
        <w:t xml:space="preserve">9.13.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4BB7DC2" w:rsidR="00A503EC" w:rsidRPr="00A503EC" w:rsidRDefault="00A503EC" w:rsidP="00BC0937">
      <w:pPr>
        <w:ind w:firstLine="709"/>
        <w:rPr>
          <w:b/>
          <w:szCs w:val="20"/>
        </w:rPr>
      </w:pPr>
      <w:r w:rsidRPr="00A503EC">
        <w:rPr>
          <w:b/>
          <w:szCs w:val="20"/>
        </w:rPr>
        <w:lastRenderedPageBreak/>
        <w:t>9.14. Derybos dėl pasiūlymo:</w:t>
      </w:r>
    </w:p>
    <w:p w14:paraId="3F4A8ED4" w14:textId="78446503" w:rsidR="00BC0937" w:rsidRPr="002E711B" w:rsidRDefault="00A503EC" w:rsidP="00522B53">
      <w:pPr>
        <w:ind w:firstLine="567"/>
        <w:jc w:val="both"/>
        <w:rPr>
          <w:bCs/>
          <w:szCs w:val="20"/>
        </w:rPr>
      </w:pPr>
      <w:r w:rsidRPr="00A503EC">
        <w:rPr>
          <w:bCs/>
          <w:szCs w:val="20"/>
        </w:rPr>
        <w:t>9.</w:t>
      </w:r>
      <w:r>
        <w:rPr>
          <w:bCs/>
          <w:szCs w:val="20"/>
        </w:rPr>
        <w:t>14</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BC0937">
      <w:pPr>
        <w:tabs>
          <w:tab w:val="left" w:pos="1134"/>
          <w:tab w:val="left" w:pos="1560"/>
        </w:tabs>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BC0937">
      <w:pPr>
        <w:pStyle w:val="Sraopastraipa"/>
        <w:numPr>
          <w:ilvl w:val="2"/>
          <w:numId w:val="22"/>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BC0937">
      <w:pPr>
        <w:pStyle w:val="Sraopastraipa"/>
        <w:numPr>
          <w:ilvl w:val="2"/>
          <w:numId w:val="22"/>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BC0937">
      <w:pPr>
        <w:pStyle w:val="Sraopastraipa"/>
        <w:numPr>
          <w:ilvl w:val="2"/>
          <w:numId w:val="22"/>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BC0937">
      <w:pPr>
        <w:pStyle w:val="Sraopastraipa"/>
        <w:numPr>
          <w:ilvl w:val="2"/>
          <w:numId w:val="22"/>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BC0937">
      <w:pPr>
        <w:pStyle w:val="Sraopastraipa"/>
        <w:numPr>
          <w:ilvl w:val="2"/>
          <w:numId w:val="22"/>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BC0937">
      <w:pPr>
        <w:pStyle w:val="Sraopastraipa"/>
        <w:numPr>
          <w:ilvl w:val="2"/>
          <w:numId w:val="22"/>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BC0937">
      <w:pPr>
        <w:pStyle w:val="Sraopastraipa"/>
        <w:numPr>
          <w:ilvl w:val="1"/>
          <w:numId w:val="22"/>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BC0937">
      <w:pPr>
        <w:pStyle w:val="Sraopastraipa"/>
        <w:numPr>
          <w:ilvl w:val="1"/>
          <w:numId w:val="22"/>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BC0937">
      <w:pPr>
        <w:tabs>
          <w:tab w:val="left" w:pos="1276"/>
        </w:tabs>
        <w:suppressAutoHyphens w:val="0"/>
        <w:autoSpaceDN/>
        <w:contextualSpacing/>
        <w:jc w:val="both"/>
        <w:textAlignment w:val="auto"/>
        <w:rPr>
          <w:szCs w:val="20"/>
        </w:rPr>
      </w:pPr>
      <w:r>
        <w:rPr>
          <w:rFonts w:eastAsia="Calibri"/>
        </w:rPr>
        <w:lastRenderedPageBreak/>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BC0937">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617D3360" w14:textId="77777777" w:rsidR="0073068D" w:rsidRPr="002E711B" w:rsidRDefault="0073068D" w:rsidP="00ED7CE7">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1B28C8BD" w14:textId="77777777" w:rsidR="0073068D" w:rsidRPr="00CC413D" w:rsidRDefault="0073068D" w:rsidP="0073068D">
      <w:pPr>
        <w:pStyle w:val="Sraopastraipa"/>
        <w:widowControl w:val="0"/>
        <w:tabs>
          <w:tab w:val="left" w:pos="1418"/>
        </w:tabs>
        <w:autoSpaceDE w:val="0"/>
        <w:adjustRightInd w:val="0"/>
        <w:spacing w:line="288" w:lineRule="auto"/>
        <w:ind w:left="2502" w:firstLine="709"/>
        <w:jc w:val="both"/>
        <w:rPr>
          <w:bCs/>
        </w:rPr>
      </w:pPr>
      <w:r w:rsidRPr="00811B54">
        <w:rPr>
          <w:rFonts w:cstheme="minorHAnsi"/>
          <w:bCs/>
        </w:rPr>
        <w:t xml:space="preserve"> </w:t>
      </w:r>
    </w:p>
    <w:p w14:paraId="6AD0D836" w14:textId="77777777" w:rsidR="00E37010" w:rsidRPr="006619CE" w:rsidRDefault="00E37010" w:rsidP="00E37010">
      <w:pPr>
        <w:widowControl w:val="0"/>
        <w:tabs>
          <w:tab w:val="left" w:pos="851"/>
        </w:tabs>
        <w:autoSpaceDE w:val="0"/>
        <w:adjustRightInd w:val="0"/>
        <w:jc w:val="both"/>
        <w:rPr>
          <w:bCs/>
        </w:rPr>
      </w:pPr>
      <w:r>
        <w:rPr>
          <w:szCs w:val="20"/>
        </w:rPr>
        <w:t xml:space="preserve">11.1 </w:t>
      </w:r>
      <w:r w:rsidRPr="006619CE">
        <w:rPr>
          <w:szCs w:val="20"/>
        </w:rPr>
        <w:t xml:space="preserve">Tiekėjai, dalyvaujantys pirkime, turi neturėti pašalinimo pagrindų bei kartu su pasiūlymu pateikti („prisegti“) pirkimo dokumentų </w:t>
      </w:r>
      <w:r>
        <w:rPr>
          <w:szCs w:val="20"/>
        </w:rPr>
        <w:t>4</w:t>
      </w:r>
      <w:r w:rsidRPr="006619CE">
        <w:rPr>
          <w:szCs w:val="20"/>
        </w:rPr>
        <w:t xml:space="preserve"> priede pateiktą Deklaraciją.</w:t>
      </w:r>
    </w:p>
    <w:p w14:paraId="6903906B" w14:textId="77777777" w:rsidR="00E37010" w:rsidRPr="00CC413D" w:rsidRDefault="00E37010" w:rsidP="00E37010">
      <w:pPr>
        <w:pStyle w:val="Sraopastraipa"/>
        <w:widowControl w:val="0"/>
        <w:tabs>
          <w:tab w:val="left" w:pos="1418"/>
        </w:tabs>
        <w:autoSpaceDE w:val="0"/>
        <w:adjustRightInd w:val="0"/>
        <w:ind w:left="851"/>
        <w:jc w:val="both"/>
        <w:rPr>
          <w:bCs/>
        </w:rPr>
      </w:pPr>
      <w:r w:rsidRPr="00C7149B">
        <w:rPr>
          <w:rFonts w:cstheme="minorHAnsi"/>
        </w:rPr>
        <w:t>11.2.</w:t>
      </w:r>
      <w:r>
        <w:rPr>
          <w:rFonts w:cstheme="minorHAnsi"/>
          <w:b/>
          <w:bCs/>
        </w:rPr>
        <w:t xml:space="preserve"> </w:t>
      </w:r>
      <w:r w:rsidRPr="00CC413D">
        <w:rPr>
          <w:rFonts w:cstheme="minorHAnsi"/>
          <w:b/>
          <w:bCs/>
        </w:rPr>
        <w:t xml:space="preserve">Atskirą </w:t>
      </w:r>
      <w:r>
        <w:rPr>
          <w:rFonts w:cstheme="minorHAnsi"/>
          <w:b/>
          <w:bCs/>
        </w:rPr>
        <w:t>Deklaraciją</w:t>
      </w:r>
      <w:r w:rsidRPr="00CC413D">
        <w:rPr>
          <w:rFonts w:cstheme="minorHAnsi"/>
          <w:b/>
          <w:bCs/>
        </w:rPr>
        <w:t xml:space="preserve"> pildo</w:t>
      </w:r>
      <w:r w:rsidRPr="00CC413D">
        <w:rPr>
          <w:rFonts w:cstheme="minorHAnsi"/>
        </w:rPr>
        <w:t>:</w:t>
      </w:r>
    </w:p>
    <w:p w14:paraId="48C83C00" w14:textId="77777777" w:rsidR="00E37010" w:rsidRPr="00C7149B" w:rsidRDefault="00E37010" w:rsidP="00E37010">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Pr="00C7149B">
        <w:rPr>
          <w:rFonts w:eastAsiaTheme="minorHAnsi" w:cstheme="minorHAnsi"/>
          <w:bCs/>
          <w:iCs/>
        </w:rPr>
        <w:t>11.2.1.</w:t>
      </w:r>
      <w:r>
        <w:rPr>
          <w:rFonts w:eastAsiaTheme="minorHAnsi" w:cstheme="minorHAnsi"/>
          <w:bCs/>
          <w:iCs/>
        </w:rPr>
        <w:t xml:space="preserve"> </w:t>
      </w:r>
      <w:r w:rsidRPr="00C7149B">
        <w:rPr>
          <w:rFonts w:eastAsiaTheme="minorHAnsi" w:cstheme="minorHAnsi"/>
          <w:bCs/>
          <w:iCs/>
        </w:rPr>
        <w:t>tiekėjas;</w:t>
      </w:r>
    </w:p>
    <w:p w14:paraId="44B2B1C1" w14:textId="77777777" w:rsidR="00E37010" w:rsidRPr="00C7149B" w:rsidRDefault="00E37010" w:rsidP="00E37010">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Pr="00C7149B">
        <w:rPr>
          <w:rFonts w:eastAsiaTheme="minorHAnsi" w:cstheme="minorHAnsi"/>
          <w:bCs/>
          <w:iCs/>
        </w:rPr>
        <w:t>11.2.2.</w:t>
      </w:r>
      <w:r>
        <w:rPr>
          <w:rFonts w:eastAsiaTheme="minorHAnsi" w:cstheme="minorHAnsi"/>
          <w:bCs/>
          <w:iCs/>
        </w:rPr>
        <w:t xml:space="preserve"> </w:t>
      </w:r>
      <w:r w:rsidRPr="00C7149B">
        <w:rPr>
          <w:rFonts w:eastAsiaTheme="minorHAnsi" w:cstheme="minorHAnsi"/>
          <w:bCs/>
          <w:iCs/>
        </w:rPr>
        <w:t>kiekvienas tiekėjų grupės narys (jeigu pasiūlymą teikia tiekėjų grupė)</w:t>
      </w:r>
      <w:r>
        <w:rPr>
          <w:rFonts w:eastAsiaTheme="minorHAnsi" w:cstheme="minorHAnsi"/>
          <w:bCs/>
          <w:iCs/>
        </w:rPr>
        <w:t>;</w:t>
      </w:r>
    </w:p>
    <w:p w14:paraId="165A0638" w14:textId="77777777" w:rsidR="00E37010" w:rsidRPr="00C7149B" w:rsidRDefault="00E37010" w:rsidP="00E37010">
      <w:pPr>
        <w:widowControl w:val="0"/>
        <w:tabs>
          <w:tab w:val="left" w:pos="1560"/>
        </w:tabs>
        <w:suppressAutoHyphens w:val="0"/>
        <w:autoSpaceDE w:val="0"/>
        <w:adjustRightInd w:val="0"/>
        <w:contextualSpacing/>
        <w:jc w:val="both"/>
        <w:textAlignment w:val="auto"/>
        <w:rPr>
          <w:szCs w:val="20"/>
        </w:rPr>
      </w:pPr>
      <w:r>
        <w:rPr>
          <w:szCs w:val="20"/>
        </w:rPr>
        <w:t xml:space="preserve">              </w:t>
      </w:r>
      <w:r w:rsidRPr="00C7149B">
        <w:rPr>
          <w:szCs w:val="20"/>
        </w:rPr>
        <w:t>11.2.</w:t>
      </w:r>
      <w:r>
        <w:rPr>
          <w:szCs w:val="20"/>
        </w:rPr>
        <w:t>3</w:t>
      </w:r>
      <w:r w:rsidRPr="00C7149B">
        <w:rPr>
          <w:szCs w:val="20"/>
        </w:rPr>
        <w:t>.</w:t>
      </w:r>
      <w:r>
        <w:rPr>
          <w:szCs w:val="20"/>
        </w:rPr>
        <w:t xml:space="preserve"> </w:t>
      </w:r>
      <w:r w:rsidRPr="00C7149B">
        <w:rPr>
          <w:szCs w:val="20"/>
        </w:rPr>
        <w:t xml:space="preserve">Perkančioji organizacija netikrina subtiekėjo (-ų), kurių pajėgumais (kvalifikacija) </w:t>
      </w:r>
      <w:r>
        <w:rPr>
          <w:szCs w:val="20"/>
        </w:rPr>
        <w:t xml:space="preserve">                 </w:t>
      </w:r>
      <w:r w:rsidRPr="00C7149B">
        <w:rPr>
          <w:szCs w:val="20"/>
        </w:rPr>
        <w:t>tiekėjas nesiremia, pašalinimo pagrindų.</w:t>
      </w:r>
    </w:p>
    <w:p w14:paraId="16AD424D" w14:textId="5CAAC3AC" w:rsidR="00E37010" w:rsidRPr="00C7149B" w:rsidRDefault="00E37010" w:rsidP="00E37010">
      <w:pPr>
        <w:widowControl w:val="0"/>
        <w:tabs>
          <w:tab w:val="left" w:pos="1560"/>
        </w:tabs>
        <w:suppressAutoHyphens w:val="0"/>
        <w:autoSpaceDE w:val="0"/>
        <w:adjustRightInd w:val="0"/>
        <w:contextualSpacing/>
        <w:jc w:val="both"/>
        <w:textAlignment w:val="auto"/>
        <w:rPr>
          <w:szCs w:val="20"/>
        </w:rPr>
      </w:pPr>
      <w:r>
        <w:rPr>
          <w:szCs w:val="20"/>
        </w:rPr>
        <w:t xml:space="preserve">              </w:t>
      </w:r>
      <w:r w:rsidRPr="00C7149B">
        <w:rPr>
          <w:szCs w:val="20"/>
        </w:rPr>
        <w:t>11.2.5.</w:t>
      </w:r>
      <w:r>
        <w:rPr>
          <w:szCs w:val="20"/>
        </w:rPr>
        <w:t xml:space="preserve"> </w:t>
      </w:r>
      <w:r w:rsidRPr="00C7149B">
        <w:rPr>
          <w:szCs w:val="20"/>
        </w:rPr>
        <w:t xml:space="preserve">Perkančioji organizacija netikrina fizinių asmenų (specialistų), kurių pajėgumais </w:t>
      </w:r>
      <w:r>
        <w:rPr>
          <w:szCs w:val="20"/>
        </w:rPr>
        <w:t xml:space="preserve">                      </w:t>
      </w:r>
      <w:r w:rsidRPr="00C7149B">
        <w:rPr>
          <w:szCs w:val="20"/>
        </w:rPr>
        <w:t>tiekėjas remiasi pagal VPĮ 49 straipsnį ir kuriuos, pirkimo laimėjimo atveju, tiekėjas ketina įdarbinti,</w:t>
      </w:r>
      <w:r>
        <w:rPr>
          <w:szCs w:val="20"/>
        </w:rPr>
        <w:t xml:space="preserve"> </w:t>
      </w:r>
      <w:r w:rsidRPr="00C7149B">
        <w:rPr>
          <w:szCs w:val="20"/>
        </w:rPr>
        <w:t>(</w:t>
      </w:r>
      <w:proofErr w:type="spellStart"/>
      <w:r w:rsidRPr="00C7149B">
        <w:rPr>
          <w:szCs w:val="20"/>
        </w:rPr>
        <w:t>kvazisubtiekėjų</w:t>
      </w:r>
      <w:proofErr w:type="spellEnd"/>
      <w:r w:rsidRPr="00C7149B">
        <w:rPr>
          <w:szCs w:val="20"/>
        </w:rPr>
        <w:t>) pašalinimo pagrindų.</w:t>
      </w:r>
    </w:p>
    <w:p w14:paraId="0FD5410B" w14:textId="48D576A5" w:rsidR="00E37010" w:rsidRPr="00C7149B" w:rsidRDefault="00E37010" w:rsidP="00E37010">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11.3.</w:t>
      </w:r>
      <w:r>
        <w:rPr>
          <w:szCs w:val="20"/>
        </w:rPr>
        <w:t xml:space="preserve"> </w:t>
      </w:r>
      <w:r w:rsidRPr="00C7149B">
        <w:rPr>
          <w:szCs w:val="20"/>
        </w:rPr>
        <w:t xml:space="preserve">Perkančioji organizacija tiekėją pašalina iš pirkimo procedūros bet kuriame pirkimo </w:t>
      </w:r>
      <w:r>
        <w:rPr>
          <w:szCs w:val="20"/>
        </w:rPr>
        <w:t xml:space="preserve">                </w:t>
      </w:r>
      <w:r w:rsidRPr="00C7149B">
        <w:rPr>
          <w:szCs w:val="20"/>
        </w:rPr>
        <w:t>procedūros etape, jeigu paaiškėja, kad dėl savo veiksmų ar neveikimo prieš pirkimo procedūrą ar jos metu tiekėjas atitinka bent vieną iš šiose pirkimo sąlygose nustatytų tiekėjo pašalinimo pagrindų, išskyrus VPĮ 46 straipsnio 10 dalyje nustatytus atvejus (tačiau atsižvelgiant į VPĮ 46 straipsnio 11 ir 12 dalių nuostatas).</w:t>
      </w:r>
    </w:p>
    <w:p w14:paraId="032CF7E6" w14:textId="77777777" w:rsidR="00E37010" w:rsidRPr="00C7149B" w:rsidRDefault="00E37010" w:rsidP="00E37010">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11.4.</w:t>
      </w:r>
      <w:r>
        <w:rPr>
          <w:szCs w:val="20"/>
        </w:rPr>
        <w:t xml:space="preserve"> </w:t>
      </w:r>
      <w:r w:rsidRPr="00C7149B">
        <w:rPr>
          <w:szCs w:val="20"/>
        </w:rPr>
        <w:t xml:space="preserve">Perkančioji organizacija, priimdama sprendimus dėl tiekėjo pašalinimo iš pirkimo </w:t>
      </w:r>
      <w:r>
        <w:rPr>
          <w:szCs w:val="20"/>
        </w:rPr>
        <w:t xml:space="preserve">                      </w:t>
      </w:r>
      <w:r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F2EEF2B" w14:textId="1BE75E3E" w:rsidR="00E37010" w:rsidRPr="00C7149B" w:rsidRDefault="00E37010" w:rsidP="00E37010">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11.5.</w:t>
      </w:r>
      <w:r>
        <w:rPr>
          <w:szCs w:val="20"/>
        </w:rPr>
        <w:t xml:space="preserve"> </w:t>
      </w:r>
      <w:r w:rsidRPr="00C7149B">
        <w:rPr>
          <w:szCs w:val="20"/>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w:t>
      </w:r>
      <w:r>
        <w:rPr>
          <w:szCs w:val="20"/>
        </w:rPr>
        <w:t xml:space="preserve"> </w:t>
      </w:r>
      <w:r w:rsidRPr="00C7149B">
        <w:rPr>
          <w:szCs w:val="20"/>
        </w:rPr>
        <w:t>atitinkančiu subtiekėju.</w:t>
      </w:r>
    </w:p>
    <w:p w14:paraId="769A42CD" w14:textId="77777777" w:rsidR="00E37010" w:rsidRPr="00C7149B" w:rsidRDefault="00E37010" w:rsidP="00E37010">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Pr="00C7149B">
        <w:rPr>
          <w:szCs w:val="20"/>
        </w:rPr>
        <w:t>11.6.</w:t>
      </w:r>
      <w:r>
        <w:rPr>
          <w:b/>
          <w:bCs/>
          <w:szCs w:val="20"/>
        </w:rPr>
        <w:t xml:space="preserve"> </w:t>
      </w:r>
      <w:r w:rsidRPr="00C7149B">
        <w:rPr>
          <w:b/>
          <w:bCs/>
          <w:szCs w:val="20"/>
        </w:rPr>
        <w:t xml:space="preserve">Tiekėjų pašalinimo pagrindai ir jų nebuvimą patvirtinantys dokumentai (1 lentelė) yra pateikiami pirkimo sąlygų </w:t>
      </w:r>
      <w:r>
        <w:rPr>
          <w:b/>
          <w:bCs/>
          <w:szCs w:val="20"/>
        </w:rPr>
        <w:t>5</w:t>
      </w:r>
      <w:r w:rsidRPr="00C7149B">
        <w:rPr>
          <w:b/>
          <w:bCs/>
          <w:szCs w:val="20"/>
        </w:rPr>
        <w:t xml:space="preserve"> priede.</w:t>
      </w:r>
    </w:p>
    <w:p w14:paraId="17019EE6" w14:textId="77777777" w:rsidR="00E37010" w:rsidRDefault="00E37010" w:rsidP="00E37010">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11.7.</w:t>
      </w:r>
      <w:r>
        <w:rPr>
          <w:szCs w:val="20"/>
        </w:rPr>
        <w:t xml:space="preserve"> </w:t>
      </w:r>
      <w:r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4398ABD" w14:textId="77777777" w:rsidR="00E37010" w:rsidRPr="009F0AF6" w:rsidRDefault="00E37010" w:rsidP="00E37010">
      <w:pPr>
        <w:widowControl w:val="0"/>
        <w:suppressAutoHyphens w:val="0"/>
        <w:autoSpaceDE w:val="0"/>
        <w:adjustRightInd w:val="0"/>
        <w:spacing w:line="288" w:lineRule="auto"/>
        <w:ind w:firstLine="709"/>
        <w:contextualSpacing/>
        <w:jc w:val="both"/>
        <w:textAlignment w:val="auto"/>
        <w:rPr>
          <w:b/>
          <w:bCs/>
        </w:rPr>
      </w:pPr>
      <w:r>
        <w:t xml:space="preserve">  </w:t>
      </w:r>
      <w:r w:rsidRPr="007C683E">
        <w:t>1</w:t>
      </w:r>
      <w:r>
        <w:t>1.8.</w:t>
      </w:r>
      <w:r w:rsidRPr="007C683E">
        <w:t xml:space="preserve"> Tiekėjo kvalifikacija turi atitikti </w:t>
      </w:r>
      <w:r>
        <w:t>1</w:t>
      </w:r>
      <w:r w:rsidRPr="007C683E">
        <w:t xml:space="preserve"> lentelėje „Tiekėjo kvalifikacijos reikalavimai“ nustatytus tiekėjo kvalifikacijos reikalavimus:</w:t>
      </w:r>
    </w:p>
    <w:p w14:paraId="1E8C3C72" w14:textId="77777777" w:rsidR="00E37010" w:rsidRPr="008C4AC3" w:rsidRDefault="00E37010" w:rsidP="00E37010">
      <w:pPr>
        <w:widowControl w:val="0"/>
        <w:suppressAutoHyphens w:val="0"/>
        <w:autoSpaceDE w:val="0"/>
        <w:adjustRightInd w:val="0"/>
        <w:spacing w:line="288" w:lineRule="auto"/>
        <w:ind w:right="565"/>
        <w:contextualSpacing/>
        <w:jc w:val="right"/>
        <w:textAlignment w:val="auto"/>
        <w:rPr>
          <w:i/>
          <w:iCs/>
        </w:rPr>
      </w:pPr>
      <w:r w:rsidRPr="008C4AC3">
        <w:rPr>
          <w:i/>
          <w:iCs/>
        </w:rPr>
        <w:t>1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818"/>
        <w:gridCol w:w="4819"/>
      </w:tblGrid>
      <w:tr w:rsidR="00E37010" w:rsidRPr="007E27A6" w14:paraId="570B2545" w14:textId="77777777" w:rsidTr="00BF6621">
        <w:trPr>
          <w:cantSplit/>
          <w:tblHeader/>
        </w:trPr>
        <w:tc>
          <w:tcPr>
            <w:tcW w:w="570" w:type="dxa"/>
            <w:shd w:val="clear" w:color="auto" w:fill="DBE5F1" w:themeFill="accent1" w:themeFillTint="33"/>
            <w:vAlign w:val="center"/>
          </w:tcPr>
          <w:p w14:paraId="04F79558" w14:textId="77777777" w:rsidR="00E37010" w:rsidRPr="00073CDB" w:rsidRDefault="00E37010" w:rsidP="00BF6621">
            <w:pPr>
              <w:widowControl w:val="0"/>
              <w:tabs>
                <w:tab w:val="left" w:pos="1418"/>
              </w:tabs>
              <w:suppressAutoHyphens w:val="0"/>
              <w:autoSpaceDE w:val="0"/>
              <w:adjustRightInd w:val="0"/>
              <w:jc w:val="both"/>
              <w:textAlignment w:val="auto"/>
              <w:rPr>
                <w:b/>
                <w:bCs/>
                <w:lang w:eastAsia="lt-LT"/>
              </w:rPr>
            </w:pPr>
            <w:r w:rsidRPr="00073CDB">
              <w:rPr>
                <w:b/>
                <w:bCs/>
                <w:lang w:eastAsia="lt-LT"/>
              </w:rPr>
              <w:lastRenderedPageBreak/>
              <w:t>Eil. Nr.</w:t>
            </w:r>
          </w:p>
        </w:tc>
        <w:tc>
          <w:tcPr>
            <w:tcW w:w="4818" w:type="dxa"/>
            <w:shd w:val="clear" w:color="auto" w:fill="DBE5F1" w:themeFill="accent1" w:themeFillTint="33"/>
            <w:vAlign w:val="center"/>
          </w:tcPr>
          <w:p w14:paraId="2928FFBA" w14:textId="77777777" w:rsidR="00E37010" w:rsidRPr="00073CDB" w:rsidRDefault="00E37010" w:rsidP="00BF6621">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819" w:type="dxa"/>
            <w:shd w:val="clear" w:color="auto" w:fill="DBE5F1" w:themeFill="accent1" w:themeFillTint="33"/>
            <w:vAlign w:val="center"/>
          </w:tcPr>
          <w:p w14:paraId="24E7433C" w14:textId="77777777" w:rsidR="00E37010" w:rsidRPr="00073CDB" w:rsidRDefault="00E37010" w:rsidP="00BF6621">
            <w:pPr>
              <w:widowControl w:val="0"/>
              <w:tabs>
                <w:tab w:val="left" w:pos="1418"/>
              </w:tabs>
              <w:suppressAutoHyphens w:val="0"/>
              <w:autoSpaceDE w:val="0"/>
              <w:adjustRightInd w:val="0"/>
              <w:jc w:val="both"/>
              <w:textAlignment w:val="auto"/>
              <w:rPr>
                <w:b/>
                <w:bCs/>
                <w:lang w:eastAsia="lt-LT"/>
              </w:rPr>
            </w:pPr>
            <w:r w:rsidRPr="00073CDB">
              <w:rPr>
                <w:b/>
              </w:rPr>
              <w:t>Kvalifikacijos reikalavimus įrodantys         dokumentai</w:t>
            </w:r>
          </w:p>
        </w:tc>
      </w:tr>
      <w:tr w:rsidR="00E37010" w:rsidRPr="00D42869" w14:paraId="4066C935" w14:textId="77777777" w:rsidTr="00BF6621">
        <w:trPr>
          <w:trHeight w:val="2263"/>
        </w:trPr>
        <w:tc>
          <w:tcPr>
            <w:tcW w:w="570" w:type="dxa"/>
            <w:shd w:val="clear" w:color="auto" w:fill="auto"/>
          </w:tcPr>
          <w:p w14:paraId="61A1A50D" w14:textId="77777777" w:rsidR="00E37010" w:rsidRPr="00835938" w:rsidRDefault="00E37010" w:rsidP="00BF6621">
            <w:pPr>
              <w:widowControl w:val="0"/>
              <w:tabs>
                <w:tab w:val="left" w:pos="1418"/>
              </w:tabs>
              <w:suppressAutoHyphens w:val="0"/>
              <w:autoSpaceDE w:val="0"/>
              <w:adjustRightInd w:val="0"/>
              <w:jc w:val="both"/>
              <w:textAlignment w:val="auto"/>
              <w:rPr>
                <w:b/>
                <w:bCs/>
                <w:lang w:eastAsia="lt-LT"/>
              </w:rPr>
            </w:pPr>
            <w:r w:rsidRPr="00835938">
              <w:rPr>
                <w:b/>
                <w:bCs/>
                <w:lang w:eastAsia="lt-LT"/>
              </w:rPr>
              <w:t>1</w:t>
            </w:r>
          </w:p>
        </w:tc>
        <w:tc>
          <w:tcPr>
            <w:tcW w:w="4818" w:type="dxa"/>
            <w:shd w:val="clear" w:color="auto" w:fill="auto"/>
          </w:tcPr>
          <w:p w14:paraId="1145CD86" w14:textId="77777777" w:rsidR="00E37010" w:rsidRPr="00835938" w:rsidRDefault="00E37010" w:rsidP="00BF6621">
            <w:pPr>
              <w:tabs>
                <w:tab w:val="left" w:pos="993"/>
              </w:tabs>
              <w:jc w:val="both"/>
            </w:pPr>
            <w:r w:rsidRPr="00835938">
              <w:t>Tiekėjas turi teisę verstis ta ūkine veikla (keleivių vežimas), kuri reikalinga pirkimo sutarčiai vykdyti.</w:t>
            </w:r>
          </w:p>
          <w:p w14:paraId="3DEA5370" w14:textId="77777777" w:rsidR="00E37010" w:rsidRPr="00835938" w:rsidRDefault="00E37010" w:rsidP="00BF6621">
            <w:pPr>
              <w:spacing w:line="240" w:lineRule="exact"/>
              <w:jc w:val="both"/>
              <w:rPr>
                <w:lang w:eastAsia="lt-LT"/>
              </w:rPr>
            </w:pPr>
          </w:p>
          <w:p w14:paraId="618FCDA5" w14:textId="77777777" w:rsidR="00E37010" w:rsidRPr="00835938" w:rsidRDefault="00E37010" w:rsidP="00BF6621">
            <w:pPr>
              <w:jc w:val="both"/>
              <w:rPr>
                <w:b/>
                <w:bCs/>
                <w:color w:val="000000" w:themeColor="text1"/>
              </w:rPr>
            </w:pPr>
            <w:r w:rsidRPr="00835938">
              <w:rPr>
                <w:b/>
                <w:bCs/>
                <w:color w:val="000000" w:themeColor="text1"/>
              </w:rPr>
              <w:t>Pastabos:</w:t>
            </w:r>
          </w:p>
          <w:p w14:paraId="64D12A9A" w14:textId="77777777" w:rsidR="00E37010" w:rsidRPr="00835938" w:rsidRDefault="00E37010" w:rsidP="00E37010">
            <w:pPr>
              <w:pStyle w:val="Sraopastraipa"/>
              <w:widowControl w:val="0"/>
              <w:numPr>
                <w:ilvl w:val="0"/>
                <w:numId w:val="45"/>
              </w:numPr>
              <w:tabs>
                <w:tab w:val="left" w:pos="515"/>
              </w:tabs>
              <w:suppressAutoHyphens w:val="0"/>
              <w:autoSpaceDE w:val="0"/>
              <w:adjustRightInd w:val="0"/>
              <w:ind w:left="38" w:firstLine="142"/>
              <w:contextualSpacing/>
              <w:jc w:val="both"/>
              <w:textAlignment w:val="auto"/>
              <w:rPr>
                <w:iCs/>
                <w:color w:val="000000" w:themeColor="text1"/>
                <w:lang w:eastAsia="lt-LT"/>
              </w:rPr>
            </w:pPr>
            <w:r w:rsidRPr="00835938">
              <w:rPr>
                <w:iCs/>
                <w:color w:val="000000" w:themeColor="text1"/>
                <w:lang w:eastAsia="lt-LT"/>
              </w:rPr>
              <w:t>jeigu pasiūlymą teikia ūkio subjektų grupė – reikalavimą turi atitikti kiekvienas ūkio subjektų grupės narys (-</w:t>
            </w:r>
            <w:proofErr w:type="spellStart"/>
            <w:r w:rsidRPr="00835938">
              <w:rPr>
                <w:iCs/>
                <w:color w:val="000000" w:themeColor="text1"/>
                <w:lang w:eastAsia="lt-LT"/>
              </w:rPr>
              <w:t>iai</w:t>
            </w:r>
            <w:proofErr w:type="spellEnd"/>
            <w:r w:rsidRPr="00835938">
              <w:rPr>
                <w:iCs/>
                <w:color w:val="000000" w:themeColor="text1"/>
                <w:lang w:eastAsia="lt-LT"/>
              </w:rPr>
              <w:t>), pagal jų prisiimamus įsipareigojimus pirkimo sutarčiai vykdyti;</w:t>
            </w:r>
          </w:p>
          <w:p w14:paraId="475C32DB" w14:textId="77777777" w:rsidR="00E37010" w:rsidRPr="00835938" w:rsidRDefault="00E37010" w:rsidP="00E37010">
            <w:pPr>
              <w:pStyle w:val="Sraopastraipa"/>
              <w:widowControl w:val="0"/>
              <w:numPr>
                <w:ilvl w:val="0"/>
                <w:numId w:val="45"/>
              </w:numPr>
              <w:tabs>
                <w:tab w:val="left" w:pos="515"/>
              </w:tabs>
              <w:suppressAutoHyphens w:val="0"/>
              <w:autoSpaceDE w:val="0"/>
              <w:adjustRightInd w:val="0"/>
              <w:ind w:left="38" w:firstLine="142"/>
              <w:contextualSpacing/>
              <w:jc w:val="both"/>
              <w:textAlignment w:val="auto"/>
              <w:rPr>
                <w:iCs/>
                <w:color w:val="000000" w:themeColor="text1"/>
                <w:lang w:eastAsia="lt-LT"/>
              </w:rPr>
            </w:pPr>
            <w:r w:rsidRPr="00835938">
              <w:rPr>
                <w:color w:val="000000" w:themeColor="text1"/>
                <w:lang w:eastAsia="lt-LT"/>
              </w:rPr>
              <w:t>t</w:t>
            </w:r>
            <w:r w:rsidRPr="00835938">
              <w:rPr>
                <w:rFonts w:eastAsia="Calibri"/>
                <w:color w:val="000000" w:themeColor="text1"/>
              </w:rPr>
              <w:t xml:space="preserve">iekėjas gali remtis kitų ūkio subjektų pajėgumais tik tuomet, kai tie subjektai, kurių </w:t>
            </w:r>
            <w:r w:rsidRPr="00835938">
              <w:rPr>
                <w:rFonts w:eastAsia="Calibri"/>
                <w:color w:val="000000" w:themeColor="text1"/>
                <w:lang w:eastAsia="lt-LT"/>
              </w:rPr>
              <w:t>pajėgumais buvo pasiremta, patys tieks prekes, teiks paslaugas ar atliks darbus, kuriems reikia jų pajėgumų;</w:t>
            </w:r>
          </w:p>
          <w:p w14:paraId="3717DE64" w14:textId="77777777" w:rsidR="00E37010" w:rsidRPr="00835938" w:rsidRDefault="00E37010" w:rsidP="00BF6621">
            <w:pPr>
              <w:spacing w:line="240" w:lineRule="exact"/>
              <w:jc w:val="both"/>
              <w:rPr>
                <w:lang w:eastAsia="lt-LT"/>
              </w:rPr>
            </w:pPr>
            <w:r w:rsidRPr="00835938">
              <w:rPr>
                <w:iCs/>
                <w:color w:val="000000" w:themeColor="text1"/>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tikrinama pirkimo procedūrų metu.</w:t>
            </w:r>
          </w:p>
        </w:tc>
        <w:tc>
          <w:tcPr>
            <w:tcW w:w="4819" w:type="dxa"/>
            <w:shd w:val="clear" w:color="auto" w:fill="auto"/>
          </w:tcPr>
          <w:p w14:paraId="29BB6C36" w14:textId="77777777" w:rsidR="00E37010" w:rsidRPr="00835938" w:rsidRDefault="00E37010" w:rsidP="00BF6621">
            <w:pPr>
              <w:pStyle w:val="Body2"/>
              <w:spacing w:after="0"/>
              <w:rPr>
                <w:rFonts w:cs="Times New Roman"/>
                <w:sz w:val="24"/>
                <w:szCs w:val="24"/>
                <w:lang w:val="lt-LT"/>
              </w:rPr>
            </w:pPr>
            <w:r w:rsidRPr="00835938">
              <w:rPr>
                <w:rFonts w:cs="Times New Roman"/>
                <w:iCs/>
                <w:sz w:val="24"/>
                <w:szCs w:val="24"/>
                <w:lang w:val="lt-LT"/>
              </w:rPr>
              <w:t>Perkančiajai organizacijai atlikus Deklaracijos patikrinimo procedūrą, patikrinus pasiūlymus ir išrinkus galimą laimėtoją, tik jo yra prašomi dokumentai, patvirtinantys</w:t>
            </w:r>
            <w:r w:rsidRPr="00835938">
              <w:rPr>
                <w:rFonts w:cs="Times New Roman"/>
                <w:sz w:val="24"/>
                <w:szCs w:val="24"/>
                <w:lang w:val="lt-LT"/>
              </w:rPr>
              <w:t xml:space="preserve"> atitikimą kvalifikacijos reikalavimams: </w:t>
            </w:r>
          </w:p>
          <w:p w14:paraId="16330AD8" w14:textId="77777777" w:rsidR="00E37010" w:rsidRPr="00835938" w:rsidRDefault="00E37010" w:rsidP="00BF6621">
            <w:pPr>
              <w:snapToGrid w:val="0"/>
              <w:spacing w:after="240"/>
              <w:jc w:val="both"/>
            </w:pPr>
            <w:r w:rsidRPr="00835938">
              <w:t>Europos bendrijos licencija arba kelių transporto veiklos licencija, suteikianti teisę tiekėjui vežti keleivius  arba kiti dokumentai patvirtinantys tiekėjo teisę teikti keleivių vežimo paslaugas.</w:t>
            </w:r>
          </w:p>
          <w:p w14:paraId="3F33AEED" w14:textId="77777777" w:rsidR="00E37010" w:rsidRPr="00835938" w:rsidRDefault="00E37010" w:rsidP="00BF6621">
            <w:pPr>
              <w:snapToGrid w:val="0"/>
              <w:spacing w:after="240"/>
              <w:jc w:val="both"/>
            </w:pPr>
            <w:r w:rsidRPr="00835938">
              <w:t>(https://keltra.eltsa.lt/kelappweb/web/vezej.do)</w:t>
            </w:r>
          </w:p>
          <w:p w14:paraId="3CCA8540" w14:textId="77777777" w:rsidR="00E37010" w:rsidRPr="00835938" w:rsidRDefault="00E37010" w:rsidP="00BF6621">
            <w:pPr>
              <w:widowControl w:val="0"/>
              <w:tabs>
                <w:tab w:val="left" w:pos="1418"/>
              </w:tabs>
              <w:autoSpaceDE w:val="0"/>
              <w:adjustRightInd w:val="0"/>
              <w:jc w:val="both"/>
            </w:pPr>
            <w:r w:rsidRPr="00835938">
              <w:rPr>
                <w:i/>
              </w:rPr>
              <w:t>CVP IS priemonėmis pateikiamos skaitmeninės dokumentų kopijos.</w:t>
            </w:r>
          </w:p>
        </w:tc>
      </w:tr>
      <w:tr w:rsidR="00E37010" w:rsidRPr="00D42869" w14:paraId="387B6535" w14:textId="77777777" w:rsidTr="00BF6621">
        <w:trPr>
          <w:trHeight w:val="2263"/>
        </w:trPr>
        <w:tc>
          <w:tcPr>
            <w:tcW w:w="570" w:type="dxa"/>
            <w:shd w:val="clear" w:color="auto" w:fill="auto"/>
          </w:tcPr>
          <w:p w14:paraId="4241D1BE" w14:textId="77777777" w:rsidR="00E37010" w:rsidRPr="00835938" w:rsidRDefault="00E37010" w:rsidP="00BF6621">
            <w:pPr>
              <w:widowControl w:val="0"/>
              <w:tabs>
                <w:tab w:val="left" w:pos="1418"/>
              </w:tabs>
              <w:suppressAutoHyphens w:val="0"/>
              <w:autoSpaceDE w:val="0"/>
              <w:adjustRightInd w:val="0"/>
              <w:jc w:val="both"/>
              <w:textAlignment w:val="auto"/>
              <w:rPr>
                <w:b/>
                <w:bCs/>
                <w:lang w:eastAsia="lt-LT"/>
              </w:rPr>
            </w:pPr>
            <w:r w:rsidRPr="00835938">
              <w:rPr>
                <w:b/>
                <w:bCs/>
                <w:lang w:eastAsia="lt-LT"/>
              </w:rPr>
              <w:t>2</w:t>
            </w:r>
          </w:p>
        </w:tc>
        <w:tc>
          <w:tcPr>
            <w:tcW w:w="4818" w:type="dxa"/>
            <w:shd w:val="clear" w:color="auto" w:fill="auto"/>
          </w:tcPr>
          <w:p w14:paraId="7218378B" w14:textId="77777777" w:rsidR="00E37010" w:rsidRPr="00835938" w:rsidRDefault="00E37010" w:rsidP="00BF6621">
            <w:pPr>
              <w:jc w:val="both"/>
            </w:pPr>
            <w:r w:rsidRPr="00835938">
              <w:rPr>
                <w:noProof/>
              </w:rPr>
              <w:t>Vežėjo vadovas ar jo įgaliotas asmuo, kuriam pavesta vadovauti keleivių vežimo veiklai, turi turėti nustatytą profesinę kompetenciją – keleivių vežimo kelių transportu profesinę kompetenciją.</w:t>
            </w:r>
          </w:p>
        </w:tc>
        <w:tc>
          <w:tcPr>
            <w:tcW w:w="4819" w:type="dxa"/>
            <w:shd w:val="clear" w:color="auto" w:fill="auto"/>
          </w:tcPr>
          <w:p w14:paraId="2617C150" w14:textId="77777777" w:rsidR="00E37010" w:rsidRPr="00835938" w:rsidRDefault="00E37010" w:rsidP="00BF6621">
            <w:pPr>
              <w:jc w:val="both"/>
            </w:pPr>
            <w:r w:rsidRPr="00835938">
              <w:rPr>
                <w:iCs/>
              </w:rPr>
              <w:t>Perkančiajai organizacijai atlikus Deklaracijos patikrinimo procedūrą, patikrinus pasiūlymus ir išrinkus galimą laimėtoją, tik jo yra prašomi dokumentai, patvirtinantys</w:t>
            </w:r>
            <w:r w:rsidRPr="00835938">
              <w:t xml:space="preserve"> atitikimą kvalifikacijos reikalavimams: </w:t>
            </w:r>
          </w:p>
          <w:p w14:paraId="785FF09A" w14:textId="77777777" w:rsidR="00E37010" w:rsidRPr="00835938" w:rsidRDefault="00E37010" w:rsidP="00BF6621">
            <w:pPr>
              <w:jc w:val="both"/>
              <w:rPr>
                <w:noProof/>
              </w:rPr>
            </w:pPr>
            <w:r w:rsidRPr="00835938">
              <w:rPr>
                <w:noProof/>
              </w:rPr>
              <w:t xml:space="preserve">pateikiama Valstybinės kelių transporto inspekcijos prie Susisiekimo ministerijos </w:t>
            </w:r>
            <w:r w:rsidRPr="00835938">
              <w:t>išduoto keleivių vežimo kelių transporto profesinės kompetencijos pažymėjimo kopija arba kiti dokumentai patvirtinantys profesinę kompetenciją.</w:t>
            </w:r>
          </w:p>
          <w:p w14:paraId="139E3C48" w14:textId="77777777" w:rsidR="00E37010" w:rsidRPr="00835938" w:rsidRDefault="00E37010" w:rsidP="00BF6621">
            <w:pPr>
              <w:jc w:val="both"/>
              <w:rPr>
                <w:b/>
                <w:bCs/>
                <w:i/>
                <w:iCs/>
                <w:sz w:val="22"/>
                <w:szCs w:val="22"/>
              </w:rPr>
            </w:pPr>
            <w:r w:rsidRPr="00835938">
              <w:rPr>
                <w:i/>
              </w:rPr>
              <w:t>Pateikiami</w:t>
            </w:r>
            <w:r w:rsidRPr="00835938">
              <w:t xml:space="preserve"> </w:t>
            </w:r>
            <w:r w:rsidRPr="00835938">
              <w:rPr>
                <w:bCs/>
                <w:i/>
              </w:rPr>
              <w:t>skenuoti dokumentai elektroninėje formoje</w:t>
            </w:r>
          </w:p>
        </w:tc>
      </w:tr>
      <w:tr w:rsidR="00E37010" w:rsidRPr="00D42869" w14:paraId="39E1EC6C" w14:textId="77777777" w:rsidTr="00BF6621">
        <w:trPr>
          <w:trHeight w:val="2263"/>
        </w:trPr>
        <w:tc>
          <w:tcPr>
            <w:tcW w:w="570" w:type="dxa"/>
            <w:shd w:val="clear" w:color="auto" w:fill="auto"/>
          </w:tcPr>
          <w:p w14:paraId="70E66DEE" w14:textId="77777777" w:rsidR="00E37010" w:rsidRPr="00835938" w:rsidRDefault="00E37010" w:rsidP="00BF6621">
            <w:pPr>
              <w:widowControl w:val="0"/>
              <w:tabs>
                <w:tab w:val="left" w:pos="1418"/>
              </w:tabs>
              <w:suppressAutoHyphens w:val="0"/>
              <w:autoSpaceDE w:val="0"/>
              <w:adjustRightInd w:val="0"/>
              <w:jc w:val="both"/>
              <w:textAlignment w:val="auto"/>
              <w:rPr>
                <w:b/>
                <w:bCs/>
                <w:lang w:eastAsia="lt-LT"/>
              </w:rPr>
            </w:pPr>
            <w:r w:rsidRPr="00835938">
              <w:rPr>
                <w:b/>
                <w:bCs/>
                <w:lang w:eastAsia="lt-LT"/>
              </w:rPr>
              <w:t>3</w:t>
            </w:r>
          </w:p>
        </w:tc>
        <w:tc>
          <w:tcPr>
            <w:tcW w:w="4818" w:type="dxa"/>
            <w:shd w:val="clear" w:color="auto" w:fill="auto"/>
          </w:tcPr>
          <w:p w14:paraId="53142ED5" w14:textId="77777777" w:rsidR="00E37010" w:rsidRPr="00835938" w:rsidRDefault="00E37010" w:rsidP="00BF6621">
            <w:pPr>
              <w:jc w:val="both"/>
            </w:pPr>
            <w:r w:rsidRPr="00835938">
              <w:t>Tiekėjas turi technines priemones, reikalingas sutarčiai vykdyti:</w:t>
            </w:r>
          </w:p>
          <w:p w14:paraId="48558675" w14:textId="77777777" w:rsidR="00E37010" w:rsidRPr="00835938" w:rsidRDefault="00E37010" w:rsidP="00BF6621">
            <w:pPr>
              <w:jc w:val="both"/>
            </w:pPr>
          </w:p>
          <w:p w14:paraId="1414119F" w14:textId="3E3F5527" w:rsidR="00E37010" w:rsidRPr="00835938" w:rsidRDefault="00E37010" w:rsidP="00BF6621">
            <w:pPr>
              <w:jc w:val="both"/>
            </w:pPr>
            <w:bookmarkStart w:id="7" w:name="_Hlk141280028"/>
            <w:r w:rsidRPr="00835938">
              <w:t xml:space="preserve">Tiekėjas turi turėti ar gali būti pasitelkęs nuomos, ar panaudos, ar kitais teisėtais pagrindais </w:t>
            </w:r>
            <w:bookmarkStart w:id="8" w:name="_Hlk141279838"/>
            <w:r>
              <w:t xml:space="preserve">4 (keturis) </w:t>
            </w:r>
            <w:r w:rsidRPr="00835938">
              <w:rPr>
                <w:b/>
                <w:bCs/>
              </w:rPr>
              <w:t>techniškai tvarkingus autobusus</w:t>
            </w:r>
            <w:bookmarkEnd w:id="8"/>
            <w:r w:rsidRPr="00835938">
              <w:t>, reikalingus sutarčiai vykdyti:</w:t>
            </w:r>
          </w:p>
          <w:bookmarkEnd w:id="7"/>
          <w:p w14:paraId="60F4AF71" w14:textId="77777777" w:rsidR="00E37010" w:rsidRPr="00835938" w:rsidRDefault="00E37010" w:rsidP="00BF6621">
            <w:pPr>
              <w:jc w:val="both"/>
            </w:pPr>
          </w:p>
          <w:p w14:paraId="25FB621C" w14:textId="78B14BE1" w:rsidR="00E37010" w:rsidRPr="00835938" w:rsidRDefault="00E37010" w:rsidP="00BF6621">
            <w:pPr>
              <w:jc w:val="both"/>
            </w:pPr>
            <w:r w:rsidRPr="00835938">
              <w:rPr>
                <w:b/>
                <w:i/>
              </w:rPr>
              <w:t>ne mažiau kaip</w:t>
            </w:r>
            <w:r w:rsidRPr="00835938">
              <w:t xml:space="preserve"> </w:t>
            </w:r>
            <w:r>
              <w:t>1</w:t>
            </w:r>
            <w:r w:rsidRPr="00835938">
              <w:t xml:space="preserve"> (</w:t>
            </w:r>
            <w:r>
              <w:t>vieną</w:t>
            </w:r>
            <w:r w:rsidRPr="00835938">
              <w:t>) autobus</w:t>
            </w:r>
            <w:r>
              <w:t>ą</w:t>
            </w:r>
            <w:r w:rsidRPr="00835938">
              <w:t xml:space="preserve"> ne mažiau kaip  </w:t>
            </w:r>
            <w:r>
              <w:t xml:space="preserve">9 </w:t>
            </w:r>
            <w:r w:rsidRPr="00835938">
              <w:t>sėdimų vietų</w:t>
            </w:r>
            <w:r>
              <w:t xml:space="preserve"> (įskaitant </w:t>
            </w:r>
            <w:r w:rsidR="005D10C0">
              <w:t>vairuotoją</w:t>
            </w:r>
            <w:r>
              <w:t>)</w:t>
            </w:r>
            <w:r w:rsidRPr="00835938">
              <w:t>.</w:t>
            </w:r>
          </w:p>
          <w:p w14:paraId="49E0FF5A" w14:textId="2DA4B81E" w:rsidR="00E37010" w:rsidRPr="00835938" w:rsidRDefault="00E37010" w:rsidP="00E37010">
            <w:pPr>
              <w:jc w:val="both"/>
            </w:pPr>
            <w:r w:rsidRPr="00835938">
              <w:rPr>
                <w:b/>
                <w:i/>
              </w:rPr>
              <w:t>ne mažiau kaip</w:t>
            </w:r>
            <w:r w:rsidRPr="00835938">
              <w:t xml:space="preserve"> </w:t>
            </w:r>
            <w:r>
              <w:t>1</w:t>
            </w:r>
            <w:r w:rsidRPr="00835938">
              <w:t xml:space="preserve"> (</w:t>
            </w:r>
            <w:r>
              <w:t>vieną</w:t>
            </w:r>
            <w:r w:rsidRPr="00835938">
              <w:t>) autobus</w:t>
            </w:r>
            <w:r>
              <w:t>ą</w:t>
            </w:r>
            <w:r w:rsidRPr="00835938">
              <w:t xml:space="preserve"> ne mažiau kaip  </w:t>
            </w:r>
            <w:r>
              <w:t xml:space="preserve">18 </w:t>
            </w:r>
            <w:r w:rsidRPr="00835938">
              <w:t>sėdimų vietų</w:t>
            </w:r>
            <w:r>
              <w:t xml:space="preserve"> (įskaitant </w:t>
            </w:r>
            <w:r w:rsidR="005D10C0">
              <w:t>vairuotoj</w:t>
            </w:r>
            <w:r>
              <w:t>ą)</w:t>
            </w:r>
            <w:r w:rsidRPr="00835938">
              <w:t>.</w:t>
            </w:r>
          </w:p>
          <w:p w14:paraId="1EB2A18C" w14:textId="73809F61" w:rsidR="00E37010" w:rsidRPr="00835938" w:rsidRDefault="00E37010" w:rsidP="00E37010">
            <w:pPr>
              <w:jc w:val="both"/>
            </w:pPr>
            <w:r w:rsidRPr="00835938">
              <w:rPr>
                <w:b/>
                <w:i/>
              </w:rPr>
              <w:t>ne mažiau kaip</w:t>
            </w:r>
            <w:r w:rsidRPr="00835938">
              <w:t xml:space="preserve"> </w:t>
            </w:r>
            <w:r>
              <w:t>1</w:t>
            </w:r>
            <w:r w:rsidRPr="00835938">
              <w:t xml:space="preserve"> (</w:t>
            </w:r>
            <w:r>
              <w:t>vieną</w:t>
            </w:r>
            <w:r w:rsidRPr="00835938">
              <w:t>) autobus</w:t>
            </w:r>
            <w:r>
              <w:t>ą</w:t>
            </w:r>
            <w:r w:rsidRPr="00835938">
              <w:t xml:space="preserve"> ne mažiau kaip  </w:t>
            </w:r>
            <w:r>
              <w:t xml:space="preserve">30 </w:t>
            </w:r>
            <w:r w:rsidRPr="00835938">
              <w:t>sėdimų vietų</w:t>
            </w:r>
            <w:r>
              <w:t xml:space="preserve"> (įskaitant </w:t>
            </w:r>
            <w:r w:rsidR="005D10C0">
              <w:t>vairuotoją</w:t>
            </w:r>
            <w:r>
              <w:t>)</w:t>
            </w:r>
            <w:r w:rsidRPr="00835938">
              <w:t>.</w:t>
            </w:r>
          </w:p>
          <w:p w14:paraId="69B81A99" w14:textId="11DB3145" w:rsidR="00E37010" w:rsidRPr="00835938" w:rsidRDefault="00E37010" w:rsidP="00E37010">
            <w:pPr>
              <w:jc w:val="both"/>
            </w:pPr>
            <w:r w:rsidRPr="00835938">
              <w:rPr>
                <w:b/>
                <w:i/>
              </w:rPr>
              <w:t>ne mažiau kaip</w:t>
            </w:r>
            <w:r w:rsidRPr="00835938">
              <w:t xml:space="preserve"> </w:t>
            </w:r>
            <w:r>
              <w:t>1</w:t>
            </w:r>
            <w:r w:rsidRPr="00835938">
              <w:t xml:space="preserve"> (</w:t>
            </w:r>
            <w:r>
              <w:t>vieną</w:t>
            </w:r>
            <w:r w:rsidRPr="00835938">
              <w:t>) autobus</w:t>
            </w:r>
            <w:r>
              <w:t>ą</w:t>
            </w:r>
            <w:r w:rsidRPr="00835938">
              <w:t xml:space="preserve"> ne mažiau kaip  </w:t>
            </w:r>
            <w:r>
              <w:t xml:space="preserve">45 </w:t>
            </w:r>
            <w:r w:rsidRPr="00835938">
              <w:t>sėdimų vietų</w:t>
            </w:r>
            <w:r>
              <w:t xml:space="preserve"> (įskaitant </w:t>
            </w:r>
            <w:r w:rsidR="005D10C0">
              <w:t>vairuotoją</w:t>
            </w:r>
            <w:r>
              <w:t>)</w:t>
            </w:r>
            <w:r w:rsidRPr="00835938">
              <w:t>.</w:t>
            </w:r>
          </w:p>
          <w:p w14:paraId="37EFA0C4" w14:textId="77777777" w:rsidR="00E37010" w:rsidRPr="00835938" w:rsidRDefault="00E37010" w:rsidP="00BF6621">
            <w:pPr>
              <w:overflowPunct w:val="0"/>
              <w:autoSpaceDE w:val="0"/>
              <w:adjustRightInd w:val="0"/>
              <w:jc w:val="both"/>
            </w:pPr>
          </w:p>
          <w:p w14:paraId="7EF75BD0" w14:textId="77777777" w:rsidR="00E37010" w:rsidRPr="00835938" w:rsidRDefault="00E37010" w:rsidP="00BF6621">
            <w:pPr>
              <w:overflowPunct w:val="0"/>
              <w:autoSpaceDE w:val="0"/>
              <w:adjustRightInd w:val="0"/>
              <w:jc w:val="both"/>
              <w:rPr>
                <w:b/>
                <w:i/>
              </w:rPr>
            </w:pPr>
            <w:r w:rsidRPr="00835938">
              <w:rPr>
                <w:b/>
                <w:i/>
              </w:rPr>
              <w:lastRenderedPageBreak/>
              <w:t xml:space="preserve">Pastaba: </w:t>
            </w:r>
          </w:p>
          <w:p w14:paraId="3928E38A" w14:textId="77777777" w:rsidR="00E37010" w:rsidRPr="00835938" w:rsidRDefault="00E37010" w:rsidP="00BF6621">
            <w:pPr>
              <w:overflowPunct w:val="0"/>
              <w:autoSpaceDE w:val="0"/>
              <w:adjustRightInd w:val="0"/>
              <w:jc w:val="both"/>
              <w:rPr>
                <w:strike/>
              </w:rPr>
            </w:pPr>
          </w:p>
          <w:p w14:paraId="70AE0843" w14:textId="77777777" w:rsidR="00E37010" w:rsidRPr="00835938" w:rsidRDefault="00E37010" w:rsidP="00BF6621">
            <w:pPr>
              <w:overflowPunct w:val="0"/>
              <w:autoSpaceDE w:val="0"/>
              <w:adjustRightInd w:val="0"/>
              <w:jc w:val="both"/>
            </w:pPr>
            <w:r w:rsidRPr="00835938">
              <w:t>(ii) Tiekėjo (ūkio subjektų grupės narių), ūkio subjektų, kurių pajėgumais tiekėjas remiasi, subtiekėjų pajėgumai sumuojami.</w:t>
            </w:r>
          </w:p>
          <w:p w14:paraId="5F7FD817" w14:textId="77777777" w:rsidR="00E37010" w:rsidRPr="00835938" w:rsidRDefault="00E37010" w:rsidP="00BF6621">
            <w:pPr>
              <w:overflowPunct w:val="0"/>
              <w:autoSpaceDE w:val="0"/>
              <w:adjustRightInd w:val="0"/>
              <w:jc w:val="both"/>
            </w:pPr>
          </w:p>
          <w:p w14:paraId="4691DDF8" w14:textId="7A447DBE" w:rsidR="00E37010" w:rsidRPr="00835938" w:rsidRDefault="00E37010" w:rsidP="00BF6621">
            <w:pPr>
              <w:overflowPunct w:val="0"/>
              <w:autoSpaceDE w:val="0"/>
              <w:adjustRightInd w:val="0"/>
              <w:jc w:val="both"/>
              <w:rPr>
                <w:b/>
                <w:bCs/>
              </w:rPr>
            </w:pPr>
            <w:r w:rsidRPr="00835938">
              <w:t xml:space="preserve">(iii) </w:t>
            </w:r>
            <w:r w:rsidRPr="00835938">
              <w:rPr>
                <w:b/>
                <w:bCs/>
              </w:rPr>
              <w:t>Tiekėjo siūlomos transporto priemonės turi atitikti ne mažesnį kaip Euro</w:t>
            </w:r>
            <w:r w:rsidR="00486F36">
              <w:rPr>
                <w:b/>
                <w:bCs/>
              </w:rPr>
              <w:t xml:space="preserve"> 6</w:t>
            </w:r>
            <w:r w:rsidRPr="00835938">
              <w:rPr>
                <w:b/>
                <w:bCs/>
              </w:rPr>
              <w:t xml:space="preserve"> teršalų išmetimo standartą.</w:t>
            </w:r>
          </w:p>
          <w:p w14:paraId="64FD5759" w14:textId="77777777" w:rsidR="00E37010" w:rsidRPr="00835938" w:rsidRDefault="00E37010" w:rsidP="00BF6621">
            <w:pPr>
              <w:jc w:val="both"/>
              <w:rPr>
                <w:noProof/>
              </w:rPr>
            </w:pPr>
          </w:p>
        </w:tc>
        <w:tc>
          <w:tcPr>
            <w:tcW w:w="4819" w:type="dxa"/>
            <w:shd w:val="clear" w:color="auto" w:fill="auto"/>
          </w:tcPr>
          <w:p w14:paraId="660CCC85" w14:textId="77777777" w:rsidR="00E37010" w:rsidRPr="00835938" w:rsidRDefault="00E37010" w:rsidP="00BF6621">
            <w:pPr>
              <w:snapToGrid w:val="0"/>
              <w:jc w:val="both"/>
            </w:pPr>
            <w:r w:rsidRPr="00835938">
              <w:lastRenderedPageBreak/>
              <w:t>Pateikiama:</w:t>
            </w:r>
          </w:p>
          <w:p w14:paraId="140EE655" w14:textId="77777777" w:rsidR="00E37010" w:rsidRPr="00835938" w:rsidRDefault="00E37010" w:rsidP="00BF6621">
            <w:pPr>
              <w:snapToGrid w:val="0"/>
              <w:jc w:val="both"/>
            </w:pPr>
            <w:r w:rsidRPr="00835938">
              <w:t xml:space="preserve">1) Sąrašas, kuriame pateikiamas autobusų aprašymas: </w:t>
            </w:r>
          </w:p>
          <w:p w14:paraId="1AA70075" w14:textId="77777777" w:rsidR="00E37010" w:rsidRPr="00835938" w:rsidRDefault="00E37010" w:rsidP="00E37010">
            <w:pPr>
              <w:pStyle w:val="Sraopastraipa"/>
              <w:widowControl w:val="0"/>
              <w:numPr>
                <w:ilvl w:val="0"/>
                <w:numId w:val="46"/>
              </w:numPr>
              <w:suppressAutoHyphens w:val="0"/>
              <w:autoSpaceDE w:val="0"/>
              <w:adjustRightInd w:val="0"/>
              <w:snapToGrid w:val="0"/>
              <w:ind w:left="486" w:hanging="283"/>
              <w:contextualSpacing/>
              <w:jc w:val="both"/>
              <w:textAlignment w:val="auto"/>
            </w:pPr>
            <w:r w:rsidRPr="00835938">
              <w:t xml:space="preserve">kokiu pagrindu prieinamas (valdoma nuosavybės teise, nuomojama, ketinama įsigyti, išsinuomoti, gauti panaudai ar pan.), </w:t>
            </w:r>
          </w:p>
          <w:p w14:paraId="13C9371D" w14:textId="77777777" w:rsidR="00E37010" w:rsidRPr="00835938" w:rsidRDefault="00E37010" w:rsidP="00E37010">
            <w:pPr>
              <w:pStyle w:val="Sraopastraipa"/>
              <w:widowControl w:val="0"/>
              <w:numPr>
                <w:ilvl w:val="0"/>
                <w:numId w:val="46"/>
              </w:numPr>
              <w:suppressAutoHyphens w:val="0"/>
              <w:autoSpaceDE w:val="0"/>
              <w:adjustRightInd w:val="0"/>
              <w:snapToGrid w:val="0"/>
              <w:ind w:left="486" w:hanging="283"/>
              <w:contextualSpacing/>
              <w:jc w:val="both"/>
              <w:textAlignment w:val="auto"/>
            </w:pPr>
            <w:r w:rsidRPr="00835938">
              <w:t xml:space="preserve">pavadinimai, </w:t>
            </w:r>
          </w:p>
          <w:p w14:paraId="29540643" w14:textId="77777777" w:rsidR="00E37010" w:rsidRPr="00835938" w:rsidRDefault="00E37010" w:rsidP="00E37010">
            <w:pPr>
              <w:pStyle w:val="Sraopastraipa"/>
              <w:widowControl w:val="0"/>
              <w:numPr>
                <w:ilvl w:val="0"/>
                <w:numId w:val="46"/>
              </w:numPr>
              <w:suppressAutoHyphens w:val="0"/>
              <w:autoSpaceDE w:val="0"/>
              <w:adjustRightInd w:val="0"/>
              <w:snapToGrid w:val="0"/>
              <w:ind w:left="486" w:hanging="283"/>
              <w:contextualSpacing/>
              <w:jc w:val="both"/>
              <w:textAlignment w:val="auto"/>
            </w:pPr>
            <w:r w:rsidRPr="00835938">
              <w:t xml:space="preserve">kiekiai, </w:t>
            </w:r>
          </w:p>
          <w:p w14:paraId="1781110F" w14:textId="77777777" w:rsidR="00E37010" w:rsidRPr="00835938" w:rsidRDefault="00E37010" w:rsidP="00E37010">
            <w:pPr>
              <w:pStyle w:val="Sraopastraipa"/>
              <w:widowControl w:val="0"/>
              <w:numPr>
                <w:ilvl w:val="0"/>
                <w:numId w:val="46"/>
              </w:numPr>
              <w:suppressAutoHyphens w:val="0"/>
              <w:autoSpaceDE w:val="0"/>
              <w:adjustRightInd w:val="0"/>
              <w:snapToGrid w:val="0"/>
              <w:ind w:left="486" w:hanging="283"/>
              <w:contextualSpacing/>
              <w:jc w:val="both"/>
              <w:textAlignment w:val="auto"/>
            </w:pPr>
            <w:r w:rsidRPr="00835938">
              <w:t xml:space="preserve">sėdimų vietų skaičius, </w:t>
            </w:r>
          </w:p>
          <w:p w14:paraId="4D782252" w14:textId="77777777" w:rsidR="00E37010" w:rsidRPr="00835938" w:rsidRDefault="00E37010" w:rsidP="00BF6621">
            <w:pPr>
              <w:snapToGrid w:val="0"/>
              <w:ind w:left="486" w:hanging="283"/>
              <w:jc w:val="both"/>
              <w:rPr>
                <w:b/>
                <w:iCs/>
              </w:rPr>
            </w:pPr>
            <w:r w:rsidRPr="00835938">
              <w:rPr>
                <w:b/>
                <w:iCs/>
              </w:rPr>
              <w:t xml:space="preserve">-    teršalų išmetimo standartas. </w:t>
            </w:r>
          </w:p>
          <w:p w14:paraId="14C994A2" w14:textId="77777777" w:rsidR="00E37010" w:rsidRPr="00835938" w:rsidRDefault="00E37010" w:rsidP="00BF6621">
            <w:pPr>
              <w:snapToGrid w:val="0"/>
              <w:jc w:val="both"/>
            </w:pPr>
          </w:p>
          <w:p w14:paraId="1457D376" w14:textId="77777777" w:rsidR="00E37010" w:rsidRPr="00835938" w:rsidRDefault="00E37010" w:rsidP="00BF6621">
            <w:pPr>
              <w:snapToGrid w:val="0"/>
              <w:jc w:val="both"/>
            </w:pPr>
            <w:r w:rsidRPr="00835938">
              <w:t>T</w:t>
            </w:r>
            <w:r w:rsidRPr="00835938">
              <w:rPr>
                <w:bCs/>
                <w:lang w:eastAsia="lt-LT"/>
              </w:rPr>
              <w:t xml:space="preserve">aip pat </w:t>
            </w:r>
            <w:r w:rsidRPr="00835938">
              <w:rPr>
                <w:b/>
                <w:iCs/>
                <w:lang w:eastAsia="lt-LT"/>
              </w:rPr>
              <w:t>įrodymai</w:t>
            </w:r>
            <w:r w:rsidRPr="00835938">
              <w:rPr>
                <w:bCs/>
                <w:iCs/>
                <w:lang w:eastAsia="lt-LT"/>
              </w:rPr>
              <w:t xml:space="preserve">, nurodant turimus arba </w:t>
            </w:r>
            <w:r w:rsidRPr="00835938">
              <w:t xml:space="preserve">pirkimo laimėjimo atveju </w:t>
            </w:r>
            <w:r w:rsidRPr="00835938">
              <w:rPr>
                <w:bCs/>
                <w:iCs/>
                <w:lang w:eastAsia="lt-LT"/>
              </w:rPr>
              <w:t xml:space="preserve">galimus pasitelkti nuomos, panaudos ar kitais pagrindais (pateikiamos nuomos sutartys, preliminarios sutartys, lizingo sutartys, ketinimo protokolai ar kitokie nuomos, panaudos ar įsigijimo </w:t>
            </w:r>
            <w:r w:rsidRPr="00835938">
              <w:rPr>
                <w:bCs/>
                <w:iCs/>
                <w:lang w:eastAsia="lt-LT"/>
              </w:rPr>
              <w:lastRenderedPageBreak/>
              <w:t xml:space="preserve">galimybes patvirtinantys dokumentai) techniškai tvarkingus autobusus. </w:t>
            </w:r>
          </w:p>
          <w:p w14:paraId="085809B9" w14:textId="77777777" w:rsidR="00E37010" w:rsidRPr="00835938" w:rsidRDefault="00E37010" w:rsidP="00BF6621">
            <w:pPr>
              <w:snapToGrid w:val="0"/>
              <w:jc w:val="both"/>
            </w:pPr>
          </w:p>
          <w:p w14:paraId="3479A5FF" w14:textId="77777777" w:rsidR="00E37010" w:rsidRPr="00835938" w:rsidRDefault="00E37010" w:rsidP="00BF6621">
            <w:pPr>
              <w:jc w:val="both"/>
              <w:rPr>
                <w:iCs/>
              </w:rPr>
            </w:pPr>
            <w:r w:rsidRPr="00835938">
              <w:rPr>
                <w:b/>
                <w:u w:val="single"/>
              </w:rPr>
              <w:t xml:space="preserve"> </w:t>
            </w:r>
          </w:p>
        </w:tc>
      </w:tr>
    </w:tbl>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lastRenderedPageBreak/>
        <w:t xml:space="preserve">SPRENDIMAS DĖL LAIMĖTOJO PASIŪLYMO, PASIŪLYMŲ EILĖS IR SUTARTIES SUDARYMO </w:t>
      </w:r>
    </w:p>
    <w:p w14:paraId="67FAAFE7" w14:textId="414B348B" w:rsidR="002F0451" w:rsidRDefault="00353EEB" w:rsidP="00BC0937">
      <w:pPr>
        <w:pStyle w:val="Sraopastraipa"/>
        <w:numPr>
          <w:ilvl w:val="1"/>
          <w:numId w:val="24"/>
        </w:numPr>
        <w:tabs>
          <w:tab w:val="left" w:pos="1418"/>
        </w:tabs>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BC0937">
      <w:pPr>
        <w:pStyle w:val="Sraopastraipa"/>
        <w:numPr>
          <w:ilvl w:val="1"/>
          <w:numId w:val="24"/>
        </w:numPr>
        <w:tabs>
          <w:tab w:val="left" w:pos="1134"/>
        </w:tabs>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BC0937">
      <w:pPr>
        <w:pStyle w:val="Sraopastraipa"/>
        <w:numPr>
          <w:ilvl w:val="1"/>
          <w:numId w:val="24"/>
        </w:numPr>
        <w:tabs>
          <w:tab w:val="left" w:pos="1134"/>
        </w:tabs>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BC0937">
      <w:pPr>
        <w:pStyle w:val="Sraopastraipa"/>
        <w:numPr>
          <w:ilvl w:val="1"/>
          <w:numId w:val="24"/>
        </w:numPr>
        <w:tabs>
          <w:tab w:val="left" w:pos="1134"/>
        </w:tabs>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BC0937">
      <w:pPr>
        <w:pStyle w:val="Sraopastraipa"/>
        <w:numPr>
          <w:ilvl w:val="1"/>
          <w:numId w:val="24"/>
        </w:numPr>
        <w:tabs>
          <w:tab w:val="left" w:pos="1134"/>
        </w:tabs>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BC0937">
      <w:pPr>
        <w:pStyle w:val="Sraopastraipa"/>
        <w:numPr>
          <w:ilvl w:val="0"/>
          <w:numId w:val="20"/>
        </w:numPr>
        <w:autoSpaceDN/>
        <w:spacing w:after="120"/>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BC0937">
      <w:pPr>
        <w:widowControl w:val="0"/>
        <w:numPr>
          <w:ilvl w:val="0"/>
          <w:numId w:val="25"/>
        </w:numPr>
        <w:tabs>
          <w:tab w:val="left" w:pos="1134"/>
        </w:tabs>
        <w:suppressAutoHyphens w:val="0"/>
        <w:autoSpaceDE w:val="0"/>
        <w:adjustRightInd w:val="0"/>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BC0937">
      <w:pPr>
        <w:widowControl w:val="0"/>
        <w:numPr>
          <w:ilvl w:val="0"/>
          <w:numId w:val="25"/>
        </w:numPr>
        <w:tabs>
          <w:tab w:val="left" w:pos="1134"/>
        </w:tabs>
        <w:suppressAutoHyphens w:val="0"/>
        <w:autoSpaceDE w:val="0"/>
        <w:adjustRightInd w:val="0"/>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ED7CE7">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BE3189">
        <w:rPr>
          <w:rFonts w:eastAsiaTheme="minorHAnsi" w:cstheme="minorHAnsi"/>
          <w:bCs/>
          <w:iCs/>
        </w:rPr>
        <w:lastRenderedPageBreak/>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BC0937">
      <w:pPr>
        <w:pStyle w:val="Sraopastraipa"/>
        <w:widowControl w:val="0"/>
        <w:numPr>
          <w:ilvl w:val="1"/>
          <w:numId w:val="20"/>
        </w:numPr>
        <w:tabs>
          <w:tab w:val="left" w:pos="1134"/>
        </w:tabs>
        <w:autoSpaceDE w:val="0"/>
        <w:adjustRightInd w:val="0"/>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2F71AB">
      <w:pPr>
        <w:autoSpaceDN/>
        <w:spacing w:line="288" w:lineRule="auto"/>
        <w:ind w:firstLine="709"/>
        <w:textAlignment w:val="auto"/>
        <w:rPr>
          <w:lang w:eastAsia="lt-LT"/>
        </w:rPr>
      </w:pPr>
    </w:p>
    <w:p w14:paraId="549E0AD6" w14:textId="77777777" w:rsidR="00AF70E7" w:rsidRDefault="00AF70E7" w:rsidP="00923EA0">
      <w:pPr>
        <w:autoSpaceDN/>
        <w:spacing w:line="288" w:lineRule="auto"/>
        <w:textAlignment w:val="auto"/>
        <w:rPr>
          <w:lang w:eastAsia="lt-LT"/>
        </w:rPr>
      </w:pPr>
    </w:p>
    <w:p w14:paraId="1026D937" w14:textId="77777777" w:rsidR="00E37010" w:rsidRDefault="00E37010" w:rsidP="00923EA0">
      <w:pPr>
        <w:autoSpaceDN/>
        <w:spacing w:line="288" w:lineRule="auto"/>
        <w:textAlignment w:val="auto"/>
        <w:rPr>
          <w:lang w:eastAsia="lt-LT"/>
        </w:rPr>
      </w:pPr>
    </w:p>
    <w:p w14:paraId="3B358320" w14:textId="77777777" w:rsidR="00AF70E7" w:rsidRDefault="00AF70E7" w:rsidP="00923EA0">
      <w:pPr>
        <w:autoSpaceDN/>
        <w:spacing w:line="288" w:lineRule="auto"/>
        <w:textAlignment w:val="auto"/>
        <w:rPr>
          <w:lang w:eastAsia="lt-LT"/>
        </w:rPr>
      </w:pPr>
    </w:p>
    <w:p w14:paraId="4AC072E7" w14:textId="77777777" w:rsidR="00AF70E7" w:rsidRDefault="00AF70E7" w:rsidP="00923EA0">
      <w:pPr>
        <w:autoSpaceDN/>
        <w:spacing w:line="288" w:lineRule="auto"/>
        <w:textAlignment w:val="auto"/>
        <w:rPr>
          <w:lang w:eastAsia="lt-LT"/>
        </w:rPr>
      </w:pPr>
    </w:p>
    <w:p w14:paraId="7317A93B" w14:textId="77777777" w:rsidR="00486F36" w:rsidRDefault="00486F36" w:rsidP="00923EA0">
      <w:pPr>
        <w:autoSpaceDN/>
        <w:spacing w:line="288" w:lineRule="auto"/>
        <w:textAlignment w:val="auto"/>
        <w:rPr>
          <w:lang w:eastAsia="lt-LT"/>
        </w:rPr>
      </w:pPr>
    </w:p>
    <w:p w14:paraId="195D4D50" w14:textId="77777777" w:rsidR="00486F36" w:rsidRDefault="00486F36" w:rsidP="00923EA0">
      <w:pPr>
        <w:autoSpaceDN/>
        <w:spacing w:line="288" w:lineRule="auto"/>
        <w:textAlignment w:val="auto"/>
        <w:rPr>
          <w:lang w:eastAsia="lt-LT"/>
        </w:rPr>
      </w:pPr>
    </w:p>
    <w:p w14:paraId="5B4B70B4" w14:textId="77777777" w:rsidR="00486F36" w:rsidRDefault="00486F36" w:rsidP="00923EA0">
      <w:pPr>
        <w:autoSpaceDN/>
        <w:spacing w:line="288" w:lineRule="auto"/>
        <w:textAlignment w:val="auto"/>
        <w:rPr>
          <w:lang w:eastAsia="lt-LT"/>
        </w:rPr>
      </w:pPr>
    </w:p>
    <w:p w14:paraId="510C88A4" w14:textId="77777777" w:rsidR="00486F36" w:rsidRDefault="00486F36" w:rsidP="00923EA0">
      <w:pPr>
        <w:autoSpaceDN/>
        <w:spacing w:line="288" w:lineRule="auto"/>
        <w:textAlignment w:val="auto"/>
        <w:rPr>
          <w:lang w:eastAsia="lt-LT"/>
        </w:rPr>
      </w:pPr>
    </w:p>
    <w:p w14:paraId="6195365E" w14:textId="77777777" w:rsidR="00486F36" w:rsidRDefault="00486F36" w:rsidP="00923EA0">
      <w:pPr>
        <w:autoSpaceDN/>
        <w:spacing w:line="288" w:lineRule="auto"/>
        <w:textAlignment w:val="auto"/>
        <w:rPr>
          <w:lang w:eastAsia="lt-LT"/>
        </w:rPr>
      </w:pPr>
    </w:p>
    <w:p w14:paraId="087486CE" w14:textId="77777777" w:rsidR="00486F36" w:rsidRDefault="00486F36" w:rsidP="00923EA0">
      <w:pPr>
        <w:autoSpaceDN/>
        <w:spacing w:line="288" w:lineRule="auto"/>
        <w:textAlignment w:val="auto"/>
        <w:rPr>
          <w:lang w:eastAsia="lt-LT"/>
        </w:rPr>
      </w:pPr>
    </w:p>
    <w:p w14:paraId="15CA9153" w14:textId="77777777" w:rsidR="00486F36" w:rsidRDefault="00486F36" w:rsidP="00923EA0">
      <w:pPr>
        <w:autoSpaceDN/>
        <w:spacing w:line="288" w:lineRule="auto"/>
        <w:textAlignment w:val="auto"/>
        <w:rPr>
          <w:lang w:eastAsia="lt-LT"/>
        </w:rPr>
      </w:pPr>
    </w:p>
    <w:p w14:paraId="076078DA" w14:textId="77777777" w:rsidR="00486F36" w:rsidRDefault="00486F36" w:rsidP="00923EA0">
      <w:pPr>
        <w:autoSpaceDN/>
        <w:spacing w:line="288" w:lineRule="auto"/>
        <w:textAlignment w:val="auto"/>
        <w:rPr>
          <w:lang w:eastAsia="lt-LT"/>
        </w:rPr>
      </w:pPr>
    </w:p>
    <w:p w14:paraId="4361A558" w14:textId="77777777" w:rsidR="00486F36" w:rsidRDefault="00486F36" w:rsidP="00923EA0">
      <w:pPr>
        <w:autoSpaceDN/>
        <w:spacing w:line="288" w:lineRule="auto"/>
        <w:textAlignment w:val="auto"/>
        <w:rPr>
          <w:lang w:eastAsia="lt-LT"/>
        </w:rPr>
      </w:pPr>
    </w:p>
    <w:p w14:paraId="6A952751" w14:textId="77777777" w:rsidR="00486F36" w:rsidRDefault="00486F36" w:rsidP="00923EA0">
      <w:pPr>
        <w:autoSpaceDN/>
        <w:spacing w:line="288" w:lineRule="auto"/>
        <w:textAlignment w:val="auto"/>
        <w:rPr>
          <w:lang w:eastAsia="lt-LT"/>
        </w:rPr>
      </w:pPr>
    </w:p>
    <w:p w14:paraId="12A49C14" w14:textId="77777777" w:rsidR="00486F36" w:rsidRDefault="00486F36" w:rsidP="00923EA0">
      <w:pPr>
        <w:autoSpaceDN/>
        <w:spacing w:line="288" w:lineRule="auto"/>
        <w:textAlignment w:val="auto"/>
        <w:rPr>
          <w:lang w:eastAsia="lt-LT"/>
        </w:rPr>
      </w:pPr>
    </w:p>
    <w:p w14:paraId="55C14D85" w14:textId="77777777" w:rsidR="00486F36" w:rsidRDefault="00486F36" w:rsidP="00923EA0">
      <w:pPr>
        <w:autoSpaceDN/>
        <w:spacing w:line="288" w:lineRule="auto"/>
        <w:textAlignment w:val="auto"/>
        <w:rPr>
          <w:lang w:eastAsia="lt-LT"/>
        </w:rPr>
      </w:pPr>
    </w:p>
    <w:p w14:paraId="4FF6BC77" w14:textId="77777777" w:rsidR="00486F36" w:rsidRDefault="00486F36" w:rsidP="00923EA0">
      <w:pPr>
        <w:autoSpaceDN/>
        <w:spacing w:line="288" w:lineRule="auto"/>
        <w:textAlignment w:val="auto"/>
        <w:rPr>
          <w:lang w:eastAsia="lt-LT"/>
        </w:rPr>
      </w:pPr>
    </w:p>
    <w:p w14:paraId="36C64975" w14:textId="77777777" w:rsidR="00486F36" w:rsidRDefault="00486F36" w:rsidP="00923EA0">
      <w:pPr>
        <w:autoSpaceDN/>
        <w:spacing w:line="288" w:lineRule="auto"/>
        <w:textAlignment w:val="auto"/>
        <w:rPr>
          <w:lang w:eastAsia="lt-LT"/>
        </w:rPr>
      </w:pPr>
    </w:p>
    <w:p w14:paraId="51305013" w14:textId="77777777" w:rsidR="00486F36" w:rsidRDefault="00486F36" w:rsidP="00923EA0">
      <w:pPr>
        <w:autoSpaceDN/>
        <w:spacing w:line="288" w:lineRule="auto"/>
        <w:textAlignment w:val="auto"/>
        <w:rPr>
          <w:lang w:eastAsia="lt-LT"/>
        </w:rPr>
      </w:pPr>
    </w:p>
    <w:p w14:paraId="60B4A8C2" w14:textId="77777777" w:rsidR="00486F36" w:rsidRDefault="00486F36" w:rsidP="00923EA0">
      <w:pPr>
        <w:autoSpaceDN/>
        <w:spacing w:line="288" w:lineRule="auto"/>
        <w:textAlignment w:val="auto"/>
        <w:rPr>
          <w:lang w:eastAsia="lt-LT"/>
        </w:rPr>
      </w:pPr>
    </w:p>
    <w:p w14:paraId="5CBF251B" w14:textId="77777777" w:rsidR="00486F36" w:rsidRDefault="00486F36" w:rsidP="00923EA0">
      <w:pPr>
        <w:autoSpaceDN/>
        <w:spacing w:line="288" w:lineRule="auto"/>
        <w:textAlignment w:val="auto"/>
        <w:rPr>
          <w:lang w:eastAsia="lt-LT"/>
        </w:rPr>
      </w:pPr>
    </w:p>
    <w:p w14:paraId="024C3AB3" w14:textId="77777777" w:rsidR="00486F36" w:rsidRDefault="00486F36" w:rsidP="00923EA0">
      <w:pPr>
        <w:autoSpaceDN/>
        <w:spacing w:line="288" w:lineRule="auto"/>
        <w:textAlignment w:val="auto"/>
        <w:rPr>
          <w:lang w:eastAsia="lt-LT"/>
        </w:rPr>
      </w:pPr>
    </w:p>
    <w:p w14:paraId="2F7EB063" w14:textId="77777777" w:rsidR="00486F36" w:rsidRDefault="00486F36" w:rsidP="00923EA0">
      <w:pPr>
        <w:autoSpaceDN/>
        <w:spacing w:line="288" w:lineRule="auto"/>
        <w:textAlignment w:val="auto"/>
        <w:rPr>
          <w:lang w:eastAsia="lt-LT"/>
        </w:rPr>
      </w:pPr>
    </w:p>
    <w:p w14:paraId="2F3B3A70" w14:textId="77777777" w:rsidR="00486F36" w:rsidRDefault="00486F36" w:rsidP="00923EA0">
      <w:pPr>
        <w:autoSpaceDN/>
        <w:spacing w:line="288" w:lineRule="auto"/>
        <w:textAlignment w:val="auto"/>
        <w:rPr>
          <w:lang w:eastAsia="lt-LT"/>
        </w:rPr>
      </w:pPr>
    </w:p>
    <w:p w14:paraId="6C5DFD97" w14:textId="77777777" w:rsidR="00486F36" w:rsidRDefault="00486F36" w:rsidP="00923EA0">
      <w:pPr>
        <w:autoSpaceDN/>
        <w:spacing w:line="288" w:lineRule="auto"/>
        <w:textAlignment w:val="auto"/>
        <w:rPr>
          <w:lang w:eastAsia="lt-LT"/>
        </w:rPr>
      </w:pPr>
    </w:p>
    <w:p w14:paraId="793F8406" w14:textId="77777777" w:rsidR="00486F36" w:rsidRDefault="00486F36" w:rsidP="00923EA0">
      <w:pPr>
        <w:autoSpaceDN/>
        <w:spacing w:line="288" w:lineRule="auto"/>
        <w:textAlignment w:val="auto"/>
        <w:rPr>
          <w:lang w:eastAsia="lt-LT"/>
        </w:rPr>
      </w:pPr>
    </w:p>
    <w:p w14:paraId="11C43D2E" w14:textId="77777777" w:rsidR="00486F36" w:rsidRDefault="00486F36" w:rsidP="00923EA0">
      <w:pPr>
        <w:autoSpaceDN/>
        <w:spacing w:line="288" w:lineRule="auto"/>
        <w:textAlignment w:val="auto"/>
        <w:rPr>
          <w:lang w:eastAsia="lt-LT"/>
        </w:rPr>
      </w:pPr>
    </w:p>
    <w:p w14:paraId="32CAA9FF" w14:textId="77777777" w:rsidR="00486F36" w:rsidRDefault="00486F36" w:rsidP="00923EA0">
      <w:pPr>
        <w:autoSpaceDN/>
        <w:spacing w:line="288" w:lineRule="auto"/>
        <w:textAlignment w:val="auto"/>
        <w:rPr>
          <w:lang w:eastAsia="lt-LT"/>
        </w:rPr>
      </w:pPr>
    </w:p>
    <w:p w14:paraId="25BF1436" w14:textId="77777777" w:rsidR="00486F36" w:rsidRDefault="00486F36" w:rsidP="00923EA0">
      <w:pPr>
        <w:autoSpaceDN/>
        <w:spacing w:line="288" w:lineRule="auto"/>
        <w:textAlignment w:val="auto"/>
        <w:rPr>
          <w:lang w:eastAsia="lt-LT"/>
        </w:rPr>
      </w:pPr>
    </w:p>
    <w:p w14:paraId="2DEBBF72" w14:textId="77777777" w:rsidR="00486F36" w:rsidRDefault="00486F36" w:rsidP="00923EA0">
      <w:pPr>
        <w:autoSpaceDN/>
        <w:spacing w:line="288" w:lineRule="auto"/>
        <w:textAlignment w:val="auto"/>
        <w:rPr>
          <w:lang w:eastAsia="lt-LT"/>
        </w:rPr>
      </w:pPr>
    </w:p>
    <w:p w14:paraId="7EDD5831" w14:textId="77777777" w:rsidR="00486F36" w:rsidRDefault="00486F36" w:rsidP="00923EA0">
      <w:pPr>
        <w:autoSpaceDN/>
        <w:spacing w:line="288" w:lineRule="auto"/>
        <w:textAlignment w:val="auto"/>
        <w:rPr>
          <w:lang w:eastAsia="lt-LT"/>
        </w:rPr>
      </w:pPr>
    </w:p>
    <w:p w14:paraId="2251BE8F" w14:textId="77777777" w:rsidR="00486F36" w:rsidRDefault="00486F36" w:rsidP="00923EA0">
      <w:pPr>
        <w:autoSpaceDN/>
        <w:spacing w:line="288" w:lineRule="auto"/>
        <w:textAlignment w:val="auto"/>
        <w:rPr>
          <w:lang w:eastAsia="lt-LT"/>
        </w:rPr>
      </w:pPr>
    </w:p>
    <w:p w14:paraId="1A3E3453" w14:textId="77777777" w:rsidR="00486F36" w:rsidRDefault="00486F36" w:rsidP="00923EA0">
      <w:pPr>
        <w:autoSpaceDN/>
        <w:spacing w:line="288" w:lineRule="auto"/>
        <w:textAlignment w:val="auto"/>
        <w:rPr>
          <w:lang w:eastAsia="lt-LT"/>
        </w:rPr>
      </w:pPr>
    </w:p>
    <w:p w14:paraId="04C439DC" w14:textId="77777777" w:rsidR="00486F36" w:rsidRDefault="00486F36" w:rsidP="00923EA0">
      <w:pPr>
        <w:autoSpaceDN/>
        <w:spacing w:line="288" w:lineRule="auto"/>
        <w:textAlignment w:val="auto"/>
        <w:rPr>
          <w:lang w:eastAsia="lt-LT"/>
        </w:rPr>
      </w:pPr>
    </w:p>
    <w:p w14:paraId="6349B119" w14:textId="77777777" w:rsidR="00486F36" w:rsidRDefault="00486F36" w:rsidP="00923EA0">
      <w:pPr>
        <w:autoSpaceDN/>
        <w:spacing w:line="288" w:lineRule="auto"/>
        <w:textAlignment w:val="auto"/>
        <w:rPr>
          <w:lang w:eastAsia="lt-LT"/>
        </w:rPr>
      </w:pPr>
    </w:p>
    <w:p w14:paraId="559D7A62" w14:textId="77777777" w:rsidR="00486F36" w:rsidRDefault="00486F36" w:rsidP="00923EA0">
      <w:pPr>
        <w:autoSpaceDN/>
        <w:spacing w:line="288" w:lineRule="auto"/>
        <w:textAlignment w:val="auto"/>
        <w:rPr>
          <w:lang w:eastAsia="lt-LT"/>
        </w:rPr>
      </w:pPr>
    </w:p>
    <w:p w14:paraId="0E8134D4" w14:textId="77777777" w:rsidR="00486F36" w:rsidRDefault="00486F36" w:rsidP="00923EA0">
      <w:pPr>
        <w:autoSpaceDN/>
        <w:spacing w:line="288" w:lineRule="auto"/>
        <w:textAlignment w:val="auto"/>
        <w:rPr>
          <w:lang w:eastAsia="lt-LT"/>
        </w:rPr>
      </w:pPr>
    </w:p>
    <w:p w14:paraId="24E1F6FC" w14:textId="77777777" w:rsidR="00486F36" w:rsidRDefault="00486F36" w:rsidP="00923EA0">
      <w:pPr>
        <w:autoSpaceDN/>
        <w:spacing w:line="288" w:lineRule="auto"/>
        <w:textAlignment w:val="auto"/>
        <w:rPr>
          <w:lang w:eastAsia="lt-LT"/>
        </w:rPr>
      </w:pPr>
    </w:p>
    <w:p w14:paraId="5A4461EC" w14:textId="77777777" w:rsidR="00AF70E7" w:rsidRDefault="00AF70E7" w:rsidP="00923EA0">
      <w:pPr>
        <w:autoSpaceDN/>
        <w:spacing w:line="288" w:lineRule="auto"/>
        <w:textAlignment w:val="auto"/>
        <w:rPr>
          <w:lang w:eastAsia="lt-LT"/>
        </w:rPr>
      </w:pPr>
    </w:p>
    <w:p w14:paraId="5B790D84" w14:textId="77777777" w:rsidR="00C73B4D" w:rsidRDefault="00C73B4D" w:rsidP="00923EA0">
      <w:pPr>
        <w:autoSpaceDN/>
        <w:spacing w:line="288" w:lineRule="auto"/>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3BE2D4F6" w14:textId="77777777" w:rsidR="00ED32CF" w:rsidRPr="00ED32CF" w:rsidRDefault="00ED32CF" w:rsidP="00ED32CF">
      <w:pPr>
        <w:spacing w:line="288" w:lineRule="auto"/>
        <w:ind w:firstLine="709"/>
        <w:jc w:val="center"/>
        <w:rPr>
          <w:rFonts w:eastAsia="Calibri"/>
          <w:b/>
        </w:rPr>
      </w:pPr>
      <w:r w:rsidRPr="00ED32CF">
        <w:rPr>
          <w:rFonts w:eastAsia="Calibri"/>
          <w:b/>
        </w:rPr>
        <w:t>PASIŪLYMAS DĖL</w:t>
      </w:r>
    </w:p>
    <w:p w14:paraId="78EF0534" w14:textId="34FEB075" w:rsidR="00242051" w:rsidRPr="006B6532" w:rsidRDefault="00E37010" w:rsidP="00ED32CF">
      <w:pPr>
        <w:spacing w:line="288" w:lineRule="auto"/>
        <w:ind w:firstLine="709"/>
        <w:jc w:val="center"/>
        <w:rPr>
          <w:b/>
        </w:rPr>
      </w:pPr>
      <w:bookmarkStart w:id="9" w:name="_Hlk229040696"/>
      <w:r>
        <w:rPr>
          <w:rFonts w:eastAsia="Calibri"/>
          <w:b/>
        </w:rPr>
        <w:t>KELEIVIŲ TRANSPORTO PRIEMONIŲ NUOM</w:t>
      </w:r>
      <w:r w:rsidR="00486F36">
        <w:rPr>
          <w:rFonts w:eastAsia="Calibri"/>
          <w:b/>
        </w:rPr>
        <w:t>A</w:t>
      </w:r>
      <w:r>
        <w:rPr>
          <w:rFonts w:eastAsia="Calibri"/>
          <w:b/>
        </w:rPr>
        <w:t xml:space="preserve"> SU VAIRUOTOJU</w:t>
      </w:r>
      <w:r w:rsidR="00ED32CF" w:rsidRPr="00ED32CF">
        <w:rPr>
          <w:rFonts w:eastAsia="Calibri"/>
          <w:b/>
        </w:rPr>
        <w:t xml:space="preserve"> PASLAUGŲ </w:t>
      </w:r>
      <w:bookmarkEnd w:id="9"/>
      <w:r w:rsidR="00ED32CF" w:rsidRPr="00ED32CF">
        <w:rPr>
          <w:rFonts w:eastAsia="Calibri"/>
          <w:b/>
        </w:rPr>
        <w:t>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E3701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lastRenderedPageBreak/>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tcPr>
          <w:p w14:paraId="4CAC2A75" w14:textId="77777777" w:rsidR="00242051" w:rsidRPr="00A32A00" w:rsidRDefault="00242051" w:rsidP="00923EA0">
            <w:pPr>
              <w:spacing w:line="288" w:lineRule="auto"/>
              <w:rPr>
                <w:bCs/>
              </w:rPr>
            </w:pPr>
            <w:r w:rsidRPr="00A32A00">
              <w:rPr>
                <w:bCs/>
              </w:rPr>
              <w:t>1.</w:t>
            </w:r>
          </w:p>
        </w:tc>
        <w:tc>
          <w:tcPr>
            <w:tcW w:w="4025" w:type="dxa"/>
          </w:tcPr>
          <w:p w14:paraId="03E5A1E0" w14:textId="77777777" w:rsidR="00242051" w:rsidRPr="00A32A00" w:rsidRDefault="00242051" w:rsidP="002F71AB">
            <w:pPr>
              <w:spacing w:line="288" w:lineRule="auto"/>
              <w:ind w:firstLine="709"/>
              <w:rPr>
                <w:bCs/>
              </w:rPr>
            </w:pPr>
          </w:p>
        </w:tc>
        <w:tc>
          <w:tcPr>
            <w:tcW w:w="4905" w:type="dxa"/>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tcPr>
          <w:p w14:paraId="79BFDAA0" w14:textId="77777777" w:rsidR="00242051" w:rsidRPr="00A32A00" w:rsidRDefault="00242051" w:rsidP="00923EA0">
            <w:pPr>
              <w:spacing w:line="288" w:lineRule="auto"/>
              <w:rPr>
                <w:bCs/>
              </w:rPr>
            </w:pPr>
            <w:r w:rsidRPr="00A32A00">
              <w:rPr>
                <w:bCs/>
              </w:rPr>
              <w:t>2.</w:t>
            </w:r>
          </w:p>
        </w:tc>
        <w:tc>
          <w:tcPr>
            <w:tcW w:w="4025" w:type="dxa"/>
          </w:tcPr>
          <w:p w14:paraId="50331F5D" w14:textId="77777777" w:rsidR="00242051" w:rsidRPr="00A32A00" w:rsidRDefault="00242051" w:rsidP="002F71AB">
            <w:pPr>
              <w:spacing w:line="288" w:lineRule="auto"/>
              <w:ind w:firstLine="709"/>
              <w:rPr>
                <w:bCs/>
              </w:rPr>
            </w:pPr>
          </w:p>
        </w:tc>
        <w:tc>
          <w:tcPr>
            <w:tcW w:w="4905" w:type="dxa"/>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BA14C8">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010DF637"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504"/>
        <w:gridCol w:w="197"/>
        <w:gridCol w:w="1559"/>
        <w:gridCol w:w="1985"/>
      </w:tblGrid>
      <w:tr w:rsidR="00040ECA" w:rsidRPr="00952644" w14:paraId="679C2C30" w14:textId="77777777" w:rsidTr="00486F36">
        <w:trPr>
          <w:cantSplit/>
        </w:trPr>
        <w:tc>
          <w:tcPr>
            <w:tcW w:w="562" w:type="dxa"/>
            <w:shd w:val="clear" w:color="auto" w:fill="C6D9F1" w:themeFill="text2" w:themeFillTint="33"/>
            <w:vAlign w:val="center"/>
          </w:tcPr>
          <w:p w14:paraId="2B106B2C" w14:textId="77777777" w:rsidR="00040ECA" w:rsidRPr="00952644" w:rsidRDefault="00040ECA" w:rsidP="00BF6621">
            <w:pPr>
              <w:jc w:val="center"/>
              <w:rPr>
                <w:b/>
                <w:bCs/>
                <w:color w:val="000000"/>
              </w:rPr>
            </w:pPr>
            <w:r w:rsidRPr="00952644">
              <w:rPr>
                <w:b/>
                <w:bCs/>
                <w:color w:val="000000"/>
              </w:rPr>
              <w:t>Ei. Nr.</w:t>
            </w:r>
          </w:p>
        </w:tc>
        <w:tc>
          <w:tcPr>
            <w:tcW w:w="3544" w:type="dxa"/>
            <w:shd w:val="clear" w:color="auto" w:fill="C6D9F1" w:themeFill="text2" w:themeFillTint="33"/>
            <w:vAlign w:val="center"/>
          </w:tcPr>
          <w:p w14:paraId="1348157B" w14:textId="01623362" w:rsidR="00040ECA" w:rsidRPr="00952644" w:rsidRDefault="00040ECA" w:rsidP="00BF6621">
            <w:pPr>
              <w:jc w:val="center"/>
              <w:rPr>
                <w:b/>
                <w:bCs/>
                <w:color w:val="000000"/>
              </w:rPr>
            </w:pPr>
            <w:r w:rsidRPr="00952644">
              <w:rPr>
                <w:b/>
                <w:bCs/>
                <w:color w:val="000000"/>
              </w:rPr>
              <w:t>Paslaugų pavadinimas</w:t>
            </w:r>
          </w:p>
        </w:tc>
        <w:tc>
          <w:tcPr>
            <w:tcW w:w="1701" w:type="dxa"/>
            <w:gridSpan w:val="2"/>
            <w:shd w:val="clear" w:color="auto" w:fill="C6D9F1" w:themeFill="text2" w:themeFillTint="33"/>
            <w:vAlign w:val="center"/>
          </w:tcPr>
          <w:p w14:paraId="4F6CC87B" w14:textId="3C3523CE" w:rsidR="00040ECA" w:rsidRPr="00952644" w:rsidRDefault="00040ECA" w:rsidP="00BF6621">
            <w:pPr>
              <w:autoSpaceDN/>
              <w:contextualSpacing/>
              <w:jc w:val="center"/>
              <w:textAlignment w:val="auto"/>
              <w:rPr>
                <w:b/>
                <w:bCs/>
                <w:color w:val="000000"/>
              </w:rPr>
            </w:pPr>
            <w:r w:rsidRPr="00952644">
              <w:rPr>
                <w:b/>
                <w:bCs/>
                <w:color w:val="000000"/>
              </w:rPr>
              <w:t>Preliminarus kiek</w:t>
            </w:r>
            <w:r w:rsidR="00E37010">
              <w:rPr>
                <w:b/>
                <w:bCs/>
                <w:color w:val="000000"/>
              </w:rPr>
              <w:t>is (kilometrais)</w:t>
            </w:r>
            <w:r w:rsidR="00486F36">
              <w:rPr>
                <w:b/>
                <w:bCs/>
                <w:color w:val="000000"/>
              </w:rPr>
              <w:t xml:space="preserve"> </w:t>
            </w:r>
            <w:r w:rsidR="00E37010">
              <w:rPr>
                <w:b/>
                <w:bCs/>
                <w:color w:val="000000"/>
              </w:rPr>
              <w:t>per 24 mėn.</w:t>
            </w:r>
          </w:p>
        </w:tc>
        <w:tc>
          <w:tcPr>
            <w:tcW w:w="1559" w:type="dxa"/>
            <w:shd w:val="clear" w:color="auto" w:fill="C6D9F1" w:themeFill="text2" w:themeFillTint="33"/>
            <w:vAlign w:val="center"/>
          </w:tcPr>
          <w:p w14:paraId="1B53E463" w14:textId="73C935FC" w:rsidR="00040ECA" w:rsidRPr="00952644" w:rsidRDefault="00766A4B" w:rsidP="00BF6621">
            <w:pPr>
              <w:jc w:val="center"/>
              <w:rPr>
                <w:b/>
                <w:bCs/>
                <w:color w:val="000000"/>
              </w:rPr>
            </w:pPr>
            <w:r w:rsidRPr="004131B2">
              <w:rPr>
                <w:b/>
                <w:bCs/>
                <w:sz w:val="20"/>
                <w:szCs w:val="20"/>
                <w:lang w:eastAsia="lt-LT"/>
              </w:rPr>
              <w:t>Keleivių pervežimo paslaugų Lietuvoje</w:t>
            </w:r>
            <w:r w:rsidRPr="004131B2">
              <w:rPr>
                <w:rFonts w:ascii="Calibri" w:hAnsi="Calibri"/>
                <w:sz w:val="20"/>
                <w:szCs w:val="20"/>
                <w:lang w:eastAsia="lt-LT"/>
              </w:rPr>
              <w:t xml:space="preserve"> </w:t>
            </w:r>
            <w:r w:rsidRPr="004131B2">
              <w:rPr>
                <w:b/>
                <w:bCs/>
                <w:sz w:val="20"/>
                <w:szCs w:val="20"/>
                <w:u w:val="single"/>
                <w:lang w:eastAsia="lt-LT"/>
              </w:rPr>
              <w:t>1 km įkainis EUR  be PVM</w:t>
            </w:r>
          </w:p>
        </w:tc>
        <w:tc>
          <w:tcPr>
            <w:tcW w:w="1985" w:type="dxa"/>
            <w:shd w:val="clear" w:color="auto" w:fill="C6D9F1" w:themeFill="text2" w:themeFillTint="33"/>
            <w:vAlign w:val="center"/>
          </w:tcPr>
          <w:p w14:paraId="7EAD9CF2" w14:textId="77777777" w:rsidR="00766A4B" w:rsidRPr="004131B2" w:rsidRDefault="00766A4B" w:rsidP="00766A4B">
            <w:pPr>
              <w:spacing w:line="259" w:lineRule="auto"/>
              <w:ind w:right="126" w:firstLine="34"/>
              <w:jc w:val="center"/>
              <w:rPr>
                <w:b/>
                <w:bCs/>
                <w:sz w:val="20"/>
                <w:szCs w:val="20"/>
                <w:u w:val="single"/>
                <w:lang w:eastAsia="lt-LT"/>
              </w:rPr>
            </w:pPr>
            <w:r w:rsidRPr="004131B2">
              <w:rPr>
                <w:b/>
                <w:bCs/>
                <w:sz w:val="20"/>
                <w:szCs w:val="20"/>
                <w:lang w:eastAsia="lt-LT"/>
              </w:rPr>
              <w:t>Ilgalaik</w:t>
            </w:r>
            <w:r>
              <w:rPr>
                <w:b/>
                <w:bCs/>
                <w:sz w:val="20"/>
                <w:szCs w:val="20"/>
                <w:lang w:eastAsia="lt-LT"/>
              </w:rPr>
              <w:t>ių</w:t>
            </w:r>
            <w:r w:rsidRPr="004131B2">
              <w:rPr>
                <w:b/>
                <w:bCs/>
                <w:sz w:val="20"/>
                <w:szCs w:val="20"/>
                <w:lang w:eastAsia="lt-LT"/>
              </w:rPr>
              <w:t xml:space="preserve"> keleivių pervežimo paslaug</w:t>
            </w:r>
            <w:r>
              <w:rPr>
                <w:b/>
                <w:bCs/>
                <w:sz w:val="20"/>
                <w:szCs w:val="20"/>
                <w:lang w:eastAsia="lt-LT"/>
              </w:rPr>
              <w:t>ų</w:t>
            </w:r>
            <w:r w:rsidRPr="004131B2">
              <w:rPr>
                <w:b/>
                <w:bCs/>
                <w:sz w:val="20"/>
                <w:szCs w:val="20"/>
                <w:lang w:eastAsia="lt-LT"/>
              </w:rPr>
              <w:t xml:space="preserve"> (daugiau nei 1 diena</w:t>
            </w:r>
            <w:r>
              <w:rPr>
                <w:b/>
                <w:bCs/>
                <w:sz w:val="20"/>
                <w:szCs w:val="20"/>
                <w:lang w:eastAsia="lt-LT"/>
              </w:rPr>
              <w:t>) /</w:t>
            </w:r>
            <w:r w:rsidRPr="004131B2">
              <w:rPr>
                <w:b/>
                <w:bCs/>
                <w:sz w:val="20"/>
                <w:szCs w:val="20"/>
                <w:lang w:eastAsia="lt-LT"/>
              </w:rPr>
              <w:t xml:space="preserve"> </w:t>
            </w:r>
            <w:r>
              <w:rPr>
                <w:b/>
                <w:bCs/>
                <w:sz w:val="20"/>
                <w:szCs w:val="20"/>
                <w:lang w:eastAsia="lt-LT"/>
              </w:rPr>
              <w:t>k</w:t>
            </w:r>
            <w:r w:rsidRPr="004131B2">
              <w:rPr>
                <w:b/>
                <w:bCs/>
                <w:sz w:val="20"/>
                <w:szCs w:val="20"/>
                <w:lang w:eastAsia="lt-LT"/>
              </w:rPr>
              <w:t xml:space="preserve">eleivių pervežimo paslaugų </w:t>
            </w:r>
            <w:r>
              <w:rPr>
                <w:b/>
                <w:bCs/>
                <w:sz w:val="20"/>
                <w:szCs w:val="20"/>
                <w:lang w:eastAsia="lt-LT"/>
              </w:rPr>
              <w:t>ES šalyse</w:t>
            </w:r>
          </w:p>
          <w:p w14:paraId="62E0DD71" w14:textId="656AE88C" w:rsidR="00040ECA" w:rsidRPr="00952644" w:rsidRDefault="00766A4B" w:rsidP="00766A4B">
            <w:pPr>
              <w:jc w:val="center"/>
              <w:rPr>
                <w:b/>
                <w:bCs/>
                <w:color w:val="000000"/>
              </w:rPr>
            </w:pPr>
            <w:r w:rsidRPr="004131B2">
              <w:rPr>
                <w:b/>
                <w:bCs/>
                <w:sz w:val="20"/>
                <w:szCs w:val="20"/>
                <w:u w:val="single"/>
                <w:lang w:eastAsia="lt-LT"/>
              </w:rPr>
              <w:t>1 km įkainis EUR  be PVM</w:t>
            </w:r>
          </w:p>
        </w:tc>
      </w:tr>
      <w:tr w:rsidR="00040ECA" w:rsidRPr="00952644" w14:paraId="01ED77DB" w14:textId="77777777" w:rsidTr="00486F36">
        <w:tc>
          <w:tcPr>
            <w:tcW w:w="562" w:type="dxa"/>
            <w:vAlign w:val="center"/>
          </w:tcPr>
          <w:p w14:paraId="6D581C1B" w14:textId="77777777" w:rsidR="00040ECA" w:rsidRPr="00952644" w:rsidRDefault="00040ECA" w:rsidP="00BF6621">
            <w:pPr>
              <w:jc w:val="center"/>
              <w:rPr>
                <w:i/>
                <w:color w:val="000000"/>
              </w:rPr>
            </w:pPr>
            <w:r w:rsidRPr="00952644">
              <w:rPr>
                <w:i/>
                <w:color w:val="000000"/>
              </w:rPr>
              <w:t>1</w:t>
            </w:r>
          </w:p>
        </w:tc>
        <w:tc>
          <w:tcPr>
            <w:tcW w:w="3544" w:type="dxa"/>
            <w:vAlign w:val="center"/>
          </w:tcPr>
          <w:p w14:paraId="3EC1AC3A" w14:textId="29E70F79" w:rsidR="00040ECA" w:rsidRPr="00952644" w:rsidRDefault="00040ECA" w:rsidP="00BF6621">
            <w:pPr>
              <w:jc w:val="center"/>
              <w:rPr>
                <w:i/>
                <w:color w:val="000000"/>
              </w:rPr>
            </w:pPr>
            <w:r w:rsidRPr="00952644">
              <w:rPr>
                <w:i/>
                <w:color w:val="000000"/>
              </w:rPr>
              <w:t>2</w:t>
            </w:r>
          </w:p>
        </w:tc>
        <w:tc>
          <w:tcPr>
            <w:tcW w:w="1701" w:type="dxa"/>
            <w:gridSpan w:val="2"/>
          </w:tcPr>
          <w:p w14:paraId="26F8F05C" w14:textId="1CE14A64" w:rsidR="00040ECA" w:rsidRPr="00952644" w:rsidRDefault="00040ECA" w:rsidP="00BF6621">
            <w:pPr>
              <w:jc w:val="center"/>
              <w:rPr>
                <w:i/>
                <w:color w:val="000000"/>
              </w:rPr>
            </w:pPr>
            <w:r>
              <w:rPr>
                <w:i/>
                <w:color w:val="000000"/>
              </w:rPr>
              <w:t>3</w:t>
            </w:r>
          </w:p>
        </w:tc>
        <w:tc>
          <w:tcPr>
            <w:tcW w:w="1559" w:type="dxa"/>
            <w:vAlign w:val="center"/>
          </w:tcPr>
          <w:p w14:paraId="3729B13F" w14:textId="46FE5A67" w:rsidR="00040ECA" w:rsidRPr="00952644" w:rsidRDefault="00040ECA" w:rsidP="00BF6621">
            <w:pPr>
              <w:jc w:val="center"/>
              <w:rPr>
                <w:i/>
                <w:color w:val="000000"/>
              </w:rPr>
            </w:pPr>
            <w:r>
              <w:rPr>
                <w:i/>
                <w:color w:val="000000"/>
              </w:rPr>
              <w:t>4</w:t>
            </w:r>
          </w:p>
        </w:tc>
        <w:tc>
          <w:tcPr>
            <w:tcW w:w="1985" w:type="dxa"/>
            <w:vAlign w:val="center"/>
          </w:tcPr>
          <w:p w14:paraId="63C1191E" w14:textId="5E86214D" w:rsidR="00040ECA" w:rsidRPr="00952644" w:rsidRDefault="00040ECA" w:rsidP="00BF6621">
            <w:pPr>
              <w:ind w:right="716"/>
              <w:jc w:val="center"/>
              <w:rPr>
                <w:i/>
                <w:color w:val="000000"/>
              </w:rPr>
            </w:pPr>
            <w:r>
              <w:rPr>
                <w:i/>
                <w:color w:val="000000"/>
              </w:rPr>
              <w:t>5</w:t>
            </w:r>
          </w:p>
        </w:tc>
      </w:tr>
      <w:tr w:rsidR="00040ECA" w:rsidRPr="00952644" w14:paraId="3851DDDC" w14:textId="77777777" w:rsidTr="00486F36">
        <w:tc>
          <w:tcPr>
            <w:tcW w:w="562" w:type="dxa"/>
            <w:vAlign w:val="center"/>
          </w:tcPr>
          <w:p w14:paraId="0E1BCBE0" w14:textId="77777777" w:rsidR="00040ECA" w:rsidRPr="00952644" w:rsidRDefault="00040ECA" w:rsidP="00BF6621">
            <w:pPr>
              <w:jc w:val="center"/>
              <w:rPr>
                <w:color w:val="000000"/>
              </w:rPr>
            </w:pPr>
            <w:r w:rsidRPr="00952644">
              <w:rPr>
                <w:color w:val="000000"/>
              </w:rPr>
              <w:t>1.</w:t>
            </w:r>
          </w:p>
        </w:tc>
        <w:tc>
          <w:tcPr>
            <w:tcW w:w="3544" w:type="dxa"/>
            <w:vAlign w:val="center"/>
          </w:tcPr>
          <w:p w14:paraId="0AB5FC1D" w14:textId="476777C1" w:rsidR="00040ECA" w:rsidRPr="00952644" w:rsidRDefault="00E37010" w:rsidP="00BA14C8">
            <w:pPr>
              <w:rPr>
                <w:b/>
                <w:bCs/>
                <w:color w:val="000000"/>
              </w:rPr>
            </w:pPr>
            <w:r w:rsidRPr="004131B2">
              <w:rPr>
                <w:sz w:val="20"/>
                <w:szCs w:val="20"/>
                <w:lang w:eastAsia="lt-LT"/>
              </w:rPr>
              <w:t xml:space="preserve">Ne mažiau kaip 9 sėdimų vietų (įskaitant vairuotoją) autobusų </w:t>
            </w:r>
            <w:r w:rsidRPr="004131B2">
              <w:rPr>
                <w:color w:val="000000"/>
                <w:sz w:val="20"/>
                <w:szCs w:val="20"/>
                <w:lang w:eastAsia="lt-LT"/>
              </w:rPr>
              <w:t>nuoma su vairuotoju</w:t>
            </w:r>
            <w:r>
              <w:rPr>
                <w:color w:val="000000"/>
                <w:sz w:val="20"/>
                <w:szCs w:val="20"/>
                <w:lang w:eastAsia="lt-LT"/>
              </w:rPr>
              <w:t xml:space="preserve">, Euro emisijos standartas ne žemesnis nei Euro </w:t>
            </w:r>
            <w:r w:rsidR="000C05FC">
              <w:rPr>
                <w:color w:val="000000"/>
                <w:sz w:val="20"/>
                <w:szCs w:val="20"/>
                <w:lang w:eastAsia="lt-LT"/>
              </w:rPr>
              <w:t>6</w:t>
            </w:r>
          </w:p>
        </w:tc>
        <w:tc>
          <w:tcPr>
            <w:tcW w:w="1701" w:type="dxa"/>
            <w:gridSpan w:val="2"/>
            <w:vAlign w:val="center"/>
          </w:tcPr>
          <w:p w14:paraId="02959DC9" w14:textId="63A01AE2" w:rsidR="00040ECA" w:rsidRPr="00952644" w:rsidRDefault="00E37010" w:rsidP="00BF6621">
            <w:pPr>
              <w:jc w:val="center"/>
              <w:rPr>
                <w:b/>
                <w:bCs/>
                <w:color w:val="000000"/>
              </w:rPr>
            </w:pPr>
            <w:r>
              <w:rPr>
                <w:b/>
                <w:bCs/>
                <w:color w:val="000000"/>
              </w:rPr>
              <w:t>1 000</w:t>
            </w:r>
          </w:p>
        </w:tc>
        <w:tc>
          <w:tcPr>
            <w:tcW w:w="1559" w:type="dxa"/>
            <w:vAlign w:val="center"/>
          </w:tcPr>
          <w:p w14:paraId="40D2D2CE" w14:textId="77777777" w:rsidR="00040ECA" w:rsidRPr="00952644" w:rsidRDefault="00040ECA" w:rsidP="00BF6621">
            <w:pPr>
              <w:jc w:val="center"/>
              <w:rPr>
                <w:b/>
                <w:color w:val="000000"/>
                <w:sz w:val="22"/>
                <w:szCs w:val="22"/>
              </w:rPr>
            </w:pPr>
          </w:p>
        </w:tc>
        <w:tc>
          <w:tcPr>
            <w:tcW w:w="1985" w:type="dxa"/>
            <w:vAlign w:val="center"/>
          </w:tcPr>
          <w:p w14:paraId="2E48C247" w14:textId="77777777" w:rsidR="00040ECA" w:rsidRPr="00952644" w:rsidRDefault="00040ECA" w:rsidP="00BF6621">
            <w:pPr>
              <w:jc w:val="center"/>
              <w:rPr>
                <w:b/>
                <w:color w:val="000000"/>
              </w:rPr>
            </w:pPr>
          </w:p>
        </w:tc>
      </w:tr>
      <w:tr w:rsidR="00E37010" w:rsidRPr="00952644" w14:paraId="09CD1E17" w14:textId="77777777" w:rsidTr="00486F36">
        <w:tc>
          <w:tcPr>
            <w:tcW w:w="562" w:type="dxa"/>
            <w:vAlign w:val="center"/>
          </w:tcPr>
          <w:p w14:paraId="5A402492" w14:textId="67A2E4D4" w:rsidR="00E37010" w:rsidRPr="00952644" w:rsidRDefault="00766A4B" w:rsidP="00BF6621">
            <w:pPr>
              <w:jc w:val="center"/>
              <w:rPr>
                <w:color w:val="000000"/>
              </w:rPr>
            </w:pPr>
            <w:r>
              <w:rPr>
                <w:color w:val="000000"/>
              </w:rPr>
              <w:t>2.</w:t>
            </w:r>
          </w:p>
        </w:tc>
        <w:tc>
          <w:tcPr>
            <w:tcW w:w="3544" w:type="dxa"/>
            <w:vAlign w:val="center"/>
          </w:tcPr>
          <w:p w14:paraId="69C7E55B" w14:textId="67CD6CA8" w:rsidR="00E37010" w:rsidRPr="00226994" w:rsidRDefault="00766A4B" w:rsidP="00BA14C8">
            <w:pPr>
              <w:rPr>
                <w:sz w:val="22"/>
                <w:szCs w:val="18"/>
              </w:rPr>
            </w:pPr>
            <w:r w:rsidRPr="004131B2">
              <w:rPr>
                <w:sz w:val="20"/>
                <w:szCs w:val="20"/>
                <w:lang w:eastAsia="lt-LT"/>
              </w:rPr>
              <w:t xml:space="preserve">Ne mažiau kaip </w:t>
            </w:r>
            <w:r>
              <w:rPr>
                <w:sz w:val="20"/>
                <w:szCs w:val="20"/>
                <w:lang w:eastAsia="lt-LT"/>
              </w:rPr>
              <w:t>18</w:t>
            </w:r>
            <w:r w:rsidRPr="004131B2">
              <w:rPr>
                <w:sz w:val="20"/>
                <w:szCs w:val="20"/>
                <w:lang w:eastAsia="lt-LT"/>
              </w:rPr>
              <w:t xml:space="preserve"> sėdimų vietų (įskaitant vairuotoją) autobusų </w:t>
            </w:r>
            <w:r w:rsidRPr="004131B2">
              <w:rPr>
                <w:color w:val="000000"/>
                <w:sz w:val="20"/>
                <w:szCs w:val="20"/>
                <w:lang w:eastAsia="lt-LT"/>
              </w:rPr>
              <w:t>nuoma su vairuotoju</w:t>
            </w:r>
            <w:r>
              <w:rPr>
                <w:color w:val="000000"/>
                <w:sz w:val="20"/>
                <w:szCs w:val="20"/>
                <w:lang w:eastAsia="lt-LT"/>
              </w:rPr>
              <w:t xml:space="preserve">, Euro emisijos standartas ne žemesnis nei Euro </w:t>
            </w:r>
            <w:r w:rsidR="000C05FC">
              <w:rPr>
                <w:color w:val="000000"/>
                <w:sz w:val="20"/>
                <w:szCs w:val="20"/>
                <w:lang w:eastAsia="lt-LT"/>
              </w:rPr>
              <w:t>6</w:t>
            </w:r>
          </w:p>
        </w:tc>
        <w:tc>
          <w:tcPr>
            <w:tcW w:w="1701" w:type="dxa"/>
            <w:gridSpan w:val="2"/>
            <w:vAlign w:val="center"/>
          </w:tcPr>
          <w:p w14:paraId="34B6B89D" w14:textId="15262F17" w:rsidR="00E37010" w:rsidRDefault="00E37010" w:rsidP="00BF6621">
            <w:pPr>
              <w:jc w:val="center"/>
              <w:rPr>
                <w:b/>
                <w:bCs/>
                <w:color w:val="000000"/>
              </w:rPr>
            </w:pPr>
            <w:r>
              <w:rPr>
                <w:b/>
                <w:bCs/>
                <w:color w:val="000000"/>
              </w:rPr>
              <w:t>100 000</w:t>
            </w:r>
          </w:p>
        </w:tc>
        <w:tc>
          <w:tcPr>
            <w:tcW w:w="1559" w:type="dxa"/>
            <w:vAlign w:val="center"/>
          </w:tcPr>
          <w:p w14:paraId="60D52FBB" w14:textId="77777777" w:rsidR="00E37010" w:rsidRPr="00952644" w:rsidRDefault="00E37010" w:rsidP="00BF6621">
            <w:pPr>
              <w:jc w:val="center"/>
              <w:rPr>
                <w:b/>
                <w:color w:val="000000"/>
                <w:sz w:val="22"/>
                <w:szCs w:val="22"/>
              </w:rPr>
            </w:pPr>
          </w:p>
        </w:tc>
        <w:tc>
          <w:tcPr>
            <w:tcW w:w="1985" w:type="dxa"/>
            <w:vAlign w:val="center"/>
          </w:tcPr>
          <w:p w14:paraId="6D950AD2" w14:textId="77777777" w:rsidR="00E37010" w:rsidRPr="00952644" w:rsidRDefault="00E37010" w:rsidP="00BF6621">
            <w:pPr>
              <w:jc w:val="center"/>
              <w:rPr>
                <w:b/>
                <w:color w:val="000000"/>
              </w:rPr>
            </w:pPr>
          </w:p>
        </w:tc>
      </w:tr>
      <w:tr w:rsidR="00E37010" w:rsidRPr="00952644" w14:paraId="52E2E44E" w14:textId="77777777" w:rsidTr="00486F36">
        <w:tc>
          <w:tcPr>
            <w:tcW w:w="562" w:type="dxa"/>
            <w:vAlign w:val="center"/>
          </w:tcPr>
          <w:p w14:paraId="166FE222" w14:textId="5CDB4A7F" w:rsidR="00E37010" w:rsidRPr="00952644" w:rsidRDefault="00766A4B" w:rsidP="00BF6621">
            <w:pPr>
              <w:jc w:val="center"/>
              <w:rPr>
                <w:color w:val="000000"/>
              </w:rPr>
            </w:pPr>
            <w:r>
              <w:rPr>
                <w:color w:val="000000"/>
              </w:rPr>
              <w:t>3.</w:t>
            </w:r>
          </w:p>
        </w:tc>
        <w:tc>
          <w:tcPr>
            <w:tcW w:w="3544" w:type="dxa"/>
            <w:vAlign w:val="center"/>
          </w:tcPr>
          <w:p w14:paraId="5D42F051" w14:textId="5D40D025" w:rsidR="00E37010" w:rsidRPr="00226994" w:rsidRDefault="00766A4B" w:rsidP="00BA14C8">
            <w:pPr>
              <w:rPr>
                <w:sz w:val="22"/>
                <w:szCs w:val="18"/>
              </w:rPr>
            </w:pPr>
            <w:r w:rsidRPr="004131B2">
              <w:rPr>
                <w:sz w:val="20"/>
                <w:szCs w:val="20"/>
                <w:lang w:eastAsia="lt-LT"/>
              </w:rPr>
              <w:t xml:space="preserve">Ne mažiau kaip </w:t>
            </w:r>
            <w:r>
              <w:rPr>
                <w:sz w:val="20"/>
                <w:szCs w:val="20"/>
                <w:lang w:eastAsia="lt-LT"/>
              </w:rPr>
              <w:t>30</w:t>
            </w:r>
            <w:r w:rsidRPr="004131B2">
              <w:rPr>
                <w:sz w:val="20"/>
                <w:szCs w:val="20"/>
                <w:lang w:eastAsia="lt-LT"/>
              </w:rPr>
              <w:t xml:space="preserve"> sėdimų vietų (įskaitant vairuotoją) autobusų </w:t>
            </w:r>
            <w:r w:rsidRPr="004131B2">
              <w:rPr>
                <w:color w:val="000000"/>
                <w:sz w:val="20"/>
                <w:szCs w:val="20"/>
                <w:lang w:eastAsia="lt-LT"/>
              </w:rPr>
              <w:t>nuoma su vairuotoju</w:t>
            </w:r>
            <w:r>
              <w:rPr>
                <w:color w:val="000000"/>
                <w:sz w:val="20"/>
                <w:szCs w:val="20"/>
                <w:lang w:eastAsia="lt-LT"/>
              </w:rPr>
              <w:t xml:space="preserve">, Euro emisijos standartas ne žemesnis nei Euro </w:t>
            </w:r>
            <w:r w:rsidR="000C05FC">
              <w:rPr>
                <w:color w:val="000000"/>
                <w:sz w:val="20"/>
                <w:szCs w:val="20"/>
                <w:lang w:eastAsia="lt-LT"/>
              </w:rPr>
              <w:t>6</w:t>
            </w:r>
          </w:p>
        </w:tc>
        <w:tc>
          <w:tcPr>
            <w:tcW w:w="1701" w:type="dxa"/>
            <w:gridSpan w:val="2"/>
            <w:vAlign w:val="center"/>
          </w:tcPr>
          <w:p w14:paraId="6C0A3594" w14:textId="546E16E2" w:rsidR="00E37010" w:rsidRDefault="00E37010" w:rsidP="00BF6621">
            <w:pPr>
              <w:jc w:val="center"/>
              <w:rPr>
                <w:b/>
                <w:bCs/>
                <w:color w:val="000000"/>
              </w:rPr>
            </w:pPr>
            <w:r>
              <w:rPr>
                <w:b/>
                <w:bCs/>
                <w:color w:val="000000"/>
              </w:rPr>
              <w:t>60 000</w:t>
            </w:r>
          </w:p>
        </w:tc>
        <w:tc>
          <w:tcPr>
            <w:tcW w:w="1559" w:type="dxa"/>
            <w:vAlign w:val="center"/>
          </w:tcPr>
          <w:p w14:paraId="5EB66D05" w14:textId="77777777" w:rsidR="00E37010" w:rsidRPr="00952644" w:rsidRDefault="00E37010" w:rsidP="00BF6621">
            <w:pPr>
              <w:jc w:val="center"/>
              <w:rPr>
                <w:b/>
                <w:color w:val="000000"/>
                <w:sz w:val="22"/>
                <w:szCs w:val="22"/>
              </w:rPr>
            </w:pPr>
          </w:p>
        </w:tc>
        <w:tc>
          <w:tcPr>
            <w:tcW w:w="1985" w:type="dxa"/>
            <w:vAlign w:val="center"/>
          </w:tcPr>
          <w:p w14:paraId="17813535" w14:textId="77777777" w:rsidR="00E37010" w:rsidRPr="00952644" w:rsidRDefault="00E37010" w:rsidP="00BF6621">
            <w:pPr>
              <w:jc w:val="center"/>
              <w:rPr>
                <w:b/>
                <w:color w:val="000000"/>
              </w:rPr>
            </w:pPr>
          </w:p>
        </w:tc>
      </w:tr>
      <w:tr w:rsidR="00E37010" w:rsidRPr="00952644" w14:paraId="1D1E6CF5" w14:textId="77777777" w:rsidTr="00486F36">
        <w:tc>
          <w:tcPr>
            <w:tcW w:w="562" w:type="dxa"/>
            <w:vAlign w:val="center"/>
          </w:tcPr>
          <w:p w14:paraId="62CECCD1" w14:textId="3F0D99E1" w:rsidR="00E37010" w:rsidRPr="00952644" w:rsidRDefault="00766A4B" w:rsidP="00BF6621">
            <w:pPr>
              <w:jc w:val="center"/>
              <w:rPr>
                <w:color w:val="000000"/>
              </w:rPr>
            </w:pPr>
            <w:r>
              <w:rPr>
                <w:color w:val="000000"/>
              </w:rPr>
              <w:t>4.</w:t>
            </w:r>
          </w:p>
        </w:tc>
        <w:tc>
          <w:tcPr>
            <w:tcW w:w="3544" w:type="dxa"/>
            <w:vAlign w:val="center"/>
          </w:tcPr>
          <w:p w14:paraId="329452C8" w14:textId="6D151E61" w:rsidR="00E37010" w:rsidRPr="00226994" w:rsidRDefault="00766A4B" w:rsidP="00BA14C8">
            <w:pPr>
              <w:rPr>
                <w:sz w:val="22"/>
                <w:szCs w:val="18"/>
              </w:rPr>
            </w:pPr>
            <w:r w:rsidRPr="004131B2">
              <w:rPr>
                <w:sz w:val="20"/>
                <w:szCs w:val="20"/>
                <w:lang w:eastAsia="lt-LT"/>
              </w:rPr>
              <w:t xml:space="preserve">Ne mažiau kaip </w:t>
            </w:r>
            <w:r>
              <w:rPr>
                <w:sz w:val="20"/>
                <w:szCs w:val="20"/>
                <w:lang w:eastAsia="lt-LT"/>
              </w:rPr>
              <w:t>45</w:t>
            </w:r>
            <w:r w:rsidRPr="004131B2">
              <w:rPr>
                <w:sz w:val="20"/>
                <w:szCs w:val="20"/>
                <w:lang w:eastAsia="lt-LT"/>
              </w:rPr>
              <w:t xml:space="preserve"> sėdimų vietų (įskaitant vairuotoją) autobusų </w:t>
            </w:r>
            <w:r w:rsidRPr="004131B2">
              <w:rPr>
                <w:color w:val="000000"/>
                <w:sz w:val="20"/>
                <w:szCs w:val="20"/>
                <w:lang w:eastAsia="lt-LT"/>
              </w:rPr>
              <w:t>nuoma su vairuotoju</w:t>
            </w:r>
            <w:r>
              <w:rPr>
                <w:color w:val="000000"/>
                <w:sz w:val="20"/>
                <w:szCs w:val="20"/>
                <w:lang w:eastAsia="lt-LT"/>
              </w:rPr>
              <w:t xml:space="preserve">, Euro emisijos standartas ne žemesnis nei Euro </w:t>
            </w:r>
            <w:r w:rsidR="000C05FC">
              <w:rPr>
                <w:color w:val="000000"/>
                <w:sz w:val="20"/>
                <w:szCs w:val="20"/>
                <w:lang w:eastAsia="lt-LT"/>
              </w:rPr>
              <w:t>6</w:t>
            </w:r>
          </w:p>
        </w:tc>
        <w:tc>
          <w:tcPr>
            <w:tcW w:w="1701" w:type="dxa"/>
            <w:gridSpan w:val="2"/>
            <w:vAlign w:val="center"/>
          </w:tcPr>
          <w:p w14:paraId="7F3888DC" w14:textId="10342E84" w:rsidR="00E37010" w:rsidRDefault="00E37010" w:rsidP="00BF6621">
            <w:pPr>
              <w:jc w:val="center"/>
              <w:rPr>
                <w:b/>
                <w:bCs/>
                <w:color w:val="000000"/>
              </w:rPr>
            </w:pPr>
            <w:r>
              <w:rPr>
                <w:b/>
                <w:bCs/>
                <w:color w:val="000000"/>
              </w:rPr>
              <w:t>3 000</w:t>
            </w:r>
          </w:p>
        </w:tc>
        <w:tc>
          <w:tcPr>
            <w:tcW w:w="1559" w:type="dxa"/>
            <w:vAlign w:val="center"/>
          </w:tcPr>
          <w:p w14:paraId="36E767B1" w14:textId="77777777" w:rsidR="00E37010" w:rsidRPr="00952644" w:rsidRDefault="00E37010" w:rsidP="00BF6621">
            <w:pPr>
              <w:jc w:val="center"/>
              <w:rPr>
                <w:b/>
                <w:color w:val="000000"/>
                <w:sz w:val="22"/>
                <w:szCs w:val="22"/>
              </w:rPr>
            </w:pPr>
          </w:p>
        </w:tc>
        <w:tc>
          <w:tcPr>
            <w:tcW w:w="1985" w:type="dxa"/>
            <w:vAlign w:val="center"/>
          </w:tcPr>
          <w:p w14:paraId="6681D03C" w14:textId="77777777" w:rsidR="00E37010" w:rsidRPr="00952644" w:rsidRDefault="00E37010" w:rsidP="00BF6621">
            <w:pPr>
              <w:jc w:val="center"/>
              <w:rPr>
                <w:b/>
                <w:color w:val="000000"/>
              </w:rPr>
            </w:pPr>
          </w:p>
        </w:tc>
      </w:tr>
      <w:tr w:rsidR="00E37010" w:rsidRPr="00952644" w14:paraId="3AF8230F" w14:textId="77777777" w:rsidTr="00486F36">
        <w:tc>
          <w:tcPr>
            <w:tcW w:w="562" w:type="dxa"/>
            <w:vAlign w:val="center"/>
          </w:tcPr>
          <w:p w14:paraId="18165814" w14:textId="18554082" w:rsidR="00E37010" w:rsidRPr="00952644" w:rsidRDefault="00766A4B" w:rsidP="00BF6621">
            <w:pPr>
              <w:jc w:val="center"/>
              <w:rPr>
                <w:color w:val="000000"/>
              </w:rPr>
            </w:pPr>
            <w:r>
              <w:rPr>
                <w:color w:val="000000"/>
              </w:rPr>
              <w:lastRenderedPageBreak/>
              <w:t>5.</w:t>
            </w:r>
          </w:p>
        </w:tc>
        <w:tc>
          <w:tcPr>
            <w:tcW w:w="3544" w:type="dxa"/>
            <w:vAlign w:val="center"/>
          </w:tcPr>
          <w:p w14:paraId="2C3DC3C5" w14:textId="2B544B3D" w:rsidR="00E37010" w:rsidRPr="00226994" w:rsidRDefault="00766A4B" w:rsidP="00BA14C8">
            <w:pPr>
              <w:rPr>
                <w:sz w:val="22"/>
                <w:szCs w:val="18"/>
              </w:rPr>
            </w:pPr>
            <w:r>
              <w:rPr>
                <w:sz w:val="22"/>
                <w:szCs w:val="18"/>
              </w:rPr>
              <w:t>Prastova, 1 val.</w:t>
            </w:r>
          </w:p>
        </w:tc>
        <w:tc>
          <w:tcPr>
            <w:tcW w:w="1701" w:type="dxa"/>
            <w:gridSpan w:val="2"/>
            <w:vAlign w:val="center"/>
          </w:tcPr>
          <w:p w14:paraId="588C2180" w14:textId="5507427D" w:rsidR="00E37010" w:rsidRDefault="00766A4B" w:rsidP="00BF6621">
            <w:pPr>
              <w:jc w:val="center"/>
              <w:rPr>
                <w:b/>
                <w:bCs/>
                <w:color w:val="000000"/>
              </w:rPr>
            </w:pPr>
            <w:r>
              <w:rPr>
                <w:b/>
                <w:bCs/>
                <w:color w:val="000000"/>
              </w:rPr>
              <w:t>500</w:t>
            </w:r>
          </w:p>
        </w:tc>
        <w:tc>
          <w:tcPr>
            <w:tcW w:w="1559" w:type="dxa"/>
            <w:vAlign w:val="center"/>
          </w:tcPr>
          <w:p w14:paraId="12EE098A" w14:textId="77777777" w:rsidR="00E37010" w:rsidRPr="00952644" w:rsidRDefault="00E37010" w:rsidP="00BF6621">
            <w:pPr>
              <w:jc w:val="center"/>
              <w:rPr>
                <w:b/>
                <w:color w:val="000000"/>
                <w:sz w:val="22"/>
                <w:szCs w:val="22"/>
              </w:rPr>
            </w:pPr>
          </w:p>
        </w:tc>
        <w:tc>
          <w:tcPr>
            <w:tcW w:w="1985" w:type="dxa"/>
            <w:vAlign w:val="center"/>
          </w:tcPr>
          <w:p w14:paraId="50F0A509" w14:textId="77777777" w:rsidR="00E37010" w:rsidRPr="00952644" w:rsidRDefault="00E37010" w:rsidP="00BF6621">
            <w:pPr>
              <w:jc w:val="center"/>
              <w:rPr>
                <w:b/>
                <w:color w:val="000000"/>
              </w:rPr>
            </w:pPr>
          </w:p>
        </w:tc>
      </w:tr>
      <w:tr w:rsidR="00766A4B" w:rsidRPr="00952644" w14:paraId="2C214B36" w14:textId="77777777" w:rsidTr="00486F36">
        <w:tc>
          <w:tcPr>
            <w:tcW w:w="5610" w:type="dxa"/>
            <w:gridSpan w:val="3"/>
          </w:tcPr>
          <w:p w14:paraId="53A42B03" w14:textId="237C4F74" w:rsidR="00766A4B" w:rsidRPr="00952644" w:rsidRDefault="00766A4B" w:rsidP="00766A4B">
            <w:pPr>
              <w:jc w:val="right"/>
              <w:rPr>
                <w:b/>
                <w:color w:val="000000"/>
              </w:rPr>
            </w:pPr>
            <w:r w:rsidRPr="004131B2">
              <w:rPr>
                <w:b/>
                <w:sz w:val="20"/>
                <w:szCs w:val="20"/>
                <w:lang w:eastAsia="lt-LT"/>
              </w:rPr>
              <w:t xml:space="preserve">Bendra paslaugų suma, EUR be PVM   </w:t>
            </w:r>
          </w:p>
        </w:tc>
        <w:tc>
          <w:tcPr>
            <w:tcW w:w="1756" w:type="dxa"/>
            <w:gridSpan w:val="2"/>
          </w:tcPr>
          <w:p w14:paraId="5C12E94E" w14:textId="77777777" w:rsidR="00766A4B" w:rsidRPr="00952644" w:rsidRDefault="00766A4B" w:rsidP="00040ECA">
            <w:pPr>
              <w:jc w:val="center"/>
              <w:rPr>
                <w:b/>
                <w:color w:val="000000"/>
              </w:rPr>
            </w:pPr>
          </w:p>
        </w:tc>
        <w:tc>
          <w:tcPr>
            <w:tcW w:w="1985" w:type="dxa"/>
          </w:tcPr>
          <w:p w14:paraId="03E96701" w14:textId="5084C264" w:rsidR="00766A4B" w:rsidRPr="00952644" w:rsidRDefault="00766A4B" w:rsidP="00040ECA">
            <w:pPr>
              <w:jc w:val="center"/>
              <w:rPr>
                <w:b/>
                <w:color w:val="000000"/>
              </w:rPr>
            </w:pPr>
          </w:p>
        </w:tc>
      </w:tr>
      <w:tr w:rsidR="00766A4B" w:rsidRPr="00952644" w14:paraId="377828D9" w14:textId="77777777" w:rsidTr="00486F36">
        <w:tc>
          <w:tcPr>
            <w:tcW w:w="7366" w:type="dxa"/>
            <w:gridSpan w:val="5"/>
          </w:tcPr>
          <w:p w14:paraId="0C20C31F" w14:textId="29334E23" w:rsidR="00766A4B" w:rsidRPr="00952644" w:rsidRDefault="00766A4B" w:rsidP="00766A4B">
            <w:pPr>
              <w:jc w:val="right"/>
              <w:rPr>
                <w:b/>
                <w:color w:val="000000"/>
              </w:rPr>
            </w:pPr>
            <w:r w:rsidRPr="004131B2">
              <w:rPr>
                <w:b/>
                <w:sz w:val="20"/>
                <w:szCs w:val="20"/>
                <w:lang w:eastAsia="lt-LT"/>
              </w:rPr>
              <w:t xml:space="preserve">Bendra pasiūlymo suma, EUR be PVM   </w:t>
            </w:r>
            <w:r>
              <w:rPr>
                <w:b/>
                <w:sz w:val="20"/>
                <w:szCs w:val="20"/>
                <w:lang w:eastAsia="lt-LT"/>
              </w:rPr>
              <w:t>(</w:t>
            </w:r>
            <w:r w:rsidRPr="004131B2">
              <w:rPr>
                <w:b/>
                <w:sz w:val="20"/>
                <w:szCs w:val="20"/>
                <w:lang w:eastAsia="lt-LT"/>
              </w:rPr>
              <w:t>4+5</w:t>
            </w:r>
            <w:r>
              <w:rPr>
                <w:b/>
                <w:sz w:val="20"/>
                <w:szCs w:val="20"/>
                <w:lang w:eastAsia="lt-LT"/>
              </w:rPr>
              <w:t>)</w:t>
            </w:r>
          </w:p>
        </w:tc>
        <w:tc>
          <w:tcPr>
            <w:tcW w:w="1985" w:type="dxa"/>
          </w:tcPr>
          <w:p w14:paraId="5FEA3821" w14:textId="77777777" w:rsidR="00766A4B" w:rsidRPr="00952644" w:rsidRDefault="00766A4B" w:rsidP="00040ECA">
            <w:pPr>
              <w:jc w:val="center"/>
              <w:rPr>
                <w:b/>
                <w:color w:val="000000"/>
              </w:rPr>
            </w:pPr>
          </w:p>
        </w:tc>
      </w:tr>
      <w:tr w:rsidR="00766A4B" w:rsidRPr="00952644" w14:paraId="2DFB1C25" w14:textId="77777777" w:rsidTr="00486F36">
        <w:tc>
          <w:tcPr>
            <w:tcW w:w="7366" w:type="dxa"/>
            <w:gridSpan w:val="5"/>
          </w:tcPr>
          <w:p w14:paraId="5B327A6D" w14:textId="47249C91" w:rsidR="00766A4B" w:rsidRPr="00952644" w:rsidRDefault="00766A4B" w:rsidP="00040ECA">
            <w:pPr>
              <w:jc w:val="right"/>
              <w:rPr>
                <w:color w:val="000000"/>
              </w:rPr>
            </w:pPr>
            <w:r w:rsidRPr="00952644">
              <w:rPr>
                <w:color w:val="000000"/>
              </w:rPr>
              <w:t>*PVM suma (</w:t>
            </w:r>
            <w:r w:rsidRPr="00952644">
              <w:rPr>
                <w:rFonts w:eastAsia="Calibri"/>
              </w:rPr>
              <w:t>nurodyti</w:t>
            </w:r>
            <w:r w:rsidRPr="00952644">
              <w:rPr>
                <w:color w:val="000000"/>
              </w:rPr>
              <w:t>):</w:t>
            </w:r>
          </w:p>
        </w:tc>
        <w:tc>
          <w:tcPr>
            <w:tcW w:w="1985" w:type="dxa"/>
            <w:vAlign w:val="center"/>
          </w:tcPr>
          <w:p w14:paraId="3A8F7EAA" w14:textId="77777777" w:rsidR="00766A4B" w:rsidRPr="00952644" w:rsidRDefault="00766A4B" w:rsidP="00040ECA">
            <w:pPr>
              <w:jc w:val="center"/>
              <w:rPr>
                <w:b/>
                <w:color w:val="000000"/>
              </w:rPr>
            </w:pPr>
          </w:p>
        </w:tc>
      </w:tr>
      <w:tr w:rsidR="00040ECA" w:rsidRPr="00952644" w14:paraId="4C406045" w14:textId="77777777" w:rsidTr="00486F36">
        <w:tc>
          <w:tcPr>
            <w:tcW w:w="7366" w:type="dxa"/>
            <w:gridSpan w:val="5"/>
          </w:tcPr>
          <w:p w14:paraId="2B528C03" w14:textId="42608CAA" w:rsidR="00040ECA" w:rsidRPr="00952644" w:rsidRDefault="00040ECA" w:rsidP="00040ECA">
            <w:pPr>
              <w:jc w:val="right"/>
              <w:rPr>
                <w:b/>
                <w:color w:val="000000"/>
                <w:sz w:val="22"/>
                <w:szCs w:val="22"/>
              </w:rPr>
            </w:pPr>
            <w:r w:rsidRPr="00952644">
              <w:rPr>
                <w:b/>
                <w:bCs/>
                <w:color w:val="000000"/>
              </w:rPr>
              <w:t>Bendra pasiūlymo kaina, Eur su P</w:t>
            </w:r>
            <w:r w:rsidRPr="00952644">
              <w:rPr>
                <w:rFonts w:eastAsia="Calibri"/>
                <w:b/>
                <w:bCs/>
                <w:color w:val="000000"/>
              </w:rPr>
              <w:t>VM:</w:t>
            </w:r>
          </w:p>
        </w:tc>
        <w:tc>
          <w:tcPr>
            <w:tcW w:w="1985" w:type="dxa"/>
            <w:vAlign w:val="center"/>
          </w:tcPr>
          <w:p w14:paraId="18D20617" w14:textId="77777777" w:rsidR="00040ECA" w:rsidRPr="00952644" w:rsidRDefault="00040ECA" w:rsidP="00040ECA">
            <w:pPr>
              <w:jc w:val="center"/>
              <w:rPr>
                <w:b/>
                <w:color w:val="000000"/>
              </w:rPr>
            </w:pPr>
          </w:p>
        </w:tc>
      </w:tr>
    </w:tbl>
    <w:p w14:paraId="3635B313" w14:textId="77777777" w:rsidR="00F1131A" w:rsidRDefault="00F1131A" w:rsidP="00F1131A">
      <w:pPr>
        <w:autoSpaceDE w:val="0"/>
        <w:adjustRightInd w:val="0"/>
        <w:rPr>
          <w:rStyle w:val="Lentelsuraas2"/>
          <w:rFonts w:eastAsia="Calibri"/>
        </w:rPr>
      </w:pPr>
    </w:p>
    <w:p w14:paraId="0E6EEA8C" w14:textId="70D4FD31" w:rsidR="00D34964" w:rsidRPr="00A15D8A" w:rsidRDefault="00D34964" w:rsidP="00D34964">
      <w:pPr>
        <w:widowControl w:val="0"/>
        <w:spacing w:after="120" w:line="276" w:lineRule="auto"/>
        <w:jc w:val="both"/>
      </w:pPr>
      <w:r w:rsidRPr="00A15D8A">
        <w:t xml:space="preserve">Bendra </w:t>
      </w:r>
      <w:r>
        <w:t xml:space="preserve">palyginamoji </w:t>
      </w:r>
      <w:r w:rsidRPr="00A15D8A">
        <w:t xml:space="preserve">pasiūlymo kaina be PVM – _________________ Eur (suma skaičiais ir žodžiais). </w:t>
      </w:r>
    </w:p>
    <w:p w14:paraId="5028C89C" w14:textId="403299B1" w:rsidR="00D34964" w:rsidRPr="00A15D8A" w:rsidRDefault="00D34964" w:rsidP="00D34964">
      <w:pPr>
        <w:widowControl w:val="0"/>
        <w:spacing w:after="120" w:line="276" w:lineRule="auto"/>
        <w:jc w:val="both"/>
      </w:pPr>
      <w:r w:rsidRPr="00A15D8A">
        <w:t xml:space="preserve">Bendra </w:t>
      </w:r>
      <w:r>
        <w:t xml:space="preserve">palyginamoji </w:t>
      </w:r>
      <w:r w:rsidRPr="00A15D8A">
        <w:t xml:space="preserve">pasiūlymo kaina su PVM – _________________ Eur (suma skaičiais žodžiais). </w:t>
      </w:r>
    </w:p>
    <w:p w14:paraId="1969E47A" w14:textId="77777777" w:rsidR="00D34964" w:rsidRPr="00CE7547" w:rsidRDefault="00D34964" w:rsidP="00F1131A">
      <w:pPr>
        <w:autoSpaceDE w:val="0"/>
        <w:adjustRightInd w:val="0"/>
        <w:rPr>
          <w:rStyle w:val="Lentelsuraas2"/>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89C979D" w14:textId="77777777" w:rsidR="00F1131A" w:rsidRPr="00880C05" w:rsidRDefault="00F1131A" w:rsidP="00F1131A">
      <w:pPr>
        <w:numPr>
          <w:ilvl w:val="0"/>
          <w:numId w:val="35"/>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rsidP="00C5707D">
      <w:pPr>
        <w:numPr>
          <w:ilvl w:val="0"/>
          <w:numId w:val="35"/>
        </w:numPr>
        <w:tabs>
          <w:tab w:val="left" w:pos="709"/>
        </w:tabs>
        <w:suppressAutoHyphens w:val="0"/>
        <w:autoSpaceDN/>
        <w:spacing w:line="288" w:lineRule="auto"/>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652BFA1A" w14:textId="68CF595B" w:rsidR="00C5707D" w:rsidRPr="00C5707D" w:rsidRDefault="00C5707D" w:rsidP="00C5707D">
      <w:pPr>
        <w:numPr>
          <w:ilvl w:val="0"/>
          <w:numId w:val="35"/>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F113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ED32C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2F71AB">
      <w:pPr>
        <w:autoSpaceDN/>
        <w:spacing w:before="120" w:after="120" w:line="288" w:lineRule="auto"/>
        <w:ind w:firstLine="709"/>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lastRenderedPageBreak/>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6D8D7D3" w14:textId="57083343" w:rsidR="00242051" w:rsidRPr="006B6532" w:rsidRDefault="00242051" w:rsidP="00AF70E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7DCAEC4" w14:textId="77777777" w:rsidR="00242051" w:rsidRPr="00F41F09"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BF6621">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F65037">
      <w:footerReference w:type="default" r:id="rId15"/>
      <w:pgSz w:w="11906" w:h="16838"/>
      <w:pgMar w:top="993" w:right="851" w:bottom="993"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7AE3E" w14:textId="77777777" w:rsidR="002B6DA4" w:rsidRDefault="002B6DA4">
      <w:r>
        <w:separator/>
      </w:r>
    </w:p>
  </w:endnote>
  <w:endnote w:type="continuationSeparator" w:id="0">
    <w:p w14:paraId="3C351014" w14:textId="77777777" w:rsidR="002B6DA4" w:rsidRDefault="002B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E6A0" w14:textId="77777777" w:rsidR="002B6DA4" w:rsidRDefault="002B6DA4">
      <w:r>
        <w:rPr>
          <w:color w:val="000000"/>
        </w:rPr>
        <w:separator/>
      </w:r>
    </w:p>
  </w:footnote>
  <w:footnote w:type="continuationSeparator" w:id="0">
    <w:p w14:paraId="2ABAF9A6" w14:textId="77777777" w:rsidR="002B6DA4" w:rsidRDefault="002B6DA4">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5"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F824F4"/>
    <w:multiLevelType w:val="hybridMultilevel"/>
    <w:tmpl w:val="EC46EEE0"/>
    <w:lvl w:ilvl="0" w:tplc="34A8729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1"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3"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3"/>
  </w:num>
  <w:num w:numId="3" w16cid:durableId="201950618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8"/>
  </w:num>
  <w:num w:numId="6" w16cid:durableId="1133910868">
    <w:abstractNumId w:val="12"/>
  </w:num>
  <w:num w:numId="7" w16cid:durableId="247428083">
    <w:abstractNumId w:val="25"/>
  </w:num>
  <w:num w:numId="8" w16cid:durableId="308754290">
    <w:abstractNumId w:val="4"/>
  </w:num>
  <w:num w:numId="9" w16cid:durableId="1242373296">
    <w:abstractNumId w:val="29"/>
  </w:num>
  <w:num w:numId="10" w16cid:durableId="1561288755">
    <w:abstractNumId w:val="35"/>
  </w:num>
  <w:num w:numId="11" w16cid:durableId="1461266893">
    <w:abstractNumId w:val="5"/>
  </w:num>
  <w:num w:numId="12" w16cid:durableId="1334339456">
    <w:abstractNumId w:val="11"/>
  </w:num>
  <w:num w:numId="13" w16cid:durableId="65149332">
    <w:abstractNumId w:val="17"/>
  </w:num>
  <w:num w:numId="14" w16cid:durableId="1184637982">
    <w:abstractNumId w:val="20"/>
  </w:num>
  <w:num w:numId="15" w16cid:durableId="464205872">
    <w:abstractNumId w:val="18"/>
  </w:num>
  <w:num w:numId="16" w16cid:durableId="1842819909">
    <w:abstractNumId w:val="39"/>
  </w:num>
  <w:num w:numId="17" w16cid:durableId="123502106">
    <w:abstractNumId w:val="22"/>
  </w:num>
  <w:num w:numId="18" w16cid:durableId="518547537">
    <w:abstractNumId w:val="41"/>
  </w:num>
  <w:num w:numId="19" w16cid:durableId="1152142925">
    <w:abstractNumId w:val="33"/>
  </w:num>
  <w:num w:numId="20" w16cid:durableId="1595242741">
    <w:abstractNumId w:val="40"/>
  </w:num>
  <w:num w:numId="21" w16cid:durableId="980188954">
    <w:abstractNumId w:val="32"/>
  </w:num>
  <w:num w:numId="22" w16cid:durableId="1376150809">
    <w:abstractNumId w:val="8"/>
  </w:num>
  <w:num w:numId="23" w16cid:durableId="922225485">
    <w:abstractNumId w:val="27"/>
  </w:num>
  <w:num w:numId="24" w16cid:durableId="49890908">
    <w:abstractNumId w:val="13"/>
  </w:num>
  <w:num w:numId="25" w16cid:durableId="885147495">
    <w:abstractNumId w:val="9"/>
  </w:num>
  <w:num w:numId="26" w16cid:durableId="856427656">
    <w:abstractNumId w:val="1"/>
  </w:num>
  <w:num w:numId="27" w16cid:durableId="2115437660">
    <w:abstractNumId w:val="34"/>
  </w:num>
  <w:num w:numId="28" w16cid:durableId="129783417">
    <w:abstractNumId w:val="43"/>
  </w:num>
  <w:num w:numId="29" w16cid:durableId="1005205783">
    <w:abstractNumId w:val="31"/>
  </w:num>
  <w:num w:numId="30" w16cid:durableId="1303465233">
    <w:abstractNumId w:val="36"/>
  </w:num>
  <w:num w:numId="31" w16cid:durableId="855508243">
    <w:abstractNumId w:val="19"/>
  </w:num>
  <w:num w:numId="32" w16cid:durableId="2142727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0"/>
  </w:num>
  <w:num w:numId="34" w16cid:durableId="1878814989">
    <w:abstractNumId w:val="15"/>
  </w:num>
  <w:num w:numId="35" w16cid:durableId="196627147">
    <w:abstractNumId w:val="26"/>
  </w:num>
  <w:num w:numId="36" w16cid:durableId="16662925">
    <w:abstractNumId w:val="30"/>
  </w:num>
  <w:num w:numId="37" w16cid:durableId="1983727993">
    <w:abstractNumId w:val="24"/>
  </w:num>
  <w:num w:numId="38" w16cid:durableId="932595467">
    <w:abstractNumId w:val="42"/>
  </w:num>
  <w:num w:numId="39" w16cid:durableId="829297735">
    <w:abstractNumId w:val="7"/>
  </w:num>
  <w:num w:numId="40" w16cid:durableId="1002465739">
    <w:abstractNumId w:val="37"/>
  </w:num>
  <w:num w:numId="41" w16cid:durableId="246577529">
    <w:abstractNumId w:val="6"/>
  </w:num>
  <w:num w:numId="42" w16cid:durableId="1320377707">
    <w:abstractNumId w:val="16"/>
  </w:num>
  <w:num w:numId="43" w16cid:durableId="174694940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3832760">
    <w:abstractNumId w:val="3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8465077">
    <w:abstractNumId w:val="14"/>
  </w:num>
  <w:num w:numId="46" w16cid:durableId="1332179999">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89D"/>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0ECA"/>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7FD"/>
    <w:rsid w:val="00084A85"/>
    <w:rsid w:val="00084B52"/>
    <w:rsid w:val="00085230"/>
    <w:rsid w:val="00085511"/>
    <w:rsid w:val="00085589"/>
    <w:rsid w:val="00085DD3"/>
    <w:rsid w:val="0008645A"/>
    <w:rsid w:val="000865D6"/>
    <w:rsid w:val="00086BF0"/>
    <w:rsid w:val="00086E5D"/>
    <w:rsid w:val="00087C15"/>
    <w:rsid w:val="000904EB"/>
    <w:rsid w:val="00091496"/>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53B"/>
    <w:rsid w:val="000B5723"/>
    <w:rsid w:val="000B5D7E"/>
    <w:rsid w:val="000B5D9F"/>
    <w:rsid w:val="000B5F19"/>
    <w:rsid w:val="000B6389"/>
    <w:rsid w:val="000B6DC7"/>
    <w:rsid w:val="000B6FAB"/>
    <w:rsid w:val="000B7AEF"/>
    <w:rsid w:val="000B7D25"/>
    <w:rsid w:val="000C05FC"/>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3532"/>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555"/>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AC0"/>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BD9"/>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302"/>
    <w:rsid w:val="00257430"/>
    <w:rsid w:val="00257C1E"/>
    <w:rsid w:val="002600F8"/>
    <w:rsid w:val="00260299"/>
    <w:rsid w:val="0026050F"/>
    <w:rsid w:val="00260658"/>
    <w:rsid w:val="002610AC"/>
    <w:rsid w:val="00261231"/>
    <w:rsid w:val="00261237"/>
    <w:rsid w:val="00264351"/>
    <w:rsid w:val="00264589"/>
    <w:rsid w:val="00264976"/>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DA4"/>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5FE5"/>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802"/>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04"/>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44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33"/>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1E30"/>
    <w:rsid w:val="004523F0"/>
    <w:rsid w:val="0045261C"/>
    <w:rsid w:val="00452D44"/>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D77"/>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6F36"/>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76"/>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63B"/>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1B0D"/>
    <w:rsid w:val="00522498"/>
    <w:rsid w:val="005229CA"/>
    <w:rsid w:val="00522B53"/>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1C60"/>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4C42"/>
    <w:rsid w:val="005855E4"/>
    <w:rsid w:val="005856F7"/>
    <w:rsid w:val="00586BA6"/>
    <w:rsid w:val="005874BA"/>
    <w:rsid w:val="00587C44"/>
    <w:rsid w:val="00587D87"/>
    <w:rsid w:val="00587DD5"/>
    <w:rsid w:val="00590AB1"/>
    <w:rsid w:val="00590AF6"/>
    <w:rsid w:val="00590E87"/>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0C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66F4"/>
    <w:rsid w:val="005F7654"/>
    <w:rsid w:val="005F79D2"/>
    <w:rsid w:val="005F7B2A"/>
    <w:rsid w:val="005F7EE7"/>
    <w:rsid w:val="00600DA4"/>
    <w:rsid w:val="00601FFA"/>
    <w:rsid w:val="00602561"/>
    <w:rsid w:val="0060319C"/>
    <w:rsid w:val="006031BE"/>
    <w:rsid w:val="0060378D"/>
    <w:rsid w:val="00603BF6"/>
    <w:rsid w:val="00603C51"/>
    <w:rsid w:val="00604B34"/>
    <w:rsid w:val="00605032"/>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05"/>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4F3C"/>
    <w:rsid w:val="006450E2"/>
    <w:rsid w:val="006451B5"/>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41D"/>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4CB7"/>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2FA"/>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1CDF"/>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5818"/>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64"/>
    <w:rsid w:val="007629D5"/>
    <w:rsid w:val="0076399B"/>
    <w:rsid w:val="00763CE5"/>
    <w:rsid w:val="007644D3"/>
    <w:rsid w:val="00765903"/>
    <w:rsid w:val="00765C41"/>
    <w:rsid w:val="0076607C"/>
    <w:rsid w:val="0076643C"/>
    <w:rsid w:val="00766A4B"/>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171"/>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273"/>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540"/>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78"/>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C7E8C"/>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C5"/>
    <w:rsid w:val="009132F2"/>
    <w:rsid w:val="009136FB"/>
    <w:rsid w:val="0091386A"/>
    <w:rsid w:val="00913E7D"/>
    <w:rsid w:val="00915C5A"/>
    <w:rsid w:val="00915DD5"/>
    <w:rsid w:val="00915FDE"/>
    <w:rsid w:val="00917DCE"/>
    <w:rsid w:val="00920641"/>
    <w:rsid w:val="00920FCF"/>
    <w:rsid w:val="009210B5"/>
    <w:rsid w:val="00921C37"/>
    <w:rsid w:val="00922084"/>
    <w:rsid w:val="009230F0"/>
    <w:rsid w:val="00923711"/>
    <w:rsid w:val="00923E92"/>
    <w:rsid w:val="00923EA0"/>
    <w:rsid w:val="00925847"/>
    <w:rsid w:val="009259D7"/>
    <w:rsid w:val="00925CE7"/>
    <w:rsid w:val="00926046"/>
    <w:rsid w:val="0092617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927"/>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68E9"/>
    <w:rsid w:val="009675A4"/>
    <w:rsid w:val="00967915"/>
    <w:rsid w:val="00967C31"/>
    <w:rsid w:val="00967E7B"/>
    <w:rsid w:val="00967F69"/>
    <w:rsid w:val="0097004C"/>
    <w:rsid w:val="0097043E"/>
    <w:rsid w:val="00970694"/>
    <w:rsid w:val="00970F32"/>
    <w:rsid w:val="009710E8"/>
    <w:rsid w:val="009715E7"/>
    <w:rsid w:val="00971AC5"/>
    <w:rsid w:val="00971F16"/>
    <w:rsid w:val="0097229F"/>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74C"/>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974"/>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5D80"/>
    <w:rsid w:val="009C679F"/>
    <w:rsid w:val="009C6F50"/>
    <w:rsid w:val="009C73FD"/>
    <w:rsid w:val="009C75DE"/>
    <w:rsid w:val="009C7DE9"/>
    <w:rsid w:val="009C7F0E"/>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A14"/>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CF7"/>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6B1"/>
    <w:rsid w:val="00AF38A0"/>
    <w:rsid w:val="00AF3C1F"/>
    <w:rsid w:val="00AF4165"/>
    <w:rsid w:val="00AF4786"/>
    <w:rsid w:val="00AF481A"/>
    <w:rsid w:val="00AF4A2B"/>
    <w:rsid w:val="00AF5346"/>
    <w:rsid w:val="00AF53D0"/>
    <w:rsid w:val="00AF59B7"/>
    <w:rsid w:val="00AF5D90"/>
    <w:rsid w:val="00AF6467"/>
    <w:rsid w:val="00AF6A76"/>
    <w:rsid w:val="00AF6ADF"/>
    <w:rsid w:val="00AF70E7"/>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53"/>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5D14"/>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1A5"/>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431"/>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4C8"/>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DC3"/>
    <w:rsid w:val="00BB1EF7"/>
    <w:rsid w:val="00BB1F3D"/>
    <w:rsid w:val="00BB23EA"/>
    <w:rsid w:val="00BB2452"/>
    <w:rsid w:val="00BB26A6"/>
    <w:rsid w:val="00BB26ED"/>
    <w:rsid w:val="00BB2F6E"/>
    <w:rsid w:val="00BB374A"/>
    <w:rsid w:val="00BB3D9A"/>
    <w:rsid w:val="00BB3FAF"/>
    <w:rsid w:val="00BB5E27"/>
    <w:rsid w:val="00BB642B"/>
    <w:rsid w:val="00BB6F8E"/>
    <w:rsid w:val="00BB711E"/>
    <w:rsid w:val="00BB7C57"/>
    <w:rsid w:val="00BB7CD1"/>
    <w:rsid w:val="00BC0102"/>
    <w:rsid w:val="00BC0801"/>
    <w:rsid w:val="00BC087C"/>
    <w:rsid w:val="00BC0937"/>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621"/>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3CC"/>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07D"/>
    <w:rsid w:val="00C5753F"/>
    <w:rsid w:val="00C57D8E"/>
    <w:rsid w:val="00C60921"/>
    <w:rsid w:val="00C60B4A"/>
    <w:rsid w:val="00C60B8A"/>
    <w:rsid w:val="00C60CDD"/>
    <w:rsid w:val="00C61600"/>
    <w:rsid w:val="00C6186C"/>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3B4D"/>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374"/>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CF7E39"/>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964"/>
    <w:rsid w:val="00D34C43"/>
    <w:rsid w:val="00D350C8"/>
    <w:rsid w:val="00D35B7F"/>
    <w:rsid w:val="00D36747"/>
    <w:rsid w:val="00D368F3"/>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F48"/>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1D4"/>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4EE"/>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37010"/>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4D4"/>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0E5F"/>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793"/>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FCE"/>
    <w:rsid w:val="00F460AA"/>
    <w:rsid w:val="00F464A4"/>
    <w:rsid w:val="00F468D6"/>
    <w:rsid w:val="00F47FF6"/>
    <w:rsid w:val="00F50019"/>
    <w:rsid w:val="00F50193"/>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037"/>
    <w:rsid w:val="00F65D8F"/>
    <w:rsid w:val="00F65E3C"/>
    <w:rsid w:val="00F65FD5"/>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C7FEB"/>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8EE297E0-6B76-44F4-83F9-F20072BF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zemantauskait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18</Pages>
  <Words>34814</Words>
  <Characters>19844</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54549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Rasa Žemantauskaitė</cp:lastModifiedBy>
  <cp:revision>2</cp:revision>
  <cp:lastPrinted>2026-05-08T11:26:00Z</cp:lastPrinted>
  <dcterms:created xsi:type="dcterms:W3CDTF">2025-09-23T06:40:00Z</dcterms:created>
  <dcterms:modified xsi:type="dcterms:W3CDTF">2026-05-08T11:26:00Z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