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AD1D7" w14:textId="46CFC505" w:rsidR="00E93B77" w:rsidRPr="00EE5301" w:rsidRDefault="003400B6" w:rsidP="001C8A59">
      <w:pPr>
        <w:pBdr>
          <w:top w:val="nil"/>
          <w:left w:val="nil"/>
          <w:bottom w:val="nil"/>
          <w:right w:val="nil"/>
          <w:between w:val="nil"/>
        </w:pBdr>
        <w:spacing w:before="64" w:line="369" w:lineRule="auto"/>
        <w:ind w:left="4220" w:hanging="3135"/>
        <w:jc w:val="center"/>
        <w:rPr>
          <w:rFonts w:asciiTheme="minorHAnsi" w:hAnsiTheme="minorHAnsi"/>
          <w:b/>
          <w:bCs/>
          <w:color w:val="000000"/>
          <w:sz w:val="24"/>
          <w:szCs w:val="24"/>
        </w:rPr>
      </w:pPr>
      <w:r w:rsidRPr="001C8A59">
        <w:rPr>
          <w:rFonts w:asciiTheme="minorHAnsi" w:hAnsiTheme="minorHAnsi"/>
          <w:b/>
          <w:bCs/>
          <w:caps/>
          <w:color w:val="000000" w:themeColor="text1"/>
          <w:sz w:val="24"/>
          <w:szCs w:val="24"/>
        </w:rPr>
        <w:t>įrangos spint</w:t>
      </w:r>
      <w:r w:rsidR="007469D2" w:rsidRPr="001C8A59">
        <w:rPr>
          <w:rFonts w:asciiTheme="minorHAnsi" w:hAnsiTheme="minorHAnsi"/>
          <w:b/>
          <w:bCs/>
          <w:caps/>
          <w:color w:val="000000" w:themeColor="text1"/>
          <w:sz w:val="24"/>
          <w:szCs w:val="24"/>
        </w:rPr>
        <w:t>ų</w:t>
      </w:r>
      <w:r w:rsidRPr="001C8A59">
        <w:rPr>
          <w:rFonts w:asciiTheme="minorHAnsi" w:hAnsiTheme="minorHAnsi"/>
          <w:b/>
          <w:bCs/>
          <w:caps/>
          <w:color w:val="000000" w:themeColor="text1"/>
          <w:sz w:val="24"/>
          <w:szCs w:val="24"/>
        </w:rPr>
        <w:t xml:space="preserve"> </w:t>
      </w:r>
      <w:r w:rsidR="2CC9FC20" w:rsidRPr="001C8A59">
        <w:rPr>
          <w:rFonts w:asciiTheme="minorHAnsi" w:hAnsiTheme="minorHAnsi"/>
          <w:b/>
          <w:bCs/>
          <w:caps/>
          <w:color w:val="000000" w:themeColor="text1"/>
          <w:sz w:val="24"/>
          <w:szCs w:val="24"/>
        </w:rPr>
        <w:t xml:space="preserve">SISTEMŲ </w:t>
      </w:r>
      <w:r w:rsidRPr="001C8A59">
        <w:rPr>
          <w:rFonts w:asciiTheme="minorHAnsi" w:hAnsiTheme="minorHAnsi"/>
          <w:b/>
          <w:bCs/>
          <w:caps/>
          <w:color w:val="000000" w:themeColor="text1"/>
          <w:sz w:val="24"/>
          <w:szCs w:val="24"/>
        </w:rPr>
        <w:t>su montavimo paslaugomis</w:t>
      </w:r>
      <w:r w:rsidRPr="001C8A59">
        <w:rPr>
          <w:rFonts w:asciiTheme="minorHAnsi" w:hAnsiTheme="minorHAnsi"/>
          <w:b/>
          <w:bCs/>
          <w:color w:val="000000" w:themeColor="text1"/>
          <w:sz w:val="24"/>
          <w:szCs w:val="24"/>
        </w:rPr>
        <w:t xml:space="preserve"> </w:t>
      </w:r>
      <w:r w:rsidR="0011694B" w:rsidRPr="001C8A59">
        <w:rPr>
          <w:rFonts w:asciiTheme="minorHAnsi" w:hAnsiTheme="minorHAnsi"/>
          <w:b/>
          <w:bCs/>
          <w:color w:val="000000" w:themeColor="text1"/>
          <w:sz w:val="24"/>
          <w:szCs w:val="24"/>
        </w:rPr>
        <w:t>ATITIKTIES LENTELĖ</w:t>
      </w:r>
    </w:p>
    <w:p w14:paraId="69D9E7A3" w14:textId="77777777" w:rsidR="00EE5301" w:rsidRPr="00EE5301" w:rsidRDefault="00EE5301" w:rsidP="008628B8">
      <w:pPr>
        <w:pBdr>
          <w:top w:val="nil"/>
          <w:left w:val="nil"/>
          <w:bottom w:val="nil"/>
          <w:right w:val="nil"/>
          <w:between w:val="nil"/>
        </w:pBdr>
        <w:spacing w:before="64" w:line="369" w:lineRule="auto"/>
        <w:ind w:left="4220" w:hanging="3135"/>
        <w:jc w:val="center"/>
        <w:rPr>
          <w:rFonts w:asciiTheme="minorHAnsi" w:hAnsiTheme="minorHAnsi"/>
          <w:b/>
          <w:color w:val="000000"/>
          <w:sz w:val="24"/>
          <w:szCs w:val="24"/>
        </w:rPr>
      </w:pPr>
    </w:p>
    <w:p w14:paraId="6C382256" w14:textId="77777777" w:rsidR="00BB5935" w:rsidRPr="00EE5301" w:rsidRDefault="00BB5935" w:rsidP="008628B8">
      <w:pPr>
        <w:widowControl/>
        <w:numPr>
          <w:ilvl w:val="0"/>
          <w:numId w:val="2"/>
        </w:numPr>
        <w:autoSpaceDE w:val="0"/>
        <w:autoSpaceDN w:val="0"/>
        <w:ind w:left="720" w:hanging="720"/>
        <w:jc w:val="both"/>
        <w:rPr>
          <w:rFonts w:asciiTheme="minorHAnsi" w:hAnsiTheme="minorHAnsi" w:cstheme="minorHAnsi"/>
          <w:b/>
          <w:bCs/>
          <w:sz w:val="24"/>
          <w:szCs w:val="24"/>
        </w:rPr>
      </w:pPr>
      <w:r w:rsidRPr="00EE5301">
        <w:rPr>
          <w:rFonts w:asciiTheme="minorHAnsi" w:hAnsiTheme="minorHAnsi" w:cstheme="minorHAnsi"/>
          <w:b/>
          <w:bCs/>
          <w:sz w:val="24"/>
          <w:szCs w:val="24"/>
          <w:lang w:eastAsia="lt-LT"/>
        </w:rPr>
        <w:t>Bendri reikalavimai įrangos spintoms su montavimo paslaugomis</w:t>
      </w:r>
    </w:p>
    <w:p w14:paraId="408A2864" w14:textId="77777777" w:rsidR="00BB5935" w:rsidRPr="00EE5301" w:rsidRDefault="00BB5935" w:rsidP="008628B8">
      <w:pPr>
        <w:autoSpaceDE w:val="0"/>
        <w:autoSpaceDN w:val="0"/>
        <w:ind w:left="720"/>
        <w:jc w:val="both"/>
        <w:rPr>
          <w:rFonts w:asciiTheme="minorHAnsi" w:hAnsiTheme="minorHAnsi" w:cstheme="minorHAnsi"/>
          <w:b/>
          <w:bCs/>
          <w:sz w:val="24"/>
          <w:szCs w:val="24"/>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8"/>
        <w:gridCol w:w="8321"/>
        <w:gridCol w:w="3520"/>
      </w:tblGrid>
      <w:tr w:rsidR="00144BA0" w:rsidRPr="00EE5301" w14:paraId="4735907C" w14:textId="09083E4F" w:rsidTr="5A5132DF">
        <w:trPr>
          <w:trHeight w:val="213"/>
        </w:trPr>
        <w:tc>
          <w:tcPr>
            <w:tcW w:w="2028" w:type="dxa"/>
            <w:tcMar>
              <w:top w:w="0" w:type="dxa"/>
              <w:left w:w="115" w:type="dxa"/>
              <w:bottom w:w="0" w:type="dxa"/>
              <w:right w:w="115" w:type="dxa"/>
            </w:tcMar>
            <w:vAlign w:val="center"/>
            <w:hideMark/>
          </w:tcPr>
          <w:p w14:paraId="0F3C5494" w14:textId="77777777" w:rsidR="00144BA0" w:rsidRPr="00EE5301" w:rsidRDefault="00144BA0" w:rsidP="008628B8">
            <w:pPr>
              <w:autoSpaceDE w:val="0"/>
              <w:autoSpaceDN w:val="0"/>
              <w:jc w:val="center"/>
              <w:rPr>
                <w:rFonts w:asciiTheme="minorHAnsi" w:hAnsiTheme="minorHAnsi" w:cstheme="minorHAnsi"/>
                <w:sz w:val="24"/>
                <w:szCs w:val="24"/>
              </w:rPr>
            </w:pPr>
            <w:r w:rsidRPr="00EE5301">
              <w:rPr>
                <w:rFonts w:asciiTheme="minorHAnsi" w:hAnsiTheme="minorHAnsi" w:cstheme="minorHAnsi"/>
                <w:b/>
                <w:bCs/>
                <w:sz w:val="24"/>
                <w:szCs w:val="24"/>
                <w:lang w:eastAsia="lt-LT"/>
              </w:rPr>
              <w:t xml:space="preserve">Parametro </w:t>
            </w:r>
          </w:p>
          <w:p w14:paraId="188579D9" w14:textId="77777777" w:rsidR="00144BA0" w:rsidRPr="00EE5301" w:rsidRDefault="00144BA0" w:rsidP="008628B8">
            <w:pPr>
              <w:autoSpaceDE w:val="0"/>
              <w:autoSpaceDN w:val="0"/>
              <w:jc w:val="center"/>
              <w:rPr>
                <w:rFonts w:asciiTheme="minorHAnsi" w:hAnsiTheme="minorHAnsi" w:cstheme="minorHAnsi"/>
                <w:sz w:val="24"/>
                <w:szCs w:val="24"/>
              </w:rPr>
            </w:pPr>
            <w:r w:rsidRPr="00EE5301">
              <w:rPr>
                <w:rFonts w:asciiTheme="minorHAnsi" w:hAnsiTheme="minorHAnsi" w:cstheme="minorHAnsi"/>
                <w:b/>
                <w:bCs/>
                <w:sz w:val="24"/>
                <w:szCs w:val="24"/>
                <w:lang w:eastAsia="lt-LT"/>
              </w:rPr>
              <w:t xml:space="preserve">pavadinimas </w:t>
            </w:r>
          </w:p>
        </w:tc>
        <w:tc>
          <w:tcPr>
            <w:tcW w:w="8321" w:type="dxa"/>
            <w:tcMar>
              <w:top w:w="0" w:type="dxa"/>
              <w:left w:w="115" w:type="dxa"/>
              <w:bottom w:w="0" w:type="dxa"/>
              <w:right w:w="115" w:type="dxa"/>
            </w:tcMar>
            <w:vAlign w:val="center"/>
            <w:hideMark/>
          </w:tcPr>
          <w:p w14:paraId="53A049A1" w14:textId="77777777" w:rsidR="00144BA0" w:rsidRPr="00EE5301" w:rsidRDefault="00144BA0" w:rsidP="008628B8">
            <w:pPr>
              <w:autoSpaceDE w:val="0"/>
              <w:autoSpaceDN w:val="0"/>
              <w:jc w:val="center"/>
              <w:rPr>
                <w:rFonts w:asciiTheme="minorHAnsi" w:hAnsiTheme="minorHAnsi" w:cstheme="minorHAnsi"/>
                <w:sz w:val="24"/>
                <w:szCs w:val="24"/>
              </w:rPr>
            </w:pPr>
            <w:r w:rsidRPr="00EE5301">
              <w:rPr>
                <w:rFonts w:asciiTheme="minorHAnsi" w:hAnsiTheme="minorHAnsi" w:cstheme="minorHAnsi"/>
                <w:b/>
                <w:bCs/>
                <w:sz w:val="24"/>
                <w:szCs w:val="24"/>
                <w:lang w:eastAsia="lt-LT"/>
              </w:rPr>
              <w:t xml:space="preserve">Minimalūs reikalavimai </w:t>
            </w:r>
          </w:p>
        </w:tc>
        <w:tc>
          <w:tcPr>
            <w:tcW w:w="3520" w:type="dxa"/>
          </w:tcPr>
          <w:p w14:paraId="3FA4BF5A" w14:textId="77777777" w:rsidR="00144BA0" w:rsidRPr="00EE5301" w:rsidRDefault="00144BA0"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1C4B14D3" w14:textId="77777777" w:rsidR="00144BA0" w:rsidRPr="00EE5301" w:rsidRDefault="00144BA0" w:rsidP="008628B8">
            <w:pPr>
              <w:autoSpaceDE w:val="0"/>
              <w:autoSpaceDN w:val="0"/>
              <w:jc w:val="center"/>
              <w:rPr>
                <w:rFonts w:asciiTheme="minorHAnsi" w:hAnsiTheme="minorHAnsi" w:cstheme="minorHAnsi"/>
                <w:b/>
                <w:bCs/>
                <w:sz w:val="24"/>
                <w:szCs w:val="24"/>
                <w:lang w:eastAsia="lt-LT"/>
              </w:rPr>
            </w:pPr>
          </w:p>
        </w:tc>
      </w:tr>
      <w:tr w:rsidR="00144BA0" w:rsidRPr="00EE5301" w14:paraId="2638CDC5" w14:textId="45DA210D" w:rsidTr="5A5132DF">
        <w:trPr>
          <w:trHeight w:val="114"/>
        </w:trPr>
        <w:tc>
          <w:tcPr>
            <w:tcW w:w="2028" w:type="dxa"/>
            <w:tcMar>
              <w:top w:w="0" w:type="dxa"/>
              <w:left w:w="115" w:type="dxa"/>
              <w:bottom w:w="0" w:type="dxa"/>
              <w:right w:w="115" w:type="dxa"/>
            </w:tcMar>
            <w:vAlign w:val="center"/>
            <w:hideMark/>
          </w:tcPr>
          <w:p w14:paraId="6CF4CD92"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Įrangos spintų sistemų pirkimo apimtis</w:t>
            </w:r>
          </w:p>
        </w:tc>
        <w:tc>
          <w:tcPr>
            <w:tcW w:w="8321" w:type="dxa"/>
            <w:tcMar>
              <w:top w:w="0" w:type="dxa"/>
              <w:left w:w="115" w:type="dxa"/>
              <w:bottom w:w="0" w:type="dxa"/>
              <w:right w:w="115" w:type="dxa"/>
            </w:tcMar>
            <w:hideMark/>
          </w:tcPr>
          <w:p w14:paraId="067F42CB"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Įrangos spintų sistemą sudaro:</w:t>
            </w:r>
          </w:p>
          <w:p w14:paraId="5B3216D3"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IT įrangos spintos;</w:t>
            </w:r>
          </w:p>
          <w:p w14:paraId="2BA27585"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Karštų-šaltų oro srautų atskyrimo pertvaros ir konstrukcijos;</w:t>
            </w:r>
          </w:p>
          <w:p w14:paraId="12833321"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Elektros maitinimo apskaitos kontroleriai;</w:t>
            </w:r>
          </w:p>
          <w:p w14:paraId="4E4D3B39"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Elektros paskirstymo įrenginiai;</w:t>
            </w:r>
          </w:p>
          <w:p w14:paraId="03E5E96E"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Apsaugos signalizacijos sistema.</w:t>
            </w:r>
          </w:p>
        </w:tc>
        <w:tc>
          <w:tcPr>
            <w:tcW w:w="3520" w:type="dxa"/>
          </w:tcPr>
          <w:p w14:paraId="5C32C750" w14:textId="77777777" w:rsidR="00144BA0" w:rsidRPr="00EE5301" w:rsidRDefault="00144BA0" w:rsidP="008628B8">
            <w:pPr>
              <w:autoSpaceDE w:val="0"/>
              <w:autoSpaceDN w:val="0"/>
              <w:rPr>
                <w:rFonts w:asciiTheme="minorHAnsi" w:hAnsiTheme="minorHAnsi" w:cstheme="minorHAnsi"/>
                <w:sz w:val="24"/>
                <w:szCs w:val="24"/>
              </w:rPr>
            </w:pPr>
          </w:p>
        </w:tc>
      </w:tr>
      <w:tr w:rsidR="00144BA0" w:rsidRPr="00EE5301" w14:paraId="2E08FFBE" w14:textId="4F624554" w:rsidTr="5A5132DF">
        <w:trPr>
          <w:trHeight w:val="114"/>
        </w:trPr>
        <w:tc>
          <w:tcPr>
            <w:tcW w:w="2028" w:type="dxa"/>
            <w:tcMar>
              <w:top w:w="0" w:type="dxa"/>
              <w:left w:w="115" w:type="dxa"/>
              <w:bottom w:w="0" w:type="dxa"/>
              <w:right w:w="115" w:type="dxa"/>
            </w:tcMar>
            <w:vAlign w:val="center"/>
            <w:hideMark/>
          </w:tcPr>
          <w:p w14:paraId="6C3AC9DE"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Montavimo paslaugų  apimtis </w:t>
            </w:r>
          </w:p>
        </w:tc>
        <w:tc>
          <w:tcPr>
            <w:tcW w:w="8321" w:type="dxa"/>
            <w:tcMar>
              <w:top w:w="0" w:type="dxa"/>
              <w:left w:w="115" w:type="dxa"/>
              <w:bottom w:w="0" w:type="dxa"/>
              <w:right w:w="115" w:type="dxa"/>
            </w:tcMar>
            <w:hideMark/>
          </w:tcPr>
          <w:p w14:paraId="265F388B"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Visi montavimo darbai, kurie gali būti pagrįstai laikomi būtinais IT infrastruktūros sistemos instaliavimo darbų užbaigimui ir tinkamam sistemų eksploatavimui, turi būti privalomi atlikti nepriklausomai nuo to, ar jie yra apibūdinti šiame dokumente ar ne. Tiekėjas turi įrengti pilnai funkcionuojančią IT infrastruktūros sistemą, kurios komplektuojančios dalys bei jų kiekiai aprašyti žemiau. </w:t>
            </w:r>
          </w:p>
        </w:tc>
        <w:tc>
          <w:tcPr>
            <w:tcW w:w="3520" w:type="dxa"/>
          </w:tcPr>
          <w:p w14:paraId="080A9058"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67F3F96F" w14:textId="291082EF" w:rsidTr="5A5132DF">
        <w:trPr>
          <w:trHeight w:val="996"/>
        </w:trPr>
        <w:tc>
          <w:tcPr>
            <w:tcW w:w="2028" w:type="dxa"/>
            <w:tcMar>
              <w:top w:w="0" w:type="dxa"/>
              <w:left w:w="115" w:type="dxa"/>
              <w:bottom w:w="0" w:type="dxa"/>
              <w:right w:w="115" w:type="dxa"/>
            </w:tcMar>
            <w:vAlign w:val="center"/>
            <w:hideMark/>
          </w:tcPr>
          <w:p w14:paraId="2A47EE4C"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Įranga ir montavimo medžiagos </w:t>
            </w:r>
          </w:p>
        </w:tc>
        <w:tc>
          <w:tcPr>
            <w:tcW w:w="8321" w:type="dxa"/>
            <w:tcMar>
              <w:top w:w="0" w:type="dxa"/>
              <w:left w:w="115" w:type="dxa"/>
              <w:bottom w:w="0" w:type="dxa"/>
              <w:right w:w="115" w:type="dxa"/>
            </w:tcMar>
            <w:hideMark/>
          </w:tcPr>
          <w:p w14:paraId="248D9E05"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Tiekėjas turi nusimatyti visas reikalingas montavimo medžiagas ir darbus būtinus pilnai funkcionuojančių sistemų įrengimui. </w:t>
            </w:r>
          </w:p>
        </w:tc>
        <w:tc>
          <w:tcPr>
            <w:tcW w:w="3520" w:type="dxa"/>
          </w:tcPr>
          <w:p w14:paraId="797BC8C9"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3D07524D" w14:textId="257CB73C" w:rsidTr="5A5132DF">
        <w:trPr>
          <w:trHeight w:val="114"/>
        </w:trPr>
        <w:tc>
          <w:tcPr>
            <w:tcW w:w="2028" w:type="dxa"/>
            <w:tcMar>
              <w:top w:w="0" w:type="dxa"/>
              <w:left w:w="115" w:type="dxa"/>
              <w:bottom w:w="0" w:type="dxa"/>
              <w:right w:w="115" w:type="dxa"/>
            </w:tcMar>
            <w:vAlign w:val="center"/>
          </w:tcPr>
          <w:p w14:paraId="15B50C71"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Patikimumo reikalavimai</w:t>
            </w:r>
          </w:p>
        </w:tc>
        <w:tc>
          <w:tcPr>
            <w:tcW w:w="8321" w:type="dxa"/>
            <w:tcMar>
              <w:top w:w="0" w:type="dxa"/>
              <w:left w:w="115" w:type="dxa"/>
              <w:bottom w:w="0" w:type="dxa"/>
              <w:right w:w="115" w:type="dxa"/>
            </w:tcMar>
          </w:tcPr>
          <w:p w14:paraId="5DAAFADB" w14:textId="7C898C97" w:rsidR="00144BA0" w:rsidRPr="00EE5301" w:rsidRDefault="00144BA0" w:rsidP="5A5132DF">
            <w:pPr>
              <w:autoSpaceDE w:val="0"/>
              <w:autoSpaceDN w:val="0"/>
              <w:rPr>
                <w:rFonts w:asciiTheme="minorHAnsi" w:hAnsiTheme="minorHAnsi" w:cstheme="minorBidi"/>
                <w:sz w:val="24"/>
                <w:szCs w:val="24"/>
              </w:rPr>
            </w:pPr>
            <w:r w:rsidRPr="5A5132DF">
              <w:rPr>
                <w:rFonts w:asciiTheme="minorHAnsi" w:hAnsiTheme="minorHAnsi" w:cstheme="minorBidi"/>
                <w:sz w:val="24"/>
                <w:szCs w:val="24"/>
              </w:rPr>
              <w:t>Įrengiamos sistemos turi atitikti šiuos reikalavimus dėl patikimumo bei aptarnaujamumo:</w:t>
            </w:r>
          </w:p>
          <w:p w14:paraId="0366790E"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t>„Uptime institute“ „Duomenų centro infrastruktūros TIER standartas: Topologija“ TIER III lygio aptarnaujamumo reikalavimus;</w:t>
            </w:r>
          </w:p>
          <w:p w14:paraId="0D3ECB3B" w14:textId="77777777" w:rsidR="00144BA0" w:rsidRPr="00EE5301" w:rsidRDefault="00144BA0" w:rsidP="008628B8">
            <w:pPr>
              <w:pStyle w:val="ListParagraph"/>
              <w:numPr>
                <w:ilvl w:val="0"/>
                <w:numId w:val="3"/>
              </w:numPr>
              <w:autoSpaceDE w:val="0"/>
              <w:autoSpaceDN w:val="0"/>
              <w:rPr>
                <w:rFonts w:asciiTheme="minorHAnsi" w:hAnsiTheme="minorHAnsi" w:cstheme="minorHAnsi"/>
                <w:sz w:val="24"/>
                <w:szCs w:val="24"/>
              </w:rPr>
            </w:pPr>
            <w:r w:rsidRPr="00EE5301">
              <w:rPr>
                <w:rFonts w:asciiTheme="minorHAnsi" w:hAnsiTheme="minorHAnsi" w:cstheme="minorHAnsi"/>
                <w:sz w:val="24"/>
                <w:szCs w:val="24"/>
              </w:rPr>
              <w:lastRenderedPageBreak/>
              <w:t>TECHNINIŲ IR ORGANIZACINIŲ REIKALAVIMŲ, TAIKOMŲ VALSTYBINIAMS DUOMENŲ CENTRAMS IR LIETUVOS RESPUBLIKOJE AR KITOSE EUROPOS SĄJUNGOS VALSTYBĖSE NARĖSE, EUROPOS EKONOMINĖS ERDVĖS VALSTYBĖSE IR (AR) ŠIAURĖS ATLANTO SUTARTIES ORGANIZACIJOS (NATO) VALSTYBĖSE NARĖSE ESANTIEMS DUOMENŲ CENTRAMS, KURIUOSE LAIKOMI VALSTYBĖS INFORMACINIAI IŠTEKLIAI, APRAŠO (toliau- tekste- Aprašas), patvirtinto Lietuvos Respublikos ekonomikos ir inovacijų ministro 2023 m. gegužės 10 d. įsakymu Nr. 4-249 reikalavimus.</w:t>
            </w:r>
          </w:p>
        </w:tc>
        <w:tc>
          <w:tcPr>
            <w:tcW w:w="3520" w:type="dxa"/>
          </w:tcPr>
          <w:p w14:paraId="3C8E4201" w14:textId="77777777" w:rsidR="00144BA0" w:rsidRPr="00EE5301" w:rsidRDefault="00144BA0" w:rsidP="008628B8">
            <w:pPr>
              <w:autoSpaceDE w:val="0"/>
              <w:autoSpaceDN w:val="0"/>
              <w:rPr>
                <w:rFonts w:asciiTheme="minorHAnsi" w:hAnsiTheme="minorHAnsi" w:cstheme="minorHAnsi"/>
                <w:sz w:val="24"/>
                <w:szCs w:val="24"/>
              </w:rPr>
            </w:pPr>
          </w:p>
        </w:tc>
      </w:tr>
      <w:tr w:rsidR="00144BA0" w:rsidRPr="00EE5301" w14:paraId="017DCBDD" w14:textId="19AFA3C6" w:rsidTr="5A5132DF">
        <w:trPr>
          <w:trHeight w:val="114"/>
        </w:trPr>
        <w:tc>
          <w:tcPr>
            <w:tcW w:w="2028" w:type="dxa"/>
            <w:tcMar>
              <w:top w:w="0" w:type="dxa"/>
              <w:left w:w="115" w:type="dxa"/>
              <w:bottom w:w="0" w:type="dxa"/>
              <w:right w:w="115" w:type="dxa"/>
            </w:tcMar>
            <w:vAlign w:val="center"/>
          </w:tcPr>
          <w:p w14:paraId="5CED32D5"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Vertinimas</w:t>
            </w:r>
          </w:p>
        </w:tc>
        <w:tc>
          <w:tcPr>
            <w:tcW w:w="8321" w:type="dxa"/>
            <w:tcMar>
              <w:top w:w="0" w:type="dxa"/>
              <w:left w:w="115" w:type="dxa"/>
              <w:bottom w:w="0" w:type="dxa"/>
              <w:right w:w="115" w:type="dxa"/>
            </w:tcMar>
          </w:tcPr>
          <w:p w14:paraId="12C3ED93"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Tiekėjas, įrengęs IT infrastruktūros sistemas, privalo atlikti įrengtų sistemų atitikties Apraše nustatytiems reikalavimams vertinimą (toliau – Vertinimas). Vertinimo išvadą dėl atitikties reikalavimams turi pateikti duomenų centrų vertinimo kvalifikaciją „Certified Data Center Audit Professional“ (CDCAP), „Certified Data Centre Design Professional“ (CDCDP) arba lygiavertę turintys auditoriai (toliau – auditorius), vadovaudamiesi visuotinai pripažintų tarptautinių organizacijų duomenų centrų vertinimo metodikų reikalavimais.</w:t>
            </w:r>
          </w:p>
        </w:tc>
        <w:tc>
          <w:tcPr>
            <w:tcW w:w="3520" w:type="dxa"/>
          </w:tcPr>
          <w:p w14:paraId="022A96DC" w14:textId="77777777" w:rsidR="00144BA0" w:rsidRPr="00EE5301" w:rsidRDefault="00144BA0" w:rsidP="008628B8">
            <w:pPr>
              <w:autoSpaceDE w:val="0"/>
              <w:autoSpaceDN w:val="0"/>
              <w:rPr>
                <w:rFonts w:asciiTheme="minorHAnsi" w:hAnsiTheme="minorHAnsi" w:cstheme="minorHAnsi"/>
                <w:sz w:val="24"/>
                <w:szCs w:val="24"/>
              </w:rPr>
            </w:pPr>
          </w:p>
        </w:tc>
      </w:tr>
      <w:tr w:rsidR="00144BA0" w:rsidRPr="00EE5301" w14:paraId="78B7ACC2" w14:textId="120563DB" w:rsidTr="5A5132DF">
        <w:trPr>
          <w:trHeight w:val="114"/>
        </w:trPr>
        <w:tc>
          <w:tcPr>
            <w:tcW w:w="2028" w:type="dxa"/>
            <w:tcMar>
              <w:top w:w="0" w:type="dxa"/>
              <w:left w:w="115" w:type="dxa"/>
              <w:bottom w:w="0" w:type="dxa"/>
              <w:right w:w="115" w:type="dxa"/>
            </w:tcMar>
            <w:vAlign w:val="center"/>
            <w:hideMark/>
          </w:tcPr>
          <w:p w14:paraId="52029E3F"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Montavimo vieta </w:t>
            </w:r>
          </w:p>
        </w:tc>
        <w:tc>
          <w:tcPr>
            <w:tcW w:w="8321" w:type="dxa"/>
            <w:tcMar>
              <w:top w:w="0" w:type="dxa"/>
              <w:left w:w="115" w:type="dxa"/>
              <w:bottom w:w="0" w:type="dxa"/>
              <w:right w:w="115" w:type="dxa"/>
            </w:tcMar>
            <w:hideMark/>
          </w:tcPr>
          <w:p w14:paraId="497DC33C"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Visa įranga turi būti sumontuota VDC3 2 aukšto serverių patalpoje, esančioje Sausio 13-osios g. 10, Vilnius, suderintoje patalpos vietoje. </w:t>
            </w:r>
          </w:p>
        </w:tc>
        <w:tc>
          <w:tcPr>
            <w:tcW w:w="3520" w:type="dxa"/>
          </w:tcPr>
          <w:p w14:paraId="73D4761D"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741B0795" w14:textId="3D1BCFA1" w:rsidTr="5A5132DF">
        <w:trPr>
          <w:trHeight w:val="114"/>
        </w:trPr>
        <w:tc>
          <w:tcPr>
            <w:tcW w:w="2028" w:type="dxa"/>
            <w:tcMar>
              <w:top w:w="0" w:type="dxa"/>
              <w:left w:w="115" w:type="dxa"/>
              <w:bottom w:w="0" w:type="dxa"/>
              <w:right w:w="115" w:type="dxa"/>
            </w:tcMar>
          </w:tcPr>
          <w:p w14:paraId="396B981F" w14:textId="77777777" w:rsidR="00144BA0" w:rsidRPr="00EE5301" w:rsidRDefault="00144BA0"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Laikinas montavimo darbų stabdymas</w:t>
            </w:r>
          </w:p>
        </w:tc>
        <w:tc>
          <w:tcPr>
            <w:tcW w:w="8321" w:type="dxa"/>
            <w:tcMar>
              <w:top w:w="0" w:type="dxa"/>
              <w:left w:w="115" w:type="dxa"/>
              <w:bottom w:w="0" w:type="dxa"/>
              <w:right w:w="115" w:type="dxa"/>
            </w:tcMar>
          </w:tcPr>
          <w:p w14:paraId="6FB7AAA9" w14:textId="77777777" w:rsidR="00144BA0" w:rsidRPr="00EE5301" w:rsidRDefault="00144BA0" w:rsidP="008628B8">
            <w:pPr>
              <w:autoSpaceDE w:val="0"/>
              <w:autoSpaceDN w:val="0"/>
              <w:spacing w:after="200" w:line="276" w:lineRule="auto"/>
              <w:jc w:val="both"/>
              <w:rPr>
                <w:rFonts w:asciiTheme="minorHAnsi" w:hAnsiTheme="minorHAnsi" w:cstheme="minorHAnsi"/>
                <w:b/>
                <w:bCs/>
                <w:sz w:val="24"/>
                <w:szCs w:val="24"/>
              </w:rPr>
            </w:pPr>
            <w:r w:rsidRPr="00EE5301">
              <w:rPr>
                <w:rFonts w:asciiTheme="minorHAnsi" w:hAnsiTheme="minorHAnsi" w:cstheme="minorHAnsi"/>
                <w:sz w:val="24"/>
                <w:szCs w:val="24"/>
              </w:rPr>
              <w:t>Užsakovas pasilieka sau teisę sustabdyti montavimą, esant planiniams klientų vizitams į serverių patalpą, kurioje vykdomas montavimas, tačiau ne daugiau, nei 50 % viso numatyto darbų atlikimo termino, įspėjęs tiekėją apie tokį stabdymą ne vėliau kaip prieš 1 darbo dieną.</w:t>
            </w:r>
            <w:r w:rsidRPr="00EE5301">
              <w:rPr>
                <w:rFonts w:asciiTheme="minorHAnsi" w:hAnsiTheme="minorHAnsi" w:cstheme="minorHAnsi"/>
                <w:b/>
                <w:bCs/>
                <w:sz w:val="24"/>
                <w:szCs w:val="24"/>
              </w:rPr>
              <w:t xml:space="preserve"> </w:t>
            </w:r>
          </w:p>
        </w:tc>
        <w:tc>
          <w:tcPr>
            <w:tcW w:w="3520" w:type="dxa"/>
          </w:tcPr>
          <w:p w14:paraId="6EF924C8"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rPr>
            </w:pPr>
          </w:p>
        </w:tc>
      </w:tr>
      <w:tr w:rsidR="00144BA0" w:rsidRPr="00EE5301" w14:paraId="3E8A977F" w14:textId="00B50721" w:rsidTr="5A5132DF">
        <w:trPr>
          <w:trHeight w:val="114"/>
        </w:trPr>
        <w:tc>
          <w:tcPr>
            <w:tcW w:w="2028" w:type="dxa"/>
            <w:tcMar>
              <w:top w:w="0" w:type="dxa"/>
              <w:left w:w="115" w:type="dxa"/>
              <w:bottom w:w="0" w:type="dxa"/>
              <w:right w:w="115" w:type="dxa"/>
            </w:tcMar>
            <w:vAlign w:val="center"/>
            <w:hideMark/>
          </w:tcPr>
          <w:p w14:paraId="4BFED870"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Papildomos savybės </w:t>
            </w:r>
          </w:p>
        </w:tc>
        <w:tc>
          <w:tcPr>
            <w:tcW w:w="8321" w:type="dxa"/>
            <w:tcMar>
              <w:top w:w="0" w:type="dxa"/>
              <w:left w:w="115" w:type="dxa"/>
              <w:bottom w:w="0" w:type="dxa"/>
              <w:right w:w="115" w:type="dxa"/>
            </w:tcMar>
            <w:hideMark/>
          </w:tcPr>
          <w:p w14:paraId="0AC21D87"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Įranga turi būti nauja, nenaudota, pateikta gamykliniame įpakavime, be išorinių pažeidimų, pastebimų nusidėvėjimo požymių, turi veikti visos Įrangos gamintojo numatytos funkcijos, gamykliškai atnaujinti komponentai (angl. „Refurbished“) neleistini. </w:t>
            </w:r>
          </w:p>
          <w:p w14:paraId="53F3798A"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Turi būti siūloma tik tokia Įranga, kuriai gamintojas iki pasiūlymo pateikimo momento oficialiai nepaskelbė techninės ir programinės įrangos gamybos, tiekimo ir/ar jos palaikymo nutraukimo (angl. end of life/support). </w:t>
            </w:r>
          </w:p>
        </w:tc>
        <w:tc>
          <w:tcPr>
            <w:tcW w:w="3520" w:type="dxa"/>
          </w:tcPr>
          <w:p w14:paraId="3BDF3436"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05B6559D" w14:textId="0C1A9C48" w:rsidTr="5A5132DF">
        <w:trPr>
          <w:trHeight w:val="114"/>
        </w:trPr>
        <w:tc>
          <w:tcPr>
            <w:tcW w:w="2028" w:type="dxa"/>
            <w:tcMar>
              <w:top w:w="0" w:type="dxa"/>
              <w:left w:w="115" w:type="dxa"/>
              <w:bottom w:w="0" w:type="dxa"/>
              <w:right w:w="115" w:type="dxa"/>
            </w:tcMar>
            <w:hideMark/>
          </w:tcPr>
          <w:p w14:paraId="65E2C058"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Atitiktis </w:t>
            </w:r>
          </w:p>
        </w:tc>
        <w:tc>
          <w:tcPr>
            <w:tcW w:w="8321" w:type="dxa"/>
            <w:tcMar>
              <w:top w:w="0" w:type="dxa"/>
              <w:left w:w="115" w:type="dxa"/>
              <w:bottom w:w="0" w:type="dxa"/>
              <w:right w:w="115" w:type="dxa"/>
            </w:tcMar>
            <w:hideMark/>
          </w:tcPr>
          <w:p w14:paraId="46F9EEAC"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Tiekėjas turi užtikrinti atitiktį kibernetinio saugumo reikalavimams, nustatytiems Organizacinių ir techninių kibernetinio saugumo reikalavimų, </w:t>
            </w:r>
            <w:r w:rsidRPr="00EE5301">
              <w:rPr>
                <w:rFonts w:asciiTheme="minorHAnsi" w:hAnsiTheme="minorHAnsi" w:cstheme="minorHAnsi"/>
                <w:sz w:val="24"/>
                <w:szCs w:val="24"/>
                <w:lang w:eastAsia="lt-LT"/>
              </w:rPr>
              <w:lastRenderedPageBreak/>
              <w:t xml:space="preserve">taikomų kibernetinio saugumo subjektams, apraše, patvirtintame Lietuvos Respublikos Vyriausybės 2018 m. rugpjūčio 13 d. nutarimu Nr. 818 „Dėl Lietuvos Respublikos kibernetinio saugumo įstatymo įgyvendinimo“. </w:t>
            </w:r>
          </w:p>
          <w:p w14:paraId="7D461C3D"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Įrangos gamintojas privalo būti registruotas Europos Sąjungoje arba NATO šalyse narėse. </w:t>
            </w:r>
          </w:p>
        </w:tc>
        <w:tc>
          <w:tcPr>
            <w:tcW w:w="3520" w:type="dxa"/>
          </w:tcPr>
          <w:p w14:paraId="73EA1A92"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4F50CD80" w14:textId="5BE482F4" w:rsidTr="5A5132DF">
        <w:trPr>
          <w:trHeight w:val="114"/>
        </w:trPr>
        <w:tc>
          <w:tcPr>
            <w:tcW w:w="2028" w:type="dxa"/>
            <w:tcMar>
              <w:top w:w="0" w:type="dxa"/>
              <w:left w:w="115" w:type="dxa"/>
              <w:bottom w:w="0" w:type="dxa"/>
              <w:right w:w="115" w:type="dxa"/>
            </w:tcMar>
            <w:vAlign w:val="center"/>
            <w:hideMark/>
          </w:tcPr>
          <w:p w14:paraId="3EFF087B"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Elektros maitinimo įtampa </w:t>
            </w:r>
          </w:p>
        </w:tc>
        <w:tc>
          <w:tcPr>
            <w:tcW w:w="8321" w:type="dxa"/>
            <w:tcMar>
              <w:top w:w="0" w:type="dxa"/>
              <w:left w:w="115" w:type="dxa"/>
              <w:bottom w:w="0" w:type="dxa"/>
              <w:right w:w="115" w:type="dxa"/>
            </w:tcMar>
            <w:hideMark/>
          </w:tcPr>
          <w:p w14:paraId="58F5231C"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Visos techninės įrangos maitinimo įtampa turi būti </w:t>
            </w:r>
            <w:r w:rsidRPr="00EE5301">
              <w:rPr>
                <w:rFonts w:asciiTheme="minorHAnsi" w:hAnsiTheme="minorHAnsi" w:cstheme="minorHAnsi"/>
                <w:spacing w:val="-4"/>
                <w:sz w:val="24"/>
                <w:szCs w:val="24"/>
                <w:lang w:eastAsia="lt-LT"/>
              </w:rPr>
              <w:t>400V, 3 fazės, 50 Hz</w:t>
            </w:r>
            <w:r w:rsidRPr="00EE5301">
              <w:rPr>
                <w:rFonts w:asciiTheme="minorHAnsi" w:hAnsiTheme="minorHAnsi" w:cstheme="minorHAnsi"/>
                <w:sz w:val="24"/>
                <w:szCs w:val="24"/>
                <w:lang w:eastAsia="lt-LT"/>
              </w:rPr>
              <w:t xml:space="preserve"> arba 230V, 1 fazė, 50Hz, jeigu nenurodyta kitaip. </w:t>
            </w:r>
          </w:p>
        </w:tc>
        <w:tc>
          <w:tcPr>
            <w:tcW w:w="3520" w:type="dxa"/>
          </w:tcPr>
          <w:p w14:paraId="6880AA8C"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28503F0C" w14:textId="41B6EA6D" w:rsidTr="5A5132DF">
        <w:trPr>
          <w:trHeight w:val="114"/>
        </w:trPr>
        <w:tc>
          <w:tcPr>
            <w:tcW w:w="2028" w:type="dxa"/>
            <w:tcMar>
              <w:top w:w="0" w:type="dxa"/>
              <w:left w:w="115" w:type="dxa"/>
              <w:bottom w:w="0" w:type="dxa"/>
              <w:right w:w="115" w:type="dxa"/>
            </w:tcMar>
            <w:vAlign w:val="center"/>
            <w:hideMark/>
          </w:tcPr>
          <w:p w14:paraId="69E889A7"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Reikalavimų atitikimas </w:t>
            </w:r>
          </w:p>
        </w:tc>
        <w:tc>
          <w:tcPr>
            <w:tcW w:w="8321" w:type="dxa"/>
            <w:tcMar>
              <w:top w:w="0" w:type="dxa"/>
              <w:left w:w="115" w:type="dxa"/>
              <w:bottom w:w="0" w:type="dxa"/>
              <w:right w:w="115" w:type="dxa"/>
            </w:tcMar>
            <w:hideMark/>
          </w:tcPr>
          <w:p w14:paraId="18F5C9ED"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Visi šioje techninėje specifikacijoje minimi modeliai, prekių ženklai ir standartai gali būti pakeisti lygiaverčiais. </w:t>
            </w:r>
          </w:p>
        </w:tc>
        <w:tc>
          <w:tcPr>
            <w:tcW w:w="3520" w:type="dxa"/>
          </w:tcPr>
          <w:p w14:paraId="214C3902"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0D10992A" w14:textId="4FB55744" w:rsidTr="5A5132DF">
        <w:trPr>
          <w:trHeight w:val="114"/>
        </w:trPr>
        <w:tc>
          <w:tcPr>
            <w:tcW w:w="2028" w:type="dxa"/>
            <w:tcMar>
              <w:top w:w="0" w:type="dxa"/>
              <w:left w:w="115" w:type="dxa"/>
              <w:bottom w:w="0" w:type="dxa"/>
              <w:right w:w="115" w:type="dxa"/>
            </w:tcMar>
            <w:vAlign w:val="center"/>
            <w:hideMark/>
          </w:tcPr>
          <w:p w14:paraId="298F80CF"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Patalpų perdavimas </w:t>
            </w:r>
          </w:p>
        </w:tc>
        <w:tc>
          <w:tcPr>
            <w:tcW w:w="8321" w:type="dxa"/>
            <w:tcMar>
              <w:top w:w="0" w:type="dxa"/>
              <w:left w:w="115" w:type="dxa"/>
              <w:bottom w:w="0" w:type="dxa"/>
              <w:right w:w="115" w:type="dxa"/>
            </w:tcMar>
            <w:hideMark/>
          </w:tcPr>
          <w:p w14:paraId="014D49B0"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Visa montavimo metu pažeista esama patalpų apdaila turi būti atstatyta į buvusią padėtį. </w:t>
            </w:r>
          </w:p>
        </w:tc>
        <w:tc>
          <w:tcPr>
            <w:tcW w:w="3520" w:type="dxa"/>
          </w:tcPr>
          <w:p w14:paraId="7AE1B367" w14:textId="77777777" w:rsidR="00144BA0" w:rsidRPr="00EE5301" w:rsidRDefault="00144BA0" w:rsidP="008628B8">
            <w:pPr>
              <w:autoSpaceDE w:val="0"/>
              <w:autoSpaceDN w:val="0"/>
              <w:rPr>
                <w:rFonts w:asciiTheme="minorHAnsi" w:hAnsiTheme="minorHAnsi" w:cstheme="minorHAnsi"/>
                <w:sz w:val="24"/>
                <w:szCs w:val="24"/>
                <w:lang w:eastAsia="lt-LT"/>
              </w:rPr>
            </w:pPr>
          </w:p>
        </w:tc>
      </w:tr>
      <w:tr w:rsidR="00144BA0" w:rsidRPr="00EE5301" w14:paraId="48A563E2" w14:textId="5DA3E4B2" w:rsidTr="5A5132DF">
        <w:trPr>
          <w:trHeight w:val="114"/>
        </w:trPr>
        <w:tc>
          <w:tcPr>
            <w:tcW w:w="2028" w:type="dxa"/>
            <w:tcMar>
              <w:top w:w="0" w:type="dxa"/>
              <w:left w:w="115" w:type="dxa"/>
              <w:bottom w:w="0" w:type="dxa"/>
              <w:right w:w="115" w:type="dxa"/>
            </w:tcMar>
            <w:hideMark/>
          </w:tcPr>
          <w:p w14:paraId="50D0AAE3"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Išpildomoji Dokumentacija </w:t>
            </w:r>
          </w:p>
        </w:tc>
        <w:tc>
          <w:tcPr>
            <w:tcW w:w="8321" w:type="dxa"/>
            <w:tcMar>
              <w:top w:w="0" w:type="dxa"/>
              <w:left w:w="115" w:type="dxa"/>
              <w:bottom w:w="0" w:type="dxa"/>
              <w:right w:w="115" w:type="dxa"/>
            </w:tcMar>
            <w:hideMark/>
          </w:tcPr>
          <w:p w14:paraId="7038A882"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rPr>
            </w:pPr>
            <w:r w:rsidRPr="00EE5301">
              <w:rPr>
                <w:rFonts w:asciiTheme="minorHAnsi" w:hAnsiTheme="minorHAnsi" w:cstheme="minorHAnsi"/>
                <w:sz w:val="24"/>
                <w:szCs w:val="24"/>
                <w:lang w:eastAsia="lt-LT"/>
              </w:rPr>
              <w:t>Sumontavus prekes, pateikiama  montavimo darbų projektinė dokumentacija, įrangos standartinė dokumentacija, pagalbos žinynai, įrangos instrukcijos, aptarnavimo ir priežiūros reglamentai ir kita su įranga susijusi medžiaga lietuvių. Dokumentai pateikiami docx arba pdf formatais, elektroninėje laikmenoje. Brėžiniai pateikiami dwg ir pdf formatais.</w:t>
            </w:r>
          </w:p>
        </w:tc>
        <w:tc>
          <w:tcPr>
            <w:tcW w:w="3520" w:type="dxa"/>
          </w:tcPr>
          <w:p w14:paraId="73896F55"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p>
        </w:tc>
      </w:tr>
      <w:tr w:rsidR="00144BA0" w:rsidRPr="00EE5301" w14:paraId="1C2C4FA3" w14:textId="1FC2E091" w:rsidTr="5A5132DF">
        <w:trPr>
          <w:trHeight w:val="114"/>
        </w:trPr>
        <w:tc>
          <w:tcPr>
            <w:tcW w:w="2028" w:type="dxa"/>
            <w:tcMar>
              <w:top w:w="0" w:type="dxa"/>
              <w:left w:w="115" w:type="dxa"/>
              <w:bottom w:w="0" w:type="dxa"/>
              <w:right w:w="115" w:type="dxa"/>
            </w:tcMar>
            <w:hideMark/>
          </w:tcPr>
          <w:p w14:paraId="0BF5BB3B" w14:textId="77777777" w:rsidR="00144BA0" w:rsidRPr="00EE5301" w:rsidRDefault="00144BA0"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Veikiančios infrastruktūros reikalavimai </w:t>
            </w:r>
          </w:p>
        </w:tc>
        <w:tc>
          <w:tcPr>
            <w:tcW w:w="8321" w:type="dxa"/>
            <w:tcMar>
              <w:top w:w="0" w:type="dxa"/>
              <w:left w:w="115" w:type="dxa"/>
              <w:bottom w:w="0" w:type="dxa"/>
              <w:right w:w="115" w:type="dxa"/>
            </w:tcMar>
            <w:hideMark/>
          </w:tcPr>
          <w:p w14:paraId="6D1C9003" w14:textId="77777777" w:rsidR="00144BA0" w:rsidRPr="00B97768" w:rsidRDefault="00144BA0" w:rsidP="008628B8">
            <w:pPr>
              <w:autoSpaceDE w:val="0"/>
              <w:autoSpaceDN w:val="0"/>
              <w:spacing w:after="200" w:line="276" w:lineRule="auto"/>
              <w:jc w:val="both"/>
              <w:rPr>
                <w:rFonts w:asciiTheme="minorHAnsi" w:hAnsiTheme="minorHAnsi" w:cstheme="minorHAnsi"/>
                <w:sz w:val="24"/>
                <w:szCs w:val="24"/>
              </w:rPr>
            </w:pPr>
            <w:r w:rsidRPr="00B97768">
              <w:rPr>
                <w:rFonts w:asciiTheme="minorHAnsi" w:hAnsiTheme="minorHAnsi" w:cstheme="minorHAnsi"/>
                <w:sz w:val="24"/>
                <w:szCs w:val="24"/>
              </w:rPr>
              <w:t>Montavimas turės būti vykdomas veikiančioje duomenų serverių patalpoje, todėl Tiekėjas turi imtis visų atsargos priemonių, siekiant užtikrinti esamos įrangos nepertraukiamą veikimą bei apsaugoti patalpas bei įrangą nuo pažeidimų ir dulkių. Užsakovas nesuteiks leidimo atjungti įrangos elektros maitinimo, stabdyti aušimo įrangą bei kitaip trikdyti esamų sistemų veikimo. Visi triukšmą keliantys montavimo darbai turi būti atliekami ne darbo valandomis, atskirai su užsakovu suderintu grafiku.</w:t>
            </w:r>
          </w:p>
          <w:p w14:paraId="7BCDAB29"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rPr>
            </w:pPr>
            <w:r w:rsidRPr="00B97768">
              <w:rPr>
                <w:rFonts w:asciiTheme="minorHAnsi" w:hAnsiTheme="minorHAnsi" w:cstheme="minorHAnsi"/>
                <w:sz w:val="24"/>
                <w:szCs w:val="24"/>
              </w:rPr>
              <w:t>Užsakovas pasilieka sau teisę sustabdyti montavimą, esant neplaninėms objekto situacijoms, tačiau ne daugiau, nei 50% viso numatyto darbų atlikimo termino, įspėjęs tiekėją apie tokį stabdymą prieš 10 minučių. Tokiu atveju Tiekėjas privalo nedelsiant sutvarkyti patalpas, įvežti visus įrankius ir palikti pastatą.</w:t>
            </w:r>
          </w:p>
        </w:tc>
        <w:tc>
          <w:tcPr>
            <w:tcW w:w="3520" w:type="dxa"/>
          </w:tcPr>
          <w:p w14:paraId="122DD978" w14:textId="77777777" w:rsidR="00144BA0" w:rsidRPr="00EE5301" w:rsidRDefault="00144BA0" w:rsidP="008628B8">
            <w:pPr>
              <w:autoSpaceDE w:val="0"/>
              <w:autoSpaceDN w:val="0"/>
              <w:spacing w:after="200" w:line="276" w:lineRule="auto"/>
              <w:jc w:val="both"/>
              <w:rPr>
                <w:rFonts w:asciiTheme="minorHAnsi" w:hAnsiTheme="minorHAnsi" w:cstheme="minorHAnsi"/>
                <w:b/>
                <w:bCs/>
                <w:sz w:val="24"/>
                <w:szCs w:val="24"/>
              </w:rPr>
            </w:pPr>
          </w:p>
        </w:tc>
      </w:tr>
      <w:tr w:rsidR="00144BA0" w:rsidRPr="00EE5301" w14:paraId="2F07C135" w14:textId="2A4908FB" w:rsidTr="5A5132DF">
        <w:trPr>
          <w:trHeight w:val="114"/>
        </w:trPr>
        <w:tc>
          <w:tcPr>
            <w:tcW w:w="2028" w:type="dxa"/>
            <w:tcMar>
              <w:top w:w="0" w:type="dxa"/>
              <w:left w:w="115" w:type="dxa"/>
              <w:bottom w:w="0" w:type="dxa"/>
              <w:right w:w="115" w:type="dxa"/>
            </w:tcMar>
          </w:tcPr>
          <w:p w14:paraId="6AF7F0E9" w14:textId="77777777" w:rsidR="00144BA0" w:rsidRPr="00EE5301" w:rsidRDefault="00144BA0"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lastRenderedPageBreak/>
              <w:t>Darbų vietos tvarka</w:t>
            </w:r>
          </w:p>
        </w:tc>
        <w:tc>
          <w:tcPr>
            <w:tcW w:w="8321" w:type="dxa"/>
            <w:tcMar>
              <w:top w:w="0" w:type="dxa"/>
              <w:left w:w="115" w:type="dxa"/>
              <w:bottom w:w="0" w:type="dxa"/>
              <w:right w:w="115" w:type="dxa"/>
            </w:tcMar>
          </w:tcPr>
          <w:p w14:paraId="44E20C89" w14:textId="77777777" w:rsidR="00144BA0" w:rsidRPr="00EE5301" w:rsidRDefault="00144BA0" w:rsidP="008628B8">
            <w:pPr>
              <w:autoSpaceDE w:val="0"/>
              <w:autoSpaceDN w:val="0"/>
              <w:spacing w:after="200" w:line="276" w:lineRule="auto"/>
              <w:jc w:val="both"/>
              <w:rPr>
                <w:rFonts w:asciiTheme="minorHAnsi" w:hAnsiTheme="minorHAnsi" w:cstheme="minorHAnsi"/>
                <w:b/>
                <w:bCs/>
                <w:sz w:val="24"/>
                <w:szCs w:val="24"/>
              </w:rPr>
            </w:pPr>
            <w:r w:rsidRPr="00EE5301">
              <w:rPr>
                <w:rFonts w:asciiTheme="minorHAnsi" w:hAnsiTheme="minorHAnsi" w:cstheme="minorHAnsi"/>
                <w:sz w:val="24"/>
                <w:szCs w:val="24"/>
                <w:lang w:eastAsia="lt-LT"/>
              </w:rPr>
              <w:t>Patalpoje, kurioje bus montavimas,  Tiekėjas privalo užtikrinti švarą, pvz gręžimo metu  naudoti dulkių siurblius, kiekvienos darbo dienos gale išvalyti darbų zoną, patalpoje nepalikti jokių darbo įrankių ar nesumontuotos įrangos ar jos pakuočių ir pan.</w:t>
            </w:r>
          </w:p>
        </w:tc>
        <w:tc>
          <w:tcPr>
            <w:tcW w:w="3520" w:type="dxa"/>
          </w:tcPr>
          <w:p w14:paraId="4EEA5641"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p>
        </w:tc>
      </w:tr>
      <w:tr w:rsidR="00144BA0" w:rsidRPr="00EE5301" w14:paraId="0358D962" w14:textId="130F1EFF" w:rsidTr="5A5132DF">
        <w:trPr>
          <w:trHeight w:val="114"/>
        </w:trPr>
        <w:tc>
          <w:tcPr>
            <w:tcW w:w="2028" w:type="dxa"/>
            <w:tcMar>
              <w:top w:w="0" w:type="dxa"/>
              <w:left w:w="115" w:type="dxa"/>
              <w:bottom w:w="0" w:type="dxa"/>
              <w:right w:w="115" w:type="dxa"/>
            </w:tcMar>
          </w:tcPr>
          <w:p w14:paraId="578BD523" w14:textId="77777777" w:rsidR="00144BA0" w:rsidRPr="00EE5301" w:rsidRDefault="00144BA0" w:rsidP="008628B8">
            <w:pPr>
              <w:autoSpaceDE w:val="0"/>
              <w:autoSpaceDN w:val="0"/>
              <w:rPr>
                <w:rFonts w:asciiTheme="minorHAnsi" w:hAnsiTheme="minorHAnsi" w:cstheme="minorHAnsi"/>
                <w:sz w:val="24"/>
                <w:szCs w:val="24"/>
                <w:lang w:eastAsia="lt-LT"/>
              </w:rPr>
            </w:pPr>
            <w:r w:rsidRPr="00EE5301">
              <w:rPr>
                <w:rFonts w:asciiTheme="minorHAnsi" w:hAnsiTheme="minorHAnsi"/>
                <w:b/>
                <w:bCs/>
                <w:kern w:val="2"/>
                <w:sz w:val="24"/>
                <w:szCs w:val="24"/>
              </w:rPr>
              <w:t>Garantinis terminas</w:t>
            </w:r>
          </w:p>
        </w:tc>
        <w:tc>
          <w:tcPr>
            <w:tcW w:w="8321" w:type="dxa"/>
            <w:tcMar>
              <w:top w:w="0" w:type="dxa"/>
              <w:left w:w="115" w:type="dxa"/>
              <w:bottom w:w="0" w:type="dxa"/>
              <w:right w:w="115" w:type="dxa"/>
            </w:tcMar>
          </w:tcPr>
          <w:p w14:paraId="2A7C731D"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r w:rsidRPr="00EE5301">
              <w:rPr>
                <w:rFonts w:asciiTheme="minorHAnsi" w:hAnsiTheme="minorHAnsi" w:cstheme="minorHAnsi"/>
                <w:sz w:val="24"/>
                <w:szCs w:val="24"/>
                <w:lang w:eastAsia="lt-LT"/>
              </w:rPr>
              <w:t>Įrangai ir montavimo  darbams suteikiama 24 mėnesių garantija.</w:t>
            </w:r>
          </w:p>
        </w:tc>
        <w:tc>
          <w:tcPr>
            <w:tcW w:w="3520" w:type="dxa"/>
          </w:tcPr>
          <w:p w14:paraId="4624DE80"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p>
        </w:tc>
      </w:tr>
      <w:tr w:rsidR="00144BA0" w:rsidRPr="00EE5301" w14:paraId="6DFE3233" w14:textId="549F1B19" w:rsidTr="5A5132DF">
        <w:trPr>
          <w:trHeight w:val="114"/>
        </w:trPr>
        <w:tc>
          <w:tcPr>
            <w:tcW w:w="2028" w:type="dxa"/>
            <w:tcMar>
              <w:top w:w="0" w:type="dxa"/>
              <w:left w:w="115" w:type="dxa"/>
              <w:bottom w:w="0" w:type="dxa"/>
              <w:right w:w="115" w:type="dxa"/>
            </w:tcMar>
          </w:tcPr>
          <w:p w14:paraId="029840C6" w14:textId="77777777" w:rsidR="00144BA0" w:rsidRPr="00EE5301" w:rsidRDefault="00144BA0" w:rsidP="008628B8">
            <w:pPr>
              <w:autoSpaceDE w:val="0"/>
              <w:autoSpaceDN w:val="0"/>
              <w:rPr>
                <w:rFonts w:asciiTheme="minorHAnsi" w:hAnsiTheme="minorHAnsi" w:cstheme="minorHAnsi"/>
                <w:sz w:val="24"/>
                <w:szCs w:val="24"/>
                <w:lang w:eastAsia="lt-LT"/>
              </w:rPr>
            </w:pPr>
            <w:r w:rsidRPr="00EE5301">
              <w:rPr>
                <w:rFonts w:asciiTheme="minorHAnsi" w:hAnsiTheme="minorHAnsi"/>
                <w:b/>
                <w:bCs/>
                <w:kern w:val="2"/>
                <w:sz w:val="24"/>
                <w:szCs w:val="24"/>
              </w:rPr>
              <w:t>Garantinė priežiūra</w:t>
            </w:r>
          </w:p>
        </w:tc>
        <w:tc>
          <w:tcPr>
            <w:tcW w:w="8321" w:type="dxa"/>
            <w:tcMar>
              <w:top w:w="0" w:type="dxa"/>
              <w:left w:w="115" w:type="dxa"/>
              <w:bottom w:w="0" w:type="dxa"/>
              <w:right w:w="115" w:type="dxa"/>
            </w:tcMar>
          </w:tcPr>
          <w:p w14:paraId="25F999F0"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Tiekėjas per sumontuotos įrangos ir jos montavimo darbų garantijos terminą atsiradusius jų defektus privalo neatlygintinai pašalinti per 3 (tris) darbo dienas arba per </w:t>
            </w:r>
            <w:r w:rsidRPr="00B11F65">
              <w:rPr>
                <w:rFonts w:asciiTheme="minorHAnsi" w:hAnsiTheme="minorHAnsi" w:cstheme="minorHAnsi"/>
                <w:sz w:val="24"/>
                <w:szCs w:val="24"/>
                <w:lang w:eastAsia="lt-LT"/>
              </w:rPr>
              <w:t>20 (</w:t>
            </w:r>
            <w:r w:rsidRPr="00EE5301">
              <w:rPr>
                <w:rFonts w:asciiTheme="minorHAnsi" w:hAnsiTheme="minorHAnsi" w:cstheme="minorHAnsi"/>
                <w:sz w:val="24"/>
                <w:szCs w:val="24"/>
                <w:lang w:eastAsia="lt-LT"/>
              </w:rPr>
              <w:t xml:space="preserve">dvidešimties) dienų jei reikalingas įrangos pakeitimas. </w:t>
            </w:r>
          </w:p>
          <w:p w14:paraId="739353E5" w14:textId="77777777" w:rsidR="00144BA0" w:rsidRPr="00B11F65" w:rsidRDefault="00144BA0" w:rsidP="008628B8">
            <w:pPr>
              <w:autoSpaceDE w:val="0"/>
              <w:autoSpaceDN w:val="0"/>
              <w:spacing w:after="200" w:line="276" w:lineRule="auto"/>
              <w:jc w:val="both"/>
              <w:rPr>
                <w:rFonts w:asciiTheme="minorHAnsi" w:hAnsiTheme="minorHAnsi" w:cstheme="minorHAnsi"/>
                <w:sz w:val="24"/>
                <w:szCs w:val="24"/>
                <w:lang w:eastAsia="lt-LT"/>
              </w:rPr>
            </w:pPr>
            <w:r w:rsidRPr="00EE5301">
              <w:rPr>
                <w:rFonts w:asciiTheme="minorHAnsi" w:hAnsiTheme="minorHAnsi" w:cstheme="minorHAnsi"/>
                <w:sz w:val="24"/>
                <w:szCs w:val="24"/>
                <w:lang w:eastAsia="lt-LT"/>
              </w:rPr>
              <w:t>Tiekėjas per darbų garantinį terminą atsiradusius darbų defektus privalo neatlygintinai pašalinti per  Užsakovo ir  Tiekėjo suderintą terminą, kuris nustatomas atsižvelgiant į darbų apimtis, bet ne ilgesnį kaip 20 (dvidešimt) dienų terminą, skaičiuojamą nuo pranešimo apie defektą pateikimo dienos.</w:t>
            </w:r>
          </w:p>
          <w:p w14:paraId="76066283"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p>
        </w:tc>
        <w:tc>
          <w:tcPr>
            <w:tcW w:w="3520" w:type="dxa"/>
          </w:tcPr>
          <w:p w14:paraId="76DF6838" w14:textId="77777777" w:rsidR="00144BA0" w:rsidRPr="00EE5301" w:rsidRDefault="00144BA0" w:rsidP="008628B8">
            <w:pPr>
              <w:autoSpaceDE w:val="0"/>
              <w:autoSpaceDN w:val="0"/>
              <w:spacing w:after="200" w:line="276" w:lineRule="auto"/>
              <w:jc w:val="both"/>
              <w:rPr>
                <w:rFonts w:asciiTheme="minorHAnsi" w:hAnsiTheme="minorHAnsi" w:cstheme="minorHAnsi"/>
                <w:sz w:val="24"/>
                <w:szCs w:val="24"/>
                <w:lang w:eastAsia="lt-LT"/>
              </w:rPr>
            </w:pPr>
          </w:p>
        </w:tc>
      </w:tr>
    </w:tbl>
    <w:p w14:paraId="4BD8BD0C" w14:textId="77777777" w:rsidR="00BB5935" w:rsidRPr="00EE5301" w:rsidRDefault="00BB5935" w:rsidP="008628B8">
      <w:pPr>
        <w:autoSpaceDE w:val="0"/>
        <w:autoSpaceDN w:val="0"/>
        <w:jc w:val="both"/>
        <w:rPr>
          <w:rFonts w:asciiTheme="minorHAnsi" w:hAnsiTheme="minorHAnsi" w:cstheme="minorHAnsi"/>
          <w:b/>
          <w:bCs/>
          <w:sz w:val="24"/>
          <w:szCs w:val="24"/>
        </w:rPr>
      </w:pPr>
    </w:p>
    <w:p w14:paraId="54D94C33" w14:textId="77777777" w:rsidR="00BB5935" w:rsidRPr="00EE5301" w:rsidRDefault="00BB5935" w:rsidP="008628B8">
      <w:pPr>
        <w:widowControl/>
        <w:numPr>
          <w:ilvl w:val="0"/>
          <w:numId w:val="2"/>
        </w:numPr>
        <w:autoSpaceDE w:val="0"/>
        <w:autoSpaceDN w:val="0"/>
        <w:ind w:left="720" w:hanging="720"/>
        <w:jc w:val="both"/>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t>Techniniai reikalavimai IT įrangos spintoms</w:t>
      </w:r>
    </w:p>
    <w:p w14:paraId="2F4D2E60"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tbl>
      <w:tblPr>
        <w:tblW w:w="13891" w:type="dxa"/>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8313"/>
        <w:gridCol w:w="3520"/>
      </w:tblGrid>
      <w:tr w:rsidR="00555CF0" w:rsidRPr="00EE5301" w14:paraId="1359D594" w14:textId="1BD523BC" w:rsidTr="00555CF0">
        <w:trPr>
          <w:trHeight w:val="213"/>
        </w:trPr>
        <w:tc>
          <w:tcPr>
            <w:tcW w:w="2058" w:type="dxa"/>
            <w:tcMar>
              <w:top w:w="0" w:type="dxa"/>
              <w:left w:w="115" w:type="dxa"/>
              <w:bottom w:w="0" w:type="dxa"/>
              <w:right w:w="115" w:type="dxa"/>
            </w:tcMar>
            <w:vAlign w:val="center"/>
            <w:hideMark/>
          </w:tcPr>
          <w:p w14:paraId="3EF8D74A" w14:textId="77777777" w:rsidR="00555CF0" w:rsidRPr="00EE5301" w:rsidRDefault="00555CF0" w:rsidP="008628B8">
            <w:pPr>
              <w:autoSpaceDE w:val="0"/>
              <w:autoSpaceDN w:val="0"/>
              <w:jc w:val="center"/>
              <w:rPr>
                <w:rFonts w:asciiTheme="minorHAnsi" w:hAnsiTheme="minorHAnsi" w:cstheme="minorHAnsi"/>
                <w:sz w:val="24"/>
                <w:szCs w:val="24"/>
              </w:rPr>
            </w:pPr>
            <w:r w:rsidRPr="00EE5301">
              <w:rPr>
                <w:rFonts w:asciiTheme="minorHAnsi" w:hAnsiTheme="minorHAnsi" w:cstheme="minorHAnsi"/>
                <w:b/>
                <w:bCs/>
                <w:sz w:val="24"/>
                <w:szCs w:val="24"/>
                <w:lang w:eastAsia="lt-LT"/>
              </w:rPr>
              <w:t xml:space="preserve">Parametro pavadinimas </w:t>
            </w:r>
          </w:p>
        </w:tc>
        <w:tc>
          <w:tcPr>
            <w:tcW w:w="8313" w:type="dxa"/>
            <w:tcMar>
              <w:top w:w="0" w:type="dxa"/>
              <w:left w:w="115" w:type="dxa"/>
              <w:bottom w:w="0" w:type="dxa"/>
              <w:right w:w="115" w:type="dxa"/>
            </w:tcMar>
            <w:vAlign w:val="center"/>
            <w:hideMark/>
          </w:tcPr>
          <w:p w14:paraId="6B68177C" w14:textId="77777777" w:rsidR="00555CF0" w:rsidRPr="00EE5301" w:rsidRDefault="00555CF0" w:rsidP="008628B8">
            <w:pPr>
              <w:autoSpaceDE w:val="0"/>
              <w:autoSpaceDN w:val="0"/>
              <w:jc w:val="center"/>
              <w:rPr>
                <w:rFonts w:asciiTheme="minorHAnsi" w:hAnsiTheme="minorHAnsi" w:cstheme="minorHAnsi"/>
                <w:sz w:val="24"/>
                <w:szCs w:val="24"/>
              </w:rPr>
            </w:pPr>
            <w:r w:rsidRPr="00EE5301">
              <w:rPr>
                <w:rFonts w:asciiTheme="minorHAnsi" w:hAnsiTheme="minorHAnsi" w:cstheme="minorHAnsi"/>
                <w:b/>
                <w:bCs/>
                <w:sz w:val="24"/>
                <w:szCs w:val="24"/>
                <w:lang w:eastAsia="lt-LT"/>
              </w:rPr>
              <w:t xml:space="preserve">Minimalūs reikalavimai </w:t>
            </w:r>
          </w:p>
        </w:tc>
        <w:tc>
          <w:tcPr>
            <w:tcW w:w="3520" w:type="dxa"/>
          </w:tcPr>
          <w:p w14:paraId="51C2FD5D" w14:textId="77777777" w:rsidR="00555CF0" w:rsidRPr="00EE5301" w:rsidRDefault="00555CF0"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5AC8A5D5" w14:textId="77777777" w:rsidR="00555CF0" w:rsidRPr="00EE5301" w:rsidRDefault="00555CF0" w:rsidP="008628B8">
            <w:pPr>
              <w:autoSpaceDE w:val="0"/>
              <w:autoSpaceDN w:val="0"/>
              <w:jc w:val="center"/>
              <w:rPr>
                <w:rFonts w:asciiTheme="minorHAnsi" w:hAnsiTheme="minorHAnsi" w:cstheme="minorHAnsi"/>
                <w:b/>
                <w:bCs/>
                <w:sz w:val="24"/>
                <w:szCs w:val="24"/>
                <w:lang w:eastAsia="lt-LT"/>
              </w:rPr>
            </w:pPr>
          </w:p>
        </w:tc>
      </w:tr>
      <w:tr w:rsidR="00842DB3" w:rsidRPr="00EE5301" w14:paraId="5787CEB4" w14:textId="75FFD638" w:rsidTr="00842DB3">
        <w:trPr>
          <w:trHeight w:val="114"/>
        </w:trPr>
        <w:tc>
          <w:tcPr>
            <w:tcW w:w="2058" w:type="dxa"/>
            <w:tcMar>
              <w:top w:w="0" w:type="dxa"/>
              <w:left w:w="115" w:type="dxa"/>
              <w:bottom w:w="0" w:type="dxa"/>
              <w:right w:w="115" w:type="dxa"/>
            </w:tcMar>
            <w:vAlign w:val="center"/>
          </w:tcPr>
          <w:p w14:paraId="78634709" w14:textId="325D221F" w:rsidR="00842DB3" w:rsidRPr="00EE5301" w:rsidRDefault="00842DB3" w:rsidP="008628B8">
            <w:pPr>
              <w:autoSpaceDE w:val="0"/>
              <w:autoSpaceDN w:val="0"/>
              <w:rPr>
                <w:rFonts w:asciiTheme="minorHAnsi" w:hAnsiTheme="minorHAnsi" w:cstheme="minorHAnsi"/>
                <w:sz w:val="24"/>
                <w:szCs w:val="24"/>
              </w:rPr>
            </w:pPr>
            <w:r w:rsidRPr="00D6315D">
              <w:rPr>
                <w:rFonts w:asciiTheme="minorHAnsi" w:hAnsiTheme="minorHAnsi" w:cstheme="minorHAnsi"/>
                <w:sz w:val="24"/>
                <w:szCs w:val="24"/>
                <w:lang w:eastAsia="lt-LT"/>
              </w:rPr>
              <w:t>Siūlomas gamintojas</w:t>
            </w:r>
          </w:p>
        </w:tc>
        <w:tc>
          <w:tcPr>
            <w:tcW w:w="8313" w:type="dxa"/>
            <w:tcMar>
              <w:top w:w="0" w:type="dxa"/>
              <w:left w:w="115" w:type="dxa"/>
              <w:bottom w:w="0" w:type="dxa"/>
              <w:right w:w="115" w:type="dxa"/>
            </w:tcMar>
          </w:tcPr>
          <w:p w14:paraId="13A90DEC" w14:textId="45E4F2E5" w:rsidR="00842DB3" w:rsidRPr="00EE5301" w:rsidRDefault="00842DB3" w:rsidP="008628B8">
            <w:pPr>
              <w:autoSpaceDE w:val="0"/>
              <w:autoSpaceDN w:val="0"/>
              <w:rPr>
                <w:rFonts w:asciiTheme="minorHAnsi" w:hAnsiTheme="minorHAnsi" w:cstheme="minorHAnsi"/>
                <w:sz w:val="24"/>
                <w:szCs w:val="24"/>
              </w:rPr>
            </w:pPr>
          </w:p>
        </w:tc>
        <w:tc>
          <w:tcPr>
            <w:tcW w:w="3520" w:type="dxa"/>
          </w:tcPr>
          <w:p w14:paraId="72CA2983"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22874D42" w14:textId="77777777" w:rsidTr="00555CF0">
        <w:trPr>
          <w:trHeight w:val="114"/>
        </w:trPr>
        <w:tc>
          <w:tcPr>
            <w:tcW w:w="2058" w:type="dxa"/>
            <w:tcMar>
              <w:top w:w="0" w:type="dxa"/>
              <w:left w:w="115" w:type="dxa"/>
              <w:bottom w:w="0" w:type="dxa"/>
              <w:right w:w="115" w:type="dxa"/>
            </w:tcMar>
            <w:vAlign w:val="center"/>
          </w:tcPr>
          <w:p w14:paraId="5A4AC6EC" w14:textId="39F2C76B" w:rsidR="00842DB3" w:rsidRPr="00EE5301" w:rsidRDefault="00842DB3" w:rsidP="008628B8">
            <w:pPr>
              <w:autoSpaceDE w:val="0"/>
              <w:autoSpaceDN w:val="0"/>
              <w:rPr>
                <w:rFonts w:asciiTheme="minorHAnsi" w:hAnsiTheme="minorHAnsi" w:cstheme="minorHAnsi"/>
                <w:sz w:val="24"/>
                <w:szCs w:val="24"/>
                <w:lang w:eastAsia="lt-LT"/>
              </w:rPr>
            </w:pPr>
            <w:r w:rsidRPr="00A65C44">
              <w:rPr>
                <w:rFonts w:asciiTheme="minorHAnsi" w:hAnsiTheme="minorHAnsi" w:cstheme="minorHAnsi"/>
                <w:sz w:val="24"/>
                <w:szCs w:val="24"/>
                <w:lang w:eastAsia="lt-LT"/>
              </w:rPr>
              <w:t>Siūlomas modelis</w:t>
            </w:r>
          </w:p>
        </w:tc>
        <w:tc>
          <w:tcPr>
            <w:tcW w:w="8313" w:type="dxa"/>
            <w:tcMar>
              <w:top w:w="0" w:type="dxa"/>
              <w:left w:w="115" w:type="dxa"/>
              <w:bottom w:w="0" w:type="dxa"/>
              <w:right w:w="115" w:type="dxa"/>
            </w:tcMar>
          </w:tcPr>
          <w:p w14:paraId="01BE36BC" w14:textId="77777777" w:rsidR="00842DB3" w:rsidRPr="00EE5301" w:rsidRDefault="00842DB3" w:rsidP="008628B8">
            <w:pPr>
              <w:autoSpaceDE w:val="0"/>
              <w:autoSpaceDN w:val="0"/>
              <w:rPr>
                <w:rFonts w:asciiTheme="minorHAnsi" w:hAnsiTheme="minorHAnsi" w:cstheme="minorHAnsi"/>
                <w:sz w:val="24"/>
                <w:szCs w:val="24"/>
                <w:lang w:eastAsia="lt-LT"/>
              </w:rPr>
            </w:pPr>
          </w:p>
        </w:tc>
        <w:tc>
          <w:tcPr>
            <w:tcW w:w="3520" w:type="dxa"/>
          </w:tcPr>
          <w:p w14:paraId="79468C75"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79F8E1AC" w14:textId="77777777" w:rsidTr="00555CF0">
        <w:trPr>
          <w:trHeight w:val="114"/>
        </w:trPr>
        <w:tc>
          <w:tcPr>
            <w:tcW w:w="2058" w:type="dxa"/>
            <w:tcMar>
              <w:top w:w="0" w:type="dxa"/>
              <w:left w:w="115" w:type="dxa"/>
              <w:bottom w:w="0" w:type="dxa"/>
              <w:right w:w="115" w:type="dxa"/>
            </w:tcMar>
            <w:vAlign w:val="center"/>
          </w:tcPr>
          <w:p w14:paraId="10AB856D" w14:textId="526983CC"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IT įrangos spintų </w:t>
            </w:r>
            <w:r w:rsidRPr="00EE5301">
              <w:rPr>
                <w:rFonts w:asciiTheme="minorHAnsi" w:hAnsiTheme="minorHAnsi" w:cstheme="minorHAnsi"/>
                <w:sz w:val="24"/>
                <w:szCs w:val="24"/>
                <w:lang w:eastAsia="lt-LT"/>
              </w:rPr>
              <w:lastRenderedPageBreak/>
              <w:t xml:space="preserve">kiekis </w:t>
            </w:r>
          </w:p>
        </w:tc>
        <w:tc>
          <w:tcPr>
            <w:tcW w:w="8313" w:type="dxa"/>
            <w:tcMar>
              <w:top w:w="0" w:type="dxa"/>
              <w:left w:w="115" w:type="dxa"/>
              <w:bottom w:w="0" w:type="dxa"/>
              <w:right w:w="115" w:type="dxa"/>
            </w:tcMar>
          </w:tcPr>
          <w:p w14:paraId="1F2A6CA8" w14:textId="34F1FE4E"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lastRenderedPageBreak/>
              <w:t xml:space="preserve">32 vnt. </w:t>
            </w:r>
          </w:p>
        </w:tc>
        <w:tc>
          <w:tcPr>
            <w:tcW w:w="3520" w:type="dxa"/>
          </w:tcPr>
          <w:p w14:paraId="39973C81"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1A332AD3" w14:textId="3B3D4B10" w:rsidTr="00555CF0">
        <w:trPr>
          <w:trHeight w:val="114"/>
        </w:trPr>
        <w:tc>
          <w:tcPr>
            <w:tcW w:w="2058" w:type="dxa"/>
            <w:tcMar>
              <w:top w:w="0" w:type="dxa"/>
              <w:left w:w="115" w:type="dxa"/>
              <w:bottom w:w="0" w:type="dxa"/>
              <w:right w:w="115" w:type="dxa"/>
            </w:tcMar>
            <w:vAlign w:val="center"/>
            <w:hideMark/>
          </w:tcPr>
          <w:p w14:paraId="1011C388"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Suderinamumas </w:t>
            </w:r>
          </w:p>
        </w:tc>
        <w:tc>
          <w:tcPr>
            <w:tcW w:w="8313" w:type="dxa"/>
            <w:tcMar>
              <w:top w:w="0" w:type="dxa"/>
              <w:left w:w="115" w:type="dxa"/>
              <w:bottom w:w="0" w:type="dxa"/>
              <w:right w:w="115" w:type="dxa"/>
            </w:tcMar>
            <w:hideMark/>
          </w:tcPr>
          <w:p w14:paraId="148700B7"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Spintos pagal savo dizainą bei funkcionalumą turi atitikti šiuo metu toje pačioje patalpoje esamas spintas –ZPAS Z-SERVER 19" SERVER CABINETS 42 U, 800 x 1200 mm, RAL 7035</w:t>
            </w:r>
          </w:p>
        </w:tc>
        <w:tc>
          <w:tcPr>
            <w:tcW w:w="3520" w:type="dxa"/>
          </w:tcPr>
          <w:p w14:paraId="39757E34"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7B4CB0C8" w14:textId="64464BB8" w:rsidTr="00555CF0">
        <w:trPr>
          <w:trHeight w:val="114"/>
        </w:trPr>
        <w:tc>
          <w:tcPr>
            <w:tcW w:w="2058" w:type="dxa"/>
            <w:tcMar>
              <w:top w:w="0" w:type="dxa"/>
              <w:left w:w="115" w:type="dxa"/>
              <w:bottom w:w="0" w:type="dxa"/>
              <w:right w:w="115" w:type="dxa"/>
            </w:tcMar>
            <w:vAlign w:val="center"/>
            <w:hideMark/>
          </w:tcPr>
          <w:p w14:paraId="37FE98ED"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Suderinamumas </w:t>
            </w:r>
          </w:p>
        </w:tc>
        <w:tc>
          <w:tcPr>
            <w:tcW w:w="8313" w:type="dxa"/>
            <w:tcMar>
              <w:top w:w="0" w:type="dxa"/>
              <w:left w:w="115" w:type="dxa"/>
              <w:bottom w:w="0" w:type="dxa"/>
              <w:right w:w="115" w:type="dxa"/>
            </w:tcMar>
            <w:hideMark/>
          </w:tcPr>
          <w:p w14:paraId="3D3D7F62"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Pritaikytos montuoti tipinei 19“ IT įrangai. </w:t>
            </w:r>
          </w:p>
        </w:tc>
        <w:tc>
          <w:tcPr>
            <w:tcW w:w="3520" w:type="dxa"/>
          </w:tcPr>
          <w:p w14:paraId="77D3B9B1"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51D20D91" w14:textId="296EC3CF" w:rsidTr="00555CF0">
        <w:trPr>
          <w:trHeight w:val="114"/>
        </w:trPr>
        <w:tc>
          <w:tcPr>
            <w:tcW w:w="2058" w:type="dxa"/>
            <w:tcMar>
              <w:top w:w="0" w:type="dxa"/>
              <w:left w:w="115" w:type="dxa"/>
              <w:bottom w:w="0" w:type="dxa"/>
              <w:right w:w="115" w:type="dxa"/>
            </w:tcMar>
            <w:vAlign w:val="center"/>
            <w:hideMark/>
          </w:tcPr>
          <w:p w14:paraId="4826F539"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Matmenys </w:t>
            </w:r>
          </w:p>
        </w:tc>
        <w:tc>
          <w:tcPr>
            <w:tcW w:w="8313" w:type="dxa"/>
            <w:tcMar>
              <w:top w:w="0" w:type="dxa"/>
              <w:left w:w="115" w:type="dxa"/>
              <w:bottom w:w="0" w:type="dxa"/>
              <w:right w:w="115" w:type="dxa"/>
            </w:tcMar>
            <w:hideMark/>
          </w:tcPr>
          <w:p w14:paraId="199A5C42"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Plotis: 800 mm, gylis – 1200 mm, Aukštis –42 U.</w:t>
            </w:r>
          </w:p>
        </w:tc>
        <w:tc>
          <w:tcPr>
            <w:tcW w:w="3520" w:type="dxa"/>
          </w:tcPr>
          <w:p w14:paraId="195A9D77"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558A1810" w14:textId="7BA1D749" w:rsidTr="00555CF0">
        <w:trPr>
          <w:trHeight w:val="114"/>
        </w:trPr>
        <w:tc>
          <w:tcPr>
            <w:tcW w:w="2058" w:type="dxa"/>
            <w:tcMar>
              <w:top w:w="0" w:type="dxa"/>
              <w:left w:w="115" w:type="dxa"/>
              <w:bottom w:w="0" w:type="dxa"/>
              <w:right w:w="115" w:type="dxa"/>
            </w:tcMar>
            <w:vAlign w:val="center"/>
            <w:hideMark/>
          </w:tcPr>
          <w:p w14:paraId="025F595C"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Oro srautų atskyrimas </w:t>
            </w:r>
          </w:p>
        </w:tc>
        <w:tc>
          <w:tcPr>
            <w:tcW w:w="8313" w:type="dxa"/>
            <w:tcMar>
              <w:top w:w="0" w:type="dxa"/>
              <w:left w:w="115" w:type="dxa"/>
              <w:bottom w:w="0" w:type="dxa"/>
              <w:right w:w="115" w:type="dxa"/>
            </w:tcMar>
            <w:hideMark/>
          </w:tcPr>
          <w:p w14:paraId="1EF3BE32" w14:textId="77777777"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Komplektuojamos su vertikaliomis ir horizontaliomis oro srautą blokuojančiomis konstrukcijomis, uždarančiomis oro pratekėjimą per plyšius tarp 19“ bėgių ir šoninių spintos sienų, taip pat virš jų ir po jais.</w:t>
            </w:r>
          </w:p>
          <w:p w14:paraId="07D4383F" w14:textId="77777777"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Papildomai komplektuojamos su grindjuostėmis, blokuojančiomis oro pratekėjimą po spinta.</w:t>
            </w:r>
          </w:p>
          <w:p w14:paraId="737E7637" w14:textId="77777777"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Viršutinė plokštė be ventiliacijos, komplektuojama su komunikacinių angų sandarinimo šepečiais.</w:t>
            </w:r>
          </w:p>
        </w:tc>
        <w:tc>
          <w:tcPr>
            <w:tcW w:w="3520" w:type="dxa"/>
          </w:tcPr>
          <w:p w14:paraId="0ACD01D6"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213C455E" w14:textId="4DBF0D7D" w:rsidTr="00555CF0">
        <w:trPr>
          <w:trHeight w:val="114"/>
        </w:trPr>
        <w:tc>
          <w:tcPr>
            <w:tcW w:w="2058" w:type="dxa"/>
            <w:tcMar>
              <w:top w:w="0" w:type="dxa"/>
              <w:left w:w="115" w:type="dxa"/>
              <w:bottom w:w="0" w:type="dxa"/>
              <w:right w:w="115" w:type="dxa"/>
            </w:tcMar>
            <w:vAlign w:val="center"/>
            <w:hideMark/>
          </w:tcPr>
          <w:p w14:paraId="2DC9EFDC"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Spalva </w:t>
            </w:r>
          </w:p>
        </w:tc>
        <w:tc>
          <w:tcPr>
            <w:tcW w:w="8313" w:type="dxa"/>
            <w:tcMar>
              <w:top w:w="0" w:type="dxa"/>
              <w:left w:w="115" w:type="dxa"/>
              <w:bottom w:w="0" w:type="dxa"/>
              <w:right w:w="115" w:type="dxa"/>
            </w:tcMar>
            <w:hideMark/>
          </w:tcPr>
          <w:p w14:paraId="3703A0CA"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Pilka, RAL 7035 miltelinis dažymas.</w:t>
            </w:r>
          </w:p>
        </w:tc>
        <w:tc>
          <w:tcPr>
            <w:tcW w:w="3520" w:type="dxa"/>
          </w:tcPr>
          <w:p w14:paraId="357552F8"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642BB057" w14:textId="55217FA0" w:rsidTr="00555CF0">
        <w:trPr>
          <w:trHeight w:val="114"/>
        </w:trPr>
        <w:tc>
          <w:tcPr>
            <w:tcW w:w="2058" w:type="dxa"/>
            <w:tcMar>
              <w:top w:w="0" w:type="dxa"/>
              <w:left w:w="115" w:type="dxa"/>
              <w:bottom w:w="0" w:type="dxa"/>
              <w:right w:w="115" w:type="dxa"/>
            </w:tcMar>
            <w:vAlign w:val="center"/>
            <w:hideMark/>
          </w:tcPr>
          <w:p w14:paraId="203DF4C7"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Spintos statinė apkrova </w:t>
            </w:r>
          </w:p>
        </w:tc>
        <w:tc>
          <w:tcPr>
            <w:tcW w:w="8313" w:type="dxa"/>
            <w:tcMar>
              <w:top w:w="0" w:type="dxa"/>
              <w:left w:w="115" w:type="dxa"/>
              <w:bottom w:w="0" w:type="dxa"/>
              <w:right w:w="115" w:type="dxa"/>
            </w:tcMar>
            <w:hideMark/>
          </w:tcPr>
          <w:p w14:paraId="03E430AB"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Ne mažiau 2000 kg spintoms be kojelių, 1600 kg - su kojelėmis</w:t>
            </w:r>
          </w:p>
        </w:tc>
        <w:tc>
          <w:tcPr>
            <w:tcW w:w="3520" w:type="dxa"/>
          </w:tcPr>
          <w:p w14:paraId="0129F133"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0F56117B" w14:textId="4890F246" w:rsidTr="00555CF0">
        <w:trPr>
          <w:trHeight w:val="114"/>
        </w:trPr>
        <w:tc>
          <w:tcPr>
            <w:tcW w:w="2058" w:type="dxa"/>
            <w:tcMar>
              <w:top w:w="0" w:type="dxa"/>
              <w:left w:w="115" w:type="dxa"/>
              <w:bottom w:w="0" w:type="dxa"/>
              <w:right w:w="115" w:type="dxa"/>
            </w:tcMar>
            <w:vAlign w:val="center"/>
            <w:hideMark/>
          </w:tcPr>
          <w:p w14:paraId="7B18D77D"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Priekinės durys </w:t>
            </w:r>
          </w:p>
        </w:tc>
        <w:tc>
          <w:tcPr>
            <w:tcW w:w="8313" w:type="dxa"/>
            <w:tcMar>
              <w:top w:w="0" w:type="dxa"/>
              <w:left w:w="115" w:type="dxa"/>
              <w:bottom w:w="0" w:type="dxa"/>
              <w:right w:w="115" w:type="dxa"/>
            </w:tcMar>
            <w:hideMark/>
          </w:tcPr>
          <w:p w14:paraId="030FC71B"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Vienvėrės perforuotos </w:t>
            </w:r>
          </w:p>
        </w:tc>
        <w:tc>
          <w:tcPr>
            <w:tcW w:w="3520" w:type="dxa"/>
          </w:tcPr>
          <w:p w14:paraId="7BAB5426"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012002CB" w14:textId="52871CDC" w:rsidTr="00555CF0">
        <w:trPr>
          <w:trHeight w:val="114"/>
        </w:trPr>
        <w:tc>
          <w:tcPr>
            <w:tcW w:w="2058" w:type="dxa"/>
            <w:tcMar>
              <w:top w:w="0" w:type="dxa"/>
              <w:left w:w="115" w:type="dxa"/>
              <w:bottom w:w="0" w:type="dxa"/>
              <w:right w:w="115" w:type="dxa"/>
            </w:tcMar>
            <w:vAlign w:val="center"/>
            <w:hideMark/>
          </w:tcPr>
          <w:p w14:paraId="73E957C7"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Galinės durys </w:t>
            </w:r>
          </w:p>
        </w:tc>
        <w:tc>
          <w:tcPr>
            <w:tcW w:w="8313" w:type="dxa"/>
            <w:tcMar>
              <w:top w:w="0" w:type="dxa"/>
              <w:left w:w="115" w:type="dxa"/>
              <w:bottom w:w="0" w:type="dxa"/>
              <w:right w:w="115" w:type="dxa"/>
            </w:tcMar>
            <w:hideMark/>
          </w:tcPr>
          <w:p w14:paraId="59D951B2"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Dvivėrės perforuotos </w:t>
            </w:r>
          </w:p>
        </w:tc>
        <w:tc>
          <w:tcPr>
            <w:tcW w:w="3520" w:type="dxa"/>
          </w:tcPr>
          <w:p w14:paraId="246B0FBF"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78E66D80" w14:textId="05C8B914" w:rsidTr="00555CF0">
        <w:trPr>
          <w:trHeight w:val="114"/>
        </w:trPr>
        <w:tc>
          <w:tcPr>
            <w:tcW w:w="2058" w:type="dxa"/>
            <w:tcMar>
              <w:top w:w="0" w:type="dxa"/>
              <w:left w:w="115" w:type="dxa"/>
              <w:bottom w:w="0" w:type="dxa"/>
              <w:right w:w="115" w:type="dxa"/>
            </w:tcMar>
            <w:vAlign w:val="center"/>
            <w:hideMark/>
          </w:tcPr>
          <w:p w14:paraId="4417D327"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Durų oro pralaidumas </w:t>
            </w:r>
          </w:p>
        </w:tc>
        <w:tc>
          <w:tcPr>
            <w:tcW w:w="8313" w:type="dxa"/>
            <w:tcMar>
              <w:top w:w="0" w:type="dxa"/>
              <w:left w:w="115" w:type="dxa"/>
              <w:bottom w:w="0" w:type="dxa"/>
              <w:right w:w="115" w:type="dxa"/>
            </w:tcMar>
            <w:hideMark/>
          </w:tcPr>
          <w:p w14:paraId="610C5BDB" w14:textId="77777777" w:rsidR="00842DB3" w:rsidRPr="00EE5301" w:rsidRDefault="00842DB3"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Perforacijos tankis- ne mažiau, nei 80%</w:t>
            </w:r>
          </w:p>
          <w:p w14:paraId="322CB9F3"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Perforacijos plotas- ne mažiau nei 86% durų ploto</w:t>
            </w:r>
          </w:p>
        </w:tc>
        <w:tc>
          <w:tcPr>
            <w:tcW w:w="3520" w:type="dxa"/>
          </w:tcPr>
          <w:p w14:paraId="0070D876"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6026DACD" w14:textId="56385471" w:rsidTr="00555CF0">
        <w:trPr>
          <w:trHeight w:val="114"/>
        </w:trPr>
        <w:tc>
          <w:tcPr>
            <w:tcW w:w="2058" w:type="dxa"/>
            <w:tcMar>
              <w:top w:w="0" w:type="dxa"/>
              <w:left w:w="115" w:type="dxa"/>
              <w:bottom w:w="0" w:type="dxa"/>
              <w:right w:w="115" w:type="dxa"/>
            </w:tcMar>
            <w:vAlign w:val="center"/>
          </w:tcPr>
          <w:p w14:paraId="3B03B99E"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Universalumas</w:t>
            </w:r>
          </w:p>
        </w:tc>
        <w:tc>
          <w:tcPr>
            <w:tcW w:w="8313" w:type="dxa"/>
            <w:tcMar>
              <w:top w:w="0" w:type="dxa"/>
              <w:left w:w="115" w:type="dxa"/>
              <w:bottom w:w="0" w:type="dxa"/>
              <w:right w:w="115" w:type="dxa"/>
            </w:tcMar>
          </w:tcPr>
          <w:p w14:paraId="18F4AE74"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Sklandus 19" montavimo profilių reguliavimas be įrankių.</w:t>
            </w:r>
          </w:p>
          <w:p w14:paraId="7DD559A0"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Montavimo profiliai su pažymėta numeracija pagal U (rack unit).</w:t>
            </w:r>
          </w:p>
          <w:p w14:paraId="7CDC45E2"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Montavimo profiliai spintos gale su kilpomis kabelių tvarkymui (ne mažiau 5 vienetų kiekviename profilyje).</w:t>
            </w:r>
          </w:p>
          <w:p w14:paraId="2971EB8F"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Spintos gale abejose pusėse perforuotos plokštės  PDU tvirtinimui, kabelių pririšimui ir pan..</w:t>
            </w:r>
          </w:p>
          <w:p w14:paraId="12669B8D"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Spintos plotis gali būti keičiamas nuo 19" iki 21" nenaudojant papildomų montavimo elementų (800 mm pločio spintose).</w:t>
            </w:r>
          </w:p>
          <w:p w14:paraId="056A3875"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Durų atsidarymo kampas iki 270°, atsidarymo kryptis reguliuojama.</w:t>
            </w:r>
          </w:p>
          <w:p w14:paraId="570497E0"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 xml:space="preserve">Su spintos priekyje iš abiejų montavimo profilių pusių nuimamomis šoninėmis panelėmis su komunikacinių angų sandarinimo šepečiais. Nuimamos šoninės uždengimo panelės su trimis angomis kabelių pravedimui ar papildomos 1U </w:t>
            </w:r>
            <w:r w:rsidRPr="00EE5301">
              <w:rPr>
                <w:rFonts w:asciiTheme="minorHAnsi" w:hAnsiTheme="minorHAnsi" w:cstheme="minorHAnsi"/>
                <w:sz w:val="24"/>
                <w:szCs w:val="24"/>
              </w:rPr>
              <w:lastRenderedPageBreak/>
              <w:t>19“ įrangos montavimui.</w:t>
            </w:r>
          </w:p>
          <w:p w14:paraId="66434F21"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Bet kuriuo eksploatavimo metu galima papildomai montuoti pertvaras tarp spintų.</w:t>
            </w:r>
          </w:p>
          <w:p w14:paraId="3F3F8E43"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Spintos viršutinė plokštė montuojama be įrankių.</w:t>
            </w:r>
          </w:p>
          <w:p w14:paraId="0441820D"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Rėme yra gamyklinės angos priedų tvirtinimui.</w:t>
            </w:r>
          </w:p>
        </w:tc>
        <w:tc>
          <w:tcPr>
            <w:tcW w:w="3520" w:type="dxa"/>
          </w:tcPr>
          <w:p w14:paraId="4A0C61B8" w14:textId="77777777" w:rsidR="00842DB3" w:rsidRPr="00EE5301" w:rsidRDefault="00842DB3" w:rsidP="008628B8">
            <w:pPr>
              <w:autoSpaceDE w:val="0"/>
              <w:autoSpaceDN w:val="0"/>
              <w:rPr>
                <w:rFonts w:asciiTheme="minorHAnsi" w:hAnsiTheme="minorHAnsi" w:cstheme="minorHAnsi"/>
                <w:sz w:val="24"/>
                <w:szCs w:val="24"/>
              </w:rPr>
            </w:pPr>
          </w:p>
        </w:tc>
      </w:tr>
      <w:tr w:rsidR="00842DB3" w:rsidRPr="00EE5301" w14:paraId="66E626F4" w14:textId="0947F46D" w:rsidTr="00555CF0">
        <w:trPr>
          <w:trHeight w:val="114"/>
        </w:trPr>
        <w:tc>
          <w:tcPr>
            <w:tcW w:w="2058" w:type="dxa"/>
            <w:tcMar>
              <w:top w:w="0" w:type="dxa"/>
              <w:left w:w="115" w:type="dxa"/>
              <w:bottom w:w="0" w:type="dxa"/>
              <w:right w:w="115" w:type="dxa"/>
            </w:tcMar>
            <w:vAlign w:val="center"/>
          </w:tcPr>
          <w:p w14:paraId="4DA4DF83"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Saugumas</w:t>
            </w:r>
          </w:p>
        </w:tc>
        <w:tc>
          <w:tcPr>
            <w:tcW w:w="8313" w:type="dxa"/>
            <w:tcMar>
              <w:top w:w="0" w:type="dxa"/>
              <w:left w:w="115" w:type="dxa"/>
              <w:bottom w:w="0" w:type="dxa"/>
              <w:right w:w="115" w:type="dxa"/>
            </w:tcMar>
          </w:tcPr>
          <w:p w14:paraId="491F73CA"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Daugiataškė spintos užrakinimo sistema:</w:t>
            </w:r>
          </w:p>
          <w:p w14:paraId="56A9E5FF"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Priekinių durų - 3 taškų (viršuje, apačioje ir šone) užraktas duryse, galinių durų – ne mažiau 2 taškų (viršuje ir apačioje).</w:t>
            </w:r>
          </w:p>
          <w:p w14:paraId="4EE94AC4"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Spintos komplektuojamos su priekinių ir galinių durų rakinimo kombinuotomis spynomis, kurios turi  kodinius užraktus, sutarytus iš trijų skaitmenų  nuo 0 iki 9 ir mechaninį užraktą. Visi užraktai turi būti rakinami mechaniniu raktu, kurio kodas bus nurodytas pirkimo laimėtojui.</w:t>
            </w:r>
          </w:p>
        </w:tc>
        <w:tc>
          <w:tcPr>
            <w:tcW w:w="3520" w:type="dxa"/>
          </w:tcPr>
          <w:p w14:paraId="2878B16C" w14:textId="77777777" w:rsidR="00842DB3" w:rsidRPr="00EE5301" w:rsidRDefault="00842DB3" w:rsidP="008628B8">
            <w:pPr>
              <w:autoSpaceDE w:val="0"/>
              <w:autoSpaceDN w:val="0"/>
              <w:rPr>
                <w:rFonts w:asciiTheme="minorHAnsi" w:hAnsiTheme="minorHAnsi" w:cstheme="minorHAnsi"/>
                <w:sz w:val="24"/>
                <w:szCs w:val="24"/>
              </w:rPr>
            </w:pPr>
          </w:p>
        </w:tc>
      </w:tr>
      <w:tr w:rsidR="00842DB3" w:rsidRPr="00EE5301" w14:paraId="78432B0D" w14:textId="31B2A0BC" w:rsidTr="00555CF0">
        <w:trPr>
          <w:trHeight w:val="114"/>
        </w:trPr>
        <w:tc>
          <w:tcPr>
            <w:tcW w:w="2058" w:type="dxa"/>
            <w:tcMar>
              <w:top w:w="0" w:type="dxa"/>
              <w:left w:w="115" w:type="dxa"/>
              <w:bottom w:w="0" w:type="dxa"/>
              <w:right w:w="115" w:type="dxa"/>
            </w:tcMar>
            <w:vAlign w:val="center"/>
          </w:tcPr>
          <w:p w14:paraId="2671521B"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Įžeminimas</w:t>
            </w:r>
          </w:p>
        </w:tc>
        <w:tc>
          <w:tcPr>
            <w:tcW w:w="8313" w:type="dxa"/>
            <w:tcMar>
              <w:top w:w="0" w:type="dxa"/>
              <w:left w:w="115" w:type="dxa"/>
              <w:bottom w:w="0" w:type="dxa"/>
              <w:right w:w="115" w:type="dxa"/>
            </w:tcMar>
          </w:tcPr>
          <w:p w14:paraId="6467AC20"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Įžeminimo laidai durims, viršutinei plokštei ir montavimo profiliams</w:t>
            </w:r>
          </w:p>
        </w:tc>
        <w:tc>
          <w:tcPr>
            <w:tcW w:w="3520" w:type="dxa"/>
          </w:tcPr>
          <w:p w14:paraId="2CCD0B9D" w14:textId="77777777" w:rsidR="00842DB3" w:rsidRPr="00EE5301" w:rsidRDefault="00842DB3" w:rsidP="008628B8">
            <w:pPr>
              <w:autoSpaceDE w:val="0"/>
              <w:autoSpaceDN w:val="0"/>
              <w:rPr>
                <w:rFonts w:asciiTheme="minorHAnsi" w:hAnsiTheme="minorHAnsi" w:cstheme="minorHAnsi"/>
                <w:sz w:val="24"/>
                <w:szCs w:val="24"/>
              </w:rPr>
            </w:pPr>
          </w:p>
        </w:tc>
      </w:tr>
      <w:tr w:rsidR="00842DB3" w:rsidRPr="00EE5301" w14:paraId="70E4B49E" w14:textId="7F4C6A80" w:rsidTr="00555CF0">
        <w:trPr>
          <w:trHeight w:val="114"/>
        </w:trPr>
        <w:tc>
          <w:tcPr>
            <w:tcW w:w="2058" w:type="dxa"/>
            <w:vMerge w:val="restart"/>
            <w:tcMar>
              <w:top w:w="0" w:type="dxa"/>
              <w:left w:w="115" w:type="dxa"/>
              <w:bottom w:w="0" w:type="dxa"/>
              <w:right w:w="115" w:type="dxa"/>
            </w:tcMar>
            <w:vAlign w:val="center"/>
            <w:hideMark/>
          </w:tcPr>
          <w:p w14:paraId="43D79359"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Papildoma spintų komplektacija </w:t>
            </w:r>
          </w:p>
        </w:tc>
        <w:tc>
          <w:tcPr>
            <w:tcW w:w="8313" w:type="dxa"/>
            <w:tcMar>
              <w:top w:w="0" w:type="dxa"/>
              <w:left w:w="115" w:type="dxa"/>
              <w:bottom w:w="0" w:type="dxa"/>
              <w:right w:w="115" w:type="dxa"/>
            </w:tcMar>
            <w:hideMark/>
          </w:tcPr>
          <w:p w14:paraId="403CA076"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Spintos komplektuojamos su nuimamomis šoninėmis bei tarpinėmis sienomis, kojelėmis.</w:t>
            </w:r>
          </w:p>
        </w:tc>
        <w:tc>
          <w:tcPr>
            <w:tcW w:w="3520" w:type="dxa"/>
          </w:tcPr>
          <w:p w14:paraId="319EB5A6"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44099F3F" w14:textId="24A26664" w:rsidTr="00555CF0">
        <w:trPr>
          <w:trHeight w:val="114"/>
        </w:trPr>
        <w:tc>
          <w:tcPr>
            <w:tcW w:w="2058" w:type="dxa"/>
            <w:vMerge/>
            <w:vAlign w:val="center"/>
            <w:hideMark/>
          </w:tcPr>
          <w:p w14:paraId="10F204DE"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2FB168AE"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Spintos priekyje ir gale turi turėti vertikalius 19“ montavimo profilius, atstumas tarp kurių turi būti reguliuojami be įrankių (slankioti spintos apačioje ir viršuje įrengtais bėgiais). Spintos apačioje ir viršuje įrengti bėgiai su gamykliškai sužymėtais atstumų skale.</w:t>
            </w:r>
          </w:p>
        </w:tc>
        <w:tc>
          <w:tcPr>
            <w:tcW w:w="3520" w:type="dxa"/>
          </w:tcPr>
          <w:p w14:paraId="053ED436"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55C7C1D9" w14:textId="679B8D40" w:rsidTr="00555CF0">
        <w:trPr>
          <w:trHeight w:val="114"/>
        </w:trPr>
        <w:tc>
          <w:tcPr>
            <w:tcW w:w="2058" w:type="dxa"/>
            <w:vMerge/>
            <w:vAlign w:val="center"/>
            <w:hideMark/>
          </w:tcPr>
          <w:p w14:paraId="402F0B07"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67C6EEE5"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Spintos turi turėti kabelių įvadus per spintos viršų, sukomplektuotais su sandarinimo detalėmis. </w:t>
            </w:r>
          </w:p>
        </w:tc>
        <w:tc>
          <w:tcPr>
            <w:tcW w:w="3520" w:type="dxa"/>
          </w:tcPr>
          <w:p w14:paraId="5586B135"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370AD9A5" w14:textId="34F74950" w:rsidTr="00555CF0">
        <w:trPr>
          <w:trHeight w:val="114"/>
        </w:trPr>
        <w:tc>
          <w:tcPr>
            <w:tcW w:w="2058" w:type="dxa"/>
            <w:vMerge/>
            <w:vAlign w:val="center"/>
            <w:hideMark/>
          </w:tcPr>
          <w:p w14:paraId="6B6488EE"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0AE61045"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Turi būti komplektuojamos su spintų sujungimo šonais montavimo komplektais. Ant spintos durų numatyta speciali vieta spintos žymėjimui. </w:t>
            </w:r>
          </w:p>
        </w:tc>
        <w:tc>
          <w:tcPr>
            <w:tcW w:w="3520" w:type="dxa"/>
          </w:tcPr>
          <w:p w14:paraId="0DC45888"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611D55E1" w14:textId="01CA65FE" w:rsidTr="00555CF0">
        <w:trPr>
          <w:trHeight w:val="114"/>
        </w:trPr>
        <w:tc>
          <w:tcPr>
            <w:tcW w:w="2058" w:type="dxa"/>
            <w:vMerge/>
            <w:vAlign w:val="center"/>
            <w:hideMark/>
          </w:tcPr>
          <w:p w14:paraId="364C59B9"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2A1ACC53"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 xml:space="preserve">Abejose spintos šonuose, galinėje pusėje įrengti vertikalių (angl- „zero U“) PDU montavimo laikikliai. </w:t>
            </w:r>
          </w:p>
        </w:tc>
        <w:tc>
          <w:tcPr>
            <w:tcW w:w="3520" w:type="dxa"/>
          </w:tcPr>
          <w:p w14:paraId="4CB76BAF"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66B14DF7" w14:textId="5799131C" w:rsidTr="00555CF0">
        <w:trPr>
          <w:trHeight w:val="114"/>
        </w:trPr>
        <w:tc>
          <w:tcPr>
            <w:tcW w:w="2058" w:type="dxa"/>
            <w:vMerge/>
            <w:vAlign w:val="center"/>
            <w:hideMark/>
          </w:tcPr>
          <w:p w14:paraId="3D748EC0"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3B9538D0" w14:textId="77777777" w:rsidR="00842DB3" w:rsidRPr="00EE5301" w:rsidRDefault="00842DB3"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Abejose spintos pusėse įrengti 200 mm pločio vertikalūs kabelių tvirtinimo loviai.</w:t>
            </w:r>
          </w:p>
        </w:tc>
        <w:tc>
          <w:tcPr>
            <w:tcW w:w="3520" w:type="dxa"/>
          </w:tcPr>
          <w:p w14:paraId="267F103C" w14:textId="77777777" w:rsidR="00842DB3" w:rsidRPr="00EE5301" w:rsidRDefault="00842DB3" w:rsidP="008628B8">
            <w:pPr>
              <w:autoSpaceDE w:val="0"/>
              <w:autoSpaceDN w:val="0"/>
              <w:rPr>
                <w:rFonts w:asciiTheme="minorHAnsi" w:hAnsiTheme="minorHAnsi" w:cstheme="minorHAnsi"/>
                <w:sz w:val="24"/>
                <w:szCs w:val="24"/>
                <w:lang w:eastAsia="lt-LT"/>
              </w:rPr>
            </w:pPr>
          </w:p>
        </w:tc>
      </w:tr>
      <w:tr w:rsidR="00842DB3" w:rsidRPr="00EE5301" w14:paraId="1118FCD8" w14:textId="3A3D81D0" w:rsidTr="00555CF0">
        <w:trPr>
          <w:trHeight w:val="439"/>
        </w:trPr>
        <w:tc>
          <w:tcPr>
            <w:tcW w:w="2058" w:type="dxa"/>
            <w:vMerge/>
            <w:vAlign w:val="center"/>
            <w:hideMark/>
          </w:tcPr>
          <w:p w14:paraId="3B08E4BB" w14:textId="77777777" w:rsidR="00842DB3" w:rsidRPr="00EE5301" w:rsidRDefault="00842DB3" w:rsidP="008628B8">
            <w:pPr>
              <w:rPr>
                <w:rFonts w:asciiTheme="minorHAnsi" w:hAnsiTheme="minorHAnsi" w:cstheme="minorHAnsi"/>
                <w:sz w:val="24"/>
                <w:szCs w:val="24"/>
              </w:rPr>
            </w:pPr>
          </w:p>
        </w:tc>
        <w:tc>
          <w:tcPr>
            <w:tcW w:w="8313" w:type="dxa"/>
            <w:tcMar>
              <w:top w:w="0" w:type="dxa"/>
              <w:left w:w="115" w:type="dxa"/>
              <w:bottom w:w="0" w:type="dxa"/>
              <w:right w:w="115" w:type="dxa"/>
            </w:tcMar>
            <w:hideMark/>
          </w:tcPr>
          <w:p w14:paraId="5F3BB844" w14:textId="77777777" w:rsidR="00842DB3" w:rsidRPr="00EE5301" w:rsidRDefault="00842DB3" w:rsidP="008628B8">
            <w:pPr>
              <w:autoSpaceDE w:val="0"/>
              <w:autoSpaceDN w:val="0"/>
              <w:jc w:val="both"/>
              <w:rPr>
                <w:rFonts w:asciiTheme="minorHAnsi" w:hAnsiTheme="minorHAnsi" w:cstheme="minorHAnsi"/>
                <w:sz w:val="24"/>
                <w:szCs w:val="24"/>
              </w:rPr>
            </w:pPr>
            <w:r w:rsidRPr="00EE5301">
              <w:rPr>
                <w:rFonts w:asciiTheme="minorHAnsi" w:hAnsiTheme="minorHAnsi" w:cstheme="minorHAnsi"/>
                <w:sz w:val="24"/>
                <w:szCs w:val="24"/>
              </w:rPr>
              <w:t xml:space="preserve">Sumontuoti Užsakavo pateiktus spintų vidaus oro tarpų uždengimus. Uždengimai turi būti pritvirtinti ne mažiau kaip  šešiose vietose (po tris kiekvienoje pusėje) naudojant standartinius įrangos tvirtinimo IT  įrangos spintose varžtus ir veržles.  </w:t>
            </w:r>
          </w:p>
        </w:tc>
        <w:tc>
          <w:tcPr>
            <w:tcW w:w="3520" w:type="dxa"/>
          </w:tcPr>
          <w:p w14:paraId="64A9E2ED" w14:textId="77777777" w:rsidR="00842DB3" w:rsidRPr="00EE5301" w:rsidRDefault="00842DB3" w:rsidP="008628B8">
            <w:pPr>
              <w:autoSpaceDE w:val="0"/>
              <w:autoSpaceDN w:val="0"/>
              <w:jc w:val="both"/>
              <w:rPr>
                <w:rFonts w:asciiTheme="minorHAnsi" w:hAnsiTheme="minorHAnsi" w:cstheme="minorHAnsi"/>
                <w:sz w:val="24"/>
                <w:szCs w:val="24"/>
              </w:rPr>
            </w:pPr>
          </w:p>
        </w:tc>
      </w:tr>
    </w:tbl>
    <w:p w14:paraId="06A8B2C7"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p w14:paraId="4E3279B2" w14:textId="77777777" w:rsidR="00BB5935" w:rsidRPr="00EE5301" w:rsidRDefault="00BB5935" w:rsidP="008628B8">
      <w:pPr>
        <w:pStyle w:val="ListParagraph"/>
        <w:numPr>
          <w:ilvl w:val="0"/>
          <w:numId w:val="2"/>
        </w:numPr>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lastRenderedPageBreak/>
        <w:t>Techniniai reikalavimai Karštų-šaltų oro srautų atskyrimo pertvaroms ir konstrukcijoms</w:t>
      </w:r>
    </w:p>
    <w:p w14:paraId="01737FDA" w14:textId="77777777" w:rsidR="00BB5935" w:rsidRPr="00EE5301" w:rsidRDefault="00BB5935" w:rsidP="008628B8">
      <w:pPr>
        <w:autoSpaceDE w:val="0"/>
        <w:autoSpaceDN w:val="0"/>
        <w:jc w:val="both"/>
        <w:rPr>
          <w:rFonts w:asciiTheme="minorHAnsi" w:hAnsiTheme="minorHAnsi" w:cstheme="minorHAnsi"/>
          <w:sz w:val="24"/>
          <w:szCs w:val="24"/>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1E0" w:firstRow="1" w:lastRow="1" w:firstColumn="1" w:lastColumn="1" w:noHBand="0" w:noVBand="0"/>
      </w:tblPr>
      <w:tblGrid>
        <w:gridCol w:w="2063"/>
        <w:gridCol w:w="8286"/>
        <w:gridCol w:w="3520"/>
      </w:tblGrid>
      <w:tr w:rsidR="005923EC" w:rsidRPr="00EE5301" w14:paraId="05E67948" w14:textId="0A8E8CBE" w:rsidTr="005923EC">
        <w:trPr>
          <w:cantSplit/>
          <w:trHeight w:val="213"/>
          <w:tblHeader/>
        </w:trPr>
        <w:tc>
          <w:tcPr>
            <w:tcW w:w="2063" w:type="dxa"/>
            <w:vAlign w:val="center"/>
          </w:tcPr>
          <w:p w14:paraId="46FC8E09" w14:textId="77777777" w:rsidR="005923EC" w:rsidRPr="00EE5301" w:rsidRDefault="005923EC"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Parametro </w:t>
            </w:r>
          </w:p>
          <w:p w14:paraId="61E1BFD1" w14:textId="77777777" w:rsidR="005923EC" w:rsidRPr="00EE5301" w:rsidRDefault="005923EC"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pavadinimas</w:t>
            </w:r>
          </w:p>
        </w:tc>
        <w:tc>
          <w:tcPr>
            <w:tcW w:w="8286" w:type="dxa"/>
            <w:vAlign w:val="center"/>
          </w:tcPr>
          <w:p w14:paraId="2C88A458" w14:textId="77777777" w:rsidR="005923EC" w:rsidRPr="00EE5301" w:rsidRDefault="005923EC"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Minimalūs </w:t>
            </w:r>
          </w:p>
          <w:p w14:paraId="1115A1A2" w14:textId="77777777" w:rsidR="005923EC" w:rsidRPr="00EE5301" w:rsidRDefault="005923EC"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reikalavimai</w:t>
            </w:r>
          </w:p>
        </w:tc>
        <w:tc>
          <w:tcPr>
            <w:tcW w:w="3520" w:type="dxa"/>
          </w:tcPr>
          <w:p w14:paraId="4A6AE703" w14:textId="77777777" w:rsidR="005923EC" w:rsidRPr="00EE5301" w:rsidRDefault="005923EC"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19B9FC97" w14:textId="77777777" w:rsidR="005923EC" w:rsidRPr="00EE5301" w:rsidRDefault="005923EC" w:rsidP="008628B8">
            <w:pPr>
              <w:autoSpaceDE w:val="0"/>
              <w:autoSpaceDN w:val="0"/>
              <w:adjustRightInd w:val="0"/>
              <w:jc w:val="center"/>
              <w:rPr>
                <w:rFonts w:asciiTheme="minorHAnsi" w:hAnsiTheme="minorHAnsi" w:cstheme="minorHAnsi"/>
                <w:b/>
                <w:bCs/>
                <w:iCs/>
                <w:sz w:val="24"/>
                <w:szCs w:val="24"/>
              </w:rPr>
            </w:pPr>
          </w:p>
        </w:tc>
      </w:tr>
      <w:tr w:rsidR="00F47732" w:rsidRPr="00EE5301" w14:paraId="7A5A42C4" w14:textId="77777777" w:rsidTr="005923EC">
        <w:tblPrEx>
          <w:tblCellMar>
            <w:top w:w="0" w:type="dxa"/>
            <w:left w:w="0" w:type="dxa"/>
            <w:right w:w="0" w:type="dxa"/>
          </w:tblCellMar>
          <w:tblLook w:val="04A0" w:firstRow="1" w:lastRow="0" w:firstColumn="1" w:lastColumn="0" w:noHBand="0" w:noVBand="1"/>
        </w:tblPrEx>
        <w:trPr>
          <w:trHeight w:val="114"/>
        </w:trPr>
        <w:tc>
          <w:tcPr>
            <w:tcW w:w="2063" w:type="dxa"/>
            <w:tcMar>
              <w:top w:w="0" w:type="dxa"/>
              <w:left w:w="115" w:type="dxa"/>
              <w:bottom w:w="0" w:type="dxa"/>
              <w:right w:w="115" w:type="dxa"/>
            </w:tcMar>
            <w:vAlign w:val="center"/>
          </w:tcPr>
          <w:p w14:paraId="56C7C31C" w14:textId="2558FC20" w:rsidR="00F47732" w:rsidRPr="00EE5301" w:rsidRDefault="00F47732" w:rsidP="008628B8">
            <w:pPr>
              <w:autoSpaceDE w:val="0"/>
              <w:autoSpaceDN w:val="0"/>
              <w:rPr>
                <w:rFonts w:asciiTheme="minorHAnsi" w:hAnsiTheme="minorHAnsi" w:cstheme="minorHAnsi"/>
                <w:sz w:val="24"/>
                <w:szCs w:val="24"/>
                <w:lang w:eastAsia="lt-LT"/>
              </w:rPr>
            </w:pPr>
            <w:r w:rsidRPr="00D37DDF">
              <w:rPr>
                <w:rFonts w:asciiTheme="minorHAnsi" w:hAnsiTheme="minorHAnsi" w:cstheme="minorHAnsi"/>
                <w:sz w:val="24"/>
                <w:szCs w:val="24"/>
                <w:lang w:eastAsia="lt-LT"/>
              </w:rPr>
              <w:t>Si</w:t>
            </w:r>
            <w:r w:rsidRPr="00A65C44">
              <w:rPr>
                <w:rFonts w:asciiTheme="minorHAnsi" w:hAnsiTheme="minorHAnsi" w:cstheme="minorHAnsi"/>
                <w:sz w:val="24"/>
                <w:szCs w:val="24"/>
                <w:lang w:eastAsia="lt-LT"/>
              </w:rPr>
              <w:t>ūlomas gamintojas</w:t>
            </w:r>
          </w:p>
        </w:tc>
        <w:tc>
          <w:tcPr>
            <w:tcW w:w="8286" w:type="dxa"/>
            <w:tcMar>
              <w:top w:w="0" w:type="dxa"/>
              <w:left w:w="115" w:type="dxa"/>
              <w:bottom w:w="0" w:type="dxa"/>
              <w:right w:w="115" w:type="dxa"/>
            </w:tcMar>
          </w:tcPr>
          <w:p w14:paraId="4894F6B8" w14:textId="547D4CDB" w:rsidR="00F47732" w:rsidRPr="00EE5301" w:rsidRDefault="00F47732" w:rsidP="008628B8">
            <w:pPr>
              <w:autoSpaceDE w:val="0"/>
              <w:autoSpaceDN w:val="0"/>
              <w:rPr>
                <w:rFonts w:asciiTheme="minorHAnsi" w:hAnsiTheme="minorHAnsi" w:cstheme="minorHAnsi"/>
                <w:sz w:val="24"/>
                <w:szCs w:val="24"/>
                <w:lang w:eastAsia="lt-LT"/>
              </w:rPr>
            </w:pPr>
          </w:p>
        </w:tc>
        <w:tc>
          <w:tcPr>
            <w:tcW w:w="3520" w:type="dxa"/>
          </w:tcPr>
          <w:p w14:paraId="15C9D0C1" w14:textId="77777777" w:rsidR="00F47732" w:rsidRPr="00EE5301" w:rsidRDefault="00F47732" w:rsidP="008628B8">
            <w:pPr>
              <w:autoSpaceDE w:val="0"/>
              <w:autoSpaceDN w:val="0"/>
              <w:rPr>
                <w:rFonts w:asciiTheme="minorHAnsi" w:hAnsiTheme="minorHAnsi" w:cstheme="minorHAnsi"/>
                <w:sz w:val="24"/>
                <w:szCs w:val="24"/>
                <w:lang w:eastAsia="lt-LT"/>
              </w:rPr>
            </w:pPr>
          </w:p>
        </w:tc>
      </w:tr>
      <w:tr w:rsidR="00F47732" w:rsidRPr="00EE5301" w14:paraId="1C3C6492" w14:textId="77777777" w:rsidTr="005923EC">
        <w:tblPrEx>
          <w:tblCellMar>
            <w:top w:w="0" w:type="dxa"/>
            <w:left w:w="0" w:type="dxa"/>
            <w:right w:w="0" w:type="dxa"/>
          </w:tblCellMar>
          <w:tblLook w:val="04A0" w:firstRow="1" w:lastRow="0" w:firstColumn="1" w:lastColumn="0" w:noHBand="0" w:noVBand="1"/>
        </w:tblPrEx>
        <w:trPr>
          <w:trHeight w:val="114"/>
        </w:trPr>
        <w:tc>
          <w:tcPr>
            <w:tcW w:w="2063" w:type="dxa"/>
            <w:tcMar>
              <w:top w:w="0" w:type="dxa"/>
              <w:left w:w="115" w:type="dxa"/>
              <w:bottom w:w="0" w:type="dxa"/>
              <w:right w:w="115" w:type="dxa"/>
            </w:tcMar>
            <w:vAlign w:val="center"/>
          </w:tcPr>
          <w:p w14:paraId="00936B74" w14:textId="61CD25D9" w:rsidR="00F47732" w:rsidRPr="00EE5301" w:rsidRDefault="00F47732" w:rsidP="008628B8">
            <w:pPr>
              <w:autoSpaceDE w:val="0"/>
              <w:autoSpaceDN w:val="0"/>
              <w:rPr>
                <w:rFonts w:asciiTheme="minorHAnsi" w:hAnsiTheme="minorHAnsi" w:cstheme="minorHAnsi"/>
                <w:sz w:val="24"/>
                <w:szCs w:val="24"/>
                <w:lang w:eastAsia="lt-LT"/>
              </w:rPr>
            </w:pPr>
            <w:r w:rsidRPr="00A65C44">
              <w:rPr>
                <w:rFonts w:asciiTheme="minorHAnsi" w:hAnsiTheme="minorHAnsi" w:cstheme="minorHAnsi"/>
                <w:sz w:val="24"/>
                <w:szCs w:val="24"/>
                <w:lang w:eastAsia="lt-LT"/>
              </w:rPr>
              <w:t>Siūlomas modelis</w:t>
            </w:r>
          </w:p>
        </w:tc>
        <w:tc>
          <w:tcPr>
            <w:tcW w:w="8286" w:type="dxa"/>
            <w:tcMar>
              <w:top w:w="0" w:type="dxa"/>
              <w:left w:w="115" w:type="dxa"/>
              <w:bottom w:w="0" w:type="dxa"/>
              <w:right w:w="115" w:type="dxa"/>
            </w:tcMar>
          </w:tcPr>
          <w:p w14:paraId="328DEC4D" w14:textId="77777777" w:rsidR="00F47732" w:rsidRPr="00EE5301" w:rsidRDefault="00F47732" w:rsidP="008628B8">
            <w:pPr>
              <w:autoSpaceDE w:val="0"/>
              <w:autoSpaceDN w:val="0"/>
              <w:rPr>
                <w:rFonts w:asciiTheme="minorHAnsi" w:hAnsiTheme="minorHAnsi" w:cstheme="minorHAnsi"/>
                <w:sz w:val="24"/>
                <w:szCs w:val="24"/>
                <w:lang w:eastAsia="lt-LT"/>
              </w:rPr>
            </w:pPr>
          </w:p>
        </w:tc>
        <w:tc>
          <w:tcPr>
            <w:tcW w:w="3520" w:type="dxa"/>
          </w:tcPr>
          <w:p w14:paraId="09AF116E" w14:textId="77777777" w:rsidR="00F47732" w:rsidRPr="00EE5301" w:rsidRDefault="00F47732" w:rsidP="008628B8">
            <w:pPr>
              <w:autoSpaceDE w:val="0"/>
              <w:autoSpaceDN w:val="0"/>
              <w:rPr>
                <w:rFonts w:asciiTheme="minorHAnsi" w:hAnsiTheme="minorHAnsi" w:cstheme="minorHAnsi"/>
                <w:sz w:val="24"/>
                <w:szCs w:val="24"/>
                <w:lang w:eastAsia="lt-LT"/>
              </w:rPr>
            </w:pPr>
          </w:p>
        </w:tc>
      </w:tr>
      <w:tr w:rsidR="00F47732" w:rsidRPr="00EE5301" w14:paraId="06D7517A" w14:textId="77777777" w:rsidTr="005923EC">
        <w:tblPrEx>
          <w:tblCellMar>
            <w:top w:w="0" w:type="dxa"/>
            <w:left w:w="0" w:type="dxa"/>
            <w:right w:w="0" w:type="dxa"/>
          </w:tblCellMar>
          <w:tblLook w:val="04A0" w:firstRow="1" w:lastRow="0" w:firstColumn="1" w:lastColumn="0" w:noHBand="0" w:noVBand="1"/>
        </w:tblPrEx>
        <w:trPr>
          <w:trHeight w:val="114"/>
        </w:trPr>
        <w:tc>
          <w:tcPr>
            <w:tcW w:w="2063" w:type="dxa"/>
            <w:tcMar>
              <w:top w:w="0" w:type="dxa"/>
              <w:left w:w="115" w:type="dxa"/>
              <w:bottom w:w="0" w:type="dxa"/>
              <w:right w:w="115" w:type="dxa"/>
            </w:tcMar>
            <w:vAlign w:val="center"/>
          </w:tcPr>
          <w:p w14:paraId="0BF6ADE4" w14:textId="1A7BBEEE"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Karstų-šaltų oro srautų atskyrimo pertvaroms ir konstrukcijų kiekis</w:t>
            </w:r>
          </w:p>
        </w:tc>
        <w:tc>
          <w:tcPr>
            <w:tcW w:w="8286" w:type="dxa"/>
            <w:tcMar>
              <w:top w:w="0" w:type="dxa"/>
              <w:left w:w="115" w:type="dxa"/>
              <w:bottom w:w="0" w:type="dxa"/>
              <w:right w:w="115" w:type="dxa"/>
            </w:tcMar>
          </w:tcPr>
          <w:p w14:paraId="18586284"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Pertvaros - 1 kompl.</w:t>
            </w:r>
          </w:p>
          <w:p w14:paraId="1179AED7" w14:textId="11C82252"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Durys- 2 kompl.</w:t>
            </w:r>
          </w:p>
        </w:tc>
        <w:tc>
          <w:tcPr>
            <w:tcW w:w="3520" w:type="dxa"/>
          </w:tcPr>
          <w:p w14:paraId="04352BA0" w14:textId="77777777" w:rsidR="00F47732" w:rsidRPr="00EE5301" w:rsidRDefault="00F47732" w:rsidP="008628B8">
            <w:pPr>
              <w:autoSpaceDE w:val="0"/>
              <w:autoSpaceDN w:val="0"/>
              <w:rPr>
                <w:rFonts w:asciiTheme="minorHAnsi" w:hAnsiTheme="minorHAnsi" w:cstheme="minorHAnsi"/>
                <w:sz w:val="24"/>
                <w:szCs w:val="24"/>
                <w:lang w:eastAsia="lt-LT"/>
              </w:rPr>
            </w:pPr>
          </w:p>
        </w:tc>
      </w:tr>
      <w:tr w:rsidR="00F47732" w:rsidRPr="00EE5301" w14:paraId="3C2F9ADF" w14:textId="0015F923" w:rsidTr="005923EC">
        <w:trPr>
          <w:cantSplit/>
          <w:trHeight w:val="114"/>
        </w:trPr>
        <w:tc>
          <w:tcPr>
            <w:tcW w:w="2063" w:type="dxa"/>
            <w:vAlign w:val="center"/>
          </w:tcPr>
          <w:p w14:paraId="4B1E3319"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Karštos-šaltos oro zonų atskyrimo pertvara</w:t>
            </w:r>
          </w:p>
        </w:tc>
        <w:tc>
          <w:tcPr>
            <w:tcW w:w="8286" w:type="dxa"/>
          </w:tcPr>
          <w:p w14:paraId="609B2D8E"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 xml:space="preserve">Turi būti suprojektuotos ir įrengtos karštų/šaltų zonų atskyrimo pertvaros, užtikrinančios efektyvų aušinimą ir atitinkančius šiuos reikalavimus. </w:t>
            </w:r>
          </w:p>
        </w:tc>
        <w:tc>
          <w:tcPr>
            <w:tcW w:w="3520" w:type="dxa"/>
          </w:tcPr>
          <w:p w14:paraId="66036311" w14:textId="77777777" w:rsidR="00F47732" w:rsidRPr="00EE5301" w:rsidRDefault="00F47732" w:rsidP="008628B8">
            <w:pPr>
              <w:autoSpaceDE w:val="0"/>
              <w:autoSpaceDN w:val="0"/>
              <w:rPr>
                <w:rFonts w:asciiTheme="minorHAnsi" w:hAnsiTheme="minorHAnsi" w:cstheme="minorHAnsi"/>
                <w:sz w:val="24"/>
                <w:szCs w:val="24"/>
              </w:rPr>
            </w:pPr>
          </w:p>
        </w:tc>
      </w:tr>
      <w:tr w:rsidR="00F47732" w:rsidRPr="00EE5301" w14:paraId="4F856376" w14:textId="22E574DF" w:rsidTr="005923EC">
        <w:trPr>
          <w:cantSplit/>
          <w:trHeight w:val="114"/>
        </w:trPr>
        <w:tc>
          <w:tcPr>
            <w:tcW w:w="2063" w:type="dxa"/>
            <w:vMerge w:val="restart"/>
            <w:vAlign w:val="center"/>
          </w:tcPr>
          <w:p w14:paraId="09552146"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Suderinamumas</w:t>
            </w:r>
          </w:p>
          <w:p w14:paraId="21EA401D" w14:textId="77777777" w:rsidR="00F47732" w:rsidRPr="00EE5301" w:rsidRDefault="00F47732" w:rsidP="008628B8">
            <w:pPr>
              <w:autoSpaceDE w:val="0"/>
              <w:autoSpaceDN w:val="0"/>
              <w:rPr>
                <w:rFonts w:asciiTheme="minorHAnsi" w:hAnsiTheme="minorHAnsi" w:cstheme="minorHAnsi"/>
                <w:sz w:val="24"/>
                <w:szCs w:val="24"/>
                <w:lang w:eastAsia="lt-LT"/>
              </w:rPr>
            </w:pPr>
          </w:p>
        </w:tc>
        <w:tc>
          <w:tcPr>
            <w:tcW w:w="8286" w:type="dxa"/>
          </w:tcPr>
          <w:p w14:paraId="32AA6F87"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 xml:space="preserve">Pilnai suderinamos su aukščiau nurodytomis spintomis- turi būti to paties gamintojo, arba Tiekėjas turi pateikti spintų gamintojo ir pertvarų gamintojo įgaliotų pasirašyti įmonės vardu asmenų patvirtintus dokumentus, kuriuose deklaruojamas visiškas siūlomų gaminių suderinamumas. </w:t>
            </w:r>
          </w:p>
        </w:tc>
        <w:tc>
          <w:tcPr>
            <w:tcW w:w="3520" w:type="dxa"/>
          </w:tcPr>
          <w:p w14:paraId="57C14782" w14:textId="77777777" w:rsidR="00F47732" w:rsidRPr="00EE5301" w:rsidRDefault="00F47732" w:rsidP="008628B8">
            <w:pPr>
              <w:autoSpaceDE w:val="0"/>
              <w:autoSpaceDN w:val="0"/>
              <w:rPr>
                <w:rFonts w:asciiTheme="minorHAnsi" w:hAnsiTheme="minorHAnsi" w:cstheme="minorHAnsi"/>
                <w:sz w:val="24"/>
                <w:szCs w:val="24"/>
              </w:rPr>
            </w:pPr>
          </w:p>
        </w:tc>
      </w:tr>
      <w:tr w:rsidR="00F47732" w:rsidRPr="00EE5301" w14:paraId="11A0570E" w14:textId="0EE52DA1" w:rsidTr="005923EC">
        <w:tblPrEx>
          <w:tblCellMar>
            <w:top w:w="0" w:type="dxa"/>
            <w:left w:w="0" w:type="dxa"/>
            <w:right w:w="0" w:type="dxa"/>
          </w:tblCellMar>
          <w:tblLook w:val="04A0" w:firstRow="1" w:lastRow="0" w:firstColumn="1" w:lastColumn="0" w:noHBand="0" w:noVBand="1"/>
        </w:tblPrEx>
        <w:trPr>
          <w:trHeight w:val="114"/>
        </w:trPr>
        <w:tc>
          <w:tcPr>
            <w:tcW w:w="2063" w:type="dxa"/>
            <w:vMerge/>
            <w:tcMar>
              <w:top w:w="0" w:type="dxa"/>
              <w:left w:w="115" w:type="dxa"/>
              <w:bottom w:w="0" w:type="dxa"/>
              <w:right w:w="115" w:type="dxa"/>
            </w:tcMar>
            <w:vAlign w:val="center"/>
            <w:hideMark/>
          </w:tcPr>
          <w:p w14:paraId="4B458267" w14:textId="77777777" w:rsidR="00F47732" w:rsidRPr="00EE5301" w:rsidRDefault="00F47732" w:rsidP="008628B8">
            <w:pPr>
              <w:autoSpaceDE w:val="0"/>
              <w:autoSpaceDN w:val="0"/>
              <w:rPr>
                <w:rFonts w:asciiTheme="minorHAnsi" w:hAnsiTheme="minorHAnsi" w:cstheme="minorHAnsi"/>
                <w:sz w:val="24"/>
                <w:szCs w:val="24"/>
              </w:rPr>
            </w:pPr>
          </w:p>
        </w:tc>
        <w:tc>
          <w:tcPr>
            <w:tcW w:w="8286" w:type="dxa"/>
            <w:tcMar>
              <w:top w:w="0" w:type="dxa"/>
              <w:left w:w="115" w:type="dxa"/>
              <w:bottom w:w="0" w:type="dxa"/>
              <w:right w:w="115" w:type="dxa"/>
            </w:tcMar>
            <w:hideMark/>
          </w:tcPr>
          <w:p w14:paraId="44A88FC5" w14:textId="77777777" w:rsidR="00F47732" w:rsidRPr="00EE5301" w:rsidRDefault="00F47732"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lang w:eastAsia="lt-LT"/>
              </w:rPr>
              <w:t>Pertvaros ir durys pagal savo dizainą bei funkcionalumą turi atitikti šiuo metu toje pačioje patalpoje esamas pertvaras bei duris – ZPAS.</w:t>
            </w:r>
          </w:p>
        </w:tc>
        <w:tc>
          <w:tcPr>
            <w:tcW w:w="3520" w:type="dxa"/>
          </w:tcPr>
          <w:p w14:paraId="09143F7A" w14:textId="77777777" w:rsidR="00F47732" w:rsidRPr="00EE5301" w:rsidRDefault="00F47732" w:rsidP="008628B8">
            <w:pPr>
              <w:autoSpaceDE w:val="0"/>
              <w:autoSpaceDN w:val="0"/>
              <w:rPr>
                <w:rFonts w:asciiTheme="minorHAnsi" w:hAnsiTheme="minorHAnsi" w:cstheme="minorHAnsi"/>
                <w:sz w:val="24"/>
                <w:szCs w:val="24"/>
                <w:lang w:eastAsia="lt-LT"/>
              </w:rPr>
            </w:pPr>
          </w:p>
        </w:tc>
      </w:tr>
      <w:tr w:rsidR="00F47732" w:rsidRPr="00EE5301" w14:paraId="06E38435" w14:textId="18E97683" w:rsidTr="005923EC">
        <w:trPr>
          <w:cantSplit/>
          <w:trHeight w:val="114"/>
        </w:trPr>
        <w:tc>
          <w:tcPr>
            <w:tcW w:w="2063" w:type="dxa"/>
            <w:vAlign w:val="center"/>
          </w:tcPr>
          <w:p w14:paraId="4F38696F"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Funkcionalumas</w:t>
            </w:r>
          </w:p>
        </w:tc>
        <w:tc>
          <w:tcPr>
            <w:tcW w:w="8286" w:type="dxa"/>
          </w:tcPr>
          <w:p w14:paraId="4231ADC0" w14:textId="02277A43"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Pertvaros, skirtos oro srautų atskyrimui apribojant šalto ir karšto oro erdves bei karštą orą nukre</w:t>
            </w:r>
            <w:r>
              <w:rPr>
                <w:rFonts w:asciiTheme="minorHAnsi" w:hAnsiTheme="minorHAnsi" w:cstheme="minorHAnsi"/>
                <w:sz w:val="24"/>
                <w:szCs w:val="24"/>
              </w:rPr>
              <w:t>i</w:t>
            </w:r>
            <w:r w:rsidRPr="00EE5301">
              <w:rPr>
                <w:rFonts w:asciiTheme="minorHAnsi" w:hAnsiTheme="minorHAnsi" w:cstheme="minorHAnsi"/>
                <w:sz w:val="24"/>
                <w:szCs w:val="24"/>
              </w:rPr>
              <w:t>piant virš lubų. Karšto oro erdvė turi būti viduje, tarp dviejų spintų eilių (spintų salos viduje).</w:t>
            </w:r>
          </w:p>
        </w:tc>
        <w:tc>
          <w:tcPr>
            <w:tcW w:w="3520" w:type="dxa"/>
          </w:tcPr>
          <w:p w14:paraId="4F74317E" w14:textId="77777777" w:rsidR="00F47732" w:rsidRPr="00EE5301" w:rsidRDefault="00F47732" w:rsidP="008628B8">
            <w:pPr>
              <w:autoSpaceDE w:val="0"/>
              <w:autoSpaceDN w:val="0"/>
              <w:rPr>
                <w:rFonts w:asciiTheme="minorHAnsi" w:hAnsiTheme="minorHAnsi" w:cstheme="minorHAnsi"/>
                <w:sz w:val="24"/>
                <w:szCs w:val="24"/>
              </w:rPr>
            </w:pPr>
          </w:p>
        </w:tc>
      </w:tr>
      <w:tr w:rsidR="00F47732" w:rsidRPr="00EE5301" w14:paraId="267E1DFB" w14:textId="4917EEAD" w:rsidTr="005923EC">
        <w:trPr>
          <w:cantSplit/>
          <w:trHeight w:val="114"/>
        </w:trPr>
        <w:tc>
          <w:tcPr>
            <w:tcW w:w="2063" w:type="dxa"/>
            <w:vAlign w:val="center"/>
          </w:tcPr>
          <w:p w14:paraId="6153967B"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Gabaritai</w:t>
            </w:r>
          </w:p>
        </w:tc>
        <w:tc>
          <w:tcPr>
            <w:tcW w:w="8286" w:type="dxa"/>
          </w:tcPr>
          <w:p w14:paraId="5EC0D37C"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Skirtos uždaryti erdvę, kurioje dviem eilėmis (po 16 spintų) sumontuotos 32 spintos. Tikslūs gabaritai suderinami prieš užsakant.</w:t>
            </w:r>
          </w:p>
        </w:tc>
        <w:tc>
          <w:tcPr>
            <w:tcW w:w="3520" w:type="dxa"/>
          </w:tcPr>
          <w:p w14:paraId="362C2BD4" w14:textId="77777777" w:rsidR="00F47732" w:rsidRPr="00EE5301" w:rsidRDefault="00F47732" w:rsidP="008628B8">
            <w:pPr>
              <w:autoSpaceDE w:val="0"/>
              <w:autoSpaceDN w:val="0"/>
              <w:rPr>
                <w:rFonts w:asciiTheme="minorHAnsi" w:hAnsiTheme="minorHAnsi" w:cstheme="minorHAnsi"/>
                <w:sz w:val="24"/>
                <w:szCs w:val="24"/>
                <w:lang w:eastAsia="lt-LT"/>
              </w:rPr>
            </w:pPr>
          </w:p>
        </w:tc>
      </w:tr>
      <w:tr w:rsidR="00F47732" w:rsidRPr="00EE5301" w14:paraId="2A07D6EF" w14:textId="53716D6A" w:rsidTr="005923EC">
        <w:trPr>
          <w:cantSplit/>
          <w:trHeight w:val="114"/>
        </w:trPr>
        <w:tc>
          <w:tcPr>
            <w:tcW w:w="2063" w:type="dxa"/>
            <w:vAlign w:val="center"/>
          </w:tcPr>
          <w:p w14:paraId="4F50E92B"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lastRenderedPageBreak/>
              <w:t>Rėmas</w:t>
            </w:r>
          </w:p>
        </w:tc>
        <w:tc>
          <w:tcPr>
            <w:tcW w:w="8286" w:type="dxa"/>
          </w:tcPr>
          <w:p w14:paraId="6E0DFF4B"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Pertvarų rėmas – milteliniu būdu dažyta plieno skarda (RAL 7035), užpildas- skaidrus organinis stiklas.</w:t>
            </w:r>
          </w:p>
        </w:tc>
        <w:tc>
          <w:tcPr>
            <w:tcW w:w="3520" w:type="dxa"/>
          </w:tcPr>
          <w:p w14:paraId="417F605D" w14:textId="77777777" w:rsidR="00F47732" w:rsidRPr="00EE5301" w:rsidRDefault="00F47732" w:rsidP="008628B8">
            <w:pPr>
              <w:autoSpaceDE w:val="0"/>
              <w:autoSpaceDN w:val="0"/>
              <w:rPr>
                <w:rFonts w:asciiTheme="minorHAnsi" w:hAnsiTheme="minorHAnsi" w:cstheme="minorHAnsi"/>
                <w:sz w:val="24"/>
                <w:szCs w:val="24"/>
              </w:rPr>
            </w:pPr>
          </w:p>
        </w:tc>
      </w:tr>
      <w:tr w:rsidR="00F47732" w:rsidRPr="00EE5301" w14:paraId="0F9BAC19" w14:textId="01847C26" w:rsidTr="005923EC">
        <w:trPr>
          <w:cantSplit/>
          <w:trHeight w:val="114"/>
        </w:trPr>
        <w:tc>
          <w:tcPr>
            <w:tcW w:w="2063" w:type="dxa"/>
            <w:vAlign w:val="center"/>
          </w:tcPr>
          <w:p w14:paraId="09CD5DE1" w14:textId="7777777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Durys</w:t>
            </w:r>
          </w:p>
        </w:tc>
        <w:tc>
          <w:tcPr>
            <w:tcW w:w="8286" w:type="dxa"/>
          </w:tcPr>
          <w:p w14:paraId="2697260E" w14:textId="3F8A1237" w:rsidR="00F47732" w:rsidRPr="00EE5301" w:rsidRDefault="00F47732"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Pertvarose sumontuotos slankiojančios durys (2 kompl</w:t>
            </w:r>
            <w:r>
              <w:rPr>
                <w:rFonts w:asciiTheme="minorHAnsi" w:hAnsiTheme="minorHAnsi" w:cstheme="minorHAnsi"/>
                <w:sz w:val="24"/>
                <w:szCs w:val="24"/>
              </w:rPr>
              <w:t>.</w:t>
            </w:r>
            <w:r w:rsidRPr="00EE5301">
              <w:rPr>
                <w:rFonts w:asciiTheme="minorHAnsi" w:hAnsiTheme="minorHAnsi" w:cstheme="minorHAnsi"/>
                <w:sz w:val="24"/>
                <w:szCs w:val="24"/>
              </w:rPr>
              <w:t>) su švelnaus uždarymo mechanizmu. Durų rėmas – milteliniu būdu dažyta plieno skarda (RAL 7035), užpildas- skaidrus organinis stiklas.</w:t>
            </w:r>
          </w:p>
        </w:tc>
        <w:tc>
          <w:tcPr>
            <w:tcW w:w="3520" w:type="dxa"/>
          </w:tcPr>
          <w:p w14:paraId="529B769A" w14:textId="77777777" w:rsidR="00F47732" w:rsidRPr="00EE5301" w:rsidRDefault="00F47732" w:rsidP="008628B8">
            <w:pPr>
              <w:autoSpaceDE w:val="0"/>
              <w:autoSpaceDN w:val="0"/>
              <w:rPr>
                <w:rFonts w:asciiTheme="minorHAnsi" w:hAnsiTheme="minorHAnsi" w:cstheme="minorHAnsi"/>
                <w:sz w:val="24"/>
                <w:szCs w:val="24"/>
              </w:rPr>
            </w:pPr>
          </w:p>
        </w:tc>
      </w:tr>
    </w:tbl>
    <w:p w14:paraId="6225F9B8" w14:textId="77777777" w:rsidR="00BB5935" w:rsidRPr="00EE5301" w:rsidRDefault="00BB5935" w:rsidP="008628B8">
      <w:pPr>
        <w:autoSpaceDE w:val="0"/>
        <w:autoSpaceDN w:val="0"/>
        <w:jc w:val="both"/>
        <w:rPr>
          <w:rFonts w:asciiTheme="minorHAnsi" w:hAnsiTheme="minorHAnsi" w:cstheme="minorHAnsi"/>
          <w:sz w:val="24"/>
          <w:szCs w:val="24"/>
        </w:rPr>
      </w:pPr>
    </w:p>
    <w:p w14:paraId="65EA0259"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p w14:paraId="5D690FDC" w14:textId="77777777" w:rsidR="00BB5935" w:rsidRPr="00EE5301" w:rsidRDefault="00BB5935" w:rsidP="008628B8">
      <w:pPr>
        <w:pStyle w:val="ListParagraph"/>
        <w:numPr>
          <w:ilvl w:val="0"/>
          <w:numId w:val="2"/>
        </w:numPr>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t>Techniniai reikalavimai elektros maitinimo apskaitos kontroleriams</w:t>
      </w:r>
    </w:p>
    <w:p w14:paraId="22924A9C"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1E0" w:firstRow="1" w:lastRow="1" w:firstColumn="1" w:lastColumn="1" w:noHBand="0" w:noVBand="0"/>
      </w:tblPr>
      <w:tblGrid>
        <w:gridCol w:w="2057"/>
        <w:gridCol w:w="8292"/>
        <w:gridCol w:w="3520"/>
      </w:tblGrid>
      <w:tr w:rsidR="00FD1D96" w:rsidRPr="00EE5301" w14:paraId="17F7343D" w14:textId="6D8F6F92" w:rsidTr="00FD1D96">
        <w:trPr>
          <w:cantSplit/>
          <w:trHeight w:val="213"/>
          <w:tblHeader/>
        </w:trPr>
        <w:tc>
          <w:tcPr>
            <w:tcW w:w="2057" w:type="dxa"/>
            <w:vAlign w:val="center"/>
          </w:tcPr>
          <w:p w14:paraId="6144F46C"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Parametro </w:t>
            </w:r>
          </w:p>
          <w:p w14:paraId="2D61C474"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pavadinimas</w:t>
            </w:r>
          </w:p>
        </w:tc>
        <w:tc>
          <w:tcPr>
            <w:tcW w:w="8292" w:type="dxa"/>
            <w:vAlign w:val="center"/>
          </w:tcPr>
          <w:p w14:paraId="1ABA5B3A"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Minimalūs </w:t>
            </w:r>
          </w:p>
          <w:p w14:paraId="7A4A85AD"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reikalavimai</w:t>
            </w:r>
          </w:p>
        </w:tc>
        <w:tc>
          <w:tcPr>
            <w:tcW w:w="3520" w:type="dxa"/>
          </w:tcPr>
          <w:p w14:paraId="20606D23" w14:textId="77777777" w:rsidR="00FD1D96" w:rsidRPr="00EE5301" w:rsidRDefault="00FD1D96"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32B81F90"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p>
        </w:tc>
      </w:tr>
      <w:tr w:rsidR="00D37DDF" w:rsidRPr="00EE5301" w14:paraId="07258F4C" w14:textId="455C11EE" w:rsidTr="00FD1D96">
        <w:tblPrEx>
          <w:tblCellMar>
            <w:top w:w="0" w:type="dxa"/>
            <w:left w:w="0" w:type="dxa"/>
            <w:right w:w="0" w:type="dxa"/>
          </w:tblCellMar>
          <w:tblLook w:val="04A0" w:firstRow="1" w:lastRow="0" w:firstColumn="1" w:lastColumn="0" w:noHBand="0" w:noVBand="1"/>
        </w:tblPrEx>
        <w:trPr>
          <w:trHeight w:val="114"/>
        </w:trPr>
        <w:tc>
          <w:tcPr>
            <w:tcW w:w="2057" w:type="dxa"/>
            <w:tcMar>
              <w:top w:w="0" w:type="dxa"/>
              <w:left w:w="115" w:type="dxa"/>
              <w:bottom w:w="0" w:type="dxa"/>
              <w:right w:w="115" w:type="dxa"/>
            </w:tcMar>
            <w:vAlign w:val="center"/>
            <w:hideMark/>
          </w:tcPr>
          <w:p w14:paraId="019BBB57" w14:textId="2C816A81" w:rsidR="00D37DDF" w:rsidRPr="00EE5301" w:rsidRDefault="00D37DDF" w:rsidP="008628B8">
            <w:pPr>
              <w:autoSpaceDE w:val="0"/>
              <w:autoSpaceDN w:val="0"/>
              <w:rPr>
                <w:rFonts w:asciiTheme="minorHAnsi" w:hAnsiTheme="minorHAnsi" w:cstheme="minorHAnsi"/>
                <w:sz w:val="24"/>
                <w:szCs w:val="24"/>
              </w:rPr>
            </w:pPr>
            <w:r w:rsidRPr="00D37DDF">
              <w:rPr>
                <w:rFonts w:asciiTheme="minorHAnsi" w:hAnsiTheme="minorHAnsi" w:cstheme="minorHAnsi"/>
                <w:sz w:val="24"/>
                <w:szCs w:val="24"/>
                <w:lang w:eastAsia="lt-LT"/>
              </w:rPr>
              <w:t>Si</w:t>
            </w:r>
            <w:r w:rsidRPr="00A65C44">
              <w:rPr>
                <w:rFonts w:asciiTheme="minorHAnsi" w:hAnsiTheme="minorHAnsi" w:cstheme="minorHAnsi"/>
                <w:sz w:val="24"/>
                <w:szCs w:val="24"/>
                <w:lang w:eastAsia="lt-LT"/>
              </w:rPr>
              <w:t>ūlomas gamintojas</w:t>
            </w:r>
          </w:p>
        </w:tc>
        <w:tc>
          <w:tcPr>
            <w:tcW w:w="8292" w:type="dxa"/>
            <w:tcMar>
              <w:top w:w="0" w:type="dxa"/>
              <w:left w:w="115" w:type="dxa"/>
              <w:bottom w:w="0" w:type="dxa"/>
              <w:right w:w="115" w:type="dxa"/>
            </w:tcMar>
            <w:hideMark/>
          </w:tcPr>
          <w:p w14:paraId="4E6EAE67" w14:textId="23C76A67" w:rsidR="00D37DDF" w:rsidRPr="00EE5301" w:rsidRDefault="00D37DDF" w:rsidP="008628B8">
            <w:pPr>
              <w:autoSpaceDE w:val="0"/>
              <w:autoSpaceDN w:val="0"/>
              <w:rPr>
                <w:rFonts w:asciiTheme="minorHAnsi" w:hAnsiTheme="minorHAnsi" w:cstheme="minorHAnsi"/>
                <w:sz w:val="24"/>
                <w:szCs w:val="24"/>
              </w:rPr>
            </w:pPr>
          </w:p>
        </w:tc>
        <w:tc>
          <w:tcPr>
            <w:tcW w:w="3520" w:type="dxa"/>
          </w:tcPr>
          <w:p w14:paraId="7828B651" w14:textId="77777777" w:rsidR="00D37DDF" w:rsidRPr="00EE5301" w:rsidRDefault="00D37DDF" w:rsidP="008628B8">
            <w:pPr>
              <w:autoSpaceDE w:val="0"/>
              <w:autoSpaceDN w:val="0"/>
              <w:rPr>
                <w:rFonts w:asciiTheme="minorHAnsi" w:hAnsiTheme="minorHAnsi" w:cstheme="minorHAnsi"/>
                <w:sz w:val="24"/>
                <w:szCs w:val="24"/>
              </w:rPr>
            </w:pPr>
          </w:p>
        </w:tc>
      </w:tr>
      <w:tr w:rsidR="00D37DDF" w:rsidRPr="00EE5301" w14:paraId="69C80AC7" w14:textId="77777777" w:rsidTr="00FD1D96">
        <w:tblPrEx>
          <w:tblCellMar>
            <w:top w:w="0" w:type="dxa"/>
            <w:left w:w="0" w:type="dxa"/>
            <w:right w:w="0" w:type="dxa"/>
          </w:tblCellMar>
          <w:tblLook w:val="04A0" w:firstRow="1" w:lastRow="0" w:firstColumn="1" w:lastColumn="0" w:noHBand="0" w:noVBand="1"/>
        </w:tblPrEx>
        <w:trPr>
          <w:trHeight w:val="114"/>
        </w:trPr>
        <w:tc>
          <w:tcPr>
            <w:tcW w:w="2057" w:type="dxa"/>
            <w:tcMar>
              <w:top w:w="0" w:type="dxa"/>
              <w:left w:w="115" w:type="dxa"/>
              <w:bottom w:w="0" w:type="dxa"/>
              <w:right w:w="115" w:type="dxa"/>
            </w:tcMar>
            <w:vAlign w:val="center"/>
          </w:tcPr>
          <w:p w14:paraId="6C37C67C" w14:textId="7BDFA28A" w:rsidR="00D37DDF" w:rsidRPr="00EE5301" w:rsidRDefault="00D37DDF"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eastAsia="lt-LT"/>
              </w:rPr>
              <w:t>Siūlomas modelis</w:t>
            </w:r>
          </w:p>
        </w:tc>
        <w:tc>
          <w:tcPr>
            <w:tcW w:w="8292" w:type="dxa"/>
            <w:tcMar>
              <w:top w:w="0" w:type="dxa"/>
              <w:left w:w="115" w:type="dxa"/>
              <w:bottom w:w="0" w:type="dxa"/>
              <w:right w:w="115" w:type="dxa"/>
            </w:tcMar>
          </w:tcPr>
          <w:p w14:paraId="32C6764A" w14:textId="77777777" w:rsidR="00D37DDF" w:rsidRPr="00EE5301" w:rsidRDefault="00D37DDF" w:rsidP="008628B8">
            <w:pPr>
              <w:autoSpaceDE w:val="0"/>
              <w:autoSpaceDN w:val="0"/>
              <w:rPr>
                <w:rFonts w:asciiTheme="minorHAnsi" w:hAnsiTheme="minorHAnsi" w:cstheme="minorHAnsi"/>
                <w:sz w:val="24"/>
                <w:szCs w:val="24"/>
              </w:rPr>
            </w:pPr>
          </w:p>
        </w:tc>
        <w:tc>
          <w:tcPr>
            <w:tcW w:w="3520" w:type="dxa"/>
          </w:tcPr>
          <w:p w14:paraId="02B4B673" w14:textId="77777777" w:rsidR="00D37DDF" w:rsidRPr="00EE5301" w:rsidRDefault="00D37DDF" w:rsidP="008628B8">
            <w:pPr>
              <w:autoSpaceDE w:val="0"/>
              <w:autoSpaceDN w:val="0"/>
              <w:rPr>
                <w:rFonts w:asciiTheme="minorHAnsi" w:hAnsiTheme="minorHAnsi" w:cstheme="minorHAnsi"/>
                <w:sz w:val="24"/>
                <w:szCs w:val="24"/>
              </w:rPr>
            </w:pPr>
          </w:p>
        </w:tc>
      </w:tr>
      <w:tr w:rsidR="00D37DDF" w:rsidRPr="00EE5301" w14:paraId="728D448D" w14:textId="77777777" w:rsidTr="00FD1D96">
        <w:tblPrEx>
          <w:tblCellMar>
            <w:top w:w="0" w:type="dxa"/>
            <w:left w:w="0" w:type="dxa"/>
            <w:right w:w="0" w:type="dxa"/>
          </w:tblCellMar>
          <w:tblLook w:val="04A0" w:firstRow="1" w:lastRow="0" w:firstColumn="1" w:lastColumn="0" w:noHBand="0" w:noVBand="1"/>
        </w:tblPrEx>
        <w:trPr>
          <w:trHeight w:val="114"/>
        </w:trPr>
        <w:tc>
          <w:tcPr>
            <w:tcW w:w="2057" w:type="dxa"/>
            <w:tcMar>
              <w:top w:w="0" w:type="dxa"/>
              <w:left w:w="115" w:type="dxa"/>
              <w:bottom w:w="0" w:type="dxa"/>
              <w:right w:w="115" w:type="dxa"/>
            </w:tcMar>
            <w:vAlign w:val="center"/>
          </w:tcPr>
          <w:p w14:paraId="3E518105" w14:textId="33B5ADFC" w:rsidR="00D37DDF" w:rsidRPr="00EE5301" w:rsidRDefault="00D37DDF"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Kiekis</w:t>
            </w:r>
          </w:p>
        </w:tc>
        <w:tc>
          <w:tcPr>
            <w:tcW w:w="8292" w:type="dxa"/>
            <w:tcMar>
              <w:top w:w="0" w:type="dxa"/>
              <w:left w:w="115" w:type="dxa"/>
              <w:bottom w:w="0" w:type="dxa"/>
              <w:right w:w="115" w:type="dxa"/>
            </w:tcMar>
          </w:tcPr>
          <w:p w14:paraId="57CF8484" w14:textId="5BE06719" w:rsidR="00D37DDF" w:rsidRPr="00EE5301" w:rsidRDefault="00D37DDF"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4 kompl.</w:t>
            </w:r>
          </w:p>
        </w:tc>
        <w:tc>
          <w:tcPr>
            <w:tcW w:w="3520" w:type="dxa"/>
          </w:tcPr>
          <w:p w14:paraId="4F1BA4C7" w14:textId="77777777" w:rsidR="00D37DDF" w:rsidRPr="00EE5301" w:rsidRDefault="00D37DDF" w:rsidP="008628B8">
            <w:pPr>
              <w:autoSpaceDE w:val="0"/>
              <w:autoSpaceDN w:val="0"/>
              <w:rPr>
                <w:rFonts w:asciiTheme="minorHAnsi" w:hAnsiTheme="minorHAnsi" w:cstheme="minorHAnsi"/>
                <w:sz w:val="24"/>
                <w:szCs w:val="24"/>
              </w:rPr>
            </w:pPr>
          </w:p>
        </w:tc>
      </w:tr>
      <w:tr w:rsidR="00D37DDF" w:rsidRPr="00EE5301" w14:paraId="6A9A9C8D" w14:textId="14EFB790" w:rsidTr="00FD1D96">
        <w:tblPrEx>
          <w:tblCellMar>
            <w:top w:w="0" w:type="dxa"/>
            <w:left w:w="0" w:type="dxa"/>
            <w:right w:w="0" w:type="dxa"/>
          </w:tblCellMar>
          <w:tblLook w:val="04A0" w:firstRow="1" w:lastRow="0" w:firstColumn="1" w:lastColumn="0" w:noHBand="0" w:noVBand="1"/>
        </w:tblPrEx>
        <w:trPr>
          <w:trHeight w:val="114"/>
        </w:trPr>
        <w:tc>
          <w:tcPr>
            <w:tcW w:w="2057" w:type="dxa"/>
            <w:tcMar>
              <w:top w:w="0" w:type="dxa"/>
              <w:left w:w="115" w:type="dxa"/>
              <w:bottom w:w="0" w:type="dxa"/>
              <w:right w:w="115" w:type="dxa"/>
            </w:tcMar>
            <w:vAlign w:val="center"/>
            <w:hideMark/>
          </w:tcPr>
          <w:p w14:paraId="46F70870" w14:textId="77777777" w:rsidR="00D37DDF" w:rsidRPr="00EE5301" w:rsidRDefault="00D37DDF"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Aprašymas</w:t>
            </w:r>
          </w:p>
        </w:tc>
        <w:tc>
          <w:tcPr>
            <w:tcW w:w="8292" w:type="dxa"/>
            <w:tcMar>
              <w:top w:w="0" w:type="dxa"/>
              <w:left w:w="115" w:type="dxa"/>
              <w:bottom w:w="0" w:type="dxa"/>
              <w:right w:w="115" w:type="dxa"/>
            </w:tcMar>
            <w:hideMark/>
          </w:tcPr>
          <w:p w14:paraId="0E0B8283" w14:textId="77777777" w:rsidR="00D37DDF" w:rsidRPr="00EE5301" w:rsidRDefault="00D37DDF"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Energijos apskaitos prietaisų kontroleris, surenkantis duomenis iš objekte esamų  ABB CMS-122PS 20A elektros apskaitos prietaisų, sumontuotas šynolaidžio atšakos dėžutėje (Angl.-Tap Off Box) (KOP 1251-B-125 A-PLUG-IN-DATA TAP-OFF BOX-5W arba analogiško), prijungiamoje prie objekte esamo EAE KOA 0655-II  šynolaidžio</w:t>
            </w:r>
          </w:p>
        </w:tc>
        <w:tc>
          <w:tcPr>
            <w:tcW w:w="3520" w:type="dxa"/>
          </w:tcPr>
          <w:p w14:paraId="4B61D12D" w14:textId="77777777" w:rsidR="00D37DDF" w:rsidRPr="00EE5301" w:rsidRDefault="00D37DDF" w:rsidP="008628B8">
            <w:pPr>
              <w:autoSpaceDE w:val="0"/>
              <w:autoSpaceDN w:val="0"/>
              <w:rPr>
                <w:rFonts w:asciiTheme="minorHAnsi" w:hAnsiTheme="minorHAnsi" w:cstheme="minorHAnsi"/>
                <w:sz w:val="24"/>
                <w:szCs w:val="24"/>
              </w:rPr>
            </w:pPr>
          </w:p>
        </w:tc>
      </w:tr>
      <w:tr w:rsidR="00D37DDF" w:rsidRPr="00EE5301" w14:paraId="33A2B36E" w14:textId="2CFE007B" w:rsidTr="00FD1D96">
        <w:trPr>
          <w:cantSplit/>
          <w:trHeight w:val="114"/>
        </w:trPr>
        <w:tc>
          <w:tcPr>
            <w:tcW w:w="2057" w:type="dxa"/>
            <w:vAlign w:val="center"/>
          </w:tcPr>
          <w:p w14:paraId="4874B992"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lastRenderedPageBreak/>
              <w:t>Suderinamumas</w:t>
            </w:r>
          </w:p>
        </w:tc>
        <w:tc>
          <w:tcPr>
            <w:tcW w:w="8292" w:type="dxa"/>
          </w:tcPr>
          <w:p w14:paraId="40FFE28B"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Suderinamas su ABB CMS-122PS 20A (ABB SCU-100 CONTROL UNIT ENERGY MONITOR arba analogiškas)</w:t>
            </w:r>
          </w:p>
        </w:tc>
        <w:tc>
          <w:tcPr>
            <w:tcW w:w="3520" w:type="dxa"/>
          </w:tcPr>
          <w:p w14:paraId="27653977" w14:textId="77777777" w:rsidR="00D37DDF" w:rsidRPr="00EE5301" w:rsidRDefault="00D37DDF" w:rsidP="008628B8">
            <w:pPr>
              <w:autoSpaceDE w:val="0"/>
              <w:autoSpaceDN w:val="0"/>
              <w:rPr>
                <w:rFonts w:asciiTheme="minorHAnsi" w:hAnsiTheme="minorHAnsi" w:cstheme="minorHAnsi"/>
                <w:sz w:val="24"/>
                <w:szCs w:val="24"/>
                <w:lang w:eastAsia="lt-LT"/>
              </w:rPr>
            </w:pPr>
          </w:p>
        </w:tc>
      </w:tr>
      <w:tr w:rsidR="00D37DDF" w:rsidRPr="00EE5301" w14:paraId="4F2FA9B9" w14:textId="33575D76" w:rsidTr="00FD1D96">
        <w:trPr>
          <w:cantSplit/>
          <w:trHeight w:val="114"/>
        </w:trPr>
        <w:tc>
          <w:tcPr>
            <w:tcW w:w="2057" w:type="dxa"/>
            <w:vAlign w:val="center"/>
          </w:tcPr>
          <w:p w14:paraId="03CA6100"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Sujungimas, konfigūravimas</w:t>
            </w:r>
          </w:p>
        </w:tc>
        <w:tc>
          <w:tcPr>
            <w:tcW w:w="8292" w:type="dxa"/>
          </w:tcPr>
          <w:p w14:paraId="05F7EEE8"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Esami apskaitos prietaisai,  Cat6 kabeliais su RJ45 jungtimis, sujungiami su kontroleriais (bendras sujungimų kiekis- 72 vnt.)</w:t>
            </w:r>
          </w:p>
          <w:p w14:paraId="1394ECB6"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Duomenų kabeliai nuo kontrolerių atvedami į darbo metu nurodytą spintą bei sukomutuojami komutacinėje panelėje.</w:t>
            </w:r>
          </w:p>
          <w:p w14:paraId="5349BEF5" w14:textId="77777777" w:rsidR="00D37DDF" w:rsidRPr="00EE5301" w:rsidRDefault="00D37DDF"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rPr>
              <w:t>Energijos apskaitos prietaisų kontroleriai sukonfigūruojami pagal užsakovo pateiktus duomenis (IP adresacija, elektros apskaitos prietaisų pavadinimas ir pan.)</w:t>
            </w:r>
          </w:p>
        </w:tc>
        <w:tc>
          <w:tcPr>
            <w:tcW w:w="3520" w:type="dxa"/>
          </w:tcPr>
          <w:p w14:paraId="39A954EE" w14:textId="77777777" w:rsidR="00D37DDF" w:rsidRPr="00EE5301" w:rsidRDefault="00D37DDF" w:rsidP="008628B8">
            <w:pPr>
              <w:autoSpaceDE w:val="0"/>
              <w:autoSpaceDN w:val="0"/>
              <w:rPr>
                <w:rFonts w:asciiTheme="minorHAnsi" w:hAnsiTheme="minorHAnsi" w:cstheme="minorHAnsi"/>
                <w:sz w:val="24"/>
                <w:szCs w:val="24"/>
                <w:lang w:eastAsia="lt-LT"/>
              </w:rPr>
            </w:pPr>
          </w:p>
        </w:tc>
      </w:tr>
    </w:tbl>
    <w:p w14:paraId="7507B0E9"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p w14:paraId="431AE0FE" w14:textId="77777777" w:rsidR="00BB5935" w:rsidRPr="00EE5301" w:rsidRDefault="00BB5935" w:rsidP="008628B8">
      <w:pPr>
        <w:pStyle w:val="ListParagraph"/>
        <w:numPr>
          <w:ilvl w:val="0"/>
          <w:numId w:val="2"/>
        </w:numPr>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t>Techniniai reikalavimai  elektros paskirstymo įrenginiams</w:t>
      </w:r>
    </w:p>
    <w:p w14:paraId="79363DF9"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1E0" w:firstRow="1" w:lastRow="1" w:firstColumn="1" w:lastColumn="1" w:noHBand="0" w:noVBand="0"/>
      </w:tblPr>
      <w:tblGrid>
        <w:gridCol w:w="1982"/>
        <w:gridCol w:w="8367"/>
        <w:gridCol w:w="3520"/>
      </w:tblGrid>
      <w:tr w:rsidR="00FD1D96" w:rsidRPr="00EE5301" w14:paraId="5F0B8715" w14:textId="451E55CB" w:rsidTr="00FD1D96">
        <w:trPr>
          <w:cantSplit/>
          <w:trHeight w:val="213"/>
          <w:tblHeader/>
        </w:trPr>
        <w:tc>
          <w:tcPr>
            <w:tcW w:w="1982" w:type="dxa"/>
            <w:vAlign w:val="center"/>
          </w:tcPr>
          <w:p w14:paraId="30F46129"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Parametro </w:t>
            </w:r>
          </w:p>
          <w:p w14:paraId="2A40245C"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pavadinimas</w:t>
            </w:r>
          </w:p>
        </w:tc>
        <w:tc>
          <w:tcPr>
            <w:tcW w:w="8367" w:type="dxa"/>
            <w:vAlign w:val="center"/>
          </w:tcPr>
          <w:p w14:paraId="79BF9551"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Minimalūs </w:t>
            </w:r>
          </w:p>
          <w:p w14:paraId="45D03199"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reikalavimai</w:t>
            </w:r>
          </w:p>
        </w:tc>
        <w:tc>
          <w:tcPr>
            <w:tcW w:w="3520" w:type="dxa"/>
          </w:tcPr>
          <w:p w14:paraId="6201CD83" w14:textId="77777777" w:rsidR="00FD1D96" w:rsidRPr="00EE5301" w:rsidRDefault="00FD1D96"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37CE28FC" w14:textId="77777777" w:rsidR="00FD1D96" w:rsidRPr="00EE5301" w:rsidRDefault="00FD1D96" w:rsidP="008628B8">
            <w:pPr>
              <w:autoSpaceDE w:val="0"/>
              <w:autoSpaceDN w:val="0"/>
              <w:adjustRightInd w:val="0"/>
              <w:jc w:val="center"/>
              <w:rPr>
                <w:rFonts w:asciiTheme="minorHAnsi" w:hAnsiTheme="minorHAnsi" w:cstheme="minorHAnsi"/>
                <w:b/>
                <w:bCs/>
                <w:iCs/>
                <w:sz w:val="24"/>
                <w:szCs w:val="24"/>
              </w:rPr>
            </w:pPr>
          </w:p>
        </w:tc>
      </w:tr>
      <w:tr w:rsidR="00256A17" w:rsidRPr="00EE5301" w14:paraId="574FBD9E" w14:textId="3A853318" w:rsidTr="00256A17">
        <w:tblPrEx>
          <w:tblCellMar>
            <w:top w:w="0" w:type="dxa"/>
            <w:left w:w="0" w:type="dxa"/>
            <w:right w:w="0" w:type="dxa"/>
          </w:tblCellMar>
          <w:tblLook w:val="04A0" w:firstRow="1" w:lastRow="0" w:firstColumn="1" w:lastColumn="0" w:noHBand="0" w:noVBand="1"/>
        </w:tblPrEx>
        <w:trPr>
          <w:trHeight w:val="114"/>
        </w:trPr>
        <w:tc>
          <w:tcPr>
            <w:tcW w:w="1982" w:type="dxa"/>
            <w:tcMar>
              <w:top w:w="0" w:type="dxa"/>
              <w:left w:w="115" w:type="dxa"/>
              <w:bottom w:w="0" w:type="dxa"/>
              <w:right w:w="115" w:type="dxa"/>
            </w:tcMar>
            <w:vAlign w:val="center"/>
          </w:tcPr>
          <w:p w14:paraId="584A1BED" w14:textId="717A7CDA" w:rsidR="00256A17" w:rsidRPr="00EE5301" w:rsidRDefault="00256A17" w:rsidP="008628B8">
            <w:pPr>
              <w:autoSpaceDE w:val="0"/>
              <w:autoSpaceDN w:val="0"/>
              <w:rPr>
                <w:rFonts w:asciiTheme="minorHAnsi" w:hAnsiTheme="minorHAnsi" w:cstheme="minorHAnsi"/>
                <w:sz w:val="24"/>
                <w:szCs w:val="24"/>
              </w:rPr>
            </w:pPr>
            <w:r w:rsidRPr="00D37DDF">
              <w:rPr>
                <w:rFonts w:asciiTheme="minorHAnsi" w:hAnsiTheme="minorHAnsi" w:cstheme="minorHAnsi"/>
                <w:sz w:val="24"/>
                <w:szCs w:val="24"/>
                <w:lang w:eastAsia="lt-LT"/>
              </w:rPr>
              <w:t>Si</w:t>
            </w:r>
            <w:r w:rsidRPr="00A65C44">
              <w:rPr>
                <w:rFonts w:asciiTheme="minorHAnsi" w:hAnsiTheme="minorHAnsi" w:cstheme="minorHAnsi"/>
                <w:sz w:val="24"/>
                <w:szCs w:val="24"/>
                <w:lang w:eastAsia="lt-LT"/>
              </w:rPr>
              <w:t>ūlomas gamintojas</w:t>
            </w:r>
          </w:p>
        </w:tc>
        <w:tc>
          <w:tcPr>
            <w:tcW w:w="8367" w:type="dxa"/>
            <w:tcMar>
              <w:top w:w="0" w:type="dxa"/>
              <w:left w:w="115" w:type="dxa"/>
              <w:bottom w:w="0" w:type="dxa"/>
              <w:right w:w="115" w:type="dxa"/>
            </w:tcMar>
          </w:tcPr>
          <w:p w14:paraId="2E1E3122" w14:textId="139E2082" w:rsidR="00256A17" w:rsidRPr="00EE5301" w:rsidRDefault="00256A17" w:rsidP="008628B8">
            <w:pPr>
              <w:autoSpaceDE w:val="0"/>
              <w:autoSpaceDN w:val="0"/>
              <w:rPr>
                <w:rFonts w:asciiTheme="minorHAnsi" w:hAnsiTheme="minorHAnsi" w:cstheme="minorHAnsi"/>
                <w:sz w:val="24"/>
                <w:szCs w:val="24"/>
              </w:rPr>
            </w:pPr>
          </w:p>
        </w:tc>
        <w:tc>
          <w:tcPr>
            <w:tcW w:w="3520" w:type="dxa"/>
          </w:tcPr>
          <w:p w14:paraId="2305F4D7"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61653551" w14:textId="77777777" w:rsidTr="00FD1D96">
        <w:tblPrEx>
          <w:tblCellMar>
            <w:top w:w="0" w:type="dxa"/>
            <w:left w:w="0" w:type="dxa"/>
            <w:right w:w="0" w:type="dxa"/>
          </w:tblCellMar>
          <w:tblLook w:val="04A0" w:firstRow="1" w:lastRow="0" w:firstColumn="1" w:lastColumn="0" w:noHBand="0" w:noVBand="1"/>
        </w:tblPrEx>
        <w:trPr>
          <w:trHeight w:val="114"/>
        </w:trPr>
        <w:tc>
          <w:tcPr>
            <w:tcW w:w="1982" w:type="dxa"/>
            <w:tcMar>
              <w:top w:w="0" w:type="dxa"/>
              <w:left w:w="115" w:type="dxa"/>
              <w:bottom w:w="0" w:type="dxa"/>
              <w:right w:w="115" w:type="dxa"/>
            </w:tcMar>
            <w:vAlign w:val="center"/>
          </w:tcPr>
          <w:p w14:paraId="1164DEA1" w14:textId="0314B082" w:rsidR="00256A17" w:rsidRPr="00EE5301" w:rsidRDefault="00256A17"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eastAsia="lt-LT"/>
              </w:rPr>
              <w:t>Siūlomas modelis</w:t>
            </w:r>
          </w:p>
        </w:tc>
        <w:tc>
          <w:tcPr>
            <w:tcW w:w="8367" w:type="dxa"/>
            <w:tcMar>
              <w:top w:w="0" w:type="dxa"/>
              <w:left w:w="115" w:type="dxa"/>
              <w:bottom w:w="0" w:type="dxa"/>
              <w:right w:w="115" w:type="dxa"/>
            </w:tcMar>
          </w:tcPr>
          <w:p w14:paraId="65BD6EA6" w14:textId="77777777" w:rsidR="00256A17" w:rsidRPr="00EE5301" w:rsidRDefault="00256A17" w:rsidP="008628B8">
            <w:pPr>
              <w:autoSpaceDE w:val="0"/>
              <w:autoSpaceDN w:val="0"/>
              <w:rPr>
                <w:rFonts w:asciiTheme="minorHAnsi" w:hAnsiTheme="minorHAnsi" w:cstheme="minorHAnsi"/>
                <w:sz w:val="24"/>
                <w:szCs w:val="24"/>
              </w:rPr>
            </w:pPr>
          </w:p>
        </w:tc>
        <w:tc>
          <w:tcPr>
            <w:tcW w:w="3520" w:type="dxa"/>
          </w:tcPr>
          <w:p w14:paraId="2F4ABDEF"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5FC91CD1" w14:textId="77777777" w:rsidTr="00FD1D96">
        <w:tblPrEx>
          <w:tblCellMar>
            <w:top w:w="0" w:type="dxa"/>
            <w:left w:w="0" w:type="dxa"/>
            <w:right w:w="0" w:type="dxa"/>
          </w:tblCellMar>
          <w:tblLook w:val="04A0" w:firstRow="1" w:lastRow="0" w:firstColumn="1" w:lastColumn="0" w:noHBand="0" w:noVBand="1"/>
        </w:tblPrEx>
        <w:trPr>
          <w:trHeight w:val="114"/>
        </w:trPr>
        <w:tc>
          <w:tcPr>
            <w:tcW w:w="1982" w:type="dxa"/>
            <w:tcMar>
              <w:top w:w="0" w:type="dxa"/>
              <w:left w:w="115" w:type="dxa"/>
              <w:bottom w:w="0" w:type="dxa"/>
              <w:right w:w="115" w:type="dxa"/>
            </w:tcMar>
            <w:vAlign w:val="center"/>
          </w:tcPr>
          <w:p w14:paraId="2682610C" w14:textId="57D5A839"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Kiekis</w:t>
            </w:r>
          </w:p>
        </w:tc>
        <w:tc>
          <w:tcPr>
            <w:tcW w:w="8367" w:type="dxa"/>
            <w:tcMar>
              <w:top w:w="0" w:type="dxa"/>
              <w:left w:w="115" w:type="dxa"/>
              <w:bottom w:w="0" w:type="dxa"/>
              <w:right w:w="115" w:type="dxa"/>
            </w:tcMar>
          </w:tcPr>
          <w:p w14:paraId="72D1E093" w14:textId="3AA37C49"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64 vnt.</w:t>
            </w:r>
          </w:p>
        </w:tc>
        <w:tc>
          <w:tcPr>
            <w:tcW w:w="3520" w:type="dxa"/>
          </w:tcPr>
          <w:p w14:paraId="78A151B9"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3682747C" w14:textId="4558169E" w:rsidTr="00FD1D96">
        <w:tblPrEx>
          <w:tblCellMar>
            <w:top w:w="0" w:type="dxa"/>
            <w:left w:w="0" w:type="dxa"/>
            <w:right w:w="0" w:type="dxa"/>
          </w:tblCellMar>
          <w:tblLook w:val="04A0" w:firstRow="1" w:lastRow="0" w:firstColumn="1" w:lastColumn="0" w:noHBand="0" w:noVBand="1"/>
        </w:tblPrEx>
        <w:trPr>
          <w:trHeight w:val="114"/>
        </w:trPr>
        <w:tc>
          <w:tcPr>
            <w:tcW w:w="1982" w:type="dxa"/>
            <w:tcMar>
              <w:top w:w="0" w:type="dxa"/>
              <w:left w:w="115" w:type="dxa"/>
              <w:bottom w:w="0" w:type="dxa"/>
              <w:right w:w="115" w:type="dxa"/>
            </w:tcMar>
            <w:vAlign w:val="center"/>
          </w:tcPr>
          <w:p w14:paraId="292A2F31" w14:textId="77777777"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Aprašymas</w:t>
            </w:r>
          </w:p>
        </w:tc>
        <w:tc>
          <w:tcPr>
            <w:tcW w:w="8367" w:type="dxa"/>
            <w:tcMar>
              <w:top w:w="0" w:type="dxa"/>
              <w:left w:w="115" w:type="dxa"/>
              <w:bottom w:w="0" w:type="dxa"/>
              <w:right w:w="115" w:type="dxa"/>
            </w:tcMar>
          </w:tcPr>
          <w:p w14:paraId="526127A4" w14:textId="77777777"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sz w:val="24"/>
                <w:szCs w:val="24"/>
              </w:rPr>
              <w:t xml:space="preserve">IT spintose montuojami neužimantys spintos aukščio (Unit), vertikalūs rozečių </w:t>
            </w:r>
            <w:r w:rsidRPr="00EE5301">
              <w:rPr>
                <w:rFonts w:asciiTheme="minorHAnsi" w:hAnsiTheme="minorHAnsi"/>
                <w:sz w:val="24"/>
                <w:szCs w:val="24"/>
              </w:rPr>
              <w:lastRenderedPageBreak/>
              <w:t>blokai  (toliau- PDU, angl.- Power Distribution Unit)</w:t>
            </w:r>
            <w:r w:rsidRPr="00EE5301">
              <w:rPr>
                <w:rFonts w:asciiTheme="minorHAnsi" w:hAnsiTheme="minorHAnsi" w:cstheme="minorHAnsi"/>
                <w:sz w:val="24"/>
                <w:szCs w:val="24"/>
                <w:lang w:eastAsia="lt-LT"/>
              </w:rPr>
              <w:t xml:space="preserve"> su ne mažiau nei: </w:t>
            </w:r>
          </w:p>
          <w:p w14:paraId="743AAB4C" w14:textId="77777777" w:rsidR="00256A17" w:rsidRPr="00EE5301" w:rsidRDefault="00256A17" w:rsidP="008628B8">
            <w:pPr>
              <w:widowControl/>
              <w:numPr>
                <w:ilvl w:val="0"/>
                <w:numId w:val="4"/>
              </w:numPr>
              <w:autoSpaceDE w:val="0"/>
              <w:autoSpaceDN w:val="0"/>
              <w:ind w:left="720" w:hanging="360"/>
              <w:rPr>
                <w:rFonts w:asciiTheme="minorHAnsi" w:hAnsiTheme="minorHAnsi" w:cstheme="minorHAnsi"/>
                <w:sz w:val="24"/>
                <w:szCs w:val="24"/>
              </w:rPr>
            </w:pPr>
            <w:r w:rsidRPr="00EE5301">
              <w:rPr>
                <w:rFonts w:asciiTheme="minorHAnsi" w:hAnsiTheme="minorHAnsi" w:cstheme="minorHAnsi"/>
                <w:sz w:val="24"/>
                <w:szCs w:val="24"/>
                <w:lang w:eastAsia="lt-LT"/>
              </w:rPr>
              <w:t xml:space="preserve">36 vnt. IEC 60320 C13 tipo lizdų ; </w:t>
            </w:r>
          </w:p>
          <w:p w14:paraId="09CA71F5" w14:textId="77777777" w:rsidR="00256A17" w:rsidRPr="00EE5301" w:rsidRDefault="00256A17" w:rsidP="008628B8">
            <w:pPr>
              <w:widowControl/>
              <w:numPr>
                <w:ilvl w:val="0"/>
                <w:numId w:val="4"/>
              </w:numPr>
              <w:autoSpaceDE w:val="0"/>
              <w:autoSpaceDN w:val="0"/>
              <w:ind w:left="720" w:hanging="360"/>
              <w:rPr>
                <w:rFonts w:asciiTheme="minorHAnsi" w:hAnsiTheme="minorHAnsi" w:cstheme="minorHAnsi"/>
                <w:sz w:val="24"/>
                <w:szCs w:val="24"/>
              </w:rPr>
            </w:pPr>
            <w:r w:rsidRPr="00EE5301">
              <w:rPr>
                <w:rFonts w:asciiTheme="minorHAnsi" w:hAnsiTheme="minorHAnsi" w:cstheme="minorHAnsi"/>
                <w:sz w:val="24"/>
                <w:szCs w:val="24"/>
                <w:lang w:eastAsia="lt-LT"/>
              </w:rPr>
              <w:t>6 vnt. IEC 60320 C19 tipo lizdų.</w:t>
            </w:r>
          </w:p>
        </w:tc>
        <w:tc>
          <w:tcPr>
            <w:tcW w:w="3520" w:type="dxa"/>
          </w:tcPr>
          <w:p w14:paraId="5F689532" w14:textId="77777777" w:rsidR="00256A17" w:rsidRPr="00EE5301" w:rsidRDefault="00256A17" w:rsidP="008628B8">
            <w:pPr>
              <w:autoSpaceDE w:val="0"/>
              <w:autoSpaceDN w:val="0"/>
              <w:rPr>
                <w:rFonts w:asciiTheme="minorHAnsi" w:hAnsiTheme="minorHAnsi"/>
                <w:sz w:val="24"/>
                <w:szCs w:val="24"/>
              </w:rPr>
            </w:pPr>
          </w:p>
        </w:tc>
      </w:tr>
      <w:tr w:rsidR="00256A17" w:rsidRPr="00EE5301" w14:paraId="0E8620E5" w14:textId="471538FB"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45BB8087"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Forma </w:t>
            </w:r>
          </w:p>
        </w:tc>
        <w:tc>
          <w:tcPr>
            <w:tcW w:w="8367" w:type="dxa"/>
            <w:tcBorders>
              <w:top w:val="single" w:sz="4" w:space="0" w:color="auto"/>
              <w:left w:val="single" w:sz="4" w:space="0" w:color="auto"/>
              <w:bottom w:val="single" w:sz="4" w:space="0" w:color="auto"/>
              <w:right w:val="single" w:sz="4" w:space="0" w:color="auto"/>
            </w:tcBorders>
          </w:tcPr>
          <w:p w14:paraId="453E9FD2"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Vertikalūs, neužimantys U vietos. </w:t>
            </w:r>
          </w:p>
        </w:tc>
        <w:tc>
          <w:tcPr>
            <w:tcW w:w="3520" w:type="dxa"/>
            <w:tcBorders>
              <w:top w:val="single" w:sz="4" w:space="0" w:color="auto"/>
              <w:left w:val="single" w:sz="4" w:space="0" w:color="auto"/>
              <w:bottom w:val="single" w:sz="4" w:space="0" w:color="auto"/>
              <w:right w:val="single" w:sz="4" w:space="0" w:color="auto"/>
            </w:tcBorders>
          </w:tcPr>
          <w:p w14:paraId="1437D219"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5B4D9D14" w14:textId="462BCF08"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4AA8B05B"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Maitinimo kabelio kištukas </w:t>
            </w:r>
          </w:p>
        </w:tc>
        <w:tc>
          <w:tcPr>
            <w:tcW w:w="8367" w:type="dxa"/>
            <w:tcBorders>
              <w:top w:val="single" w:sz="4" w:space="0" w:color="auto"/>
              <w:left w:val="single" w:sz="4" w:space="0" w:color="auto"/>
              <w:bottom w:val="single" w:sz="4" w:space="0" w:color="auto"/>
              <w:right w:val="single" w:sz="4" w:space="0" w:color="auto"/>
            </w:tcBorders>
          </w:tcPr>
          <w:p w14:paraId="4482719E"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IEC60309 4P5W 16A (L1/L2/L3/N/E) IP44 (400V, 3 fazės) </w:t>
            </w:r>
          </w:p>
        </w:tc>
        <w:tc>
          <w:tcPr>
            <w:tcW w:w="3520" w:type="dxa"/>
            <w:tcBorders>
              <w:top w:val="single" w:sz="4" w:space="0" w:color="auto"/>
              <w:left w:val="single" w:sz="4" w:space="0" w:color="auto"/>
              <w:bottom w:val="single" w:sz="4" w:space="0" w:color="auto"/>
              <w:right w:val="single" w:sz="4" w:space="0" w:color="auto"/>
            </w:tcBorders>
          </w:tcPr>
          <w:p w14:paraId="19B23ABA"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49F4C0B8" w14:textId="39E9B4BF"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4B8FEA92"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Maitinimo kabelio ilgis </w:t>
            </w:r>
          </w:p>
        </w:tc>
        <w:tc>
          <w:tcPr>
            <w:tcW w:w="8367" w:type="dxa"/>
            <w:tcBorders>
              <w:top w:val="single" w:sz="4" w:space="0" w:color="auto"/>
              <w:left w:val="single" w:sz="4" w:space="0" w:color="auto"/>
              <w:bottom w:val="single" w:sz="4" w:space="0" w:color="auto"/>
              <w:right w:val="single" w:sz="4" w:space="0" w:color="auto"/>
            </w:tcBorders>
          </w:tcPr>
          <w:p w14:paraId="6B26C8DD"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Ne mažiau kaip 3 metrai </w:t>
            </w:r>
          </w:p>
        </w:tc>
        <w:tc>
          <w:tcPr>
            <w:tcW w:w="3520" w:type="dxa"/>
            <w:tcBorders>
              <w:top w:val="single" w:sz="4" w:space="0" w:color="auto"/>
              <w:left w:val="single" w:sz="4" w:space="0" w:color="auto"/>
              <w:bottom w:val="single" w:sz="4" w:space="0" w:color="auto"/>
              <w:right w:val="single" w:sz="4" w:space="0" w:color="auto"/>
            </w:tcBorders>
          </w:tcPr>
          <w:p w14:paraId="55C7D4E8"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56A67835" w14:textId="48A11760"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4D922530"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Maitinimo kabelių kiekis </w:t>
            </w:r>
          </w:p>
        </w:tc>
        <w:tc>
          <w:tcPr>
            <w:tcW w:w="8367" w:type="dxa"/>
            <w:tcBorders>
              <w:top w:val="single" w:sz="4" w:space="0" w:color="auto"/>
              <w:left w:val="single" w:sz="4" w:space="0" w:color="auto"/>
              <w:bottom w:val="single" w:sz="4" w:space="0" w:color="auto"/>
              <w:right w:val="single" w:sz="4" w:space="0" w:color="auto"/>
            </w:tcBorders>
          </w:tcPr>
          <w:p w14:paraId="7AA9942D"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1 </w:t>
            </w:r>
          </w:p>
        </w:tc>
        <w:tc>
          <w:tcPr>
            <w:tcW w:w="3520" w:type="dxa"/>
            <w:tcBorders>
              <w:top w:val="single" w:sz="4" w:space="0" w:color="auto"/>
              <w:left w:val="single" w:sz="4" w:space="0" w:color="auto"/>
              <w:bottom w:val="single" w:sz="4" w:space="0" w:color="auto"/>
              <w:right w:val="single" w:sz="4" w:space="0" w:color="auto"/>
            </w:tcBorders>
          </w:tcPr>
          <w:p w14:paraId="670A9ED5"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7AC61E42" w14:textId="790FED6F"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4B5E7ED1"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Maksimali įvado srovė </w:t>
            </w:r>
          </w:p>
        </w:tc>
        <w:tc>
          <w:tcPr>
            <w:tcW w:w="8367" w:type="dxa"/>
            <w:tcBorders>
              <w:top w:val="single" w:sz="4" w:space="0" w:color="auto"/>
              <w:left w:val="single" w:sz="4" w:space="0" w:color="auto"/>
              <w:bottom w:val="single" w:sz="4" w:space="0" w:color="auto"/>
              <w:right w:val="single" w:sz="4" w:space="0" w:color="auto"/>
            </w:tcBorders>
          </w:tcPr>
          <w:p w14:paraId="0333F18B"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16A (per fazę) </w:t>
            </w:r>
          </w:p>
        </w:tc>
        <w:tc>
          <w:tcPr>
            <w:tcW w:w="3520" w:type="dxa"/>
            <w:tcBorders>
              <w:top w:val="single" w:sz="4" w:space="0" w:color="auto"/>
              <w:left w:val="single" w:sz="4" w:space="0" w:color="auto"/>
              <w:bottom w:val="single" w:sz="4" w:space="0" w:color="auto"/>
              <w:right w:val="single" w:sz="4" w:space="0" w:color="auto"/>
            </w:tcBorders>
          </w:tcPr>
          <w:p w14:paraId="7314B827"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0E155DC7" w14:textId="7480F7D6"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1D83D619"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Nominali įvado įtampa </w:t>
            </w:r>
          </w:p>
        </w:tc>
        <w:tc>
          <w:tcPr>
            <w:tcW w:w="8367" w:type="dxa"/>
            <w:tcBorders>
              <w:top w:val="single" w:sz="4" w:space="0" w:color="auto"/>
              <w:left w:val="single" w:sz="4" w:space="0" w:color="auto"/>
              <w:bottom w:val="single" w:sz="4" w:space="0" w:color="auto"/>
              <w:right w:val="single" w:sz="4" w:space="0" w:color="auto"/>
            </w:tcBorders>
          </w:tcPr>
          <w:p w14:paraId="65B93AE5"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400V, 3 fazės </w:t>
            </w:r>
          </w:p>
        </w:tc>
        <w:tc>
          <w:tcPr>
            <w:tcW w:w="3520" w:type="dxa"/>
            <w:tcBorders>
              <w:top w:val="single" w:sz="4" w:space="0" w:color="auto"/>
              <w:left w:val="single" w:sz="4" w:space="0" w:color="auto"/>
              <w:bottom w:val="single" w:sz="4" w:space="0" w:color="auto"/>
              <w:right w:val="single" w:sz="4" w:space="0" w:color="auto"/>
            </w:tcBorders>
          </w:tcPr>
          <w:p w14:paraId="12B0C77A"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0322955F" w14:textId="02FE414F"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64BB5510"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Įvado dažnis </w:t>
            </w:r>
          </w:p>
        </w:tc>
        <w:tc>
          <w:tcPr>
            <w:tcW w:w="8367" w:type="dxa"/>
            <w:tcBorders>
              <w:top w:val="single" w:sz="4" w:space="0" w:color="auto"/>
              <w:left w:val="single" w:sz="4" w:space="0" w:color="auto"/>
              <w:bottom w:val="single" w:sz="4" w:space="0" w:color="auto"/>
              <w:right w:val="single" w:sz="4" w:space="0" w:color="auto"/>
            </w:tcBorders>
          </w:tcPr>
          <w:p w14:paraId="01BB2261"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50 Hz </w:t>
            </w:r>
          </w:p>
        </w:tc>
        <w:tc>
          <w:tcPr>
            <w:tcW w:w="3520" w:type="dxa"/>
            <w:tcBorders>
              <w:top w:val="single" w:sz="4" w:space="0" w:color="auto"/>
              <w:left w:val="single" w:sz="4" w:space="0" w:color="auto"/>
              <w:bottom w:val="single" w:sz="4" w:space="0" w:color="auto"/>
              <w:right w:val="single" w:sz="4" w:space="0" w:color="auto"/>
            </w:tcBorders>
          </w:tcPr>
          <w:p w14:paraId="6F1C34BC"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0082CBD2" w14:textId="3ED3547A"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60C8FE7B"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Galia </w:t>
            </w:r>
          </w:p>
        </w:tc>
        <w:tc>
          <w:tcPr>
            <w:tcW w:w="8367" w:type="dxa"/>
            <w:tcBorders>
              <w:top w:val="single" w:sz="4" w:space="0" w:color="auto"/>
              <w:left w:val="single" w:sz="4" w:space="0" w:color="auto"/>
              <w:bottom w:val="single" w:sz="4" w:space="0" w:color="auto"/>
              <w:right w:val="single" w:sz="4" w:space="0" w:color="auto"/>
            </w:tcBorders>
          </w:tcPr>
          <w:p w14:paraId="19D7A287"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Ne mažiau 11 kW </w:t>
            </w:r>
          </w:p>
        </w:tc>
        <w:tc>
          <w:tcPr>
            <w:tcW w:w="3520" w:type="dxa"/>
            <w:tcBorders>
              <w:top w:val="single" w:sz="4" w:space="0" w:color="auto"/>
              <w:left w:val="single" w:sz="4" w:space="0" w:color="auto"/>
              <w:bottom w:val="single" w:sz="4" w:space="0" w:color="auto"/>
              <w:right w:val="single" w:sz="4" w:space="0" w:color="auto"/>
            </w:tcBorders>
          </w:tcPr>
          <w:p w14:paraId="4C5CA7A8"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181FE2A0" w14:textId="578DC675"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34D1E24D"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Atitinka standartus: </w:t>
            </w:r>
          </w:p>
        </w:tc>
        <w:tc>
          <w:tcPr>
            <w:tcW w:w="8367" w:type="dxa"/>
            <w:tcBorders>
              <w:top w:val="single" w:sz="4" w:space="0" w:color="auto"/>
              <w:left w:val="single" w:sz="4" w:space="0" w:color="auto"/>
              <w:bottom w:val="single" w:sz="4" w:space="0" w:color="auto"/>
              <w:right w:val="single" w:sz="4" w:space="0" w:color="auto"/>
            </w:tcBorders>
          </w:tcPr>
          <w:p w14:paraId="72E3617D"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CE,  IEC 62368-1, EN 55032 and EN 55035</w:t>
            </w:r>
          </w:p>
        </w:tc>
        <w:tc>
          <w:tcPr>
            <w:tcW w:w="3520" w:type="dxa"/>
            <w:tcBorders>
              <w:top w:val="single" w:sz="4" w:space="0" w:color="auto"/>
              <w:left w:val="single" w:sz="4" w:space="0" w:color="auto"/>
              <w:bottom w:val="single" w:sz="4" w:space="0" w:color="auto"/>
              <w:right w:val="single" w:sz="4" w:space="0" w:color="auto"/>
            </w:tcBorders>
          </w:tcPr>
          <w:p w14:paraId="7503488C"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3D94001A" w14:textId="378FB7F9" w:rsidTr="00FD1D96">
        <w:trPr>
          <w:cantSplit/>
          <w:trHeight w:val="114"/>
        </w:trPr>
        <w:tc>
          <w:tcPr>
            <w:tcW w:w="1982" w:type="dxa"/>
            <w:tcBorders>
              <w:top w:val="single" w:sz="4" w:space="0" w:color="auto"/>
              <w:left w:val="single" w:sz="4" w:space="0" w:color="auto"/>
              <w:bottom w:val="single" w:sz="4" w:space="0" w:color="auto"/>
              <w:right w:val="single" w:sz="4" w:space="0" w:color="auto"/>
            </w:tcBorders>
            <w:vAlign w:val="center"/>
          </w:tcPr>
          <w:p w14:paraId="1A45C6B4"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Gabaritai </w:t>
            </w:r>
          </w:p>
        </w:tc>
        <w:tc>
          <w:tcPr>
            <w:tcW w:w="8367" w:type="dxa"/>
            <w:tcBorders>
              <w:top w:val="single" w:sz="4" w:space="0" w:color="auto"/>
              <w:left w:val="single" w:sz="4" w:space="0" w:color="auto"/>
              <w:bottom w:val="single" w:sz="4" w:space="0" w:color="auto"/>
              <w:right w:val="single" w:sz="4" w:space="0" w:color="auto"/>
            </w:tcBorders>
          </w:tcPr>
          <w:p w14:paraId="01E4B22C"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Ilgis (aukštis)- ne daugiau 1460  mm, plotis – ne daugiau 45 mm,  gylis - ne daugiau 50 mm. </w:t>
            </w:r>
          </w:p>
        </w:tc>
        <w:tc>
          <w:tcPr>
            <w:tcW w:w="3520" w:type="dxa"/>
            <w:tcBorders>
              <w:top w:val="single" w:sz="4" w:space="0" w:color="auto"/>
              <w:left w:val="single" w:sz="4" w:space="0" w:color="auto"/>
              <w:bottom w:val="single" w:sz="4" w:space="0" w:color="auto"/>
              <w:right w:val="single" w:sz="4" w:space="0" w:color="auto"/>
            </w:tcBorders>
          </w:tcPr>
          <w:p w14:paraId="1F91A3F3" w14:textId="77777777" w:rsidR="00256A17" w:rsidRPr="00EE5301" w:rsidRDefault="00256A17" w:rsidP="008628B8">
            <w:pPr>
              <w:autoSpaceDE w:val="0"/>
              <w:autoSpaceDN w:val="0"/>
              <w:rPr>
                <w:rFonts w:asciiTheme="minorHAnsi" w:hAnsiTheme="minorHAnsi" w:cstheme="minorHAnsi"/>
                <w:sz w:val="24"/>
                <w:szCs w:val="24"/>
                <w:lang w:eastAsia="lt-LT"/>
              </w:rPr>
            </w:pPr>
          </w:p>
        </w:tc>
      </w:tr>
    </w:tbl>
    <w:p w14:paraId="71D4AF2D" w14:textId="77777777" w:rsidR="00BB5935" w:rsidRPr="00EE5301" w:rsidRDefault="00BB5935" w:rsidP="008628B8">
      <w:pPr>
        <w:autoSpaceDE w:val="0"/>
        <w:autoSpaceDN w:val="0"/>
        <w:jc w:val="both"/>
        <w:rPr>
          <w:rFonts w:asciiTheme="minorHAnsi" w:hAnsiTheme="minorHAnsi" w:cstheme="minorHAnsi"/>
          <w:b/>
          <w:bCs/>
          <w:sz w:val="24"/>
          <w:szCs w:val="24"/>
          <w:lang w:eastAsia="lt-LT"/>
        </w:rPr>
      </w:pPr>
    </w:p>
    <w:p w14:paraId="51DE2C25" w14:textId="77777777" w:rsidR="00BB5935" w:rsidRPr="00EE5301" w:rsidRDefault="00BB5935" w:rsidP="008628B8">
      <w:pPr>
        <w:pStyle w:val="ListParagraph"/>
        <w:numPr>
          <w:ilvl w:val="0"/>
          <w:numId w:val="2"/>
        </w:numPr>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t>Techniniai reikalavimai  apsaugos signalizacijos sistemai</w:t>
      </w:r>
    </w:p>
    <w:p w14:paraId="5350609B" w14:textId="77777777" w:rsidR="00BB5935" w:rsidRPr="00EE5301" w:rsidRDefault="00BB5935" w:rsidP="008628B8">
      <w:pPr>
        <w:rPr>
          <w:rFonts w:asciiTheme="minorHAnsi" w:hAnsiTheme="minorHAnsi" w:cstheme="minorHAnsi"/>
          <w:b/>
          <w:bCs/>
          <w:sz w:val="24"/>
          <w:szCs w:val="24"/>
          <w:lang w:eastAsia="lt-LT"/>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1E0" w:firstRow="1" w:lastRow="1" w:firstColumn="1" w:lastColumn="1" w:noHBand="0" w:noVBand="0"/>
      </w:tblPr>
      <w:tblGrid>
        <w:gridCol w:w="2035"/>
        <w:gridCol w:w="8314"/>
        <w:gridCol w:w="3520"/>
      </w:tblGrid>
      <w:tr w:rsidR="00EE5301" w:rsidRPr="00EE5301" w14:paraId="618E8A80" w14:textId="37543088" w:rsidTr="00EE5301">
        <w:trPr>
          <w:cantSplit/>
          <w:trHeight w:val="213"/>
          <w:tblHeader/>
        </w:trPr>
        <w:tc>
          <w:tcPr>
            <w:tcW w:w="2035" w:type="dxa"/>
            <w:vAlign w:val="center"/>
          </w:tcPr>
          <w:p w14:paraId="4D96F9FE"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lastRenderedPageBreak/>
              <w:t xml:space="preserve">Parametro </w:t>
            </w:r>
          </w:p>
          <w:p w14:paraId="34015D64"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pavadinimas</w:t>
            </w:r>
          </w:p>
        </w:tc>
        <w:tc>
          <w:tcPr>
            <w:tcW w:w="8314" w:type="dxa"/>
            <w:vAlign w:val="center"/>
          </w:tcPr>
          <w:p w14:paraId="3368902F"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Minimalūs </w:t>
            </w:r>
          </w:p>
          <w:p w14:paraId="4D702028"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reikalavimai</w:t>
            </w:r>
          </w:p>
        </w:tc>
        <w:tc>
          <w:tcPr>
            <w:tcW w:w="3520" w:type="dxa"/>
          </w:tcPr>
          <w:p w14:paraId="7EC6CF6C" w14:textId="77777777" w:rsidR="00EE5301" w:rsidRPr="00EE5301" w:rsidRDefault="00EE5301"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33D6A16E"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p>
        </w:tc>
      </w:tr>
      <w:tr w:rsidR="00256A17" w:rsidRPr="00EE5301" w14:paraId="54709E86" w14:textId="7807C144" w:rsidTr="00256A17">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346446E3" w14:textId="505FE12B" w:rsidR="00256A17" w:rsidRPr="00EE5301" w:rsidRDefault="00256A17"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val="en-US" w:eastAsia="lt-LT"/>
              </w:rPr>
              <w:t>Si</w:t>
            </w:r>
            <w:r w:rsidRPr="00A65C44">
              <w:rPr>
                <w:rFonts w:asciiTheme="minorHAnsi" w:hAnsiTheme="minorHAnsi" w:cstheme="minorHAnsi"/>
                <w:sz w:val="24"/>
                <w:szCs w:val="24"/>
                <w:lang w:eastAsia="lt-LT"/>
              </w:rPr>
              <w:t>ūlomas gamintojas</w:t>
            </w:r>
          </w:p>
        </w:tc>
        <w:tc>
          <w:tcPr>
            <w:tcW w:w="8314" w:type="dxa"/>
            <w:tcMar>
              <w:top w:w="0" w:type="dxa"/>
              <w:left w:w="115" w:type="dxa"/>
              <w:bottom w:w="0" w:type="dxa"/>
              <w:right w:w="115" w:type="dxa"/>
            </w:tcMar>
          </w:tcPr>
          <w:p w14:paraId="06004C02" w14:textId="43F25A84" w:rsidR="00256A17" w:rsidRPr="00EE5301" w:rsidRDefault="00256A17" w:rsidP="008628B8">
            <w:pPr>
              <w:autoSpaceDE w:val="0"/>
              <w:autoSpaceDN w:val="0"/>
              <w:rPr>
                <w:rFonts w:asciiTheme="minorHAnsi" w:hAnsiTheme="minorHAnsi" w:cstheme="minorHAnsi"/>
                <w:sz w:val="24"/>
                <w:szCs w:val="24"/>
              </w:rPr>
            </w:pPr>
          </w:p>
        </w:tc>
        <w:tc>
          <w:tcPr>
            <w:tcW w:w="3520" w:type="dxa"/>
          </w:tcPr>
          <w:p w14:paraId="5C8E40CB"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58013127" w14:textId="77777777"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5EAEA7ED" w14:textId="094E1AD3" w:rsidR="00256A17" w:rsidRPr="00EE5301" w:rsidRDefault="00256A17"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eastAsia="lt-LT"/>
              </w:rPr>
              <w:t>Siūlomas modelis</w:t>
            </w:r>
          </w:p>
        </w:tc>
        <w:tc>
          <w:tcPr>
            <w:tcW w:w="8314" w:type="dxa"/>
            <w:tcMar>
              <w:top w:w="0" w:type="dxa"/>
              <w:left w:w="115" w:type="dxa"/>
              <w:bottom w:w="0" w:type="dxa"/>
              <w:right w:w="115" w:type="dxa"/>
            </w:tcMar>
          </w:tcPr>
          <w:p w14:paraId="6D6D0EA1" w14:textId="77777777" w:rsidR="00256A17" w:rsidRPr="00EE5301" w:rsidRDefault="00256A17" w:rsidP="008628B8">
            <w:pPr>
              <w:autoSpaceDE w:val="0"/>
              <w:autoSpaceDN w:val="0"/>
              <w:rPr>
                <w:rFonts w:asciiTheme="minorHAnsi" w:hAnsiTheme="minorHAnsi" w:cstheme="minorHAnsi"/>
                <w:sz w:val="24"/>
                <w:szCs w:val="24"/>
              </w:rPr>
            </w:pPr>
          </w:p>
        </w:tc>
        <w:tc>
          <w:tcPr>
            <w:tcW w:w="3520" w:type="dxa"/>
          </w:tcPr>
          <w:p w14:paraId="0BD72709"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51D51187" w14:textId="77777777"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45CD48DA" w14:textId="2A0AE054"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Kiekis</w:t>
            </w:r>
          </w:p>
        </w:tc>
        <w:tc>
          <w:tcPr>
            <w:tcW w:w="8314" w:type="dxa"/>
            <w:tcMar>
              <w:top w:w="0" w:type="dxa"/>
              <w:left w:w="115" w:type="dxa"/>
              <w:bottom w:w="0" w:type="dxa"/>
              <w:right w:w="115" w:type="dxa"/>
            </w:tcMar>
          </w:tcPr>
          <w:p w14:paraId="6F70A683" w14:textId="2D29B295" w:rsidR="00256A17" w:rsidRPr="008628B8" w:rsidRDefault="008628B8" w:rsidP="008628B8">
            <w:pPr>
              <w:autoSpaceDE w:val="0"/>
              <w:autoSpaceDN w:val="0"/>
              <w:rPr>
                <w:rFonts w:asciiTheme="minorHAnsi" w:hAnsiTheme="minorHAnsi" w:cstheme="minorHAnsi"/>
                <w:sz w:val="24"/>
                <w:szCs w:val="24"/>
              </w:rPr>
            </w:pPr>
            <w:r w:rsidRPr="008628B8">
              <w:rPr>
                <w:rFonts w:asciiTheme="minorHAnsi" w:hAnsiTheme="minorHAnsi" w:cstheme="minorHAnsi"/>
                <w:sz w:val="24"/>
                <w:szCs w:val="24"/>
              </w:rPr>
              <w:t>1 kompl.</w:t>
            </w:r>
          </w:p>
        </w:tc>
        <w:tc>
          <w:tcPr>
            <w:tcW w:w="3520" w:type="dxa"/>
          </w:tcPr>
          <w:p w14:paraId="4FB0EF31"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600CDB3E" w14:textId="26DF2DA6"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7F7E648D" w14:textId="77777777"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Aprašymas</w:t>
            </w:r>
          </w:p>
        </w:tc>
        <w:tc>
          <w:tcPr>
            <w:tcW w:w="8314" w:type="dxa"/>
            <w:tcMar>
              <w:top w:w="0" w:type="dxa"/>
              <w:left w:w="115" w:type="dxa"/>
              <w:bottom w:w="0" w:type="dxa"/>
              <w:right w:w="115" w:type="dxa"/>
            </w:tcMar>
          </w:tcPr>
          <w:p w14:paraId="2EE46850" w14:textId="77777777" w:rsidR="00256A17" w:rsidRPr="008628B8" w:rsidRDefault="00256A17" w:rsidP="008628B8">
            <w:pPr>
              <w:autoSpaceDE w:val="0"/>
              <w:autoSpaceDN w:val="0"/>
              <w:rPr>
                <w:rFonts w:asciiTheme="minorHAnsi" w:hAnsiTheme="minorHAnsi"/>
                <w:sz w:val="24"/>
                <w:szCs w:val="24"/>
              </w:rPr>
            </w:pPr>
            <w:r w:rsidRPr="008628B8">
              <w:rPr>
                <w:rFonts w:asciiTheme="minorHAnsi" w:hAnsiTheme="minorHAnsi"/>
                <w:sz w:val="24"/>
                <w:szCs w:val="24"/>
              </w:rPr>
              <w:t>Vadovaujantis Aprašo reikalavimais, spintose įrengiami:</w:t>
            </w:r>
          </w:p>
          <w:p w14:paraId="3A838AAB" w14:textId="77777777" w:rsidR="00133C4E" w:rsidRPr="008628B8" w:rsidRDefault="00133C4E" w:rsidP="008628B8">
            <w:pPr>
              <w:widowControl/>
              <w:numPr>
                <w:ilvl w:val="0"/>
                <w:numId w:val="4"/>
              </w:numPr>
              <w:autoSpaceDE w:val="0"/>
              <w:autoSpaceDN w:val="0"/>
              <w:ind w:left="720" w:hanging="360"/>
              <w:rPr>
                <w:rFonts w:asciiTheme="minorHAnsi" w:hAnsiTheme="minorHAnsi" w:cstheme="minorHAnsi"/>
                <w:sz w:val="24"/>
                <w:szCs w:val="24"/>
              </w:rPr>
            </w:pPr>
            <w:r w:rsidRPr="008628B8">
              <w:rPr>
                <w:rFonts w:asciiTheme="minorHAnsi" w:hAnsiTheme="minorHAnsi" w:cstheme="minorHAnsi"/>
                <w:sz w:val="24"/>
                <w:szCs w:val="24"/>
                <w:lang w:eastAsia="lt-LT"/>
              </w:rPr>
              <w:t>64 vnt. durų atidarymo jutikliai (priekinėms ir galinėms durims)</w:t>
            </w:r>
          </w:p>
          <w:p w14:paraId="2D16D597" w14:textId="636BA181" w:rsidR="00256A17" w:rsidRPr="008628B8" w:rsidRDefault="00133C4E" w:rsidP="008628B8">
            <w:pPr>
              <w:widowControl/>
              <w:numPr>
                <w:ilvl w:val="0"/>
                <w:numId w:val="4"/>
              </w:numPr>
              <w:autoSpaceDE w:val="0"/>
              <w:autoSpaceDN w:val="0"/>
              <w:ind w:left="720" w:hanging="360"/>
              <w:rPr>
                <w:rFonts w:asciiTheme="minorHAnsi" w:hAnsiTheme="minorHAnsi" w:cstheme="minorHAnsi"/>
                <w:sz w:val="24"/>
                <w:szCs w:val="24"/>
              </w:rPr>
            </w:pPr>
            <w:r w:rsidRPr="008628B8">
              <w:rPr>
                <w:rFonts w:asciiTheme="minorHAnsi" w:hAnsiTheme="minorHAnsi" w:cstheme="minorHAnsi"/>
                <w:sz w:val="24"/>
                <w:szCs w:val="24"/>
                <w:lang w:eastAsia="lt-LT"/>
              </w:rPr>
              <w:t>4 vnt. inerciniai smūgio jutikliai</w:t>
            </w:r>
          </w:p>
        </w:tc>
        <w:tc>
          <w:tcPr>
            <w:tcW w:w="3520" w:type="dxa"/>
          </w:tcPr>
          <w:p w14:paraId="5AE70787" w14:textId="77777777" w:rsidR="00256A17" w:rsidRPr="00EE5301" w:rsidRDefault="00256A17" w:rsidP="008628B8">
            <w:pPr>
              <w:autoSpaceDE w:val="0"/>
              <w:autoSpaceDN w:val="0"/>
              <w:rPr>
                <w:rFonts w:asciiTheme="minorHAnsi" w:hAnsiTheme="minorHAnsi"/>
                <w:sz w:val="24"/>
                <w:szCs w:val="24"/>
              </w:rPr>
            </w:pPr>
          </w:p>
        </w:tc>
      </w:tr>
      <w:tr w:rsidR="00256A17" w:rsidRPr="00EE5301" w14:paraId="0EB33CCF" w14:textId="58D0123F" w:rsidTr="00EE5301">
        <w:trPr>
          <w:cantSplit/>
          <w:trHeight w:val="114"/>
        </w:trPr>
        <w:tc>
          <w:tcPr>
            <w:tcW w:w="2035" w:type="dxa"/>
            <w:tcBorders>
              <w:top w:val="single" w:sz="4" w:space="0" w:color="auto"/>
              <w:left w:val="single" w:sz="4" w:space="0" w:color="auto"/>
              <w:bottom w:val="single" w:sz="4" w:space="0" w:color="auto"/>
              <w:right w:val="single" w:sz="4" w:space="0" w:color="auto"/>
            </w:tcBorders>
            <w:vAlign w:val="center"/>
          </w:tcPr>
          <w:p w14:paraId="6843CE1C"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Prijungimas, konfigūravimas</w:t>
            </w:r>
          </w:p>
        </w:tc>
        <w:tc>
          <w:tcPr>
            <w:tcW w:w="8314" w:type="dxa"/>
            <w:tcBorders>
              <w:top w:val="single" w:sz="4" w:space="0" w:color="auto"/>
              <w:left w:val="single" w:sz="4" w:space="0" w:color="auto"/>
              <w:bottom w:val="single" w:sz="4" w:space="0" w:color="auto"/>
              <w:right w:val="single" w:sz="4" w:space="0" w:color="auto"/>
            </w:tcBorders>
          </w:tcPr>
          <w:p w14:paraId="0C46FA4B"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Kiekvienos spintos jutikliai jungiami į atskirą sistemos spindulį. </w:t>
            </w:r>
          </w:p>
          <w:p w14:paraId="19FCB4DD"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Sumontuoti jutikliai integruojami į esamą Aritech Advisor signalizacijos sistemą ATS. Tiekėjas turi įrengti visus reikiamus išplėtimo modulius bei prijungti juos prie esamos sistemos.</w:t>
            </w:r>
          </w:p>
        </w:tc>
        <w:tc>
          <w:tcPr>
            <w:tcW w:w="3520" w:type="dxa"/>
            <w:tcBorders>
              <w:top w:val="single" w:sz="4" w:space="0" w:color="auto"/>
              <w:left w:val="single" w:sz="4" w:space="0" w:color="auto"/>
              <w:bottom w:val="single" w:sz="4" w:space="0" w:color="auto"/>
              <w:right w:val="single" w:sz="4" w:space="0" w:color="auto"/>
            </w:tcBorders>
          </w:tcPr>
          <w:p w14:paraId="4158F22C"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4B6C1378" w14:textId="208FD2EC" w:rsidTr="00EE5301">
        <w:trPr>
          <w:cantSplit/>
          <w:trHeight w:val="114"/>
        </w:trPr>
        <w:tc>
          <w:tcPr>
            <w:tcW w:w="2035" w:type="dxa"/>
            <w:tcBorders>
              <w:top w:val="single" w:sz="4" w:space="0" w:color="auto"/>
              <w:left w:val="single" w:sz="4" w:space="0" w:color="auto"/>
              <w:bottom w:val="single" w:sz="4" w:space="0" w:color="auto"/>
              <w:right w:val="single" w:sz="4" w:space="0" w:color="auto"/>
            </w:tcBorders>
            <w:vAlign w:val="center"/>
          </w:tcPr>
          <w:p w14:paraId="0D307F5C"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Integravimas</w:t>
            </w:r>
          </w:p>
        </w:tc>
        <w:tc>
          <w:tcPr>
            <w:tcW w:w="8314" w:type="dxa"/>
            <w:tcBorders>
              <w:top w:val="single" w:sz="4" w:space="0" w:color="auto"/>
              <w:left w:val="single" w:sz="4" w:space="0" w:color="auto"/>
              <w:bottom w:val="single" w:sz="4" w:space="0" w:color="auto"/>
              <w:right w:val="single" w:sz="4" w:space="0" w:color="auto"/>
            </w:tcBorders>
          </w:tcPr>
          <w:p w14:paraId="18929BB4"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Sukonfigūruojama esama ATS8600 sistema, papildant prijungta įranga.</w:t>
            </w:r>
          </w:p>
        </w:tc>
        <w:tc>
          <w:tcPr>
            <w:tcW w:w="3520" w:type="dxa"/>
            <w:tcBorders>
              <w:top w:val="single" w:sz="4" w:space="0" w:color="auto"/>
              <w:left w:val="single" w:sz="4" w:space="0" w:color="auto"/>
              <w:bottom w:val="single" w:sz="4" w:space="0" w:color="auto"/>
              <w:right w:val="single" w:sz="4" w:space="0" w:color="auto"/>
            </w:tcBorders>
          </w:tcPr>
          <w:p w14:paraId="489B7091" w14:textId="77777777" w:rsidR="00256A17" w:rsidRPr="00EE5301" w:rsidRDefault="00256A17" w:rsidP="008628B8">
            <w:pPr>
              <w:autoSpaceDE w:val="0"/>
              <w:autoSpaceDN w:val="0"/>
              <w:rPr>
                <w:rFonts w:asciiTheme="minorHAnsi" w:hAnsiTheme="minorHAnsi" w:cstheme="minorHAnsi"/>
                <w:sz w:val="24"/>
                <w:szCs w:val="24"/>
                <w:lang w:eastAsia="lt-LT"/>
              </w:rPr>
            </w:pPr>
          </w:p>
        </w:tc>
      </w:tr>
    </w:tbl>
    <w:p w14:paraId="0C33BC96" w14:textId="77777777" w:rsidR="00BB5935" w:rsidRPr="00EE5301" w:rsidRDefault="00BB5935" w:rsidP="008628B8">
      <w:pPr>
        <w:rPr>
          <w:rFonts w:asciiTheme="minorHAnsi" w:hAnsiTheme="minorHAnsi" w:cstheme="minorHAnsi"/>
          <w:b/>
          <w:bCs/>
          <w:sz w:val="24"/>
          <w:szCs w:val="24"/>
          <w:lang w:eastAsia="lt-LT"/>
        </w:rPr>
      </w:pPr>
    </w:p>
    <w:p w14:paraId="3AEF46CF" w14:textId="77777777" w:rsidR="00BB5935" w:rsidRPr="00EE5301" w:rsidRDefault="00BB5935" w:rsidP="008628B8">
      <w:pPr>
        <w:pStyle w:val="ListParagraph"/>
        <w:numPr>
          <w:ilvl w:val="0"/>
          <w:numId w:val="2"/>
        </w:numPr>
        <w:rPr>
          <w:rFonts w:asciiTheme="minorHAnsi" w:hAnsiTheme="minorHAnsi" w:cstheme="minorHAnsi"/>
          <w:b/>
          <w:bCs/>
          <w:sz w:val="24"/>
          <w:szCs w:val="24"/>
          <w:lang w:eastAsia="lt-LT"/>
        </w:rPr>
      </w:pPr>
      <w:r w:rsidRPr="00EE5301">
        <w:rPr>
          <w:rFonts w:asciiTheme="minorHAnsi" w:hAnsiTheme="minorHAnsi" w:cstheme="minorHAnsi"/>
          <w:b/>
          <w:bCs/>
          <w:sz w:val="24"/>
          <w:szCs w:val="24"/>
          <w:lang w:eastAsia="lt-LT"/>
        </w:rPr>
        <w:t>Techniniai reikalavimai  aplinkos parametrų stebėjimo sistemai</w:t>
      </w:r>
    </w:p>
    <w:p w14:paraId="087C422D" w14:textId="77777777" w:rsidR="00BB5935" w:rsidRPr="00EE5301" w:rsidRDefault="00BB5935" w:rsidP="008628B8">
      <w:pPr>
        <w:rPr>
          <w:rFonts w:asciiTheme="minorHAnsi" w:hAnsiTheme="minorHAnsi" w:cstheme="minorHAnsi"/>
          <w:b/>
          <w:bCs/>
          <w:sz w:val="24"/>
          <w:szCs w:val="24"/>
          <w:lang w:eastAsia="lt-LT"/>
        </w:rPr>
      </w:pPr>
    </w:p>
    <w:tbl>
      <w:tblPr>
        <w:tblW w:w="138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Look w:val="01E0" w:firstRow="1" w:lastRow="1" w:firstColumn="1" w:lastColumn="1" w:noHBand="0" w:noVBand="0"/>
      </w:tblPr>
      <w:tblGrid>
        <w:gridCol w:w="2035"/>
        <w:gridCol w:w="8314"/>
        <w:gridCol w:w="3520"/>
      </w:tblGrid>
      <w:tr w:rsidR="00EE5301" w:rsidRPr="00EE5301" w14:paraId="65E599B2" w14:textId="4303859C" w:rsidTr="00EE5301">
        <w:trPr>
          <w:cantSplit/>
          <w:trHeight w:val="213"/>
          <w:tblHeader/>
        </w:trPr>
        <w:tc>
          <w:tcPr>
            <w:tcW w:w="2035" w:type="dxa"/>
            <w:vAlign w:val="center"/>
          </w:tcPr>
          <w:p w14:paraId="22037D0F"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Parametro </w:t>
            </w:r>
          </w:p>
          <w:p w14:paraId="7AE17193"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pavadinimas</w:t>
            </w:r>
          </w:p>
        </w:tc>
        <w:tc>
          <w:tcPr>
            <w:tcW w:w="8314" w:type="dxa"/>
            <w:vAlign w:val="center"/>
          </w:tcPr>
          <w:p w14:paraId="35CF1F65"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 xml:space="preserve">Minimalūs </w:t>
            </w:r>
          </w:p>
          <w:p w14:paraId="65F43D6E"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r w:rsidRPr="00EE5301">
              <w:rPr>
                <w:rFonts w:asciiTheme="minorHAnsi" w:hAnsiTheme="minorHAnsi" w:cstheme="minorHAnsi"/>
                <w:b/>
                <w:bCs/>
                <w:iCs/>
                <w:sz w:val="24"/>
                <w:szCs w:val="24"/>
              </w:rPr>
              <w:t>reikalavimai</w:t>
            </w:r>
          </w:p>
        </w:tc>
        <w:tc>
          <w:tcPr>
            <w:tcW w:w="3520" w:type="dxa"/>
          </w:tcPr>
          <w:p w14:paraId="7F66A0A7" w14:textId="77777777" w:rsidR="00EE5301" w:rsidRPr="00EE5301" w:rsidRDefault="00EE5301" w:rsidP="008628B8">
            <w:pPr>
              <w:autoSpaceDE w:val="0"/>
              <w:autoSpaceDN w:val="0"/>
              <w:jc w:val="both"/>
              <w:rPr>
                <w:rFonts w:asciiTheme="minorHAnsi" w:hAnsiTheme="minorHAnsi" w:cstheme="minorHAnsi"/>
                <w:b/>
                <w:bCs/>
                <w:sz w:val="24"/>
                <w:szCs w:val="24"/>
              </w:rPr>
            </w:pPr>
            <w:r w:rsidRPr="00EE5301">
              <w:rPr>
                <w:rFonts w:asciiTheme="minorHAnsi" w:eastAsia="Calibri" w:hAnsiTheme="minorHAnsi" w:cstheme="majorBidi"/>
                <w:b/>
                <w:bCs/>
                <w:sz w:val="24"/>
                <w:szCs w:val="24"/>
              </w:rPr>
              <w:t>Atitikimas reikalavimams. Tiekėjas turi įrašyti kur reikia konkrečią reikšmę arba trumpą aprašymą, patvirtinantį atitikimą techniniam reikalavimui</w:t>
            </w:r>
          </w:p>
          <w:p w14:paraId="79298A75" w14:textId="77777777" w:rsidR="00EE5301" w:rsidRPr="00EE5301" w:rsidRDefault="00EE5301" w:rsidP="008628B8">
            <w:pPr>
              <w:autoSpaceDE w:val="0"/>
              <w:autoSpaceDN w:val="0"/>
              <w:adjustRightInd w:val="0"/>
              <w:jc w:val="center"/>
              <w:rPr>
                <w:rFonts w:asciiTheme="minorHAnsi" w:hAnsiTheme="minorHAnsi" w:cstheme="minorHAnsi"/>
                <w:b/>
                <w:bCs/>
                <w:iCs/>
                <w:sz w:val="24"/>
                <w:szCs w:val="24"/>
              </w:rPr>
            </w:pPr>
          </w:p>
        </w:tc>
      </w:tr>
      <w:tr w:rsidR="00256A17" w:rsidRPr="00EE5301" w14:paraId="5DB45665" w14:textId="1BC7EA53" w:rsidTr="00256A17">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344641B8" w14:textId="6F36D97E" w:rsidR="00256A17" w:rsidRPr="00EE5301" w:rsidRDefault="00256A17"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val="en-US" w:eastAsia="lt-LT"/>
              </w:rPr>
              <w:t>Si</w:t>
            </w:r>
            <w:r w:rsidRPr="00A65C44">
              <w:rPr>
                <w:rFonts w:asciiTheme="minorHAnsi" w:hAnsiTheme="minorHAnsi" w:cstheme="minorHAnsi"/>
                <w:sz w:val="24"/>
                <w:szCs w:val="24"/>
                <w:lang w:eastAsia="lt-LT"/>
              </w:rPr>
              <w:t>ūlomas gamintojas</w:t>
            </w:r>
          </w:p>
        </w:tc>
        <w:tc>
          <w:tcPr>
            <w:tcW w:w="8314" w:type="dxa"/>
            <w:tcMar>
              <w:top w:w="0" w:type="dxa"/>
              <w:left w:w="115" w:type="dxa"/>
              <w:bottom w:w="0" w:type="dxa"/>
              <w:right w:w="115" w:type="dxa"/>
            </w:tcMar>
          </w:tcPr>
          <w:p w14:paraId="0653F395" w14:textId="2C7EDDDF" w:rsidR="00256A17" w:rsidRPr="00EE5301" w:rsidRDefault="00256A17" w:rsidP="008628B8">
            <w:pPr>
              <w:autoSpaceDE w:val="0"/>
              <w:autoSpaceDN w:val="0"/>
              <w:rPr>
                <w:rFonts w:asciiTheme="minorHAnsi" w:hAnsiTheme="minorHAnsi" w:cstheme="minorHAnsi"/>
                <w:sz w:val="24"/>
                <w:szCs w:val="24"/>
              </w:rPr>
            </w:pPr>
          </w:p>
        </w:tc>
        <w:tc>
          <w:tcPr>
            <w:tcW w:w="3520" w:type="dxa"/>
          </w:tcPr>
          <w:p w14:paraId="5F75227B"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7595FD7B" w14:textId="77777777"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2196EA36" w14:textId="2642A837" w:rsidR="00256A17" w:rsidRPr="00EE5301" w:rsidRDefault="00256A17" w:rsidP="008628B8">
            <w:pPr>
              <w:autoSpaceDE w:val="0"/>
              <w:autoSpaceDN w:val="0"/>
              <w:rPr>
                <w:rFonts w:asciiTheme="minorHAnsi" w:hAnsiTheme="minorHAnsi" w:cstheme="minorHAnsi"/>
                <w:sz w:val="24"/>
                <w:szCs w:val="24"/>
              </w:rPr>
            </w:pPr>
            <w:r w:rsidRPr="00A65C44">
              <w:rPr>
                <w:rFonts w:asciiTheme="minorHAnsi" w:hAnsiTheme="minorHAnsi" w:cstheme="minorHAnsi"/>
                <w:sz w:val="24"/>
                <w:szCs w:val="24"/>
                <w:lang w:eastAsia="lt-LT"/>
              </w:rPr>
              <w:t>Siūlomas modelis</w:t>
            </w:r>
          </w:p>
        </w:tc>
        <w:tc>
          <w:tcPr>
            <w:tcW w:w="8314" w:type="dxa"/>
            <w:tcMar>
              <w:top w:w="0" w:type="dxa"/>
              <w:left w:w="115" w:type="dxa"/>
              <w:bottom w:w="0" w:type="dxa"/>
              <w:right w:w="115" w:type="dxa"/>
            </w:tcMar>
          </w:tcPr>
          <w:p w14:paraId="35A3ED77" w14:textId="77777777" w:rsidR="00256A17" w:rsidRPr="00EE5301" w:rsidRDefault="00256A17" w:rsidP="008628B8">
            <w:pPr>
              <w:autoSpaceDE w:val="0"/>
              <w:autoSpaceDN w:val="0"/>
              <w:rPr>
                <w:rFonts w:asciiTheme="minorHAnsi" w:hAnsiTheme="minorHAnsi" w:cstheme="minorHAnsi"/>
                <w:sz w:val="24"/>
                <w:szCs w:val="24"/>
              </w:rPr>
            </w:pPr>
          </w:p>
        </w:tc>
        <w:tc>
          <w:tcPr>
            <w:tcW w:w="3520" w:type="dxa"/>
          </w:tcPr>
          <w:p w14:paraId="6CD9AB85"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3AB1E391" w14:textId="77777777"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44579A0B" w14:textId="3CAEA13B"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lastRenderedPageBreak/>
              <w:t>Kiekis</w:t>
            </w:r>
          </w:p>
        </w:tc>
        <w:tc>
          <w:tcPr>
            <w:tcW w:w="8314" w:type="dxa"/>
            <w:tcMar>
              <w:top w:w="0" w:type="dxa"/>
              <w:left w:w="115" w:type="dxa"/>
              <w:bottom w:w="0" w:type="dxa"/>
              <w:right w:w="115" w:type="dxa"/>
            </w:tcMar>
          </w:tcPr>
          <w:p w14:paraId="6FBD6BF3" w14:textId="57F385A9" w:rsidR="00256A17" w:rsidRPr="00EE5301" w:rsidRDefault="008628B8" w:rsidP="008628B8">
            <w:pPr>
              <w:autoSpaceDE w:val="0"/>
              <w:autoSpaceDN w:val="0"/>
              <w:rPr>
                <w:rFonts w:asciiTheme="minorHAnsi" w:hAnsiTheme="minorHAnsi" w:cstheme="minorHAnsi"/>
                <w:sz w:val="24"/>
                <w:szCs w:val="24"/>
              </w:rPr>
            </w:pPr>
            <w:r w:rsidRPr="008628B8">
              <w:rPr>
                <w:rFonts w:asciiTheme="minorHAnsi" w:hAnsiTheme="minorHAnsi" w:cstheme="minorHAnsi"/>
                <w:sz w:val="24"/>
                <w:szCs w:val="24"/>
              </w:rPr>
              <w:t>1 kompl.</w:t>
            </w:r>
          </w:p>
        </w:tc>
        <w:tc>
          <w:tcPr>
            <w:tcW w:w="3520" w:type="dxa"/>
          </w:tcPr>
          <w:p w14:paraId="50E34A9A" w14:textId="77777777" w:rsidR="00256A17" w:rsidRPr="00EE5301" w:rsidRDefault="00256A17" w:rsidP="008628B8">
            <w:pPr>
              <w:autoSpaceDE w:val="0"/>
              <w:autoSpaceDN w:val="0"/>
              <w:rPr>
                <w:rFonts w:asciiTheme="minorHAnsi" w:hAnsiTheme="minorHAnsi" w:cstheme="minorHAnsi"/>
                <w:sz w:val="24"/>
                <w:szCs w:val="24"/>
              </w:rPr>
            </w:pPr>
          </w:p>
        </w:tc>
      </w:tr>
      <w:tr w:rsidR="00256A17" w:rsidRPr="00EE5301" w14:paraId="6CDD71B6" w14:textId="3E0A973B" w:rsidTr="00EE5301">
        <w:tblPrEx>
          <w:tblCellMar>
            <w:top w:w="0" w:type="dxa"/>
            <w:left w:w="0" w:type="dxa"/>
            <w:right w:w="0" w:type="dxa"/>
          </w:tblCellMar>
          <w:tblLook w:val="04A0" w:firstRow="1" w:lastRow="0" w:firstColumn="1" w:lastColumn="0" w:noHBand="0" w:noVBand="1"/>
        </w:tblPrEx>
        <w:trPr>
          <w:trHeight w:val="114"/>
        </w:trPr>
        <w:tc>
          <w:tcPr>
            <w:tcW w:w="2035" w:type="dxa"/>
            <w:tcMar>
              <w:top w:w="0" w:type="dxa"/>
              <w:left w:w="115" w:type="dxa"/>
              <w:bottom w:w="0" w:type="dxa"/>
              <w:right w:w="115" w:type="dxa"/>
            </w:tcMar>
            <w:vAlign w:val="center"/>
          </w:tcPr>
          <w:p w14:paraId="6A635487" w14:textId="77777777" w:rsidR="00256A17" w:rsidRPr="00EE5301" w:rsidRDefault="00256A17" w:rsidP="008628B8">
            <w:pPr>
              <w:autoSpaceDE w:val="0"/>
              <w:autoSpaceDN w:val="0"/>
              <w:rPr>
                <w:rFonts w:asciiTheme="minorHAnsi" w:hAnsiTheme="minorHAnsi" w:cstheme="minorHAnsi"/>
                <w:sz w:val="24"/>
                <w:szCs w:val="24"/>
              </w:rPr>
            </w:pPr>
            <w:r w:rsidRPr="00EE5301">
              <w:rPr>
                <w:rFonts w:asciiTheme="minorHAnsi" w:hAnsiTheme="minorHAnsi" w:cstheme="minorHAnsi"/>
                <w:sz w:val="24"/>
                <w:szCs w:val="24"/>
              </w:rPr>
              <w:t>Aprašymas</w:t>
            </w:r>
          </w:p>
        </w:tc>
        <w:tc>
          <w:tcPr>
            <w:tcW w:w="8314" w:type="dxa"/>
            <w:tcMar>
              <w:top w:w="0" w:type="dxa"/>
              <w:left w:w="115" w:type="dxa"/>
              <w:bottom w:w="0" w:type="dxa"/>
              <w:right w:w="115" w:type="dxa"/>
            </w:tcMar>
          </w:tcPr>
          <w:p w14:paraId="7FAEB833" w14:textId="77777777" w:rsidR="00256A17" w:rsidRPr="00EE5301" w:rsidRDefault="00256A17" w:rsidP="008628B8">
            <w:pPr>
              <w:autoSpaceDE w:val="0"/>
              <w:autoSpaceDN w:val="0"/>
              <w:rPr>
                <w:rFonts w:asciiTheme="minorHAnsi" w:hAnsiTheme="minorHAnsi"/>
                <w:sz w:val="24"/>
                <w:szCs w:val="24"/>
              </w:rPr>
            </w:pPr>
            <w:r w:rsidRPr="00EE5301">
              <w:rPr>
                <w:rFonts w:asciiTheme="minorHAnsi" w:hAnsiTheme="minorHAnsi"/>
                <w:sz w:val="24"/>
                <w:szCs w:val="24"/>
              </w:rPr>
              <w:t xml:space="preserve">Įrengiama 14 vnt. temperatūros jutiklių spintose ir šalių jų. Detali jutiklių išdėstymo schema bus pateikta </w:t>
            </w:r>
            <w:r w:rsidRPr="00EE5301">
              <w:rPr>
                <w:rFonts w:asciiTheme="minorHAnsi" w:hAnsiTheme="minorHAnsi" w:cstheme="minorHAnsi"/>
                <w:sz w:val="24"/>
                <w:szCs w:val="24"/>
              </w:rPr>
              <w:t>pirkimo laimėtojui</w:t>
            </w:r>
            <w:r w:rsidRPr="00EE5301">
              <w:rPr>
                <w:rFonts w:asciiTheme="minorHAnsi" w:hAnsiTheme="minorHAnsi"/>
                <w:sz w:val="24"/>
                <w:szCs w:val="24"/>
              </w:rPr>
              <w:t>.</w:t>
            </w:r>
          </w:p>
        </w:tc>
        <w:tc>
          <w:tcPr>
            <w:tcW w:w="3520" w:type="dxa"/>
          </w:tcPr>
          <w:p w14:paraId="375878A4" w14:textId="77777777" w:rsidR="00256A17" w:rsidRPr="00EE5301" w:rsidRDefault="00256A17" w:rsidP="008628B8">
            <w:pPr>
              <w:autoSpaceDE w:val="0"/>
              <w:autoSpaceDN w:val="0"/>
              <w:rPr>
                <w:rFonts w:asciiTheme="minorHAnsi" w:hAnsiTheme="minorHAnsi"/>
                <w:sz w:val="24"/>
                <w:szCs w:val="24"/>
              </w:rPr>
            </w:pPr>
          </w:p>
        </w:tc>
      </w:tr>
      <w:tr w:rsidR="00256A17" w:rsidRPr="00EE5301" w14:paraId="3B211F04" w14:textId="1E1693D8" w:rsidTr="00EE5301">
        <w:trPr>
          <w:cantSplit/>
          <w:trHeight w:val="114"/>
        </w:trPr>
        <w:tc>
          <w:tcPr>
            <w:tcW w:w="2035" w:type="dxa"/>
            <w:tcBorders>
              <w:top w:val="single" w:sz="4" w:space="0" w:color="auto"/>
              <w:left w:val="single" w:sz="4" w:space="0" w:color="auto"/>
              <w:bottom w:val="single" w:sz="4" w:space="0" w:color="auto"/>
              <w:right w:val="single" w:sz="4" w:space="0" w:color="auto"/>
            </w:tcBorders>
            <w:vAlign w:val="center"/>
          </w:tcPr>
          <w:p w14:paraId="0660569F"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Prijungimas, konfigūravimas</w:t>
            </w:r>
          </w:p>
        </w:tc>
        <w:tc>
          <w:tcPr>
            <w:tcW w:w="8314" w:type="dxa"/>
            <w:tcBorders>
              <w:top w:val="single" w:sz="4" w:space="0" w:color="auto"/>
              <w:left w:val="single" w:sz="4" w:space="0" w:color="auto"/>
              <w:bottom w:val="single" w:sz="4" w:space="0" w:color="auto"/>
              <w:right w:val="single" w:sz="4" w:space="0" w:color="auto"/>
            </w:tcBorders>
          </w:tcPr>
          <w:p w14:paraId="38E7BCD9"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 xml:space="preserve">Kiekvienas temperatūros jutiklis jungiamas į BMS skydą. </w:t>
            </w:r>
          </w:p>
          <w:p w14:paraId="2D449551"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Sumontuoti jutikliai integruojami į esamą aplinkos parametrų stebėjimo sistemą. Tiekėjas turi įrengti visus reikiamus išplėtimo modulius bei prijungti juos prie esamos sistemos.</w:t>
            </w:r>
          </w:p>
        </w:tc>
        <w:tc>
          <w:tcPr>
            <w:tcW w:w="3520" w:type="dxa"/>
            <w:tcBorders>
              <w:top w:val="single" w:sz="4" w:space="0" w:color="auto"/>
              <w:left w:val="single" w:sz="4" w:space="0" w:color="auto"/>
              <w:bottom w:val="single" w:sz="4" w:space="0" w:color="auto"/>
              <w:right w:val="single" w:sz="4" w:space="0" w:color="auto"/>
            </w:tcBorders>
          </w:tcPr>
          <w:p w14:paraId="6332932B" w14:textId="77777777" w:rsidR="00256A17" w:rsidRPr="00EE5301" w:rsidRDefault="00256A17" w:rsidP="008628B8">
            <w:pPr>
              <w:autoSpaceDE w:val="0"/>
              <w:autoSpaceDN w:val="0"/>
              <w:rPr>
                <w:rFonts w:asciiTheme="minorHAnsi" w:hAnsiTheme="minorHAnsi" w:cstheme="minorHAnsi"/>
                <w:sz w:val="24"/>
                <w:szCs w:val="24"/>
                <w:lang w:eastAsia="lt-LT"/>
              </w:rPr>
            </w:pPr>
          </w:p>
        </w:tc>
      </w:tr>
      <w:tr w:rsidR="00256A17" w:rsidRPr="00EE5301" w14:paraId="207F14F6" w14:textId="3E724F4C" w:rsidTr="00EE5301">
        <w:trPr>
          <w:cantSplit/>
          <w:trHeight w:val="114"/>
        </w:trPr>
        <w:tc>
          <w:tcPr>
            <w:tcW w:w="2035" w:type="dxa"/>
            <w:tcBorders>
              <w:top w:val="single" w:sz="4" w:space="0" w:color="auto"/>
              <w:left w:val="single" w:sz="4" w:space="0" w:color="auto"/>
              <w:bottom w:val="single" w:sz="4" w:space="0" w:color="auto"/>
              <w:right w:val="single" w:sz="4" w:space="0" w:color="auto"/>
            </w:tcBorders>
            <w:vAlign w:val="center"/>
          </w:tcPr>
          <w:p w14:paraId="00AFA716"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Integravimas</w:t>
            </w:r>
          </w:p>
        </w:tc>
        <w:tc>
          <w:tcPr>
            <w:tcW w:w="8314" w:type="dxa"/>
            <w:tcBorders>
              <w:top w:val="single" w:sz="4" w:space="0" w:color="auto"/>
              <w:left w:val="single" w:sz="4" w:space="0" w:color="auto"/>
              <w:bottom w:val="single" w:sz="4" w:space="0" w:color="auto"/>
              <w:right w:val="single" w:sz="4" w:space="0" w:color="auto"/>
            </w:tcBorders>
          </w:tcPr>
          <w:p w14:paraId="6DA9A72B" w14:textId="77777777" w:rsidR="00256A17" w:rsidRPr="00EE5301" w:rsidRDefault="00256A17" w:rsidP="008628B8">
            <w:pPr>
              <w:autoSpaceDE w:val="0"/>
              <w:autoSpaceDN w:val="0"/>
              <w:rPr>
                <w:rFonts w:asciiTheme="minorHAnsi" w:hAnsiTheme="minorHAnsi" w:cstheme="minorHAnsi"/>
                <w:sz w:val="24"/>
                <w:szCs w:val="24"/>
                <w:lang w:eastAsia="lt-LT"/>
              </w:rPr>
            </w:pPr>
            <w:r w:rsidRPr="00EE5301">
              <w:rPr>
                <w:rFonts w:asciiTheme="minorHAnsi" w:hAnsiTheme="minorHAnsi" w:cstheme="minorHAnsi"/>
                <w:sz w:val="24"/>
                <w:szCs w:val="24"/>
                <w:lang w:eastAsia="lt-LT"/>
              </w:rPr>
              <w:t>Sukonfigūruojama esama BMS (Carel valdiklis) sistema, papildant prijungta įranga.</w:t>
            </w:r>
          </w:p>
        </w:tc>
        <w:tc>
          <w:tcPr>
            <w:tcW w:w="3520" w:type="dxa"/>
            <w:tcBorders>
              <w:top w:val="single" w:sz="4" w:space="0" w:color="auto"/>
              <w:left w:val="single" w:sz="4" w:space="0" w:color="auto"/>
              <w:bottom w:val="single" w:sz="4" w:space="0" w:color="auto"/>
              <w:right w:val="single" w:sz="4" w:space="0" w:color="auto"/>
            </w:tcBorders>
          </w:tcPr>
          <w:p w14:paraId="4258DD6B" w14:textId="77777777" w:rsidR="00256A17" w:rsidRPr="00EE5301" w:rsidRDefault="00256A17" w:rsidP="008628B8">
            <w:pPr>
              <w:autoSpaceDE w:val="0"/>
              <w:autoSpaceDN w:val="0"/>
              <w:rPr>
                <w:rFonts w:asciiTheme="minorHAnsi" w:hAnsiTheme="minorHAnsi" w:cstheme="minorHAnsi"/>
                <w:sz w:val="24"/>
                <w:szCs w:val="24"/>
                <w:lang w:eastAsia="lt-LT"/>
              </w:rPr>
            </w:pPr>
          </w:p>
        </w:tc>
      </w:tr>
    </w:tbl>
    <w:p w14:paraId="4653D571" w14:textId="77777777" w:rsidR="00BB5935" w:rsidRPr="00EE5301" w:rsidRDefault="00BB5935" w:rsidP="008628B8">
      <w:pPr>
        <w:rPr>
          <w:rFonts w:asciiTheme="minorHAnsi" w:hAnsiTheme="minorHAnsi" w:cstheme="minorHAnsi"/>
          <w:b/>
          <w:bCs/>
          <w:sz w:val="24"/>
          <w:szCs w:val="24"/>
          <w:lang w:eastAsia="lt-LT"/>
        </w:rPr>
      </w:pPr>
    </w:p>
    <w:p w14:paraId="563E041F" w14:textId="77777777" w:rsidR="00BB5935" w:rsidRPr="00EE5301" w:rsidRDefault="00BB5935" w:rsidP="008628B8">
      <w:pPr>
        <w:jc w:val="both"/>
        <w:rPr>
          <w:rFonts w:asciiTheme="minorHAnsi" w:hAnsiTheme="minorHAnsi" w:cstheme="minorHAnsi"/>
          <w:sz w:val="24"/>
          <w:szCs w:val="24"/>
          <w:lang w:eastAsia="lt-LT"/>
        </w:rPr>
      </w:pPr>
      <w:r w:rsidRPr="00EE5301">
        <w:rPr>
          <w:rFonts w:asciiTheme="minorHAnsi" w:hAnsiTheme="minorHAnsi" w:cstheme="minorHAnsi"/>
          <w:sz w:val="24"/>
          <w:szCs w:val="24"/>
          <w:lang w:eastAsia="lt-LT"/>
        </w:rPr>
        <w:t>Jeigu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(lygiavertiškumą įrodantys dokumentai pateikiami kartu su pasiūlymu). Jei siūlomas lygiavertis objektas ar standartas, iki pasiūlymų pateikimo termino pabaigos kartu su pasiūlymu turi būti pateikti lygiavertiškumą įrodantys dokumentai. Tiekėjui siūlant lygiaverčius produktus, siūlomų lygiaverčių produktų parametrai negali būti prastesni nei reikalaujami.</w:t>
      </w:r>
    </w:p>
    <w:p w14:paraId="1930331C" w14:textId="77777777" w:rsidR="00BB5935" w:rsidRPr="00EE5301" w:rsidRDefault="00BB5935" w:rsidP="008628B8">
      <w:pPr>
        <w:rPr>
          <w:rFonts w:asciiTheme="minorHAnsi" w:hAnsiTheme="minorHAnsi"/>
          <w:sz w:val="24"/>
          <w:szCs w:val="24"/>
        </w:rPr>
      </w:pPr>
    </w:p>
    <w:p w14:paraId="69257197" w14:textId="77777777" w:rsidR="00BB5935" w:rsidRPr="00EE5301" w:rsidRDefault="00BB5935" w:rsidP="008628B8">
      <w:pPr>
        <w:rPr>
          <w:rFonts w:asciiTheme="minorHAnsi" w:hAnsiTheme="minorHAnsi"/>
          <w:sz w:val="24"/>
          <w:szCs w:val="24"/>
        </w:rPr>
      </w:pPr>
    </w:p>
    <w:p w14:paraId="7D07F797" w14:textId="77777777" w:rsidR="00BB5935" w:rsidRPr="00EE5301" w:rsidRDefault="00BB5935" w:rsidP="008628B8">
      <w:pPr>
        <w:jc w:val="center"/>
        <w:rPr>
          <w:rFonts w:asciiTheme="minorHAnsi" w:hAnsiTheme="minorHAnsi"/>
          <w:sz w:val="24"/>
          <w:szCs w:val="24"/>
        </w:rPr>
      </w:pPr>
    </w:p>
    <w:p w14:paraId="12FBE5CF" w14:textId="77777777" w:rsidR="00BB5935" w:rsidRPr="00EE5301" w:rsidRDefault="00BB5935" w:rsidP="008628B8">
      <w:pPr>
        <w:jc w:val="center"/>
        <w:rPr>
          <w:rFonts w:asciiTheme="minorHAnsi" w:hAnsiTheme="minorHAnsi"/>
          <w:sz w:val="24"/>
          <w:szCs w:val="24"/>
        </w:rPr>
      </w:pPr>
    </w:p>
    <w:sectPr w:rsidR="00BB5935" w:rsidRPr="00EE5301" w:rsidSect="0011694B">
      <w:headerReference w:type="even" r:id="rId12"/>
      <w:headerReference w:type="default" r:id="rId13"/>
      <w:headerReference w:type="first" r:id="rId14"/>
      <w:pgSz w:w="15840" w:h="12240" w:orient="landscape"/>
      <w:pgMar w:top="1000" w:right="1440" w:bottom="1660" w:left="810"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B7524" w14:textId="77777777" w:rsidR="00587534" w:rsidRPr="00644BB0" w:rsidRDefault="00587534">
      <w:r w:rsidRPr="00644BB0">
        <w:separator/>
      </w:r>
    </w:p>
  </w:endnote>
  <w:endnote w:type="continuationSeparator" w:id="0">
    <w:p w14:paraId="22655440" w14:textId="77777777" w:rsidR="00587534" w:rsidRPr="00644BB0" w:rsidRDefault="00587534">
      <w:r w:rsidRPr="00644BB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600A5" w14:textId="77777777" w:rsidR="00587534" w:rsidRPr="00644BB0" w:rsidRDefault="00587534">
      <w:r w:rsidRPr="00644BB0">
        <w:separator/>
      </w:r>
    </w:p>
  </w:footnote>
  <w:footnote w:type="continuationSeparator" w:id="0">
    <w:p w14:paraId="1EBECBB7" w14:textId="77777777" w:rsidR="00587534" w:rsidRPr="00644BB0" w:rsidRDefault="00587534">
      <w:r w:rsidRPr="00644BB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C862" w14:textId="2004BA40" w:rsidR="00644BB0" w:rsidRDefault="00644BB0">
    <w:pPr>
      <w:pStyle w:val="Header"/>
    </w:pPr>
    <w:r>
      <w:rPr>
        <w:noProof/>
      </w:rPr>
      <mc:AlternateContent>
        <mc:Choice Requires="wps">
          <w:drawing>
            <wp:anchor distT="0" distB="0" distL="0" distR="0" simplePos="0" relativeHeight="251659264" behindDoc="0" locked="0" layoutInCell="1" allowOverlap="1" wp14:anchorId="7069E3C4" wp14:editId="5DE0EF92">
              <wp:simplePos x="635" y="635"/>
              <wp:positionH relativeFrom="page">
                <wp:align>left</wp:align>
              </wp:positionH>
              <wp:positionV relativeFrom="page">
                <wp:align>top</wp:align>
              </wp:positionV>
              <wp:extent cx="2973705" cy="345440"/>
              <wp:effectExtent l="0" t="0" r="17145" b="16510"/>
              <wp:wrapNone/>
              <wp:docPr id="1850048209"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8034E4C" w14:textId="51DF6D3C"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7069E3C4">
              <v:stroke joinstyle="miter"/>
              <v:path gradientshapeok="t" o:connecttype="rect"/>
            </v:shapetype>
            <v:shape id="Text Box 2"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v:textbox style="mso-fit-shape-to-text:t" inset="20pt,15pt,0,0">
                <w:txbxContent>
                  <w:p w:rsidRPr="00644BB0" w:rsidR="00644BB0" w:rsidP="00644BB0" w:rsidRDefault="00644BB0" w14:paraId="18034E4C" w14:textId="51DF6D3C">
                    <w:pPr>
                      <w:rPr>
                        <w:rFonts w:ascii="Aptos" w:hAnsi="Aptos" w:eastAsia="Aptos" w:cs="Aptos"/>
                        <w:noProof/>
                        <w:color w:val="000000"/>
                        <w:sz w:val="20"/>
                        <w:szCs w:val="20"/>
                      </w:rPr>
                    </w:pPr>
                    <w:r w:rsidRPr="00644BB0">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AD361" w14:textId="3A450B0F" w:rsidR="00E93B77" w:rsidRPr="00644BB0" w:rsidRDefault="00644BB0">
    <w:pPr>
      <w:pBdr>
        <w:top w:val="nil"/>
        <w:left w:val="nil"/>
        <w:bottom w:val="nil"/>
        <w:right w:val="nil"/>
        <w:between w:val="nil"/>
      </w:pBdr>
      <w:tabs>
        <w:tab w:val="center" w:pos="4680"/>
        <w:tab w:val="right" w:pos="9360"/>
      </w:tabs>
      <w:jc w:val="center"/>
      <w:rPr>
        <w:color w:val="000000"/>
      </w:rPr>
    </w:pPr>
    <w:r>
      <w:rPr>
        <w:noProof/>
        <w:color w:val="000000"/>
      </w:rPr>
      <mc:AlternateContent>
        <mc:Choice Requires="wps">
          <w:drawing>
            <wp:anchor distT="0" distB="0" distL="0" distR="0" simplePos="0" relativeHeight="251660288" behindDoc="0" locked="0" layoutInCell="1" allowOverlap="1" wp14:anchorId="05C618BE" wp14:editId="0115953B">
              <wp:simplePos x="635" y="635"/>
              <wp:positionH relativeFrom="page">
                <wp:align>left</wp:align>
              </wp:positionH>
              <wp:positionV relativeFrom="page">
                <wp:align>top</wp:align>
              </wp:positionV>
              <wp:extent cx="2973705" cy="345440"/>
              <wp:effectExtent l="0" t="0" r="17145" b="16510"/>
              <wp:wrapNone/>
              <wp:docPr id="427633973"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46CD6643" w14:textId="50D8F553"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05C618BE">
              <v:stroke joinstyle="miter"/>
              <v:path gradientshapeok="t" o:connecttype="rect"/>
            </v:shapetype>
            <v:shape id="Text Box 3" style="position:absolute;left:0;text-align:left;margin-left:0;margin-top:0;width:234.15pt;height:27.2pt;z-index:251660288;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v:textbox style="mso-fit-shape-to-text:t" inset="20pt,15pt,0,0">
                <w:txbxContent>
                  <w:p w:rsidRPr="00644BB0" w:rsidR="00644BB0" w:rsidP="00644BB0" w:rsidRDefault="00644BB0" w14:paraId="46CD6643" w14:textId="50D8F553">
                    <w:pPr>
                      <w:rPr>
                        <w:rFonts w:ascii="Aptos" w:hAnsi="Aptos" w:eastAsia="Aptos" w:cs="Aptos"/>
                        <w:noProof/>
                        <w:color w:val="000000"/>
                        <w:sz w:val="20"/>
                        <w:szCs w:val="20"/>
                      </w:rPr>
                    </w:pPr>
                    <w:r w:rsidRPr="00644BB0">
                      <w:rPr>
                        <w:rFonts w:ascii="Aptos" w:hAnsi="Aptos" w:eastAsia="Aptos" w:cs="Aptos"/>
                        <w:noProof/>
                        <w:color w:val="000000"/>
                        <w:sz w:val="20"/>
                        <w:szCs w:val="20"/>
                      </w:rPr>
                      <w:t>Viešai neskelbtina (vidinio naudojimo) informacija</w:t>
                    </w:r>
                  </w:p>
                </w:txbxContent>
              </v:textbox>
              <w10:wrap anchorx="page" anchory="page"/>
            </v:shape>
          </w:pict>
        </mc:Fallback>
      </mc:AlternateContent>
    </w:r>
    <w:r w:rsidRPr="00644BB0">
      <w:rPr>
        <w:color w:val="000000"/>
      </w:rPr>
      <w:fldChar w:fldCharType="begin"/>
    </w:r>
    <w:r w:rsidRPr="00644BB0">
      <w:rPr>
        <w:color w:val="000000"/>
      </w:rPr>
      <w:instrText>PAGE</w:instrText>
    </w:r>
    <w:r w:rsidRPr="00644BB0">
      <w:rPr>
        <w:color w:val="000000"/>
      </w:rPr>
      <w:fldChar w:fldCharType="separate"/>
    </w:r>
    <w:r w:rsidRPr="00644BB0">
      <w:rPr>
        <w:color w:val="000000"/>
      </w:rPr>
      <w:t>2</w:t>
    </w:r>
    <w:r w:rsidRPr="00644BB0">
      <w:rPr>
        <w:color w:val="000000"/>
      </w:rPr>
      <w:fldChar w:fldCharType="end"/>
    </w:r>
  </w:p>
  <w:p w14:paraId="490AD362" w14:textId="77777777" w:rsidR="00E93B77" w:rsidRPr="00644BB0" w:rsidRDefault="00E93B77">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F7F10" w14:textId="52D73B57" w:rsidR="00644BB0" w:rsidRDefault="00644BB0">
    <w:pPr>
      <w:pStyle w:val="Header"/>
    </w:pPr>
    <w:r>
      <w:rPr>
        <w:noProof/>
      </w:rPr>
      <mc:AlternateContent>
        <mc:Choice Requires="wps">
          <w:drawing>
            <wp:anchor distT="0" distB="0" distL="0" distR="0" simplePos="0" relativeHeight="251658240" behindDoc="0" locked="0" layoutInCell="1" allowOverlap="1" wp14:anchorId="260C5D9C" wp14:editId="6C861F82">
              <wp:simplePos x="635" y="635"/>
              <wp:positionH relativeFrom="page">
                <wp:align>left</wp:align>
              </wp:positionH>
              <wp:positionV relativeFrom="page">
                <wp:align>top</wp:align>
              </wp:positionV>
              <wp:extent cx="2973705" cy="345440"/>
              <wp:effectExtent l="0" t="0" r="17145" b="16510"/>
              <wp:wrapNone/>
              <wp:docPr id="1933356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6C349609" w14:textId="386CD5C0" w:rsidR="00644BB0" w:rsidRPr="00644BB0" w:rsidRDefault="00644BB0" w:rsidP="00644BB0">
                          <w:pPr>
                            <w:rPr>
                              <w:rFonts w:ascii="Aptos" w:eastAsia="Aptos" w:hAnsi="Aptos" w:cs="Aptos"/>
                              <w:noProof/>
                              <w:color w:val="000000"/>
                              <w:sz w:val="20"/>
                              <w:szCs w:val="20"/>
                            </w:rPr>
                          </w:pPr>
                          <w:r w:rsidRPr="00644BB0">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260C5D9C">
              <v:stroke joinstyle="miter"/>
              <v:path gradientshapeok="t" o:connecttype="rect"/>
            </v:shapetype>
            <v:shape id="Text Box 1"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alt="Viešai neskelbtina (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v:textbox style="mso-fit-shape-to-text:t" inset="20pt,15pt,0,0">
                <w:txbxContent>
                  <w:p w:rsidRPr="00644BB0" w:rsidR="00644BB0" w:rsidP="00644BB0" w:rsidRDefault="00644BB0" w14:paraId="6C349609" w14:textId="386CD5C0">
                    <w:pPr>
                      <w:rPr>
                        <w:rFonts w:ascii="Aptos" w:hAnsi="Aptos" w:eastAsia="Aptos" w:cs="Aptos"/>
                        <w:noProof/>
                        <w:color w:val="000000"/>
                        <w:sz w:val="20"/>
                        <w:szCs w:val="20"/>
                      </w:rPr>
                    </w:pPr>
                    <w:r w:rsidRPr="00644BB0">
                      <w:rPr>
                        <w:rFonts w:ascii="Aptos" w:hAnsi="Aptos" w:eastAsia="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B9267EC"/>
    <w:lvl w:ilvl="0">
      <w:numFmt w:val="bullet"/>
      <w:lvlText w:val="*"/>
      <w:lvlJc w:val="left"/>
      <w:pPr>
        <w:ind w:left="0" w:firstLine="0"/>
      </w:pPr>
    </w:lvl>
  </w:abstractNum>
  <w:abstractNum w:abstractNumId="1" w15:restartNumberingAfterBreak="0">
    <w:nsid w:val="19FC1A61"/>
    <w:multiLevelType w:val="singleLevel"/>
    <w:tmpl w:val="4D02C4D6"/>
    <w:lvl w:ilvl="0">
      <w:start w:val="1"/>
      <w:numFmt w:val="decimal"/>
      <w:lvlText w:val="%1."/>
      <w:legacy w:legacy="1" w:legacySpace="0" w:legacyIndent="720"/>
      <w:lvlJc w:val="left"/>
      <w:pPr>
        <w:ind w:left="0" w:firstLine="0"/>
      </w:pPr>
      <w:rPr>
        <w:rFonts w:ascii="Times New Roman" w:hAnsi="Times New Roman" w:cs="Times New Roman" w:hint="default"/>
      </w:rPr>
    </w:lvl>
  </w:abstractNum>
  <w:abstractNum w:abstractNumId="2" w15:restartNumberingAfterBreak="0">
    <w:nsid w:val="3F207161"/>
    <w:multiLevelType w:val="multilevel"/>
    <w:tmpl w:val="E09430DA"/>
    <w:lvl w:ilvl="0">
      <w:start w:val="1"/>
      <w:numFmt w:val="bullet"/>
      <w:lvlText w:val="-"/>
      <w:lvlJc w:val="left"/>
      <w:pPr>
        <w:ind w:left="238" w:hanging="129"/>
      </w:pPr>
      <w:rPr>
        <w:rFonts w:ascii="Times New Roman" w:eastAsia="Times New Roman" w:hAnsi="Times New Roman" w:cs="Times New Roman"/>
        <w:sz w:val="22"/>
        <w:szCs w:val="22"/>
      </w:rPr>
    </w:lvl>
    <w:lvl w:ilvl="1">
      <w:start w:val="1"/>
      <w:numFmt w:val="bullet"/>
      <w:lvlText w:val="•"/>
      <w:lvlJc w:val="left"/>
      <w:pPr>
        <w:ind w:left="854" w:hanging="129"/>
      </w:pPr>
    </w:lvl>
    <w:lvl w:ilvl="2">
      <w:start w:val="1"/>
      <w:numFmt w:val="bullet"/>
      <w:lvlText w:val="•"/>
      <w:lvlJc w:val="left"/>
      <w:pPr>
        <w:ind w:left="1469" w:hanging="129"/>
      </w:pPr>
    </w:lvl>
    <w:lvl w:ilvl="3">
      <w:start w:val="1"/>
      <w:numFmt w:val="bullet"/>
      <w:lvlText w:val="•"/>
      <w:lvlJc w:val="left"/>
      <w:pPr>
        <w:ind w:left="2083" w:hanging="129"/>
      </w:pPr>
    </w:lvl>
    <w:lvl w:ilvl="4">
      <w:start w:val="1"/>
      <w:numFmt w:val="bullet"/>
      <w:lvlText w:val="•"/>
      <w:lvlJc w:val="left"/>
      <w:pPr>
        <w:ind w:left="2698" w:hanging="128"/>
      </w:pPr>
    </w:lvl>
    <w:lvl w:ilvl="5">
      <w:start w:val="1"/>
      <w:numFmt w:val="bullet"/>
      <w:lvlText w:val="•"/>
      <w:lvlJc w:val="left"/>
      <w:pPr>
        <w:ind w:left="3312" w:hanging="129"/>
      </w:pPr>
    </w:lvl>
    <w:lvl w:ilvl="6">
      <w:start w:val="1"/>
      <w:numFmt w:val="bullet"/>
      <w:lvlText w:val="•"/>
      <w:lvlJc w:val="left"/>
      <w:pPr>
        <w:ind w:left="3927" w:hanging="129"/>
      </w:pPr>
    </w:lvl>
    <w:lvl w:ilvl="7">
      <w:start w:val="1"/>
      <w:numFmt w:val="bullet"/>
      <w:lvlText w:val="•"/>
      <w:lvlJc w:val="left"/>
      <w:pPr>
        <w:ind w:left="4541" w:hanging="129"/>
      </w:pPr>
    </w:lvl>
    <w:lvl w:ilvl="8">
      <w:start w:val="1"/>
      <w:numFmt w:val="bullet"/>
      <w:lvlText w:val="•"/>
      <w:lvlJc w:val="left"/>
      <w:pPr>
        <w:ind w:left="5156" w:hanging="129"/>
      </w:pPr>
    </w:lvl>
  </w:abstractNum>
  <w:abstractNum w:abstractNumId="3" w15:restartNumberingAfterBreak="0">
    <w:nsid w:val="7C7F739A"/>
    <w:multiLevelType w:val="hybridMultilevel"/>
    <w:tmpl w:val="3146C92E"/>
    <w:lvl w:ilvl="0" w:tplc="8ED61AC4">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30008736">
    <w:abstractNumId w:val="2"/>
  </w:num>
  <w:num w:numId="2" w16cid:durableId="1620599634">
    <w:abstractNumId w:val="1"/>
    <w:lvlOverride w:ilvl="0">
      <w:startOverride w:val="1"/>
    </w:lvlOverride>
  </w:num>
  <w:num w:numId="3" w16cid:durableId="1173685055">
    <w:abstractNumId w:val="3"/>
  </w:num>
  <w:num w:numId="4" w16cid:durableId="634406424">
    <w:abstractNumId w:val="0"/>
    <w:lvlOverride w:ilvl="0">
      <w:lvl w:ilvl="0">
        <w:numFmt w:val="decimal"/>
        <w:lvlText w:val=""/>
        <w:legacy w:legacy="1" w:legacySpace="0" w:legacyIndent="0"/>
        <w:lvlJc w:val="left"/>
        <w:pPr>
          <w:ind w:left="0" w:firstLine="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B77"/>
    <w:rsid w:val="00067F1B"/>
    <w:rsid w:val="000B614F"/>
    <w:rsid w:val="0011694B"/>
    <w:rsid w:val="00133C4E"/>
    <w:rsid w:val="00144BA0"/>
    <w:rsid w:val="001912F2"/>
    <w:rsid w:val="001C8A59"/>
    <w:rsid w:val="0023715E"/>
    <w:rsid w:val="00245F79"/>
    <w:rsid w:val="00256A17"/>
    <w:rsid w:val="00294250"/>
    <w:rsid w:val="002D0752"/>
    <w:rsid w:val="00311AF0"/>
    <w:rsid w:val="003400B6"/>
    <w:rsid w:val="003D1E97"/>
    <w:rsid w:val="005234E5"/>
    <w:rsid w:val="00555CF0"/>
    <w:rsid w:val="00565FF7"/>
    <w:rsid w:val="00587534"/>
    <w:rsid w:val="005923EC"/>
    <w:rsid w:val="00644BB0"/>
    <w:rsid w:val="00684FF2"/>
    <w:rsid w:val="0070355E"/>
    <w:rsid w:val="007469D2"/>
    <w:rsid w:val="00794BC0"/>
    <w:rsid w:val="007D71F2"/>
    <w:rsid w:val="007D77C0"/>
    <w:rsid w:val="008333A1"/>
    <w:rsid w:val="00842DB3"/>
    <w:rsid w:val="008628B8"/>
    <w:rsid w:val="008E2483"/>
    <w:rsid w:val="00940C68"/>
    <w:rsid w:val="00945181"/>
    <w:rsid w:val="0097292D"/>
    <w:rsid w:val="009734DA"/>
    <w:rsid w:val="009832A3"/>
    <w:rsid w:val="00A37A37"/>
    <w:rsid w:val="00A411E1"/>
    <w:rsid w:val="00A65C44"/>
    <w:rsid w:val="00A95E84"/>
    <w:rsid w:val="00AB45B6"/>
    <w:rsid w:val="00AC27A1"/>
    <w:rsid w:val="00AC517B"/>
    <w:rsid w:val="00B11F65"/>
    <w:rsid w:val="00B97768"/>
    <w:rsid w:val="00BB5935"/>
    <w:rsid w:val="00C05E62"/>
    <w:rsid w:val="00C32A33"/>
    <w:rsid w:val="00C64452"/>
    <w:rsid w:val="00CA3409"/>
    <w:rsid w:val="00CD5342"/>
    <w:rsid w:val="00CD54CC"/>
    <w:rsid w:val="00D37DDF"/>
    <w:rsid w:val="00D61A52"/>
    <w:rsid w:val="00D6315D"/>
    <w:rsid w:val="00E062F5"/>
    <w:rsid w:val="00E509EB"/>
    <w:rsid w:val="00E76A5B"/>
    <w:rsid w:val="00E908D0"/>
    <w:rsid w:val="00E93B77"/>
    <w:rsid w:val="00EE5301"/>
    <w:rsid w:val="00F47732"/>
    <w:rsid w:val="00FB7D77"/>
    <w:rsid w:val="00FD1D96"/>
    <w:rsid w:val="2CC9FC20"/>
    <w:rsid w:val="5A5132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AD1D7"/>
  <w15:docId w15:val="{68C5EBB8-8018-4355-8F57-75AC0C307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33A1"/>
    <w:rPr>
      <w:lang w:val="lt-LT"/>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st">
    <w:name w:val="st"/>
    <w:basedOn w:val="DefaultParagraphFont"/>
    <w:rsid w:val="00332C5F"/>
  </w:style>
  <w:style w:type="character" w:customStyle="1" w:styleId="fnormaltable">
    <w:name w:val="f_normaltable"/>
    <w:basedOn w:val="DefaultParagraphFont"/>
    <w:rsid w:val="00780271"/>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Header">
    <w:name w:val="header"/>
    <w:basedOn w:val="Normal"/>
    <w:link w:val="HeaderChar"/>
    <w:uiPriority w:val="99"/>
    <w:unhideWhenUsed/>
    <w:rsid w:val="00644BB0"/>
    <w:pPr>
      <w:tabs>
        <w:tab w:val="center" w:pos="4680"/>
        <w:tab w:val="right" w:pos="9360"/>
      </w:tabs>
    </w:pPr>
  </w:style>
  <w:style w:type="character" w:customStyle="1" w:styleId="HeaderChar">
    <w:name w:val="Header Char"/>
    <w:basedOn w:val="DefaultParagraphFont"/>
    <w:link w:val="Header"/>
    <w:uiPriority w:val="99"/>
    <w:rsid w:val="00644BB0"/>
    <w:rPr>
      <w:lang w:val="lt-LT"/>
    </w:rPr>
  </w:style>
  <w:style w:type="character" w:styleId="CommentReference">
    <w:name w:val="annotation reference"/>
    <w:basedOn w:val="DefaultParagraphFont"/>
    <w:uiPriority w:val="99"/>
    <w:semiHidden/>
    <w:unhideWhenUsed/>
    <w:rsid w:val="0011694B"/>
    <w:rPr>
      <w:sz w:val="16"/>
      <w:szCs w:val="16"/>
    </w:rPr>
  </w:style>
  <w:style w:type="paragraph" w:styleId="CommentText">
    <w:name w:val="annotation text"/>
    <w:basedOn w:val="Normal"/>
    <w:link w:val="CommentTextChar"/>
    <w:uiPriority w:val="99"/>
    <w:unhideWhenUsed/>
    <w:rsid w:val="0011694B"/>
    <w:pPr>
      <w:widowControl/>
      <w:spacing w:after="160"/>
    </w:pPr>
    <w:rPr>
      <w:rFonts w:asciiTheme="minorHAnsi" w:eastAsiaTheme="minorEastAsia" w:hAnsiTheme="minorHAnsi" w:cstheme="minorBidi"/>
      <w:sz w:val="20"/>
      <w:szCs w:val="20"/>
      <w:lang w:eastAsia="lt-LT"/>
    </w:rPr>
  </w:style>
  <w:style w:type="character" w:customStyle="1" w:styleId="CommentTextChar">
    <w:name w:val="Comment Text Char"/>
    <w:basedOn w:val="DefaultParagraphFont"/>
    <w:link w:val="CommentText"/>
    <w:uiPriority w:val="99"/>
    <w:rsid w:val="0011694B"/>
    <w:rPr>
      <w:rFonts w:asciiTheme="minorHAnsi" w:eastAsiaTheme="minorEastAsia" w:hAnsiTheme="minorHAnsi" w:cstheme="minorBidi"/>
      <w:sz w:val="20"/>
      <w:szCs w:val="20"/>
      <w:lang w:val="lt-LT" w:eastAsia="lt-LT"/>
    </w:rPr>
  </w:style>
  <w:style w:type="paragraph" w:styleId="ListParagraph">
    <w:name w:val="List Paragraph"/>
    <w:aliases w:val="List 2l"/>
    <w:basedOn w:val="Normal"/>
    <w:link w:val="ListParagraphChar"/>
    <w:uiPriority w:val="34"/>
    <w:qFormat/>
    <w:rsid w:val="00BB5935"/>
    <w:pPr>
      <w:widowControl/>
      <w:ind w:left="720"/>
      <w:contextualSpacing/>
    </w:pPr>
    <w:rPr>
      <w:rFonts w:ascii="Calibri" w:eastAsiaTheme="minorHAnsi" w:hAnsi="Calibri" w:cs="Calibri"/>
    </w:rPr>
  </w:style>
  <w:style w:type="character" w:customStyle="1" w:styleId="ListParagraphChar">
    <w:name w:val="List Paragraph Char"/>
    <w:aliases w:val="List 2l Char"/>
    <w:link w:val="ListParagraph"/>
    <w:uiPriority w:val="34"/>
    <w:locked/>
    <w:rsid w:val="00BB5935"/>
    <w:rPr>
      <w:rFonts w:ascii="Calibri" w:eastAsiaTheme="minorHAnsi" w:hAnsi="Calibri" w:cs="Calibri"/>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0URIF0Pq9QBIxRYMYrnbSs9NJFw==">CgMxLjA4AHIhMVNlbk1PREYyckdRa243YmozbURhaGh1ZVp6bk1QejVU</go:docsCustomData>
</go:gDocsCustomXmlDataStorag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43DDCD-0B81-4F72-BACF-B0A1F2729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249E24-2B3C-47EE-8CE7-78F94CCBAFF3}">
  <ds:schemaRefs>
    <ds:schemaRef ds:uri="http://schemas.openxmlformats.org/officeDocument/2006/bibliography"/>
  </ds:schemaRefs>
</ds:datastoreItem>
</file>

<file path=customXml/itemProps3.xml><?xml version="1.0" encoding="utf-8"?>
<ds:datastoreItem xmlns:ds="http://schemas.openxmlformats.org/officeDocument/2006/customXml" ds:itemID="{2FFFA114-5D9A-4F5E-9E7C-4021D2266C22}">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960FF78C-4A5D-4B5A-8FFC-05F2942FCB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2518</Words>
  <Characters>14356</Characters>
  <Application>Microsoft Office Word</Application>
  <DocSecurity>0</DocSecurity>
  <Lines>119</Lines>
  <Paragraphs>33</Paragraphs>
  <ScaleCrop>false</ScaleCrop>
  <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Alijeva</dc:creator>
  <cp:lastModifiedBy>Eglė Alijeva</cp:lastModifiedBy>
  <cp:revision>2</cp:revision>
  <dcterms:created xsi:type="dcterms:W3CDTF">2026-05-08T11:55:00Z</dcterms:created>
  <dcterms:modified xsi:type="dcterms:W3CDTF">2026-05-08T11:55:00Z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12701b8,6e457ed1,197d2d35</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2025-11-10T14:58:44Z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3f7edb76-21ab-42c7-886b-a8a8ad7c79bc</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y fmtid="{D5CDD505-2E9C-101B-9397-08002B2CF9AE}" pid="13" name="ContentTypeId">
    <vt:lpwstr>0x010100683006A9F1E5EB4EA8295E429259B67F</vt:lpwstr>
  </property>
  <property fmtid="{D5CDD505-2E9C-101B-9397-08002B2CF9AE}" pid="14" name="MediaServiceImageTags">
    <vt:lpwstr/>
  </property>
</Properties>
</file>