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338E" w14:textId="77777777" w:rsidR="007558D7" w:rsidRDefault="007558D7" w:rsidP="007558D7">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5FC4A637" w14:textId="286FE245" w:rsidR="007558D7" w:rsidRDefault="007558D7" w:rsidP="007558D7">
      <w:pPr>
        <w:jc w:val="center"/>
        <w:rPr>
          <w:b/>
          <w:bCs/>
        </w:rPr>
      </w:pPr>
      <w:r w:rsidRPr="007940CA">
        <w:rPr>
          <w:b/>
          <w:bCs/>
        </w:rPr>
        <w:t>DĖL I</w:t>
      </w:r>
      <w:r w:rsidR="00BB7754">
        <w:rPr>
          <w:b/>
          <w:bCs/>
        </w:rPr>
        <w:t>I</w:t>
      </w:r>
      <w:r w:rsidRPr="007940CA">
        <w:rPr>
          <w:b/>
          <w:bCs/>
        </w:rPr>
        <w:t xml:space="preserve"> PIRKIMO DALIES</w:t>
      </w:r>
      <w:r>
        <w:rPr>
          <w:b/>
          <w:bCs/>
        </w:rPr>
        <w:t xml:space="preserve"> </w:t>
      </w:r>
    </w:p>
    <w:p w14:paraId="13C46BA5" w14:textId="3A395013" w:rsidR="00D26078"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027EC6B3" w14:textId="77777777" w:rsidR="00F6354B" w:rsidRPr="00473FF5" w:rsidRDefault="00F6354B" w:rsidP="004104D4">
      <w:pPr>
        <w:rPr>
          <w:rFonts w:ascii="Times New Roman" w:hAnsi="Times New Roman" w:cs="Times New Roman"/>
          <w:b/>
          <w:color w:val="000000" w:themeColor="text1"/>
        </w:rPr>
      </w:pPr>
    </w:p>
    <w:p w14:paraId="1EEC1105" w14:textId="55216580" w:rsidR="00F6354B" w:rsidRDefault="00F6354B" w:rsidP="004E603B">
      <w:pPr>
        <w:pStyle w:val="Body2"/>
        <w:numPr>
          <w:ilvl w:val="0"/>
          <w:numId w:val="1"/>
        </w:numPr>
        <w:ind w:left="360"/>
        <w:rPr>
          <w:rFonts w:cs="Times New Roman"/>
          <w:color w:val="000000" w:themeColor="text1"/>
          <w:sz w:val="24"/>
          <w:szCs w:val="24"/>
          <w:lang w:val="lt-LT"/>
        </w:rPr>
      </w:pPr>
      <w:proofErr w:type="spellStart"/>
      <w:r>
        <w:rPr>
          <w:rFonts w:cs="Times New Roman"/>
          <w:b/>
          <w:color w:val="000000" w:themeColor="text1"/>
          <w:sz w:val="24"/>
          <w:szCs w:val="24"/>
        </w:rPr>
        <w:t>U</w:t>
      </w:r>
      <w:r w:rsidRPr="00F6354B">
        <w:rPr>
          <w:rFonts w:cs="Times New Roman"/>
          <w:b/>
          <w:color w:val="000000" w:themeColor="text1"/>
          <w:sz w:val="24"/>
          <w:szCs w:val="24"/>
        </w:rPr>
        <w:t>žpildytą</w:t>
      </w:r>
      <w:proofErr w:type="spellEnd"/>
      <w:r w:rsidRPr="00F6354B">
        <w:rPr>
          <w:rFonts w:cs="Times New Roman"/>
          <w:b/>
          <w:color w:val="000000" w:themeColor="text1"/>
          <w:sz w:val="24"/>
          <w:szCs w:val="24"/>
        </w:rPr>
        <w:t xml:space="preserve"> </w:t>
      </w:r>
      <w:proofErr w:type="spellStart"/>
      <w:r w:rsidRPr="00F6354B">
        <w:rPr>
          <w:rFonts w:cs="Times New Roman"/>
          <w:b/>
          <w:color w:val="000000" w:themeColor="text1"/>
          <w:sz w:val="24"/>
          <w:szCs w:val="24"/>
        </w:rPr>
        <w:t>lentelę</w:t>
      </w:r>
      <w:proofErr w:type="spellEnd"/>
      <w:r w:rsidRPr="00F6354B">
        <w:rPr>
          <w:rFonts w:cs="Times New Roman"/>
          <w:b/>
          <w:color w:val="000000" w:themeColor="text1"/>
          <w:sz w:val="24"/>
          <w:szCs w:val="24"/>
        </w:rPr>
        <w:t xml:space="preserve"> </w:t>
      </w:r>
      <w:proofErr w:type="spellStart"/>
      <w:r w:rsidRPr="00F6354B">
        <w:rPr>
          <w:rFonts w:cs="Times New Roman"/>
          <w:b/>
          <w:color w:val="000000" w:themeColor="text1"/>
          <w:sz w:val="24"/>
          <w:szCs w:val="24"/>
        </w:rPr>
        <w:t>tiekėjas</w:t>
      </w:r>
      <w:proofErr w:type="spellEnd"/>
      <w:r w:rsidRPr="00F6354B">
        <w:rPr>
          <w:rFonts w:cs="Times New Roman"/>
          <w:b/>
          <w:color w:val="000000" w:themeColor="text1"/>
          <w:sz w:val="24"/>
          <w:szCs w:val="24"/>
        </w:rPr>
        <w:t xml:space="preserve"> </w:t>
      </w:r>
      <w:proofErr w:type="spellStart"/>
      <w:r w:rsidRPr="00F6354B">
        <w:rPr>
          <w:rFonts w:cs="Times New Roman"/>
          <w:b/>
          <w:color w:val="000000" w:themeColor="text1"/>
          <w:sz w:val="24"/>
          <w:szCs w:val="24"/>
        </w:rPr>
        <w:t>pateikia</w:t>
      </w:r>
      <w:proofErr w:type="spellEnd"/>
      <w:r w:rsidRPr="00F6354B">
        <w:rPr>
          <w:rFonts w:cs="Times New Roman"/>
          <w:b/>
          <w:color w:val="000000" w:themeColor="text1"/>
          <w:sz w:val="24"/>
          <w:szCs w:val="24"/>
        </w:rPr>
        <w:t xml:space="preserve"> </w:t>
      </w:r>
      <w:proofErr w:type="spellStart"/>
      <w:r w:rsidRPr="00F6354B">
        <w:rPr>
          <w:rFonts w:cs="Times New Roman"/>
          <w:b/>
          <w:color w:val="000000" w:themeColor="text1"/>
          <w:sz w:val="24"/>
          <w:szCs w:val="24"/>
        </w:rPr>
        <w:t>kartu</w:t>
      </w:r>
      <w:proofErr w:type="spellEnd"/>
      <w:r w:rsidRPr="00F6354B">
        <w:rPr>
          <w:rFonts w:cs="Times New Roman"/>
          <w:b/>
          <w:color w:val="000000" w:themeColor="text1"/>
          <w:sz w:val="24"/>
          <w:szCs w:val="24"/>
        </w:rPr>
        <w:t xml:space="preserve"> </w:t>
      </w:r>
      <w:proofErr w:type="spellStart"/>
      <w:r w:rsidRPr="00F6354B">
        <w:rPr>
          <w:rFonts w:cs="Times New Roman"/>
          <w:b/>
          <w:color w:val="000000" w:themeColor="text1"/>
          <w:sz w:val="24"/>
          <w:szCs w:val="24"/>
        </w:rPr>
        <w:t>su</w:t>
      </w:r>
      <w:proofErr w:type="spellEnd"/>
      <w:r w:rsidRPr="00F6354B">
        <w:rPr>
          <w:rFonts w:cs="Times New Roman"/>
          <w:b/>
          <w:color w:val="000000" w:themeColor="text1"/>
          <w:sz w:val="24"/>
          <w:szCs w:val="24"/>
        </w:rPr>
        <w:t xml:space="preserve"> </w:t>
      </w:r>
      <w:proofErr w:type="spellStart"/>
      <w:r w:rsidRPr="00F6354B">
        <w:rPr>
          <w:rFonts w:cs="Times New Roman"/>
          <w:b/>
          <w:color w:val="000000" w:themeColor="text1"/>
          <w:sz w:val="24"/>
          <w:szCs w:val="24"/>
        </w:rPr>
        <w:t>pasiūlymu</w:t>
      </w:r>
      <w:proofErr w:type="spellEnd"/>
      <w:r w:rsidR="008C2BEA">
        <w:rPr>
          <w:rFonts w:cs="Times New Roman"/>
          <w:b/>
          <w:color w:val="000000" w:themeColor="text1"/>
          <w:sz w:val="24"/>
          <w:szCs w:val="24"/>
        </w:rPr>
        <w:t>.</w:t>
      </w:r>
    </w:p>
    <w:p w14:paraId="45B3A25F" w14:textId="1CB6767B" w:rsidR="004E603B"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Baldų pristatymo</w:t>
      </w:r>
      <w:r w:rsidR="00FD4D10">
        <w:rPr>
          <w:rFonts w:cs="Times New Roman"/>
          <w:color w:val="000000" w:themeColor="text1"/>
          <w:sz w:val="24"/>
          <w:szCs w:val="24"/>
          <w:lang w:val="lt-LT"/>
        </w:rPr>
        <w:t xml:space="preserve"> ir surinkimo</w:t>
      </w:r>
      <w:r w:rsidRPr="008A62F7">
        <w:rPr>
          <w:rFonts w:cs="Times New Roman"/>
          <w:color w:val="000000" w:themeColor="text1"/>
          <w:sz w:val="24"/>
          <w:szCs w:val="24"/>
          <w:lang w:val="lt-LT"/>
        </w:rPr>
        <w:t xml:space="preserve"> paslauga turi būti įtraukta į pasiūlymo kainą.</w:t>
      </w:r>
    </w:p>
    <w:p w14:paraId="6517D560" w14:textId="73EA8091" w:rsidR="00EF2530" w:rsidRDefault="004E603B" w:rsidP="00EF2530">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Visi baldai turi būti nauji.</w:t>
      </w:r>
    </w:p>
    <w:p w14:paraId="13B0D32F" w14:textId="0E33678A" w:rsidR="00EF2530" w:rsidRPr="00EF2530" w:rsidRDefault="00EF2530" w:rsidP="00EF2530">
      <w:pPr>
        <w:pStyle w:val="Body2"/>
        <w:numPr>
          <w:ilvl w:val="0"/>
          <w:numId w:val="1"/>
        </w:numPr>
        <w:ind w:left="360"/>
        <w:rPr>
          <w:rFonts w:cs="Times New Roman"/>
          <w:color w:val="000000" w:themeColor="text1"/>
          <w:sz w:val="24"/>
          <w:szCs w:val="24"/>
          <w:lang w:val="lt-LT"/>
        </w:rPr>
      </w:pPr>
      <w:r w:rsidRPr="00EF2530">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EF2530">
        <w:rPr>
          <w:rFonts w:cs="Times New Roman"/>
          <w:b/>
          <w:bCs/>
          <w:lang w:val="lt-LT"/>
        </w:rPr>
        <w:t>Tiekėjai gali siūlyti geresnių charakteristikų pirkimo objektą</w:t>
      </w:r>
      <w:r w:rsidRPr="00EF2530">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Lentelstinklelis"/>
        <w:tblW w:w="5000" w:type="pct"/>
        <w:tblLayout w:type="fixed"/>
        <w:tblLook w:val="0000" w:firstRow="0" w:lastRow="0" w:firstColumn="0" w:lastColumn="0" w:noHBand="0" w:noVBand="0"/>
      </w:tblPr>
      <w:tblGrid>
        <w:gridCol w:w="503"/>
        <w:gridCol w:w="15"/>
        <w:gridCol w:w="3681"/>
        <w:gridCol w:w="900"/>
        <w:gridCol w:w="4392"/>
        <w:gridCol w:w="1244"/>
        <w:gridCol w:w="1683"/>
        <w:gridCol w:w="2144"/>
      </w:tblGrid>
      <w:tr w:rsidR="00BC4746" w:rsidRPr="008C2BEA" w14:paraId="05B878D6" w14:textId="137ED437" w:rsidTr="00036A9F">
        <w:trPr>
          <w:trHeight w:val="360"/>
        </w:trPr>
        <w:tc>
          <w:tcPr>
            <w:tcW w:w="178" w:type="pct"/>
            <w:gridSpan w:val="2"/>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1264" w:type="pct"/>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309"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508" w:type="pct"/>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427" w:type="pct"/>
          </w:tcPr>
          <w:p w14:paraId="494F27A0" w14:textId="77777777" w:rsidR="00765738" w:rsidRDefault="00765738" w:rsidP="00765738">
            <w:pPr>
              <w:ind w:right="77"/>
              <w:jc w:val="center"/>
              <w:rPr>
                <w:b/>
                <w:bCs/>
                <w:color w:val="000000" w:themeColor="text1"/>
                <w:lang w:val="lt-LT"/>
              </w:rPr>
            </w:pPr>
            <w:r>
              <w:rPr>
                <w:b/>
                <w:bCs/>
                <w:color w:val="000000" w:themeColor="text1"/>
                <w:lang w:val="lt-LT"/>
              </w:rPr>
              <w:t>Siūlomos prekės brėžinys/nuotrauka</w:t>
            </w:r>
          </w:p>
          <w:p w14:paraId="1735AAA5" w14:textId="3F371DDE" w:rsidR="00F6354B" w:rsidRPr="0033760E" w:rsidRDefault="00F6354B" w:rsidP="00765738">
            <w:pPr>
              <w:ind w:right="77"/>
              <w:jc w:val="center"/>
              <w:rPr>
                <w:rFonts w:asciiTheme="majorBidi" w:eastAsia="Calibri" w:hAnsiTheme="majorBidi" w:cstheme="majorBidi"/>
                <w:i/>
                <w:iCs/>
                <w:noProof/>
                <w:lang w:val="lt-LT"/>
              </w:rPr>
            </w:pPr>
            <w:r w:rsidRPr="0033760E">
              <w:rPr>
                <w:rFonts w:cstheme="majorBidi"/>
                <w:i/>
                <w:iCs/>
                <w:noProof/>
                <w:lang w:val="lt-LT"/>
              </w:rPr>
              <w:t>(pildo tiekėjas)</w:t>
            </w:r>
          </w:p>
        </w:tc>
        <w:tc>
          <w:tcPr>
            <w:tcW w:w="578" w:type="pct"/>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736" w:type="pct"/>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AA51D7" w:rsidRPr="008C2BEA" w14:paraId="293B6C61" w14:textId="77777777" w:rsidTr="00E83DE4">
        <w:tblPrEx>
          <w:tblLook w:val="04A0" w:firstRow="1" w:lastRow="0" w:firstColumn="1" w:lastColumn="0" w:noHBand="0" w:noVBand="1"/>
        </w:tblPrEx>
        <w:tc>
          <w:tcPr>
            <w:tcW w:w="173" w:type="pct"/>
          </w:tcPr>
          <w:p w14:paraId="534EF7C7" w14:textId="120AE254"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p>
        </w:tc>
        <w:tc>
          <w:tcPr>
            <w:tcW w:w="1269" w:type="pct"/>
            <w:gridSpan w:val="2"/>
          </w:tcPr>
          <w:p w14:paraId="04B428FC" w14:textId="5FD29D0E" w:rsidR="00007130" w:rsidRPr="00765738" w:rsidRDefault="00DC1C09"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themeColor="text1"/>
                <w:lang w:val="lt-LT"/>
              </w:rPr>
            </w:pPr>
            <w:r>
              <w:rPr>
                <w:color w:val="000000" w:themeColor="text1"/>
                <w:lang w:val="lt-LT"/>
              </w:rPr>
              <w:t>Mokyklinė kėdė</w:t>
            </w:r>
            <w:r w:rsidR="00114B48">
              <w:t xml:space="preserve"> </w:t>
            </w:r>
          </w:p>
          <w:p w14:paraId="38A75683" w14:textId="0062D781" w:rsidR="00007130"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p w14:paraId="25848C3F" w14:textId="77777777" w:rsidR="00036A9F" w:rsidRPr="00036A9F" w:rsidRDefault="00036A9F" w:rsidP="00036A9F">
            <w:pPr>
              <w:spacing w:before="100" w:beforeAutospacing="1" w:after="100" w:afterAutospacing="1"/>
              <w:rPr>
                <w:lang w:val="lt-LT" w:eastAsia="lt-LT"/>
              </w:rPr>
            </w:pPr>
            <w:r w:rsidRPr="00036A9F">
              <w:rPr>
                <w:noProof/>
                <w:lang w:val="lt-LT" w:eastAsia="lt-LT"/>
              </w:rPr>
              <w:lastRenderedPageBreak/>
              <w:drawing>
                <wp:inline distT="0" distB="0" distL="0" distR="0" wp14:anchorId="69050B73" wp14:editId="01952E52">
                  <wp:extent cx="1781175" cy="1714500"/>
                  <wp:effectExtent l="0" t="0" r="9525" b="0"/>
                  <wp:docPr id="5" name="Paveikslėlis 5" descr="C:\Users\vartotojas\Downloads\01a8b025-7b6e-4871-bb8a-cf223788b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rtotojas\Downloads\01a8b025-7b6e-4871-bb8a-cf223788b5d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714500"/>
                          </a:xfrm>
                          <a:prstGeom prst="rect">
                            <a:avLst/>
                          </a:prstGeom>
                          <a:noFill/>
                          <a:ln>
                            <a:noFill/>
                          </a:ln>
                        </pic:spPr>
                      </pic:pic>
                    </a:graphicData>
                  </a:graphic>
                </wp:inline>
              </w:drawing>
            </w:r>
          </w:p>
          <w:p w14:paraId="17847D8A" w14:textId="0D30991A" w:rsidR="007323BC" w:rsidRPr="00765738" w:rsidRDefault="007323BC"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p>
        </w:tc>
        <w:tc>
          <w:tcPr>
            <w:tcW w:w="309" w:type="pct"/>
          </w:tcPr>
          <w:p w14:paraId="50D0CE5B" w14:textId="4C10135D" w:rsidR="00007130" w:rsidRPr="00F30044" w:rsidRDefault="00D52DCA"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sz w:val="20"/>
                <w:szCs w:val="20"/>
                <w:lang w:val="lt-LT"/>
              </w:rPr>
            </w:pPr>
            <w:r w:rsidRPr="00F30044">
              <w:rPr>
                <w:rFonts w:cs="Times New Roman"/>
                <w:b/>
                <w:color w:val="000000" w:themeColor="text1"/>
                <w:sz w:val="20"/>
                <w:szCs w:val="20"/>
                <w:lang w:val="lt-LT"/>
              </w:rPr>
              <w:lastRenderedPageBreak/>
              <w:t>945</w:t>
            </w:r>
          </w:p>
        </w:tc>
        <w:tc>
          <w:tcPr>
            <w:tcW w:w="1508" w:type="pct"/>
          </w:tcPr>
          <w:p w14:paraId="039CAE3C" w14:textId="77777777" w:rsidR="00036A9F" w:rsidRPr="007558D7" w:rsidRDefault="00036A9F" w:rsidP="00036A9F">
            <w:pPr>
              <w:pStyle w:val="prastasiniatinklio"/>
              <w:shd w:val="clear" w:color="auto" w:fill="FFFFFF"/>
              <w:spacing w:before="0" w:beforeAutospacing="0" w:after="0" w:afterAutospacing="0"/>
              <w:jc w:val="both"/>
              <w:rPr>
                <w:rFonts w:ascii="Arial" w:hAnsi="Arial" w:cs="Arial"/>
                <w:color w:val="242424"/>
                <w:lang w:val="lt-LT"/>
              </w:rPr>
            </w:pPr>
            <w:r w:rsidRPr="007558D7">
              <w:rPr>
                <w:b/>
                <w:bCs/>
                <w:color w:val="242424"/>
                <w:sz w:val="22"/>
                <w:szCs w:val="22"/>
                <w:bdr w:val="none" w:sz="0" w:space="0" w:color="auto" w:frame="1"/>
                <w:lang w:val="lt-LT"/>
              </w:rPr>
              <w:t>Mokinio kėdė</w:t>
            </w:r>
          </w:p>
          <w:p w14:paraId="2CD4D870" w14:textId="6CAB3449"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lt-LT"/>
              </w:rPr>
            </w:pPr>
            <w:r w:rsidRPr="007558D7">
              <w:rPr>
                <w:rFonts w:ascii="Symbol" w:hAnsi="Symbol"/>
                <w:color w:val="242424"/>
                <w:sz w:val="22"/>
                <w:szCs w:val="22"/>
                <w:bdr w:val="none" w:sz="0" w:space="0" w:color="auto" w:frame="1"/>
                <w:lang w:val="lt-LT"/>
              </w:rPr>
              <w:t></w:t>
            </w:r>
            <w:r w:rsidRPr="007558D7">
              <w:rPr>
                <w:color w:val="242424"/>
                <w:sz w:val="14"/>
                <w:szCs w:val="14"/>
                <w:bdr w:val="none" w:sz="0" w:space="0" w:color="auto" w:frame="1"/>
                <w:lang w:val="lt-LT"/>
              </w:rPr>
              <w:t>       </w:t>
            </w:r>
            <w:r w:rsidRPr="007558D7">
              <w:rPr>
                <w:rFonts w:ascii="inherit" w:hAnsi="inherit"/>
                <w:color w:val="242424"/>
                <w:sz w:val="22"/>
                <w:szCs w:val="22"/>
                <w:bdr w:val="none" w:sz="0" w:space="0" w:color="auto" w:frame="1"/>
                <w:lang w:val="lt-LT"/>
              </w:rPr>
              <w:t xml:space="preserve">Sėdimosios dalies aukštis </w:t>
            </w:r>
            <w:r w:rsidR="00F03FAD">
              <w:rPr>
                <w:rFonts w:ascii="inherit" w:hAnsi="inherit"/>
                <w:color w:val="242424"/>
                <w:sz w:val="22"/>
                <w:szCs w:val="22"/>
                <w:bdr w:val="none" w:sz="0" w:space="0" w:color="auto" w:frame="1"/>
                <w:lang w:val="lt-LT"/>
              </w:rPr>
              <w:t xml:space="preserve">reguliuojamas </w:t>
            </w:r>
            <w:r w:rsidRPr="007558D7">
              <w:rPr>
                <w:rFonts w:ascii="inherit" w:hAnsi="inherit"/>
                <w:color w:val="242424"/>
                <w:sz w:val="22"/>
                <w:szCs w:val="22"/>
                <w:bdr w:val="none" w:sz="0" w:space="0" w:color="auto" w:frame="1"/>
                <w:lang w:val="lt-LT"/>
              </w:rPr>
              <w:t>400–460 mm ± 5 mm, sėdynės plotis</w:t>
            </w:r>
          </w:p>
          <w:p w14:paraId="7C8013B4" w14:textId="77777777" w:rsidR="00036A9F" w:rsidRPr="00C1605B" w:rsidRDefault="00036A9F" w:rsidP="00036A9F">
            <w:pPr>
              <w:pStyle w:val="prastasiniatinklio"/>
              <w:shd w:val="clear" w:color="auto" w:fill="FFFFFF"/>
              <w:spacing w:before="0" w:beforeAutospacing="0" w:after="0" w:afterAutospacing="0" w:line="210" w:lineRule="atLeast"/>
              <w:ind w:left="720"/>
              <w:jc w:val="both"/>
              <w:rPr>
                <w:color w:val="242424"/>
                <w:lang w:val="lt-LT"/>
              </w:rPr>
            </w:pPr>
            <w:r w:rsidRPr="00C1605B">
              <w:rPr>
                <w:rFonts w:ascii="inherit" w:hAnsi="inherit"/>
                <w:color w:val="242424"/>
                <w:sz w:val="22"/>
                <w:szCs w:val="22"/>
                <w:bdr w:val="none" w:sz="0" w:space="0" w:color="auto" w:frame="1"/>
                <w:lang w:val="lt-LT"/>
              </w:rPr>
              <w:t>428 mm ± 5 mm, gylis 446 mm ± 5 mm.</w:t>
            </w:r>
          </w:p>
          <w:p w14:paraId="5880EA7B" w14:textId="77777777" w:rsidR="00036A9F" w:rsidRPr="00C1605B" w:rsidRDefault="00036A9F" w:rsidP="00036A9F">
            <w:pPr>
              <w:pStyle w:val="prastasiniatinklio"/>
              <w:shd w:val="clear" w:color="auto" w:fill="FFFFFF"/>
              <w:spacing w:before="0" w:beforeAutospacing="0" w:after="0" w:afterAutospacing="0"/>
              <w:ind w:left="720" w:hanging="360"/>
              <w:jc w:val="both"/>
              <w:rPr>
                <w:color w:val="242424"/>
                <w:lang w:val="lt-LT"/>
              </w:rPr>
            </w:pPr>
            <w:r w:rsidRPr="00C1605B">
              <w:rPr>
                <w:rFonts w:ascii="Symbol" w:hAnsi="Symbol"/>
                <w:color w:val="242424"/>
                <w:sz w:val="22"/>
                <w:szCs w:val="22"/>
                <w:bdr w:val="none" w:sz="0" w:space="0" w:color="auto" w:frame="1"/>
                <w:lang w:val="lt-LT"/>
              </w:rPr>
              <w:lastRenderedPageBreak/>
              <w:t></w:t>
            </w:r>
            <w:r w:rsidRPr="00C1605B">
              <w:rPr>
                <w:color w:val="242424"/>
                <w:sz w:val="14"/>
                <w:szCs w:val="14"/>
                <w:bdr w:val="none" w:sz="0" w:space="0" w:color="auto" w:frame="1"/>
                <w:lang w:val="lt-LT"/>
              </w:rPr>
              <w:t>       </w:t>
            </w:r>
            <w:r w:rsidRPr="00C1605B">
              <w:rPr>
                <w:rFonts w:ascii="inherit" w:hAnsi="inherit"/>
                <w:color w:val="242424"/>
                <w:sz w:val="22"/>
                <w:szCs w:val="22"/>
                <w:bdr w:val="none" w:sz="0" w:space="0" w:color="auto" w:frame="1"/>
                <w:lang w:val="lt-LT"/>
              </w:rPr>
              <w:t>Kėdės rėmas turi būti „C“ formos, pagamintas iš ovalo formos</w:t>
            </w:r>
          </w:p>
          <w:p w14:paraId="64B067E5" w14:textId="77777777" w:rsidR="00036A9F" w:rsidRPr="007558D7" w:rsidRDefault="00036A9F" w:rsidP="00036A9F">
            <w:pPr>
              <w:pStyle w:val="prastasiniatinklio"/>
              <w:shd w:val="clear" w:color="auto" w:fill="FFFFFF"/>
              <w:spacing w:before="0" w:beforeAutospacing="0" w:after="0" w:afterAutospacing="0" w:line="210" w:lineRule="atLeast"/>
              <w:ind w:left="720"/>
              <w:jc w:val="both"/>
              <w:rPr>
                <w:color w:val="242424"/>
                <w:lang w:val="es-ES"/>
              </w:rPr>
            </w:pPr>
            <w:r w:rsidRPr="007558D7">
              <w:rPr>
                <w:rFonts w:ascii="inherit" w:hAnsi="inherit"/>
                <w:color w:val="242424"/>
                <w:sz w:val="22"/>
                <w:szCs w:val="22"/>
                <w:bdr w:val="none" w:sz="0" w:space="0" w:color="auto" w:frame="1"/>
                <w:lang w:val="es-ES"/>
              </w:rPr>
              <w:t>metalo profilio.</w:t>
            </w:r>
          </w:p>
          <w:p w14:paraId="5E8E95A7" w14:textId="77777777"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7558D7">
              <w:rPr>
                <w:rFonts w:ascii="inherit" w:hAnsi="inherit"/>
                <w:color w:val="242424"/>
                <w:sz w:val="22"/>
                <w:szCs w:val="22"/>
                <w:bdr w:val="none" w:sz="0" w:space="0" w:color="auto" w:frame="1"/>
                <w:lang w:val="es-ES"/>
              </w:rPr>
              <w:t>Sėdynė ir nugarėlė pagamintos iš vientiso, išlenkto polipropileno</w:t>
            </w:r>
          </w:p>
          <w:p w14:paraId="1F10233A" w14:textId="77777777" w:rsidR="00036A9F" w:rsidRPr="007558D7" w:rsidRDefault="00036A9F" w:rsidP="00036A9F">
            <w:pPr>
              <w:pStyle w:val="prastasiniatinklio"/>
              <w:shd w:val="clear" w:color="auto" w:fill="FFFFFF"/>
              <w:spacing w:before="0" w:beforeAutospacing="0" w:after="0" w:afterAutospacing="0" w:line="210" w:lineRule="atLeast"/>
              <w:ind w:left="720"/>
              <w:jc w:val="both"/>
              <w:rPr>
                <w:color w:val="242424"/>
                <w:lang w:val="es-ES"/>
              </w:rPr>
            </w:pPr>
            <w:r w:rsidRPr="007558D7">
              <w:rPr>
                <w:rFonts w:ascii="inherit" w:hAnsi="inherit"/>
                <w:color w:val="242424"/>
                <w:sz w:val="22"/>
                <w:szCs w:val="22"/>
                <w:bdr w:val="none" w:sz="0" w:space="0" w:color="auto" w:frame="1"/>
                <w:lang w:val="es-ES"/>
              </w:rPr>
              <w:t>ar kitos lygiavertės medžiagos.</w:t>
            </w:r>
          </w:p>
          <w:p w14:paraId="49242FB4" w14:textId="0A1BCFA8"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C70745">
              <w:rPr>
                <w:rFonts w:ascii="inherit" w:hAnsi="inherit"/>
                <w:color w:val="242424"/>
                <w:sz w:val="22"/>
                <w:szCs w:val="22"/>
                <w:bdr w:val="none" w:sz="0" w:space="0" w:color="auto" w:frame="1"/>
                <w:lang w:val="es-ES"/>
              </w:rPr>
              <w:t>Sėdynė</w:t>
            </w:r>
            <w:r w:rsidR="00F03FAD" w:rsidRPr="00C70745">
              <w:rPr>
                <w:rFonts w:ascii="inherit" w:hAnsi="inherit"/>
                <w:color w:val="242424"/>
                <w:sz w:val="22"/>
                <w:szCs w:val="22"/>
                <w:bdr w:val="none" w:sz="0" w:space="0" w:color="auto" w:frame="1"/>
                <w:lang w:val="es-ES"/>
              </w:rPr>
              <w:t xml:space="preserve"> pagaminta iš </w:t>
            </w:r>
            <w:r w:rsidR="00F03FAD" w:rsidRPr="00C70745">
              <w:rPr>
                <w:color w:val="242424"/>
                <w:sz w:val="22"/>
                <w:szCs w:val="22"/>
                <w:bdr w:val="none" w:sz="0" w:space="0" w:color="auto" w:frame="1"/>
                <w:lang w:val="es-ES"/>
              </w:rPr>
              <w:t>polipropileno.</w:t>
            </w:r>
          </w:p>
          <w:p w14:paraId="0C46D8BF" w14:textId="77777777"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7558D7">
              <w:rPr>
                <w:rFonts w:ascii="inherit" w:hAnsi="inherit"/>
                <w:color w:val="242424"/>
                <w:sz w:val="22"/>
                <w:szCs w:val="22"/>
                <w:bdr w:val="none" w:sz="0" w:space="0" w:color="auto" w:frame="1"/>
                <w:lang w:val="es-ES"/>
              </w:rPr>
              <w:t>Kėdės atloše turi būti kiaurymė patogiam kėdės kilnojimui.</w:t>
            </w:r>
          </w:p>
          <w:p w14:paraId="14F5CE63" w14:textId="77777777"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7558D7">
              <w:rPr>
                <w:rFonts w:ascii="inherit" w:hAnsi="inherit"/>
                <w:color w:val="242424"/>
                <w:sz w:val="22"/>
                <w:szCs w:val="22"/>
                <w:bdr w:val="none" w:sz="0" w:space="0" w:color="auto" w:frame="1"/>
                <w:lang w:val="es-ES"/>
              </w:rPr>
              <w:t>Užkėlus kėdę ant stalo, kėdė turi remtis į stalą tik plastikinėmis</w:t>
            </w:r>
          </w:p>
          <w:p w14:paraId="34FB6BE1" w14:textId="77777777" w:rsidR="00036A9F" w:rsidRPr="007558D7" w:rsidRDefault="00036A9F" w:rsidP="00036A9F">
            <w:pPr>
              <w:pStyle w:val="prastasiniatinklio"/>
              <w:shd w:val="clear" w:color="auto" w:fill="FFFFFF"/>
              <w:spacing w:before="0" w:beforeAutospacing="0" w:after="0" w:afterAutospacing="0" w:line="210" w:lineRule="atLeast"/>
              <w:ind w:left="720"/>
              <w:jc w:val="both"/>
              <w:rPr>
                <w:color w:val="242424"/>
                <w:lang w:val="es-ES"/>
              </w:rPr>
            </w:pPr>
            <w:r w:rsidRPr="007558D7">
              <w:rPr>
                <w:rFonts w:ascii="inherit" w:hAnsi="inherit"/>
                <w:color w:val="242424"/>
                <w:sz w:val="22"/>
                <w:szCs w:val="22"/>
                <w:bdr w:val="none" w:sz="0" w:space="0" w:color="auto" w:frame="1"/>
                <w:lang w:val="es-ES"/>
              </w:rPr>
              <w:t>dalimis, kad nepažeistų stalviršio paviršiaus.</w:t>
            </w:r>
          </w:p>
          <w:p w14:paraId="2C666E42" w14:textId="77777777"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7558D7">
              <w:rPr>
                <w:rFonts w:ascii="inherit" w:hAnsi="inherit"/>
                <w:color w:val="242424"/>
                <w:sz w:val="22"/>
                <w:szCs w:val="22"/>
                <w:bdr w:val="none" w:sz="0" w:space="0" w:color="auto" w:frame="1"/>
                <w:lang w:val="es-ES"/>
              </w:rPr>
              <w:t>Kėdės kojos turi būti ant plastikinių padukų, kad nebraižytų</w:t>
            </w:r>
          </w:p>
          <w:p w14:paraId="70A09372" w14:textId="77777777" w:rsidR="00036A9F" w:rsidRPr="007558D7" w:rsidRDefault="00036A9F" w:rsidP="00036A9F">
            <w:pPr>
              <w:pStyle w:val="prastasiniatinklio"/>
              <w:shd w:val="clear" w:color="auto" w:fill="FFFFFF"/>
              <w:spacing w:before="0" w:beforeAutospacing="0" w:after="0" w:afterAutospacing="0" w:line="210" w:lineRule="atLeast"/>
              <w:ind w:left="720"/>
              <w:jc w:val="both"/>
              <w:rPr>
                <w:color w:val="242424"/>
                <w:lang w:val="es-ES"/>
              </w:rPr>
            </w:pPr>
            <w:r w:rsidRPr="007558D7">
              <w:rPr>
                <w:rFonts w:ascii="inherit" w:hAnsi="inherit"/>
                <w:color w:val="242424"/>
                <w:sz w:val="22"/>
                <w:szCs w:val="22"/>
                <w:bdr w:val="none" w:sz="0" w:space="0" w:color="auto" w:frame="1"/>
                <w:lang w:val="es-ES"/>
              </w:rPr>
              <w:t>grindų.</w:t>
            </w:r>
          </w:p>
          <w:p w14:paraId="5B456277" w14:textId="77777777"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7558D7">
              <w:rPr>
                <w:rFonts w:ascii="inherit" w:hAnsi="inherit"/>
                <w:color w:val="242424"/>
                <w:sz w:val="22"/>
                <w:szCs w:val="22"/>
                <w:bdr w:val="none" w:sz="0" w:space="0" w:color="auto" w:frame="1"/>
                <w:lang w:val="es-ES"/>
              </w:rPr>
              <w:t>Kėdės kojų metalo storis turi būti ne mažesnis kaip 2 mm.</w:t>
            </w:r>
          </w:p>
          <w:p w14:paraId="0FDF585C" w14:textId="77777777" w:rsidR="00036A9F" w:rsidRPr="007558D7" w:rsidRDefault="00036A9F" w:rsidP="00036A9F">
            <w:pPr>
              <w:pStyle w:val="prastasiniatinklio"/>
              <w:shd w:val="clear" w:color="auto" w:fill="FFFFFF"/>
              <w:spacing w:before="0" w:beforeAutospacing="0" w:after="0" w:afterAutospacing="0"/>
              <w:ind w:left="720" w:hanging="360"/>
              <w:jc w:val="both"/>
              <w:rPr>
                <w:color w:val="242424"/>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Pr="007558D7">
              <w:rPr>
                <w:rFonts w:ascii="inherit" w:hAnsi="inherit"/>
                <w:color w:val="242424"/>
                <w:sz w:val="22"/>
                <w:szCs w:val="22"/>
                <w:bdr w:val="none" w:sz="0" w:space="0" w:color="auto" w:frame="1"/>
                <w:lang w:val="es-ES"/>
              </w:rPr>
              <w:t>Kėdės rėmas turi būti sujungtas ties sėdyne, apačioje tarp kėdės kojų neturi būti jokios jungties. Kad netrukdytų vaikų kojoms.</w:t>
            </w:r>
          </w:p>
          <w:p w14:paraId="064D6ED5" w14:textId="4A9851DC" w:rsidR="00036A9F" w:rsidRDefault="00036A9F" w:rsidP="00036A9F">
            <w:pPr>
              <w:pStyle w:val="prastasiniatinklio"/>
              <w:shd w:val="clear" w:color="auto" w:fill="FFFFFF"/>
              <w:spacing w:before="0" w:beforeAutospacing="0" w:after="0" w:afterAutospacing="0"/>
              <w:ind w:left="720" w:hanging="360"/>
              <w:jc w:val="both"/>
              <w:rPr>
                <w:color w:val="242424"/>
                <w:sz w:val="22"/>
                <w:szCs w:val="22"/>
                <w:bdr w:val="none" w:sz="0" w:space="0" w:color="auto" w:frame="1"/>
                <w:lang w:val="es-ES"/>
              </w:rPr>
            </w:pP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sidR="00F03FAD">
              <w:rPr>
                <w:color w:val="242424"/>
                <w:sz w:val="22"/>
                <w:szCs w:val="22"/>
                <w:bdr w:val="none" w:sz="0" w:space="0" w:color="auto" w:frame="1"/>
                <w:lang w:val="es-ES"/>
              </w:rPr>
              <w:t>Kėdės kojų spalva pilka.</w:t>
            </w:r>
          </w:p>
          <w:p w14:paraId="09640E43" w14:textId="77777777" w:rsidR="00CC070A" w:rsidRDefault="00CC070A" w:rsidP="00CC070A">
            <w:pPr>
              <w:pStyle w:val="prastasiniatinklio"/>
              <w:shd w:val="clear" w:color="auto" w:fill="FFFFFF"/>
              <w:spacing w:before="0" w:beforeAutospacing="0" w:after="0" w:afterAutospacing="0"/>
              <w:jc w:val="both"/>
              <w:rPr>
                <w:color w:val="242424"/>
                <w:sz w:val="22"/>
                <w:szCs w:val="22"/>
                <w:bdr w:val="none" w:sz="0" w:space="0" w:color="auto" w:frame="1"/>
                <w:lang w:val="es-ES"/>
              </w:rPr>
            </w:pPr>
            <w:r>
              <w:rPr>
                <w:color w:val="242424"/>
                <w:sz w:val="22"/>
                <w:szCs w:val="22"/>
                <w:lang w:val="es-ES"/>
              </w:rPr>
              <w:t xml:space="preserve">       </w:t>
            </w:r>
            <w:r>
              <w:rPr>
                <w:rFonts w:ascii="Symbol" w:hAnsi="Symbol"/>
                <w:color w:val="242424"/>
                <w:sz w:val="22"/>
                <w:szCs w:val="22"/>
                <w:bdr w:val="none" w:sz="0" w:space="0" w:color="auto" w:frame="1"/>
              </w:rPr>
              <w:t></w:t>
            </w:r>
            <w:r w:rsidRPr="007558D7">
              <w:rPr>
                <w:color w:val="242424"/>
                <w:sz w:val="14"/>
                <w:szCs w:val="14"/>
                <w:bdr w:val="none" w:sz="0" w:space="0" w:color="auto" w:frame="1"/>
                <w:lang w:val="es-ES"/>
              </w:rPr>
              <w:t>       </w:t>
            </w:r>
            <w:r>
              <w:rPr>
                <w:color w:val="242424"/>
                <w:sz w:val="22"/>
                <w:szCs w:val="22"/>
                <w:bdr w:val="none" w:sz="0" w:space="0" w:color="auto" w:frame="1"/>
                <w:lang w:val="es-ES"/>
              </w:rPr>
              <w:t>Kėdės sėdynės spalvos:</w:t>
            </w:r>
          </w:p>
          <w:p w14:paraId="5089519B" w14:textId="53968CF6" w:rsidR="00CC070A" w:rsidRPr="00A17167" w:rsidRDefault="00CC070A" w:rsidP="00CC070A">
            <w:pPr>
              <w:pStyle w:val="prastasiniatinklio"/>
              <w:shd w:val="clear" w:color="auto" w:fill="FFFFFF"/>
              <w:spacing w:before="0" w:beforeAutospacing="0" w:after="0" w:afterAutospacing="0"/>
              <w:jc w:val="both"/>
              <w:rPr>
                <w:color w:val="242424"/>
                <w:sz w:val="22"/>
                <w:szCs w:val="22"/>
                <w:bdr w:val="none" w:sz="0" w:space="0" w:color="auto" w:frame="1"/>
                <w:lang w:val="sv-SE"/>
              </w:rPr>
            </w:pPr>
            <w:r>
              <w:rPr>
                <w:color w:val="242424"/>
                <w:sz w:val="22"/>
                <w:szCs w:val="22"/>
                <w:bdr w:val="none" w:sz="0" w:space="0" w:color="auto" w:frame="1"/>
                <w:lang w:val="es-ES"/>
              </w:rPr>
              <w:t xml:space="preserve">              </w:t>
            </w:r>
            <w:r w:rsidRPr="00A17167">
              <w:rPr>
                <w:color w:val="242424"/>
                <w:sz w:val="22"/>
                <w:szCs w:val="22"/>
                <w:bdr w:val="none" w:sz="0" w:space="0" w:color="auto" w:frame="1"/>
                <w:lang w:val="sv-SE"/>
              </w:rPr>
              <w:t>320 vnt. bordo;</w:t>
            </w:r>
          </w:p>
          <w:p w14:paraId="7A04BCFC" w14:textId="7DFD9CE0" w:rsidR="00CC070A" w:rsidRPr="00A17167" w:rsidRDefault="00CC070A" w:rsidP="00CC070A">
            <w:pPr>
              <w:pStyle w:val="prastasiniatinklio"/>
              <w:shd w:val="clear" w:color="auto" w:fill="FFFFFF"/>
              <w:spacing w:before="0" w:beforeAutospacing="0" w:after="0" w:afterAutospacing="0"/>
              <w:jc w:val="both"/>
              <w:rPr>
                <w:color w:val="242424"/>
                <w:sz w:val="22"/>
                <w:szCs w:val="22"/>
                <w:bdr w:val="none" w:sz="0" w:space="0" w:color="auto" w:frame="1"/>
                <w:lang w:val="sv-SE"/>
              </w:rPr>
            </w:pPr>
            <w:r w:rsidRPr="00A17167">
              <w:rPr>
                <w:color w:val="242424"/>
                <w:sz w:val="22"/>
                <w:szCs w:val="22"/>
                <w:bdr w:val="none" w:sz="0" w:space="0" w:color="auto" w:frame="1"/>
                <w:lang w:val="sv-SE"/>
              </w:rPr>
              <w:t xml:space="preserve">              275 vnt. mėlyna;</w:t>
            </w:r>
          </w:p>
          <w:p w14:paraId="4EBA99B9" w14:textId="20F929B4" w:rsidR="00CC070A" w:rsidRPr="00A17167" w:rsidRDefault="00CC070A" w:rsidP="00CC070A">
            <w:pPr>
              <w:pStyle w:val="prastasiniatinklio"/>
              <w:shd w:val="clear" w:color="auto" w:fill="FFFFFF"/>
              <w:spacing w:before="0" w:beforeAutospacing="0" w:after="0" w:afterAutospacing="0"/>
              <w:jc w:val="both"/>
              <w:rPr>
                <w:color w:val="242424"/>
                <w:sz w:val="22"/>
                <w:szCs w:val="22"/>
                <w:bdr w:val="none" w:sz="0" w:space="0" w:color="auto" w:frame="1"/>
                <w:lang w:val="sv-SE"/>
              </w:rPr>
            </w:pPr>
            <w:r w:rsidRPr="00A17167">
              <w:rPr>
                <w:color w:val="242424"/>
                <w:sz w:val="22"/>
                <w:szCs w:val="22"/>
                <w:bdr w:val="none" w:sz="0" w:space="0" w:color="auto" w:frame="1"/>
                <w:lang w:val="sv-SE"/>
              </w:rPr>
              <w:t xml:space="preserve">              350 vnt. </w:t>
            </w:r>
            <w:r w:rsidR="00D7123C" w:rsidRPr="00A17167">
              <w:rPr>
                <w:color w:val="242424"/>
                <w:sz w:val="22"/>
                <w:szCs w:val="22"/>
                <w:bdr w:val="none" w:sz="0" w:space="0" w:color="auto" w:frame="1"/>
                <w:lang w:val="sv-SE"/>
              </w:rPr>
              <w:t>g</w:t>
            </w:r>
            <w:r w:rsidRPr="00A17167">
              <w:rPr>
                <w:color w:val="242424"/>
                <w:sz w:val="22"/>
                <w:szCs w:val="22"/>
                <w:bdr w:val="none" w:sz="0" w:space="0" w:color="auto" w:frame="1"/>
                <w:lang w:val="sv-SE"/>
              </w:rPr>
              <w:t>eltona</w:t>
            </w:r>
            <w:r w:rsidR="00D7123C" w:rsidRPr="00A17167">
              <w:rPr>
                <w:color w:val="242424"/>
                <w:sz w:val="22"/>
                <w:szCs w:val="22"/>
                <w:bdr w:val="none" w:sz="0" w:space="0" w:color="auto" w:frame="1"/>
                <w:lang w:val="sv-SE"/>
              </w:rPr>
              <w:t>.</w:t>
            </w:r>
          </w:p>
          <w:p w14:paraId="63A197B3" w14:textId="77777777" w:rsidR="00036A9F" w:rsidRPr="00A17167" w:rsidRDefault="00036A9F" w:rsidP="00036A9F">
            <w:pPr>
              <w:pStyle w:val="prastasiniatinklio"/>
              <w:shd w:val="clear" w:color="auto" w:fill="FFFFFF"/>
              <w:spacing w:before="0" w:beforeAutospacing="0" w:after="0" w:afterAutospacing="0"/>
              <w:ind w:left="720" w:hanging="360"/>
              <w:jc w:val="both"/>
              <w:rPr>
                <w:color w:val="242424"/>
                <w:lang w:val="sv-SE"/>
              </w:rPr>
            </w:pPr>
            <w:r>
              <w:rPr>
                <w:rFonts w:ascii="Symbol" w:hAnsi="Symbol"/>
                <w:color w:val="242424"/>
                <w:sz w:val="22"/>
                <w:szCs w:val="22"/>
                <w:bdr w:val="none" w:sz="0" w:space="0" w:color="auto" w:frame="1"/>
              </w:rPr>
              <w:t></w:t>
            </w:r>
            <w:r w:rsidRPr="00A17167">
              <w:rPr>
                <w:color w:val="242424"/>
                <w:sz w:val="14"/>
                <w:szCs w:val="14"/>
                <w:bdr w:val="none" w:sz="0" w:space="0" w:color="auto" w:frame="1"/>
                <w:lang w:val="sv-SE"/>
              </w:rPr>
              <w:t>       </w:t>
            </w:r>
            <w:r w:rsidRPr="00A17167">
              <w:rPr>
                <w:rFonts w:ascii="inherit" w:hAnsi="inherit"/>
                <w:color w:val="242424"/>
                <w:sz w:val="22"/>
                <w:szCs w:val="22"/>
                <w:bdr w:val="none" w:sz="0" w:space="0" w:color="auto" w:frame="1"/>
                <w:lang w:val="sv-SE"/>
              </w:rPr>
              <w:t>Kėdė turi turėti EN 1729 sertifikatą (pateikti su Pirkimo</w:t>
            </w:r>
          </w:p>
          <w:p w14:paraId="4945A251" w14:textId="509C101B" w:rsidR="00036A9F" w:rsidRPr="00A17167" w:rsidRDefault="00036A9F" w:rsidP="00036A9F">
            <w:pPr>
              <w:pStyle w:val="prastasiniatinklio"/>
              <w:shd w:val="clear" w:color="auto" w:fill="FFFFFF"/>
              <w:spacing w:before="0" w:beforeAutospacing="0" w:after="0" w:afterAutospacing="0" w:line="210" w:lineRule="atLeast"/>
              <w:ind w:left="720"/>
              <w:jc w:val="both"/>
              <w:rPr>
                <w:rFonts w:ascii="inherit" w:hAnsi="inherit"/>
                <w:color w:val="242424"/>
                <w:sz w:val="22"/>
                <w:szCs w:val="22"/>
                <w:bdr w:val="none" w:sz="0" w:space="0" w:color="auto" w:frame="1"/>
                <w:lang w:val="sv-SE"/>
              </w:rPr>
            </w:pPr>
            <w:r w:rsidRPr="00A17167">
              <w:rPr>
                <w:rFonts w:ascii="inherit" w:hAnsi="inherit"/>
                <w:color w:val="242424"/>
                <w:sz w:val="22"/>
                <w:szCs w:val="22"/>
                <w:bdr w:val="none" w:sz="0" w:space="0" w:color="auto" w:frame="1"/>
                <w:lang w:val="sv-SE"/>
              </w:rPr>
              <w:t>dokumentais).</w:t>
            </w:r>
          </w:p>
          <w:p w14:paraId="75894DE0" w14:textId="545CE5DA" w:rsidR="00007130" w:rsidRPr="00A17167" w:rsidRDefault="00C777A8" w:rsidP="00FD47F6">
            <w:pPr>
              <w:pStyle w:val="prastasiniatinklio"/>
              <w:shd w:val="clear" w:color="auto" w:fill="FFFFFF"/>
              <w:spacing w:before="0" w:beforeAutospacing="0" w:after="0" w:afterAutospacing="0"/>
              <w:ind w:left="463" w:hanging="180"/>
              <w:jc w:val="both"/>
              <w:rPr>
                <w:rFonts w:ascii="inherit" w:hAnsi="inherit"/>
                <w:color w:val="242424"/>
                <w:sz w:val="22"/>
                <w:szCs w:val="22"/>
                <w:bdr w:val="none" w:sz="0" w:space="0" w:color="auto" w:frame="1"/>
                <w:lang w:val="sv-SE"/>
              </w:rPr>
            </w:pPr>
            <w:r w:rsidRPr="00036A9F">
              <w:rPr>
                <w:rFonts w:ascii="inherit" w:hAnsi="inherit"/>
                <w:color w:val="000000" w:themeColor="text1"/>
                <w:sz w:val="22"/>
                <w:szCs w:val="22"/>
                <w:lang w:val="lt-LT"/>
              </w:rPr>
              <w:t>Gaminiui suteikiama ne trumpesnė kaip 36 mėn. gamintojo garantija.</w:t>
            </w:r>
          </w:p>
        </w:tc>
        <w:tc>
          <w:tcPr>
            <w:tcW w:w="427" w:type="pct"/>
          </w:tcPr>
          <w:p w14:paraId="346DEEB3" w14:textId="77777777" w:rsidR="00007130" w:rsidRPr="00765738" w:rsidRDefault="00007130" w:rsidP="00957C00">
            <w:pPr>
              <w:pStyle w:val="Body2"/>
              <w:ind w:left="254"/>
              <w:rPr>
                <w:rFonts w:cs="Times New Roman"/>
                <w:color w:val="000000" w:themeColor="text1"/>
                <w:sz w:val="20"/>
                <w:szCs w:val="20"/>
                <w:lang w:val="lt-LT"/>
              </w:rPr>
            </w:pPr>
          </w:p>
        </w:tc>
        <w:tc>
          <w:tcPr>
            <w:tcW w:w="578" w:type="pct"/>
          </w:tcPr>
          <w:p w14:paraId="2B61DA74" w14:textId="77777777" w:rsidR="00FE5EFC" w:rsidRDefault="00FE5EFC" w:rsidP="00FE5EFC">
            <w:pPr>
              <w:pStyle w:val="Body2"/>
              <w:ind w:hanging="12"/>
              <w:jc w:val="center"/>
              <w:rPr>
                <w:rFonts w:cs="Times New Roman"/>
                <w:b/>
                <w:bCs/>
                <w:i/>
                <w:iCs/>
                <w:color w:val="000000" w:themeColor="text1"/>
                <w:sz w:val="20"/>
                <w:szCs w:val="20"/>
                <w:lang w:val="lt-LT"/>
              </w:rPr>
            </w:pPr>
          </w:p>
          <w:p w14:paraId="625A8E86" w14:textId="77777777" w:rsidR="00FE5EFC" w:rsidRDefault="00FE5EFC" w:rsidP="00FE5EFC">
            <w:pPr>
              <w:pStyle w:val="Body2"/>
              <w:ind w:hanging="12"/>
              <w:jc w:val="center"/>
              <w:rPr>
                <w:rFonts w:cs="Times New Roman"/>
                <w:b/>
                <w:bCs/>
                <w:i/>
                <w:iCs/>
                <w:color w:val="000000" w:themeColor="text1"/>
                <w:sz w:val="20"/>
                <w:szCs w:val="20"/>
                <w:lang w:val="lt-LT"/>
              </w:rPr>
            </w:pPr>
          </w:p>
          <w:p w14:paraId="3C5DA8EA" w14:textId="64065793" w:rsidR="00FE5EFC" w:rsidRPr="00FE5EFC" w:rsidRDefault="00FE5EFC" w:rsidP="00FE5EFC">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2F7D7BE5" w14:textId="7025E5F5" w:rsidR="00007130" w:rsidRPr="00765738" w:rsidRDefault="00FE5EF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sz w:val="20"/>
                <w:szCs w:val="20"/>
                <w:lang w:val="lt-LT"/>
              </w:rPr>
            </w:pPr>
            <w:r w:rsidRPr="00FE5EFC">
              <w:rPr>
                <w:rFonts w:cs="Times New Roman"/>
                <w:i/>
                <w:iCs/>
                <w:color w:val="000000" w:themeColor="text1"/>
                <w:sz w:val="20"/>
                <w:szCs w:val="20"/>
                <w:lang w:val="lt-LT"/>
              </w:rPr>
              <w:lastRenderedPageBreak/>
              <w:t>(rašyti „Atitinka“ arba „Taip“ neleidžiama)</w:t>
            </w:r>
          </w:p>
        </w:tc>
        <w:tc>
          <w:tcPr>
            <w:tcW w:w="736" w:type="pct"/>
          </w:tcPr>
          <w:p w14:paraId="7C06BADB"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065325E7" w:rsidR="003569A0" w:rsidRPr="00EF2530" w:rsidRDefault="001756D7" w:rsidP="00EF2530">
      <w:pPr>
        <w:pStyle w:val="Sraopastraipa"/>
        <w:numPr>
          <w:ilvl w:val="0"/>
          <w:numId w:val="1"/>
        </w:numPr>
        <w:rPr>
          <w:rFonts w:ascii="Times New Roman" w:hAnsi="Times New Roman" w:cs="Times New Roman"/>
          <w:color w:val="000000"/>
          <w:lang w:val="lt-LT" w:eastAsia="lt-LT"/>
        </w:rPr>
      </w:pPr>
      <w:r w:rsidRPr="00EF2530">
        <w:rPr>
          <w:rFonts w:ascii="Times New Roman" w:hAnsi="Times New Roman" w:cs="Times New Roman"/>
          <w:color w:val="000000"/>
          <w:lang w:val="lt-LT" w:eastAsia="lt-LT"/>
        </w:rPr>
        <w:t>Aplinkos apsaugos kriterijai:</w:t>
      </w:r>
      <w:r w:rsidR="003569A0" w:rsidRPr="00EF2530">
        <w:rPr>
          <w:rFonts w:ascii="Times New Roman" w:hAnsi="Times New Roman" w:cs="Times New Roman"/>
          <w:color w:val="000000"/>
          <w:lang w:val="lt-LT" w:eastAsia="lt-LT"/>
        </w:rPr>
        <w:t xml:space="preserve"> </w:t>
      </w:r>
    </w:p>
    <w:p w14:paraId="3E415EA6" w14:textId="47F97DC5" w:rsidR="003569A0" w:rsidRPr="00EF2530" w:rsidRDefault="003569A0" w:rsidP="00EF2530">
      <w:pPr>
        <w:pStyle w:val="Sraopastraipa"/>
        <w:numPr>
          <w:ilvl w:val="0"/>
          <w:numId w:val="17"/>
        </w:numPr>
        <w:jc w:val="both"/>
        <w:rPr>
          <w:rFonts w:ascii="Times New Roman" w:hAnsi="Times New Roman" w:cs="Times New Roman"/>
          <w:color w:val="000000"/>
          <w:lang w:val="lt-LT" w:eastAsia="lt-LT"/>
        </w:rPr>
      </w:pPr>
      <w:r w:rsidRPr="00EF2530">
        <w:rPr>
          <w:rFonts w:ascii="Times New Roman" w:hAnsi="Times New Roman" w:cs="Times New Roman"/>
          <w:color w:val="000000"/>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A17167" w:rsidRDefault="003569A0" w:rsidP="00A17167">
      <w:pPr>
        <w:numPr>
          <w:ilvl w:val="1"/>
          <w:numId w:val="17"/>
        </w:numPr>
        <w:ind w:left="0" w:firstLine="851"/>
        <w:contextualSpacing/>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lastRenderedPageBreak/>
        <w:t>galiojantis FSC®100 arba PEFC, arba kitas darnaus miškų ūkio standarto sertifikatas, arba</w:t>
      </w:r>
    </w:p>
    <w:p w14:paraId="59046720" w14:textId="77777777" w:rsidR="003569A0" w:rsidRPr="00A17167" w:rsidRDefault="003569A0" w:rsidP="00A17167">
      <w:pPr>
        <w:ind w:firstLine="851"/>
        <w:contextualSpacing/>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A17167" w:rsidRDefault="003569A0" w:rsidP="00A17167">
      <w:pPr>
        <w:ind w:firstLine="851"/>
        <w:contextualSpacing/>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kiti lygiaverčiai įrodymai.</w:t>
      </w:r>
    </w:p>
    <w:p w14:paraId="10B2C6CC" w14:textId="66AD134C" w:rsidR="003569A0" w:rsidRPr="00A17167" w:rsidRDefault="00642A61" w:rsidP="00A17167">
      <w:pPr>
        <w:numPr>
          <w:ilvl w:val="0"/>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V</w:t>
      </w:r>
      <w:r w:rsidR="003569A0" w:rsidRPr="00A17167">
        <w:rPr>
          <w:rFonts w:ascii="Times New Roman" w:hAnsi="Times New Roman" w:cs="Times New Roman"/>
          <w:color w:val="000000"/>
          <w:lang w:val="lt-LT" w:eastAsia="lt-LT"/>
        </w:rPr>
        <w:t>isos plastikinės dalys, kurių masė ≥ 50 g, turi būti paženklintos kaip tinkamos perdirbti pagal LST EN ISO 11469 „Bendrasis plastikinių gaminių identifikavimas ir ženklinimas“ (toliau – LST EN ISO 11469) ar lygiavertį standartą įrodantys dokumentai:</w:t>
      </w:r>
    </w:p>
    <w:p w14:paraId="38CD115B" w14:textId="1660F257" w:rsidR="003569A0" w:rsidRPr="00A17167" w:rsidRDefault="003569A0" w:rsidP="00A17167">
      <w:pPr>
        <w:numPr>
          <w:ilvl w:val="1"/>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 xml:space="preserve">ekologinis ženklas </w:t>
      </w:r>
      <w:proofErr w:type="spellStart"/>
      <w:r w:rsidRPr="00A17167">
        <w:rPr>
          <w:rFonts w:ascii="Times New Roman" w:hAnsi="Times New Roman" w:cs="Times New Roman"/>
          <w:color w:val="000000"/>
          <w:lang w:val="lt-LT" w:eastAsia="lt-LT"/>
        </w:rPr>
        <w:t>Nordic</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Swan</w:t>
      </w:r>
      <w:proofErr w:type="spellEnd"/>
      <w:r w:rsidRPr="00A17167">
        <w:rPr>
          <w:rFonts w:ascii="Times New Roman" w:hAnsi="Times New Roman" w:cs="Times New Roman"/>
          <w:color w:val="000000"/>
          <w:lang w:val="lt-LT" w:eastAsia="lt-LT"/>
        </w:rPr>
        <w:t xml:space="preserve"> arba kitas I tipo ekologinis ženklas (sertifikatas), kuris įrodytų, kad visos plastikinės dalys, kurių masė ≥ 50 g, yra paženklintos kaip tinkamos perdirbti pagal nurodytą standartą, arba</w:t>
      </w:r>
      <w:r w:rsidR="00642A61"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751C8D52" w14:textId="329D8D13" w:rsidR="003569A0" w:rsidRPr="00A17167" w:rsidRDefault="003569A0" w:rsidP="00A17167">
      <w:pPr>
        <w:ind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gamintojo techniniai dokumentai, arba</w:t>
      </w:r>
      <w:r w:rsidR="00642A61"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saugos duomenų lapas, arba</w:t>
      </w:r>
      <w:r w:rsidR="00642A61"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kiti lygiaverčiai įrodymai.</w:t>
      </w:r>
    </w:p>
    <w:p w14:paraId="6366878F" w14:textId="77777777" w:rsidR="003569A0" w:rsidRPr="00A17167" w:rsidRDefault="003569A0" w:rsidP="00A17167">
      <w:pPr>
        <w:numPr>
          <w:ilvl w:val="0"/>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jei baldo kamšalo sudėtyje naudojamos sintetinės poliesterio medžiagos, jų sudėtyje turi būti dalis perdirbtų medžiagų;</w:t>
      </w:r>
    </w:p>
    <w:p w14:paraId="48D28351" w14:textId="62D7F2F7" w:rsidR="003569A0" w:rsidRPr="00A17167" w:rsidRDefault="003569A0" w:rsidP="00A17167">
      <w:pPr>
        <w:numPr>
          <w:ilvl w:val="1"/>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gamintojo techniniai dokumentai, kuriuose būtų nurodyta perdirbtų medžiagų dalis, arba</w:t>
      </w:r>
      <w:r w:rsidR="00642A61"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pripažintos įstaigos arba paskelbtosios (notifikuotos) institucijos atlikto bandymo protokolas, tyrimų ataskaita ar pažyma, arba gamintojo ar tiekėjo deklaracija (pateikiant objektyvius įrodymus), arba kiti lygiaverčiai įrodymai.</w:t>
      </w:r>
    </w:p>
    <w:p w14:paraId="4F04873A" w14:textId="53A01EB2" w:rsidR="003569A0" w:rsidRPr="00A17167" w:rsidRDefault="007A7F85" w:rsidP="00A17167">
      <w:pPr>
        <w:numPr>
          <w:ilvl w:val="0"/>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P</w:t>
      </w:r>
      <w:r w:rsidR="003569A0" w:rsidRPr="00A17167">
        <w:rPr>
          <w:rFonts w:ascii="Times New Roman" w:hAnsi="Times New Roman" w:cs="Times New Roman"/>
          <w:color w:val="000000"/>
          <w:lang w:val="lt-LT" w:eastAsia="lt-LT"/>
        </w:rPr>
        <w:t>aviršiams dengti naudojamuose produktuose:</w:t>
      </w:r>
    </w:p>
    <w:p w14:paraId="7BC49CE0" w14:textId="77777777" w:rsidR="003569A0" w:rsidRPr="00A17167" w:rsidRDefault="003569A0" w:rsidP="00A17167">
      <w:pPr>
        <w:ind w:firstLine="851"/>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A17167" w:rsidRDefault="003569A0" w:rsidP="00A17167">
      <w:pPr>
        <w:ind w:firstLine="851"/>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A17167" w:rsidRDefault="003569A0" w:rsidP="00A17167">
      <w:pPr>
        <w:ind w:firstLine="851"/>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4.3. neturi būti chromo (VI) junginių;</w:t>
      </w:r>
    </w:p>
    <w:p w14:paraId="03E933E2" w14:textId="77777777" w:rsidR="003569A0" w:rsidRPr="00A17167" w:rsidRDefault="003569A0" w:rsidP="00A17167">
      <w:pPr>
        <w:ind w:firstLine="851"/>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 xml:space="preserve">4.4. </w:t>
      </w:r>
      <w:proofErr w:type="spellStart"/>
      <w:r w:rsidRPr="00A17167">
        <w:rPr>
          <w:rFonts w:ascii="Times New Roman" w:hAnsi="Times New Roman" w:cs="Times New Roman"/>
          <w:color w:val="000000"/>
          <w:lang w:val="lt-LT" w:eastAsia="lt-LT"/>
        </w:rPr>
        <w:t>formaldehido</w:t>
      </w:r>
      <w:proofErr w:type="spellEnd"/>
      <w:r w:rsidRPr="00A17167">
        <w:rPr>
          <w:rFonts w:ascii="Times New Roman" w:hAnsi="Times New Roman" w:cs="Times New Roman"/>
          <w:color w:val="000000"/>
          <w:lang w:val="lt-LT" w:eastAsia="lt-LT"/>
        </w:rPr>
        <w:t xml:space="preserve"> išmetamieji teršalai neturi viršyti 0,05 </w:t>
      </w:r>
      <w:proofErr w:type="spellStart"/>
      <w:r w:rsidRPr="00A17167">
        <w:rPr>
          <w:rFonts w:ascii="Times New Roman" w:hAnsi="Times New Roman" w:cs="Times New Roman"/>
          <w:color w:val="000000"/>
          <w:lang w:val="lt-LT" w:eastAsia="lt-LT"/>
        </w:rPr>
        <w:t>ppm</w:t>
      </w:r>
      <w:proofErr w:type="spellEnd"/>
      <w:r w:rsidRPr="00A17167">
        <w:rPr>
          <w:rFonts w:ascii="Times New Roman" w:hAnsi="Times New Roman" w:cs="Times New Roman"/>
          <w:color w:val="000000"/>
          <w:lang w:val="lt-LT" w:eastAsia="lt-LT"/>
        </w:rPr>
        <w:t>.</w:t>
      </w:r>
    </w:p>
    <w:p w14:paraId="24781821" w14:textId="77777777" w:rsidR="003569A0" w:rsidRPr="00A17167" w:rsidRDefault="003569A0" w:rsidP="00A17167">
      <w:pPr>
        <w:ind w:firstLine="851"/>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Įrodantys dokumentai:</w:t>
      </w:r>
    </w:p>
    <w:p w14:paraId="21F00DA5" w14:textId="749772F0" w:rsidR="003569A0" w:rsidRPr="00A17167" w:rsidRDefault="003569A0" w:rsidP="00A17167">
      <w:pPr>
        <w:numPr>
          <w:ilvl w:val="1"/>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 xml:space="preserve">Ekologinis ženklas </w:t>
      </w:r>
      <w:proofErr w:type="spellStart"/>
      <w:r w:rsidRPr="00A17167">
        <w:rPr>
          <w:rFonts w:ascii="Times New Roman" w:hAnsi="Times New Roman" w:cs="Times New Roman"/>
          <w:color w:val="000000"/>
          <w:lang w:val="lt-LT" w:eastAsia="lt-LT"/>
        </w:rPr>
        <w:t>European</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Ecolabel</w:t>
      </w:r>
      <w:proofErr w:type="spellEnd"/>
      <w:r w:rsidRPr="00A17167">
        <w:rPr>
          <w:rFonts w:ascii="Times New Roman" w:hAnsi="Times New Roman" w:cs="Times New Roman"/>
          <w:color w:val="000000"/>
          <w:lang w:val="lt-LT" w:eastAsia="lt-LT"/>
        </w:rPr>
        <w:t xml:space="preserve"> arba </w:t>
      </w:r>
      <w:proofErr w:type="spellStart"/>
      <w:r w:rsidRPr="00A17167">
        <w:rPr>
          <w:rFonts w:ascii="Times New Roman" w:hAnsi="Times New Roman" w:cs="Times New Roman"/>
          <w:color w:val="000000"/>
          <w:lang w:val="lt-LT" w:eastAsia="lt-LT"/>
        </w:rPr>
        <w:t>Nordic</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Swan</w:t>
      </w:r>
      <w:proofErr w:type="spellEnd"/>
      <w:r w:rsidRPr="00A17167">
        <w:rPr>
          <w:rFonts w:ascii="Times New Roman" w:hAnsi="Times New Roman" w:cs="Times New Roman"/>
          <w:color w:val="000000"/>
          <w:lang w:val="lt-LT" w:eastAsia="lt-LT"/>
        </w:rPr>
        <w:t xml:space="preserve">, arba kitas I tipo ekologinis ženklas (sertifikatas), </w:t>
      </w:r>
      <w:proofErr w:type="spellStart"/>
      <w:r w:rsidRPr="00A17167">
        <w:rPr>
          <w:rFonts w:ascii="Times New Roman" w:hAnsi="Times New Roman" w:cs="Times New Roman"/>
          <w:color w:val="000000"/>
          <w:lang w:val="lt-LT" w:eastAsia="lt-LT"/>
        </w:rPr>
        <w:t>kurisįrodytų</w:t>
      </w:r>
      <w:proofErr w:type="spellEnd"/>
      <w:r w:rsidRPr="00A17167">
        <w:rPr>
          <w:rFonts w:ascii="Times New Roman" w:hAnsi="Times New Roman" w:cs="Times New Roman"/>
          <w:color w:val="000000"/>
          <w:lang w:val="lt-LT" w:eastAsia="lt-LT"/>
        </w:rPr>
        <w:t>, kad paviršiams naudojamuose produktuose nėra/neviršija reikalavime nurodytų medžiagų, arba</w:t>
      </w:r>
      <w:r w:rsidR="007A7F85"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pripažintos įstaigos arba paskelbtosios (notifikuotos) institucijos bandymų protokolas, tyrimų ataskaita ar pažyma arba</w:t>
      </w:r>
      <w:r w:rsidR="007A7F85"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gamintojo techniniai dokumentai, arba</w:t>
      </w:r>
      <w:r w:rsidR="007A7F85" w:rsidRPr="00A17167">
        <w:rPr>
          <w:rFonts w:ascii="Times New Roman" w:hAnsi="Times New Roman" w:cs="Times New Roman"/>
          <w:color w:val="000000"/>
          <w:lang w:val="lt-LT" w:eastAsia="lt-LT"/>
        </w:rPr>
        <w:t xml:space="preserve"> s</w:t>
      </w:r>
      <w:r w:rsidRPr="00A17167">
        <w:rPr>
          <w:rFonts w:ascii="Times New Roman" w:hAnsi="Times New Roman" w:cs="Times New Roman"/>
          <w:color w:val="000000"/>
          <w:lang w:val="lt-LT" w:eastAsia="lt-LT"/>
        </w:rPr>
        <w:t>augos duomenų lapas, arba</w:t>
      </w:r>
      <w:r w:rsidR="007A7F85"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gamintojo ar tiekėjo deklaracija (pateikiant objektyvius įrodymus), arba</w:t>
      </w:r>
      <w:r w:rsidR="007A7F85"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kiti lygiaverčiai įrodymai.</w:t>
      </w:r>
    </w:p>
    <w:p w14:paraId="114839E7" w14:textId="77777777" w:rsidR="003569A0" w:rsidRPr="00A17167" w:rsidRDefault="003569A0" w:rsidP="00A17167">
      <w:pPr>
        <w:numPr>
          <w:ilvl w:val="0"/>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A17167">
        <w:rPr>
          <w:rFonts w:ascii="Times New Roman" w:hAnsi="Times New Roman" w:cs="Times New Roman"/>
          <w:color w:val="000000"/>
          <w:lang w:val="lt-LT" w:eastAsia="lt-LT"/>
        </w:rPr>
        <w:t>ių</w:t>
      </w:r>
      <w:proofErr w:type="spellEnd"/>
      <w:r w:rsidRPr="00A17167">
        <w:rPr>
          <w:rFonts w:ascii="Times New Roman" w:hAnsi="Times New Roman" w:cs="Times New Roman"/>
          <w:color w:val="000000"/>
          <w:lang w:val="lt-LT" w:eastAsia="lt-LT"/>
        </w:rPr>
        <w:t>) antrinės (-</w:t>
      </w:r>
      <w:proofErr w:type="spellStart"/>
      <w:r w:rsidRPr="00A17167">
        <w:rPr>
          <w:rFonts w:ascii="Times New Roman" w:hAnsi="Times New Roman" w:cs="Times New Roman"/>
          <w:color w:val="000000"/>
          <w:lang w:val="lt-LT" w:eastAsia="lt-LT"/>
        </w:rPr>
        <w:t>ių</w:t>
      </w:r>
      <w:proofErr w:type="spellEnd"/>
      <w:r w:rsidRPr="00A17167">
        <w:rPr>
          <w:rFonts w:ascii="Times New Roman" w:hAnsi="Times New Roman" w:cs="Times New Roman"/>
          <w:color w:val="000000"/>
          <w:lang w:val="lt-LT" w:eastAsia="lt-LT"/>
        </w:rPr>
        <w:t>) pakuotės (-</w:t>
      </w:r>
      <w:proofErr w:type="spellStart"/>
      <w:r w:rsidRPr="00A17167">
        <w:rPr>
          <w:rFonts w:ascii="Times New Roman" w:hAnsi="Times New Roman" w:cs="Times New Roman"/>
          <w:color w:val="000000"/>
          <w:lang w:val="lt-LT" w:eastAsia="lt-LT"/>
        </w:rPr>
        <w:t>čių</w:t>
      </w:r>
      <w:proofErr w:type="spellEnd"/>
      <w:r w:rsidRPr="00A17167">
        <w:rPr>
          <w:rFonts w:ascii="Times New Roman" w:hAnsi="Times New Roman" w:cs="Times New Roman"/>
          <w:color w:val="000000"/>
          <w:lang w:val="lt-LT" w:eastAsia="lt-LT"/>
        </w:rPr>
        <w:t>) tinkamumą perdirbti (</w:t>
      </w:r>
      <w:proofErr w:type="spellStart"/>
      <w:r w:rsidRPr="00A17167">
        <w:rPr>
          <w:rFonts w:ascii="Times New Roman" w:hAnsi="Times New Roman" w:cs="Times New Roman"/>
          <w:color w:val="000000"/>
          <w:lang w:val="lt-LT" w:eastAsia="lt-LT"/>
        </w:rPr>
        <w:t>perdirbamumą</w:t>
      </w:r>
      <w:proofErr w:type="spellEnd"/>
      <w:r w:rsidRPr="00A17167">
        <w:rPr>
          <w:rFonts w:ascii="Times New Roman" w:hAnsi="Times New Roman" w:cs="Times New Roman"/>
          <w:color w:val="000000"/>
          <w:lang w:val="lt-LT" w:eastAsia="lt-LT"/>
        </w:rPr>
        <w:t xml:space="preserve">) ir (ar) </w:t>
      </w:r>
      <w:proofErr w:type="spellStart"/>
      <w:r w:rsidRPr="00A17167">
        <w:rPr>
          <w:rFonts w:ascii="Times New Roman" w:hAnsi="Times New Roman" w:cs="Times New Roman"/>
          <w:color w:val="000000"/>
          <w:lang w:val="lt-LT" w:eastAsia="lt-LT"/>
        </w:rPr>
        <w:t>vienalytiškumą</w:t>
      </w:r>
      <w:proofErr w:type="spellEnd"/>
      <w:r w:rsidRPr="00A17167">
        <w:rPr>
          <w:rFonts w:ascii="Times New Roman" w:hAnsi="Times New Roman" w:cs="Times New Roman"/>
          <w:color w:val="000000"/>
          <w:lang w:val="lt-LT" w:eastAsia="lt-LT"/>
        </w:rPr>
        <w:t xml:space="preserve"> (homogeniškumą) patvirtinančius dokumentus:</w:t>
      </w:r>
    </w:p>
    <w:p w14:paraId="21BBA52B" w14:textId="428AB547" w:rsidR="00D666CB" w:rsidRPr="00A17167" w:rsidRDefault="003569A0" w:rsidP="00A17167">
      <w:pPr>
        <w:numPr>
          <w:ilvl w:val="1"/>
          <w:numId w:val="17"/>
        </w:numPr>
        <w:ind w:left="0" w:firstLine="851"/>
        <w:contextualSpacing/>
        <w:jc w:val="both"/>
        <w:rPr>
          <w:rFonts w:ascii="Times New Roman" w:hAnsi="Times New Roman" w:cs="Times New Roman"/>
          <w:color w:val="000000"/>
          <w:lang w:val="lt-LT" w:eastAsia="lt-LT"/>
        </w:rPr>
      </w:pPr>
      <w:r w:rsidRPr="00A17167">
        <w:rPr>
          <w:rFonts w:ascii="Times New Roman" w:hAnsi="Times New Roman" w:cs="Times New Roman"/>
          <w:color w:val="000000"/>
          <w:lang w:val="lt-LT" w:eastAsia="lt-LT"/>
        </w:rPr>
        <w:t xml:space="preserve">tiekėjo ar gamintojo dokumentai, įrodantys, kad pakuotės yra homogeniškos ir (ar) atitinkamai paženklintos, </w:t>
      </w:r>
      <w:proofErr w:type="spellStart"/>
      <w:r w:rsidRPr="00A17167">
        <w:rPr>
          <w:rFonts w:ascii="Times New Roman" w:hAnsi="Times New Roman" w:cs="Times New Roman"/>
          <w:color w:val="000000"/>
          <w:lang w:val="lt-LT" w:eastAsia="lt-LT"/>
        </w:rPr>
        <w:t>arbadokumentai</w:t>
      </w:r>
      <w:proofErr w:type="spellEnd"/>
      <w:r w:rsidRPr="00A17167">
        <w:rPr>
          <w:rFonts w:ascii="Times New Roman" w:hAnsi="Times New Roman" w:cs="Times New Roman"/>
          <w:color w:val="000000"/>
          <w:lang w:val="lt-LT"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w:t>
      </w:r>
      <w:r w:rsidRPr="00A17167">
        <w:rPr>
          <w:rFonts w:ascii="Times New Roman" w:hAnsi="Times New Roman" w:cs="Times New Roman"/>
          <w:color w:val="000000"/>
          <w:lang w:val="lt-LT" w:eastAsia="lt-LT"/>
        </w:rPr>
        <w:lastRenderedPageBreak/>
        <w:t xml:space="preserve">kompostuoti ir biologiškai skaidyti, reikalavimai.“, standartas </w:t>
      </w:r>
      <w:proofErr w:type="spellStart"/>
      <w:r w:rsidRPr="00A17167">
        <w:rPr>
          <w:rFonts w:ascii="Times New Roman" w:hAnsi="Times New Roman" w:cs="Times New Roman"/>
          <w:color w:val="000000"/>
          <w:lang w:val="lt-LT" w:eastAsia="lt-LT"/>
        </w:rPr>
        <w:t>Voluntary</w:t>
      </w:r>
      <w:proofErr w:type="spellEnd"/>
      <w:r w:rsidRPr="00A17167">
        <w:rPr>
          <w:rFonts w:ascii="Times New Roman" w:hAnsi="Times New Roman" w:cs="Times New Roman"/>
          <w:color w:val="000000"/>
          <w:lang w:val="lt-LT" w:eastAsia="lt-LT"/>
        </w:rPr>
        <w:t xml:space="preserve"> Standard </w:t>
      </w:r>
      <w:proofErr w:type="spellStart"/>
      <w:r w:rsidRPr="00A17167">
        <w:rPr>
          <w:rFonts w:ascii="Times New Roman" w:hAnsi="Times New Roman" w:cs="Times New Roman"/>
          <w:color w:val="000000"/>
          <w:lang w:val="lt-LT" w:eastAsia="lt-LT"/>
        </w:rPr>
        <w:t>for</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Repulping</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and</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Recycling</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Corrugated</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Fiberboard</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Treated</w:t>
      </w:r>
      <w:proofErr w:type="spellEnd"/>
      <w:r w:rsidRPr="00A17167">
        <w:rPr>
          <w:rFonts w:ascii="Times New Roman" w:hAnsi="Times New Roman" w:cs="Times New Roman"/>
          <w:color w:val="000000"/>
          <w:lang w:val="lt-LT" w:eastAsia="lt-LT"/>
        </w:rPr>
        <w:t xml:space="preserve"> to </w:t>
      </w:r>
      <w:proofErr w:type="spellStart"/>
      <w:r w:rsidRPr="00A17167">
        <w:rPr>
          <w:rFonts w:ascii="Times New Roman" w:hAnsi="Times New Roman" w:cs="Times New Roman"/>
          <w:color w:val="000000"/>
          <w:lang w:val="lt-LT" w:eastAsia="lt-LT"/>
        </w:rPr>
        <w:t>Improve</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Its</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Performance</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in</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the</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Presence</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of</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Water</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and</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Water</w:t>
      </w:r>
      <w:proofErr w:type="spellEnd"/>
      <w:r w:rsidRPr="00A17167">
        <w:rPr>
          <w:rFonts w:ascii="Times New Roman" w:hAnsi="Times New Roman" w:cs="Times New Roman"/>
          <w:color w:val="000000"/>
          <w:lang w:val="lt-LT" w:eastAsia="lt-LT"/>
        </w:rPr>
        <w:t xml:space="preserve"> </w:t>
      </w:r>
      <w:proofErr w:type="spellStart"/>
      <w:r w:rsidRPr="00A17167">
        <w:rPr>
          <w:rFonts w:ascii="Times New Roman" w:hAnsi="Times New Roman" w:cs="Times New Roman"/>
          <w:color w:val="000000"/>
          <w:lang w:val="lt-LT" w:eastAsia="lt-LT"/>
        </w:rPr>
        <w:t>Vapor</w:t>
      </w:r>
      <w:proofErr w:type="spellEnd"/>
      <w:r w:rsidRPr="00A17167">
        <w:rPr>
          <w:rFonts w:ascii="Times New Roman" w:hAnsi="Times New Roman" w:cs="Times New Roman"/>
          <w:color w:val="000000"/>
          <w:lang w:val="lt-LT" w:eastAsia="lt-LT"/>
        </w:rPr>
        <w:t xml:space="preserve">, standartas </w:t>
      </w:r>
      <w:proofErr w:type="spellStart"/>
      <w:r w:rsidRPr="00A17167">
        <w:rPr>
          <w:rFonts w:ascii="Times New Roman" w:hAnsi="Times New Roman" w:cs="Times New Roman"/>
          <w:color w:val="000000"/>
          <w:lang w:val="lt-LT" w:eastAsia="lt-LT"/>
        </w:rPr>
        <w:t>RecyClass</w:t>
      </w:r>
      <w:proofErr w:type="spellEnd"/>
      <w:r w:rsidRPr="00A17167">
        <w:rPr>
          <w:rFonts w:ascii="Times New Roman" w:hAnsi="Times New Roman" w:cs="Times New Roman"/>
          <w:color w:val="000000"/>
          <w:lang w:val="lt-LT" w:eastAsia="lt-LT"/>
        </w:rPr>
        <w:t xml:space="preserve"> ar kitas lygiavertis standartas, arba </w:t>
      </w:r>
      <w:r w:rsidR="007A7F85" w:rsidRPr="00A17167">
        <w:rPr>
          <w:rFonts w:ascii="Times New Roman" w:hAnsi="Times New Roman" w:cs="Times New Roman"/>
          <w:color w:val="000000"/>
          <w:lang w:val="lt-LT" w:eastAsia="lt-LT"/>
        </w:rPr>
        <w:t>a</w:t>
      </w:r>
      <w:r w:rsidRPr="00A17167">
        <w:rPr>
          <w:rFonts w:ascii="Times New Roman" w:hAnsi="Times New Roman" w:cs="Times New Roman"/>
          <w:color w:val="000000"/>
          <w:lang w:val="lt-LT" w:eastAsia="lt-LT"/>
        </w:rPr>
        <w:t>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r w:rsidR="007A7F85" w:rsidRPr="00A17167">
        <w:rPr>
          <w:rFonts w:ascii="Times New Roman" w:hAnsi="Times New Roman" w:cs="Times New Roman"/>
          <w:color w:val="000000"/>
          <w:lang w:val="lt-LT" w:eastAsia="lt-LT"/>
        </w:rPr>
        <w:t xml:space="preserve"> </w:t>
      </w:r>
      <w:r w:rsidRPr="00A17167">
        <w:rPr>
          <w:rFonts w:ascii="Times New Roman" w:hAnsi="Times New Roman" w:cs="Times New Roman"/>
          <w:color w:val="000000"/>
          <w:lang w:val="lt-LT" w:eastAsia="lt-LT"/>
        </w:rPr>
        <w:t>kiti lygiaverčiai įrodymai.</w:t>
      </w:r>
    </w:p>
    <w:p w14:paraId="3F3A7115" w14:textId="77777777" w:rsidR="00F6354B" w:rsidRPr="0033760E" w:rsidRDefault="00F6354B" w:rsidP="0033760E">
      <w:pPr>
        <w:ind w:firstLine="360"/>
        <w:jc w:val="both"/>
        <w:rPr>
          <w:rFonts w:ascii="Times New Roman" w:hAnsi="Times New Roman" w:cs="Times New Roman"/>
          <w:b/>
          <w:bCs/>
          <w:color w:val="000000"/>
          <w:lang w:val="lt-LT" w:eastAsia="lt-LT"/>
        </w:rPr>
      </w:pPr>
      <w:r w:rsidRPr="0033760E">
        <w:rPr>
          <w:rFonts w:ascii="Times New Roman" w:hAnsi="Times New Roman" w:cs="Times New Roman"/>
          <w:b/>
          <w:bCs/>
          <w:color w:val="000000"/>
          <w:lang w:val="lt-LT" w:eastAsia="lt-LT"/>
        </w:rPr>
        <w:t>Prekių atitiktis aplinkos apsaugos kriterijams bus tikrinama pirkimo sutarties vykdymo metu. Kartu su Prekėmis tiekėjas turi pateikti atitiktį aplinkos apsaugos reikalavimams patvirtinančius dokumentus.</w:t>
      </w:r>
    </w:p>
    <w:p w14:paraId="0B97B945" w14:textId="77777777" w:rsidR="00A17167" w:rsidRPr="00A17167" w:rsidRDefault="00A17167" w:rsidP="00A17167">
      <w:pPr>
        <w:ind w:firstLine="851"/>
        <w:contextualSpacing/>
        <w:jc w:val="both"/>
        <w:rPr>
          <w:rFonts w:ascii="Times New Roman" w:hAnsi="Times New Roman" w:cs="Times New Roman"/>
          <w:color w:val="000000"/>
          <w:lang w:val="lt-LT" w:eastAsia="lt-LT"/>
        </w:rPr>
      </w:pPr>
    </w:p>
    <w:p w14:paraId="4CE7F9E3" w14:textId="77777777" w:rsidR="007558D7" w:rsidRPr="00A17167" w:rsidRDefault="007558D7" w:rsidP="007558D7">
      <w:pPr>
        <w:ind w:left="1571"/>
        <w:contextualSpacing/>
        <w:jc w:val="both"/>
        <w:rPr>
          <w:rFonts w:ascii="Times New Roman" w:hAnsi="Times New Roman" w:cs="Times New Roman"/>
          <w:color w:val="000000"/>
          <w:lang w:val="lt-LT" w:eastAsia="lt-LT"/>
        </w:rPr>
      </w:pPr>
    </w:p>
    <w:p w14:paraId="030D9639" w14:textId="742554FE" w:rsidR="007558D7" w:rsidRPr="009230A4" w:rsidRDefault="007558D7" w:rsidP="009230A4">
      <w:pPr>
        <w:pStyle w:val="Sraopastraipa"/>
        <w:numPr>
          <w:ilvl w:val="0"/>
          <w:numId w:val="1"/>
        </w:numPr>
        <w:jc w:val="both"/>
        <w:rPr>
          <w:rFonts w:ascii="Times New Roman" w:hAnsi="Times New Roman" w:cs="Times New Roman"/>
          <w:lang w:val="lt-LT"/>
        </w:rPr>
      </w:pPr>
      <w:r w:rsidRPr="009230A4">
        <w:rPr>
          <w:rFonts w:ascii="Times New Roman" w:hAnsi="Times New Roman" w:cs="Times New Roman"/>
          <w:b/>
          <w:bCs/>
          <w:lang w:val="lt-LT"/>
        </w:rPr>
        <w:t>Reikalavimai tiekėjui dėl techninės specifikacijos pildymo:</w:t>
      </w:r>
    </w:p>
    <w:p w14:paraId="3B48CB3E" w14:textId="695F980F" w:rsidR="007558D7" w:rsidRPr="009230A4" w:rsidRDefault="007558D7" w:rsidP="009230A4">
      <w:pPr>
        <w:pStyle w:val="Sraopastraipa"/>
        <w:numPr>
          <w:ilvl w:val="0"/>
          <w:numId w:val="21"/>
        </w:numPr>
        <w:suppressAutoHyphens/>
        <w:autoSpaceDN w:val="0"/>
        <w:spacing w:before="100" w:beforeAutospacing="1" w:after="100" w:afterAutospacing="1"/>
        <w:jc w:val="both"/>
        <w:textAlignment w:val="baseline"/>
        <w:rPr>
          <w:rFonts w:ascii="Times New Roman" w:hAnsi="Times New Roman" w:cs="Times New Roman"/>
          <w:lang w:val="lt-LT"/>
        </w:rPr>
      </w:pPr>
      <w:r w:rsidRPr="009230A4">
        <w:rPr>
          <w:rFonts w:ascii="Times New Roman" w:hAnsi="Times New Roman" w:cs="Times New Roman"/>
          <w:lang w:val="lt-LT"/>
        </w:rPr>
        <w:t>Tiekėjas turi užpildyti visus techninės specifikacijos laukelius, nurodant siūlomos Prekės pavadinimą, gamintoją, markę, modelį, modifikaciją (</w:t>
      </w:r>
      <w:r w:rsidRPr="009230A4">
        <w:rPr>
          <w:rFonts w:ascii="Times New Roman" w:hAnsi="Times New Roman" w:cs="Times New Roman"/>
          <w:i/>
          <w:iCs/>
          <w:lang w:val="lt-LT"/>
        </w:rPr>
        <w:t>jeigu tokia yra</w:t>
      </w:r>
      <w:r w:rsidRPr="009230A4">
        <w:rPr>
          <w:rFonts w:ascii="Times New Roman" w:hAnsi="Times New Roman" w:cs="Times New Roman"/>
          <w:lang w:val="lt-LT"/>
        </w:rPr>
        <w:t xml:space="preserve">), ir  konkrečias technines charakteristikas (rodiklius) ir jų reikšmes, </w:t>
      </w:r>
      <w:r w:rsidRPr="009230A4">
        <w:rPr>
          <w:rFonts w:ascii="Times New Roman" w:hAnsi="Times New Roman" w:cs="Times New Roman"/>
          <w:bCs/>
          <w:iCs/>
          <w:lang w:val="lt-LT"/>
        </w:rPr>
        <w:t>o kur techninių reikšmių įrašyti negalima – nurodo/aprašo reikalavimo atitikimą.</w:t>
      </w:r>
    </w:p>
    <w:p w14:paraId="72A9EEC0" w14:textId="77777777" w:rsidR="007558D7" w:rsidRDefault="007558D7" w:rsidP="007558D7">
      <w:pPr>
        <w:pStyle w:val="Sraopastraipa"/>
        <w:numPr>
          <w:ilvl w:val="0"/>
          <w:numId w:val="21"/>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7C393BCD" w14:textId="77777777" w:rsidR="007558D7" w:rsidRPr="00E61AF8" w:rsidRDefault="007558D7" w:rsidP="007558D7">
      <w:pPr>
        <w:pStyle w:val="Sraopastraipa"/>
        <w:suppressAutoHyphens/>
        <w:autoSpaceDN w:val="0"/>
        <w:ind w:left="851"/>
        <w:contextualSpacing w:val="0"/>
        <w:jc w:val="both"/>
        <w:textAlignment w:val="baseline"/>
        <w:rPr>
          <w:rFonts w:ascii="Times New Roman" w:hAnsi="Times New Roman" w:cs="Times New Roman"/>
          <w:lang w:val="lt-LT"/>
        </w:rPr>
      </w:pPr>
      <w:r w:rsidRPr="00E61AF8">
        <w:rPr>
          <w:lang w:val="lt-LT"/>
        </w:rPr>
        <w:t xml:space="preserve">Tiekėjas, nurodydamas siūlomos Prekės atitikimą, turi nurodyti </w:t>
      </w:r>
      <w:r w:rsidRPr="00E61AF8">
        <w:rPr>
          <w:b/>
          <w:bCs/>
          <w:lang w:val="lt-LT"/>
        </w:rPr>
        <w:t>konkrečias siūlomos Prekės specifikacijas</w:t>
      </w:r>
      <w:r w:rsidRPr="00E61AF8">
        <w:rPr>
          <w:lang w:val="lt-LT"/>
        </w:rPr>
        <w:t xml:space="preserve">, pvz.: jeigu reikalaujama, kad </w:t>
      </w:r>
      <w:r w:rsidRPr="00E61AF8">
        <w:rPr>
          <w:color w:val="242424"/>
          <w:bdr w:val="none" w:sz="0" w:space="0" w:color="auto" w:frame="1"/>
          <w:lang w:val="lt-LT"/>
        </w:rPr>
        <w:t>„turi būti aplietas ne mažiau kaip 16 mm“</w:t>
      </w:r>
      <w:r w:rsidRPr="00E61AF8">
        <w:rPr>
          <w:i/>
          <w:iCs/>
          <w:lang w:val="lt-LT"/>
        </w:rPr>
        <w:t xml:space="preserve">, </w:t>
      </w:r>
      <w:r w:rsidRPr="00E61AF8">
        <w:rPr>
          <w:lang w:val="lt-LT"/>
        </w:rPr>
        <w:t>tiekėjas negali pildydamas specifikacijos lentelę atkartoti reikalavimą ir nurodyti „</w:t>
      </w:r>
      <w:r w:rsidRPr="00E61AF8">
        <w:rPr>
          <w:color w:val="242424"/>
          <w:bdr w:val="none" w:sz="0" w:space="0" w:color="auto" w:frame="1"/>
          <w:lang w:val="lt-LT"/>
        </w:rPr>
        <w:t>ne mažiau kaip 16 mm</w:t>
      </w:r>
      <w:r w:rsidRPr="00E61AF8">
        <w:rPr>
          <w:lang w:val="lt-LT"/>
        </w:rPr>
        <w:t>“, o turi nurodyti konkrečią reikšmę, pvz. „</w:t>
      </w:r>
      <w:r w:rsidRPr="00E61AF8">
        <w:rPr>
          <w:i/>
          <w:iCs/>
          <w:lang w:val="lt-LT"/>
        </w:rPr>
        <w:t>16 mm</w:t>
      </w:r>
      <w:r w:rsidRPr="00E61AF8">
        <w:rPr>
          <w:lang w:val="lt-LT"/>
        </w:rPr>
        <w:t>“.</w:t>
      </w:r>
      <w:bookmarkEnd w:id="0"/>
      <w:r w:rsidRPr="00E61AF8">
        <w:t xml:space="preserve">   </w:t>
      </w:r>
    </w:p>
    <w:p w14:paraId="3AB811A6" w14:textId="77777777" w:rsidR="007558D7" w:rsidRPr="00E61AF8" w:rsidRDefault="007558D7" w:rsidP="007558D7">
      <w:pPr>
        <w:pStyle w:val="Sraopastraipa"/>
        <w:numPr>
          <w:ilvl w:val="0"/>
          <w:numId w:val="21"/>
        </w:numPr>
        <w:suppressAutoHyphens/>
        <w:autoSpaceDN w:val="0"/>
        <w:ind w:left="851"/>
        <w:contextualSpacing w:val="0"/>
        <w:jc w:val="both"/>
        <w:textAlignment w:val="baseline"/>
        <w:rPr>
          <w:rFonts w:ascii="Times New Roman" w:hAnsi="Times New Roman" w:cs="Times New Roman"/>
          <w:lang w:val="lt-LT"/>
        </w:rPr>
      </w:pPr>
      <w:r w:rsidRPr="00E61AF8">
        <w:rPr>
          <w:rFonts w:ascii="Times New Roman" w:hAnsi="Times New Roman" w:cs="Times New Roman"/>
          <w:lang w:val="lt-LT"/>
        </w:rPr>
        <w:t xml:space="preserve">Tiekėjas privalo </w:t>
      </w:r>
      <w:r w:rsidRPr="00E61AF8">
        <w:rPr>
          <w:rFonts w:ascii="Times New Roman" w:hAnsi="Times New Roman" w:cs="Times New Roman"/>
          <w:b/>
          <w:bCs/>
          <w:lang w:val="lt-LT"/>
        </w:rPr>
        <w:t>kartu su pasiūlymu</w:t>
      </w:r>
      <w:r w:rsidRPr="00E61AF8">
        <w:rPr>
          <w:rFonts w:ascii="Times New Roman" w:hAnsi="Times New Roman" w:cs="Times New Roman"/>
          <w:lang w:val="lt-LT"/>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lang w:val="lt-LT"/>
        </w:rPr>
        <w:t xml:space="preserve">, t. y. </w:t>
      </w:r>
    </w:p>
    <w:p w14:paraId="4289CF9E" w14:textId="77777777" w:rsidR="007558D7" w:rsidRPr="00D36C7B" w:rsidRDefault="007558D7" w:rsidP="007558D7">
      <w:pPr>
        <w:pStyle w:val="Sraopastraipa"/>
        <w:numPr>
          <w:ilvl w:val="1"/>
          <w:numId w:val="21"/>
        </w:numPr>
        <w:suppressAutoHyphens/>
        <w:autoSpaceDN w:val="0"/>
        <w:ind w:left="851"/>
        <w:contextualSpacing w:val="0"/>
        <w:jc w:val="both"/>
        <w:textAlignment w:val="baseline"/>
        <w:rPr>
          <w:rStyle w:val="markedcontent"/>
          <w:rFonts w:ascii="Times New Roman" w:hAnsi="Times New Roman" w:cs="Times New Roman"/>
          <w:lang w:val="lt-LT"/>
        </w:rPr>
      </w:pPr>
      <w:r w:rsidRPr="00C73A37">
        <w:rPr>
          <w:rFonts w:ascii="Times New Roman" w:hAnsi="Times New Roman" w:cs="Times New Roman"/>
          <w:b/>
          <w:bCs/>
          <w:lang w:val="lt-LT"/>
        </w:rPr>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lang w:val="lt-LT"/>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lang w:val="lt-LT"/>
        </w:rPr>
        <w:t xml:space="preserve">ir/ar </w:t>
      </w:r>
    </w:p>
    <w:p w14:paraId="3BEEB0B9" w14:textId="77777777" w:rsidR="007558D7" w:rsidRPr="00D36C7B" w:rsidRDefault="007558D7" w:rsidP="007558D7">
      <w:pPr>
        <w:pStyle w:val="Sraopastraipa"/>
        <w:numPr>
          <w:ilvl w:val="1"/>
          <w:numId w:val="21"/>
        </w:numPr>
        <w:suppressAutoHyphens/>
        <w:autoSpaceDN w:val="0"/>
        <w:ind w:left="851"/>
        <w:contextualSpacing w:val="0"/>
        <w:jc w:val="both"/>
        <w:textAlignment w:val="baseline"/>
        <w:rPr>
          <w:rStyle w:val="markedcontent"/>
          <w:rFonts w:ascii="Times New Roman" w:hAnsi="Times New Roman" w:cs="Times New Roman"/>
          <w:lang w:val="lt-LT"/>
        </w:rPr>
      </w:pPr>
      <w:r w:rsidRPr="00D36C7B">
        <w:rPr>
          <w:rStyle w:val="markedcontent"/>
          <w:rFonts w:ascii="Times New Roman" w:hAnsi="Times New Roman" w:cs="Times New Roman"/>
          <w:b/>
          <w:bCs/>
          <w:lang w:val="lt-LT"/>
        </w:rPr>
        <w:t>prekės</w:t>
      </w:r>
      <w:r w:rsidRPr="00D36C7B">
        <w:rPr>
          <w:rFonts w:ascii="Times New Roman" w:hAnsi="Times New Roman" w:cs="Times New Roman"/>
          <w:b/>
          <w:bCs/>
          <w:lang w:val="lt-LT"/>
        </w:rPr>
        <w:t xml:space="preserve"> </w:t>
      </w:r>
      <w:r w:rsidRPr="00D36C7B">
        <w:rPr>
          <w:rStyle w:val="markedcontent"/>
          <w:rFonts w:ascii="Times New Roman" w:hAnsi="Times New Roman" w:cs="Times New Roman"/>
          <w:b/>
          <w:bCs/>
          <w:lang w:val="lt-LT"/>
        </w:rPr>
        <w:t xml:space="preserve">gamintojo </w:t>
      </w:r>
      <w:r w:rsidRPr="00D36C7B">
        <w:rPr>
          <w:rFonts w:ascii="Times New Roman" w:hAnsi="Times New Roman" w:cs="Times New Roman"/>
          <w:b/>
          <w:bCs/>
          <w:lang w:val="lt-LT"/>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lang w:val="lt-LT"/>
        </w:rPr>
        <w:t>deklaracijas</w:t>
      </w:r>
      <w:r w:rsidRPr="00D36C7B">
        <w:rPr>
          <w:rStyle w:val="markedcontent"/>
          <w:rFonts w:ascii="Times New Roman" w:hAnsi="Times New Roman" w:cs="Times New Roman"/>
          <w:lang w:val="lt-LT"/>
        </w:rPr>
        <w:t xml:space="preserve"> (jei gamintojo techninėje dokumentacijoje</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neišsamiai atsispindi siūlomos prekės atitikimas techninės specifikacijos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reikalavimams),  </w:t>
      </w:r>
    </w:p>
    <w:p w14:paraId="4EFE7841" w14:textId="77777777" w:rsidR="007558D7" w:rsidRPr="00D36C7B" w:rsidRDefault="007558D7" w:rsidP="007558D7">
      <w:pPr>
        <w:pStyle w:val="Sraopastraipa"/>
        <w:numPr>
          <w:ilvl w:val="1"/>
          <w:numId w:val="21"/>
        </w:numPr>
        <w:suppressAutoHyphens/>
        <w:autoSpaceDN w:val="0"/>
        <w:ind w:left="851"/>
        <w:contextualSpacing w:val="0"/>
        <w:jc w:val="both"/>
        <w:textAlignment w:val="baseline"/>
        <w:rPr>
          <w:rFonts w:ascii="Times New Roman" w:hAnsi="Times New Roman" w:cs="Times New Roman"/>
          <w:lang w:val="lt-LT"/>
        </w:rPr>
      </w:pPr>
      <w:r w:rsidRPr="00D36C7B">
        <w:rPr>
          <w:rStyle w:val="markedcontent"/>
          <w:rFonts w:ascii="Times New Roman" w:hAnsi="Times New Roman" w:cs="Times New Roman"/>
          <w:b/>
          <w:bCs/>
          <w:lang w:val="lt-LT"/>
        </w:rPr>
        <w:t xml:space="preserve">ar kiti lygiaverčiai dokumentai </w:t>
      </w:r>
      <w:r w:rsidRPr="00D36C7B">
        <w:rPr>
          <w:rStyle w:val="markedcontent"/>
          <w:rFonts w:ascii="Times New Roman" w:hAnsi="Times New Roman" w:cs="Times New Roman"/>
          <w:lang w:val="lt-LT"/>
        </w:rPr>
        <w:t>(pvz.</w:t>
      </w:r>
      <w:r w:rsidRPr="00D36C7B">
        <w:rPr>
          <w:rStyle w:val="markedcontent"/>
          <w:rFonts w:ascii="Times New Roman" w:hAnsi="Times New Roman" w:cs="Times New Roman"/>
          <w:b/>
          <w:bCs/>
          <w:lang w:val="lt-LT"/>
        </w:rPr>
        <w:t xml:space="preserve"> </w:t>
      </w:r>
      <w:r w:rsidRPr="00D36C7B">
        <w:rPr>
          <w:rStyle w:val="BodyTextIndentChar"/>
          <w:rFonts w:ascii="Times New Roman" w:hAnsi="Times New Roman" w:cs="Times New Roman"/>
          <w:color w:val="000000"/>
        </w:rPr>
        <w:t>trečiųjų asmenų (oficialių institucijų) dokumentai (informacija) ir kt. (pvz. automobilio registracijos liudijimo kopija ar pan.))</w:t>
      </w:r>
      <w:r w:rsidRPr="00D36C7B">
        <w:rPr>
          <w:rStyle w:val="markedcontent"/>
          <w:rFonts w:ascii="Times New Roman" w:hAnsi="Times New Roman" w:cs="Times New Roman"/>
          <w:lang w:val="lt-LT"/>
        </w:rPr>
        <w:t>, įrodantys siūlomos prekės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atitikimą techniniams reikalavimams. </w:t>
      </w:r>
      <w:r w:rsidRPr="00D36C7B">
        <w:rPr>
          <w:rFonts w:ascii="Times New Roman" w:hAnsi="Times New Roman" w:cs="Times New Roman"/>
          <w:color w:val="000000"/>
          <w:lang w:val="lt-LT"/>
        </w:rPr>
        <w:t xml:space="preserve">Lygiaverčiais dokumentais nebus laikoma tiekėjo deklaracija, išskyrus atvejus, jei tiekėjas yra oficialus siūlomos Prekės gamintojo atstovas.  </w:t>
      </w:r>
    </w:p>
    <w:p w14:paraId="135847A8" w14:textId="77777777" w:rsidR="007558D7" w:rsidRPr="00D36C7B" w:rsidRDefault="007558D7" w:rsidP="007558D7">
      <w:pPr>
        <w:pStyle w:val="Sraopastraipa"/>
        <w:suppressAutoHyphens/>
        <w:autoSpaceDN w:val="0"/>
        <w:ind w:left="851"/>
        <w:jc w:val="both"/>
        <w:textAlignment w:val="baseline"/>
        <w:rPr>
          <w:rFonts w:ascii="Times New Roman" w:hAnsi="Times New Roman" w:cs="Times New Roman"/>
          <w:iCs/>
          <w:lang w:val="lt-LT"/>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CC1BD0A" w14:textId="77777777" w:rsidR="007558D7" w:rsidRPr="00D36C7B" w:rsidRDefault="007558D7" w:rsidP="007558D7">
      <w:pPr>
        <w:pStyle w:val="Sraopastraipa"/>
        <w:numPr>
          <w:ilvl w:val="0"/>
          <w:numId w:val="21"/>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color w:val="000000"/>
          <w:u w:val="single"/>
          <w:lang w:val="lt-LT"/>
        </w:rPr>
        <w:t xml:space="preserve">Pridedamuose dokumentuose tiekėjas </w:t>
      </w:r>
      <w:r w:rsidRPr="00D36C7B">
        <w:rPr>
          <w:rFonts w:ascii="Times New Roman" w:hAnsi="Times New Roman" w:cs="Times New Roman"/>
          <w:b/>
          <w:bCs/>
          <w:color w:val="000000"/>
          <w:u w:val="single"/>
          <w:lang w:val="lt-LT"/>
        </w:rPr>
        <w:t>turi nurodyti</w:t>
      </w:r>
      <w:r w:rsidRPr="00D36C7B">
        <w:rPr>
          <w:rFonts w:ascii="Times New Roman" w:hAnsi="Times New Roman" w:cs="Times New Roman"/>
          <w:color w:val="000000"/>
          <w:u w:val="single"/>
          <w:lang w:val="lt-LT"/>
        </w:rPr>
        <w:t xml:space="preserve"> (t. y. </w:t>
      </w:r>
      <w:r w:rsidRPr="00D36C7B">
        <w:rPr>
          <w:rFonts w:ascii="Times New Roman" w:hAnsi="Times New Roman" w:cs="Times New Roman"/>
          <w:b/>
          <w:bCs/>
          <w:color w:val="000000"/>
          <w:u w:val="single"/>
          <w:lang w:val="lt-LT"/>
        </w:rPr>
        <w:t>pastebimai</w:t>
      </w:r>
      <w:r w:rsidRPr="00D36C7B">
        <w:rPr>
          <w:rFonts w:ascii="Times New Roman" w:hAnsi="Times New Roman" w:cs="Times New Roman"/>
          <w:color w:val="000000"/>
          <w:u w:val="single"/>
          <w:lang w:val="lt-LT"/>
        </w:rPr>
        <w:t xml:space="preserve"> </w:t>
      </w:r>
      <w:r w:rsidRPr="00D36C7B">
        <w:rPr>
          <w:rFonts w:ascii="Times New Roman" w:hAnsi="Times New Roman" w:cs="Times New Roman"/>
          <w:b/>
          <w:bCs/>
          <w:color w:val="000000"/>
          <w:u w:val="single"/>
          <w:lang w:val="lt-LT"/>
        </w:rPr>
        <w:t>pažymėti</w:t>
      </w:r>
      <w:r w:rsidRPr="00D36C7B">
        <w:rPr>
          <w:rFonts w:ascii="Times New Roman" w:hAnsi="Times New Roman" w:cs="Times New Roman"/>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lang w:val="lt-LT"/>
        </w:rPr>
        <w:t>punktą</w:t>
      </w:r>
      <w:r w:rsidRPr="00D36C7B">
        <w:rPr>
          <w:rFonts w:ascii="Times New Roman" w:hAnsi="Times New Roman" w:cs="Times New Roman"/>
          <w:color w:val="000000"/>
          <w:u w:val="single"/>
          <w:lang w:val="lt-LT"/>
        </w:rPr>
        <w:t xml:space="preserve"> jos atitinka</w:t>
      </w:r>
      <w:r w:rsidRPr="00D36C7B">
        <w:rPr>
          <w:rFonts w:ascii="Times New Roman" w:hAnsi="Times New Roman" w:cs="Times New Roman"/>
          <w:color w:val="000000"/>
          <w:lang w:val="lt-LT"/>
        </w:rPr>
        <w:t>.</w:t>
      </w:r>
    </w:p>
    <w:p w14:paraId="59FF808B" w14:textId="77777777" w:rsidR="007558D7" w:rsidRPr="007558D7" w:rsidRDefault="007558D7" w:rsidP="007558D7">
      <w:pPr>
        <w:ind w:left="1571"/>
        <w:contextualSpacing/>
        <w:jc w:val="both"/>
        <w:rPr>
          <w:rFonts w:ascii="Times New Roman" w:hAnsi="Times New Roman" w:cs="Times New Roman"/>
          <w:color w:val="000000"/>
          <w:highlight w:val="yellow"/>
          <w:lang w:val="lt-LT" w:eastAsia="lt-LT"/>
        </w:rPr>
      </w:pPr>
    </w:p>
    <w:p w14:paraId="5E592DC6" w14:textId="1E3DDBA0" w:rsidR="00E83DE4" w:rsidRDefault="00E83DE4" w:rsidP="00E83DE4">
      <w:pPr>
        <w:contextualSpacing/>
        <w:jc w:val="both"/>
        <w:rPr>
          <w:rFonts w:ascii="Times New Roman" w:hAnsi="Times New Roman" w:cs="Times New Roman"/>
          <w:color w:val="000000"/>
          <w:lang w:val="lt-LT" w:eastAsia="lt-LT"/>
        </w:rPr>
      </w:pPr>
    </w:p>
    <w:p w14:paraId="461F42AB" w14:textId="384D8724" w:rsidR="00E83DE4" w:rsidRDefault="00E83DE4" w:rsidP="00E83DE4">
      <w:pPr>
        <w:contextualSpacing/>
        <w:jc w:val="both"/>
        <w:rPr>
          <w:rFonts w:ascii="Times New Roman" w:hAnsi="Times New Roman" w:cs="Times New Roman"/>
          <w:color w:val="000000"/>
          <w:lang w:val="lt-LT" w:eastAsia="lt-LT"/>
        </w:rPr>
      </w:pPr>
    </w:p>
    <w:p w14:paraId="114654EF" w14:textId="52351B08" w:rsidR="00E83DE4" w:rsidRDefault="00E83DE4" w:rsidP="00E83DE4">
      <w:pPr>
        <w:contextualSpacing/>
        <w:jc w:val="both"/>
        <w:rPr>
          <w:rFonts w:ascii="Times New Roman" w:hAnsi="Times New Roman" w:cs="Times New Roman"/>
          <w:color w:val="000000"/>
          <w:lang w:val="lt-LT" w:eastAsia="lt-LT"/>
        </w:rPr>
      </w:pPr>
    </w:p>
    <w:p w14:paraId="5A5AE350" w14:textId="6BCF52FF" w:rsidR="00E83DE4" w:rsidRDefault="00E83DE4" w:rsidP="00E83DE4">
      <w:pPr>
        <w:contextualSpacing/>
        <w:jc w:val="both"/>
        <w:rPr>
          <w:rFonts w:ascii="Times New Roman" w:hAnsi="Times New Roman" w:cs="Times New Roman"/>
          <w:color w:val="000000"/>
          <w:lang w:val="lt-LT" w:eastAsia="lt-LT"/>
        </w:rPr>
      </w:pPr>
    </w:p>
    <w:p w14:paraId="0BAFDFCD" w14:textId="752962F5" w:rsidR="00E83DE4" w:rsidRDefault="00E83DE4" w:rsidP="00E83DE4">
      <w:pPr>
        <w:contextualSpacing/>
        <w:jc w:val="both"/>
        <w:rPr>
          <w:rFonts w:ascii="Times New Roman" w:hAnsi="Times New Roman" w:cs="Times New Roman"/>
          <w:color w:val="000000"/>
          <w:lang w:val="lt-LT" w:eastAsia="lt-LT"/>
        </w:rPr>
      </w:pPr>
    </w:p>
    <w:p w14:paraId="4FC646A4" w14:textId="0490E251" w:rsidR="00E83DE4" w:rsidRDefault="00E83DE4" w:rsidP="00E83DE4">
      <w:pPr>
        <w:contextualSpacing/>
        <w:jc w:val="both"/>
        <w:rPr>
          <w:rFonts w:ascii="Times New Roman" w:hAnsi="Times New Roman" w:cs="Times New Roman"/>
          <w:color w:val="000000"/>
          <w:lang w:val="lt-LT" w:eastAsia="lt-LT"/>
        </w:rPr>
      </w:pPr>
    </w:p>
    <w:p w14:paraId="4546DDA5" w14:textId="4AB1E0D4" w:rsidR="00E83DE4" w:rsidRDefault="00E83DE4" w:rsidP="00E83DE4">
      <w:pPr>
        <w:contextualSpacing/>
        <w:jc w:val="both"/>
        <w:rPr>
          <w:rFonts w:ascii="Times New Roman" w:hAnsi="Times New Roman" w:cs="Times New Roman"/>
          <w:color w:val="000000"/>
          <w:lang w:val="lt-LT" w:eastAsia="lt-LT"/>
        </w:rPr>
      </w:pPr>
    </w:p>
    <w:p w14:paraId="250AEF59" w14:textId="277E829E" w:rsidR="00E83DE4" w:rsidRPr="007A7F85" w:rsidRDefault="00E83DE4" w:rsidP="00E83DE4">
      <w:pPr>
        <w:contextualSpacing/>
        <w:jc w:val="both"/>
        <w:rPr>
          <w:rFonts w:ascii="Times New Roman" w:hAnsi="Times New Roman" w:cs="Times New Roman"/>
          <w:color w:val="000000"/>
          <w:lang w:val="lt-LT" w:eastAsia="lt-LT"/>
        </w:rPr>
      </w:pPr>
      <w:r>
        <w:rPr>
          <w:rFonts w:ascii="Times New Roman" w:hAnsi="Times New Roman" w:cs="Times New Roman"/>
          <w:color w:val="000000"/>
          <w:lang w:val="lt-LT" w:eastAsia="lt-LT"/>
        </w:rPr>
        <w:t xml:space="preserve">                           </w:t>
      </w:r>
    </w:p>
    <w:p w14:paraId="6061EB3C" w14:textId="380BA08B" w:rsidR="00D666CB" w:rsidRPr="00473FF5" w:rsidRDefault="00D666CB" w:rsidP="00D148CB">
      <w:pPr>
        <w:rPr>
          <w:rFonts w:ascii="Times New Roman" w:hAnsi="Times New Roman" w:cs="Times New Roman"/>
          <w:noProof/>
          <w:color w:val="000000" w:themeColor="text1"/>
          <w:sz w:val="20"/>
          <w:szCs w:val="20"/>
          <w:lang w:val="lv-LV"/>
        </w:rPr>
      </w:pPr>
    </w:p>
    <w:p w14:paraId="7853B2E7" w14:textId="65373CE6" w:rsidR="00D26078" w:rsidRPr="00473FF5" w:rsidRDefault="00D26078" w:rsidP="000A1B15">
      <w:pPr>
        <w:rPr>
          <w:rFonts w:ascii="Times New Roman" w:hAnsi="Times New Roman" w:cs="Times New Roman"/>
          <w:noProof/>
          <w:color w:val="000000" w:themeColor="text1"/>
          <w:sz w:val="20"/>
          <w:szCs w:val="20"/>
          <w:lang w:val="lv-LV"/>
        </w:rPr>
      </w:pPr>
    </w:p>
    <w:sectPr w:rsidR="00D26078" w:rsidRPr="00473FF5"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B5483176"/>
    <w:lvl w:ilvl="0" w:tplc="DCFAE798">
      <w:start w:val="1"/>
      <w:numFmt w:val="decimal"/>
      <w:lvlText w:val="%1)"/>
      <w:lvlJc w:val="left"/>
      <w:pPr>
        <w:ind w:left="1211" w:hanging="360"/>
      </w:pPr>
      <w:rPr>
        <w:rFonts w:ascii="Times New Roman" w:eastAsiaTheme="minorEastAsia" w:hAnsi="Times New Roman" w:cs="Times New Roman"/>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46208"/>
    <w:multiLevelType w:val="multilevel"/>
    <w:tmpl w:val="F5F8E45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4"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6487420">
    <w:abstractNumId w:val="6"/>
  </w:num>
  <w:num w:numId="2" w16cid:durableId="1320959453">
    <w:abstractNumId w:val="17"/>
  </w:num>
  <w:num w:numId="3" w16cid:durableId="1591426607">
    <w:abstractNumId w:val="12"/>
  </w:num>
  <w:num w:numId="4" w16cid:durableId="146678214">
    <w:abstractNumId w:val="15"/>
  </w:num>
  <w:num w:numId="5" w16cid:durableId="1020472242">
    <w:abstractNumId w:val="7"/>
  </w:num>
  <w:num w:numId="6" w16cid:durableId="1420831633">
    <w:abstractNumId w:val="0"/>
  </w:num>
  <w:num w:numId="7" w16cid:durableId="23141016">
    <w:abstractNumId w:val="11"/>
  </w:num>
  <w:num w:numId="8" w16cid:durableId="1671909188">
    <w:abstractNumId w:val="1"/>
  </w:num>
  <w:num w:numId="9" w16cid:durableId="1720090240">
    <w:abstractNumId w:val="4"/>
  </w:num>
  <w:num w:numId="10" w16cid:durableId="1487866847">
    <w:abstractNumId w:val="8"/>
  </w:num>
  <w:num w:numId="11" w16cid:durableId="2040156641">
    <w:abstractNumId w:val="14"/>
  </w:num>
  <w:num w:numId="12" w16cid:durableId="1857576879">
    <w:abstractNumId w:val="2"/>
  </w:num>
  <w:num w:numId="13" w16cid:durableId="1572160067">
    <w:abstractNumId w:val="10"/>
  </w:num>
  <w:num w:numId="14" w16cid:durableId="798037529">
    <w:abstractNumId w:val="16"/>
  </w:num>
  <w:num w:numId="15" w16cid:durableId="2082094661">
    <w:abstractNumId w:val="13"/>
  </w:num>
  <w:num w:numId="16" w16cid:durableId="860704020">
    <w:abstractNumId w:val="5"/>
  </w:num>
  <w:num w:numId="17" w16cid:durableId="339697199">
    <w:abstractNumId w:val="3"/>
  </w:num>
  <w:num w:numId="18" w16cid:durableId="1125150466">
    <w:abstractNumId w:val="12"/>
  </w:num>
  <w:num w:numId="19" w16cid:durableId="684987954">
    <w:abstractNumId w:val="1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871069101">
    <w:abstractNumId w:val="18"/>
  </w:num>
  <w:num w:numId="21" w16cid:durableId="82262333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36992"/>
    <w:rsid w:val="00036A9F"/>
    <w:rsid w:val="00046916"/>
    <w:rsid w:val="00050FF6"/>
    <w:rsid w:val="0005348C"/>
    <w:rsid w:val="00054720"/>
    <w:rsid w:val="0005570A"/>
    <w:rsid w:val="00061517"/>
    <w:rsid w:val="00061F24"/>
    <w:rsid w:val="00064F61"/>
    <w:rsid w:val="00065277"/>
    <w:rsid w:val="00070BE8"/>
    <w:rsid w:val="00070D21"/>
    <w:rsid w:val="000736D6"/>
    <w:rsid w:val="000770BE"/>
    <w:rsid w:val="00083660"/>
    <w:rsid w:val="00084144"/>
    <w:rsid w:val="00084167"/>
    <w:rsid w:val="00084D1E"/>
    <w:rsid w:val="0008710C"/>
    <w:rsid w:val="000901CC"/>
    <w:rsid w:val="00092256"/>
    <w:rsid w:val="00093F49"/>
    <w:rsid w:val="000958B2"/>
    <w:rsid w:val="000A1B15"/>
    <w:rsid w:val="000A2712"/>
    <w:rsid w:val="000A464F"/>
    <w:rsid w:val="000A4B32"/>
    <w:rsid w:val="000A7FFE"/>
    <w:rsid w:val="000B0C75"/>
    <w:rsid w:val="000B424D"/>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10D5"/>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601"/>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A47CB"/>
    <w:rsid w:val="002A6B02"/>
    <w:rsid w:val="002A7072"/>
    <w:rsid w:val="002B06CA"/>
    <w:rsid w:val="002B501D"/>
    <w:rsid w:val="002B7A20"/>
    <w:rsid w:val="002B7F6D"/>
    <w:rsid w:val="002C20F7"/>
    <w:rsid w:val="002C4D59"/>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50DA"/>
    <w:rsid w:val="002E6B49"/>
    <w:rsid w:val="002F1E90"/>
    <w:rsid w:val="002F41AF"/>
    <w:rsid w:val="003000F2"/>
    <w:rsid w:val="00302C1F"/>
    <w:rsid w:val="00303819"/>
    <w:rsid w:val="00305448"/>
    <w:rsid w:val="003103DB"/>
    <w:rsid w:val="0031093E"/>
    <w:rsid w:val="00311A1F"/>
    <w:rsid w:val="00314411"/>
    <w:rsid w:val="00316E02"/>
    <w:rsid w:val="00316F0B"/>
    <w:rsid w:val="00316F62"/>
    <w:rsid w:val="00317826"/>
    <w:rsid w:val="00320341"/>
    <w:rsid w:val="00320CAA"/>
    <w:rsid w:val="00321A68"/>
    <w:rsid w:val="003229A7"/>
    <w:rsid w:val="0032354F"/>
    <w:rsid w:val="00327C01"/>
    <w:rsid w:val="003303E0"/>
    <w:rsid w:val="00335352"/>
    <w:rsid w:val="0033760E"/>
    <w:rsid w:val="00340115"/>
    <w:rsid w:val="00340D92"/>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3F5BFF"/>
    <w:rsid w:val="003F7BB0"/>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01F9"/>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77CAA"/>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231"/>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3DF4"/>
    <w:rsid w:val="00617197"/>
    <w:rsid w:val="006171BA"/>
    <w:rsid w:val="00617350"/>
    <w:rsid w:val="00623901"/>
    <w:rsid w:val="00627329"/>
    <w:rsid w:val="00630EDF"/>
    <w:rsid w:val="00631053"/>
    <w:rsid w:val="0063466C"/>
    <w:rsid w:val="00640224"/>
    <w:rsid w:val="0064075F"/>
    <w:rsid w:val="00642A61"/>
    <w:rsid w:val="00643A20"/>
    <w:rsid w:val="0064559C"/>
    <w:rsid w:val="0064737D"/>
    <w:rsid w:val="00647BB9"/>
    <w:rsid w:val="00653476"/>
    <w:rsid w:val="00655B3A"/>
    <w:rsid w:val="00656E36"/>
    <w:rsid w:val="006572A4"/>
    <w:rsid w:val="00657B20"/>
    <w:rsid w:val="0066059A"/>
    <w:rsid w:val="00661C27"/>
    <w:rsid w:val="00663B6C"/>
    <w:rsid w:val="0066739F"/>
    <w:rsid w:val="0066791E"/>
    <w:rsid w:val="006701D3"/>
    <w:rsid w:val="00672002"/>
    <w:rsid w:val="0067508E"/>
    <w:rsid w:val="00675359"/>
    <w:rsid w:val="00676816"/>
    <w:rsid w:val="00680220"/>
    <w:rsid w:val="0068071D"/>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B719A"/>
    <w:rsid w:val="006C0A75"/>
    <w:rsid w:val="006C765C"/>
    <w:rsid w:val="006D195F"/>
    <w:rsid w:val="006D5B2D"/>
    <w:rsid w:val="006E2FF2"/>
    <w:rsid w:val="006E3B3F"/>
    <w:rsid w:val="006E7F55"/>
    <w:rsid w:val="006F0155"/>
    <w:rsid w:val="006F268E"/>
    <w:rsid w:val="006F2A62"/>
    <w:rsid w:val="006F389F"/>
    <w:rsid w:val="006F4177"/>
    <w:rsid w:val="006F56F2"/>
    <w:rsid w:val="006F7851"/>
    <w:rsid w:val="0070078F"/>
    <w:rsid w:val="00706443"/>
    <w:rsid w:val="0071716C"/>
    <w:rsid w:val="00721BE8"/>
    <w:rsid w:val="0072206A"/>
    <w:rsid w:val="007309AB"/>
    <w:rsid w:val="00730FAC"/>
    <w:rsid w:val="00732082"/>
    <w:rsid w:val="007323BC"/>
    <w:rsid w:val="00747A2C"/>
    <w:rsid w:val="00750568"/>
    <w:rsid w:val="007558D7"/>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A7F85"/>
    <w:rsid w:val="007B1635"/>
    <w:rsid w:val="007B7E28"/>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348B"/>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4BE1"/>
    <w:rsid w:val="008B5BF8"/>
    <w:rsid w:val="008C2BEA"/>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0A4"/>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921E4"/>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2070"/>
    <w:rsid w:val="00A05BF8"/>
    <w:rsid w:val="00A16290"/>
    <w:rsid w:val="00A17167"/>
    <w:rsid w:val="00A220B3"/>
    <w:rsid w:val="00A23694"/>
    <w:rsid w:val="00A24A07"/>
    <w:rsid w:val="00A24DFC"/>
    <w:rsid w:val="00A26BF3"/>
    <w:rsid w:val="00A277C9"/>
    <w:rsid w:val="00A27BA0"/>
    <w:rsid w:val="00A32070"/>
    <w:rsid w:val="00A36040"/>
    <w:rsid w:val="00A42187"/>
    <w:rsid w:val="00A4303E"/>
    <w:rsid w:val="00A461CB"/>
    <w:rsid w:val="00A51AE7"/>
    <w:rsid w:val="00A54104"/>
    <w:rsid w:val="00A56743"/>
    <w:rsid w:val="00A56785"/>
    <w:rsid w:val="00A56844"/>
    <w:rsid w:val="00A56EF5"/>
    <w:rsid w:val="00A61C28"/>
    <w:rsid w:val="00A65030"/>
    <w:rsid w:val="00A65710"/>
    <w:rsid w:val="00A659EF"/>
    <w:rsid w:val="00A65E93"/>
    <w:rsid w:val="00A70C53"/>
    <w:rsid w:val="00A71FC8"/>
    <w:rsid w:val="00A76112"/>
    <w:rsid w:val="00A76C0F"/>
    <w:rsid w:val="00A76EA5"/>
    <w:rsid w:val="00A77AC3"/>
    <w:rsid w:val="00A77EAB"/>
    <w:rsid w:val="00A80514"/>
    <w:rsid w:val="00A81EFE"/>
    <w:rsid w:val="00A848B7"/>
    <w:rsid w:val="00A855AB"/>
    <w:rsid w:val="00A8638B"/>
    <w:rsid w:val="00A90351"/>
    <w:rsid w:val="00A95357"/>
    <w:rsid w:val="00A96CE4"/>
    <w:rsid w:val="00AA3C78"/>
    <w:rsid w:val="00AA4A55"/>
    <w:rsid w:val="00AA4EFB"/>
    <w:rsid w:val="00AA51D7"/>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4942"/>
    <w:rsid w:val="00AE6DEF"/>
    <w:rsid w:val="00AF23FA"/>
    <w:rsid w:val="00AF5168"/>
    <w:rsid w:val="00AF5AFD"/>
    <w:rsid w:val="00B0042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88B"/>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B7754"/>
    <w:rsid w:val="00BC0F24"/>
    <w:rsid w:val="00BC4746"/>
    <w:rsid w:val="00BD68BA"/>
    <w:rsid w:val="00BE46F8"/>
    <w:rsid w:val="00BE6C8E"/>
    <w:rsid w:val="00BE71BA"/>
    <w:rsid w:val="00BE7667"/>
    <w:rsid w:val="00BF168E"/>
    <w:rsid w:val="00BF539E"/>
    <w:rsid w:val="00BF53A2"/>
    <w:rsid w:val="00C00B06"/>
    <w:rsid w:val="00C00F67"/>
    <w:rsid w:val="00C051AA"/>
    <w:rsid w:val="00C07783"/>
    <w:rsid w:val="00C10005"/>
    <w:rsid w:val="00C11DEA"/>
    <w:rsid w:val="00C12CD5"/>
    <w:rsid w:val="00C14BE0"/>
    <w:rsid w:val="00C1605B"/>
    <w:rsid w:val="00C20589"/>
    <w:rsid w:val="00C23A50"/>
    <w:rsid w:val="00C25723"/>
    <w:rsid w:val="00C2622D"/>
    <w:rsid w:val="00C26532"/>
    <w:rsid w:val="00C26B7D"/>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0745"/>
    <w:rsid w:val="00C71FCE"/>
    <w:rsid w:val="00C7575B"/>
    <w:rsid w:val="00C76902"/>
    <w:rsid w:val="00C777A8"/>
    <w:rsid w:val="00C8113D"/>
    <w:rsid w:val="00C82BE1"/>
    <w:rsid w:val="00C86C4C"/>
    <w:rsid w:val="00C936E4"/>
    <w:rsid w:val="00C9402D"/>
    <w:rsid w:val="00C94691"/>
    <w:rsid w:val="00C97698"/>
    <w:rsid w:val="00CA027A"/>
    <w:rsid w:val="00CA2398"/>
    <w:rsid w:val="00CA453D"/>
    <w:rsid w:val="00CB3DC1"/>
    <w:rsid w:val="00CB3FD5"/>
    <w:rsid w:val="00CB41B6"/>
    <w:rsid w:val="00CC070A"/>
    <w:rsid w:val="00CC0CC0"/>
    <w:rsid w:val="00CC0E78"/>
    <w:rsid w:val="00CC3B01"/>
    <w:rsid w:val="00CC6D45"/>
    <w:rsid w:val="00CC7A45"/>
    <w:rsid w:val="00CD000E"/>
    <w:rsid w:val="00CD1DCE"/>
    <w:rsid w:val="00CD3A89"/>
    <w:rsid w:val="00CD3BAB"/>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2DCA"/>
    <w:rsid w:val="00D5439A"/>
    <w:rsid w:val="00D54684"/>
    <w:rsid w:val="00D5542B"/>
    <w:rsid w:val="00D5659F"/>
    <w:rsid w:val="00D57CF5"/>
    <w:rsid w:val="00D62D4B"/>
    <w:rsid w:val="00D634ED"/>
    <w:rsid w:val="00D63F9E"/>
    <w:rsid w:val="00D65D15"/>
    <w:rsid w:val="00D666CB"/>
    <w:rsid w:val="00D70C26"/>
    <w:rsid w:val="00D7123C"/>
    <w:rsid w:val="00D7284C"/>
    <w:rsid w:val="00D7580E"/>
    <w:rsid w:val="00D80B05"/>
    <w:rsid w:val="00D81172"/>
    <w:rsid w:val="00D81DBC"/>
    <w:rsid w:val="00D90C2C"/>
    <w:rsid w:val="00D91545"/>
    <w:rsid w:val="00D922AA"/>
    <w:rsid w:val="00D948E4"/>
    <w:rsid w:val="00D94A2E"/>
    <w:rsid w:val="00D97937"/>
    <w:rsid w:val="00DA0DF1"/>
    <w:rsid w:val="00DA6CCA"/>
    <w:rsid w:val="00DB2039"/>
    <w:rsid w:val="00DB359C"/>
    <w:rsid w:val="00DB371A"/>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408AC"/>
    <w:rsid w:val="00E41CAC"/>
    <w:rsid w:val="00E420B8"/>
    <w:rsid w:val="00E437DE"/>
    <w:rsid w:val="00E477B4"/>
    <w:rsid w:val="00E601AA"/>
    <w:rsid w:val="00E64C5A"/>
    <w:rsid w:val="00E71674"/>
    <w:rsid w:val="00E72FBE"/>
    <w:rsid w:val="00E7450D"/>
    <w:rsid w:val="00E74799"/>
    <w:rsid w:val="00E77E57"/>
    <w:rsid w:val="00E83DE4"/>
    <w:rsid w:val="00E858FF"/>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530"/>
    <w:rsid w:val="00EF2696"/>
    <w:rsid w:val="00EF647D"/>
    <w:rsid w:val="00EF7F14"/>
    <w:rsid w:val="00F03FAD"/>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044"/>
    <w:rsid w:val="00F30C7B"/>
    <w:rsid w:val="00F3175C"/>
    <w:rsid w:val="00F41609"/>
    <w:rsid w:val="00F419DB"/>
    <w:rsid w:val="00F43844"/>
    <w:rsid w:val="00F43CEA"/>
    <w:rsid w:val="00F44791"/>
    <w:rsid w:val="00F4486E"/>
    <w:rsid w:val="00F45827"/>
    <w:rsid w:val="00F45F76"/>
    <w:rsid w:val="00F5187F"/>
    <w:rsid w:val="00F525DF"/>
    <w:rsid w:val="00F52DAD"/>
    <w:rsid w:val="00F531B8"/>
    <w:rsid w:val="00F57DF8"/>
    <w:rsid w:val="00F609DB"/>
    <w:rsid w:val="00F6354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7F6"/>
    <w:rsid w:val="00FD4D10"/>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val="lt-LT"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paragraph" w:styleId="Debesliotekstas">
    <w:name w:val="Balloon Text"/>
    <w:basedOn w:val="prastasis"/>
    <w:link w:val="DebesliotekstasDiagrama"/>
    <w:uiPriority w:val="99"/>
    <w:semiHidden/>
    <w:unhideWhenUsed/>
    <w:rsid w:val="006F56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6F2"/>
    <w:rPr>
      <w:rFonts w:ascii="Segoe UI" w:hAnsi="Segoe UI" w:cs="Segoe UI"/>
      <w:sz w:val="18"/>
      <w:szCs w:val="18"/>
    </w:rPr>
  </w:style>
  <w:style w:type="paragraph" w:customStyle="1" w:styleId="Tvarkostekstas">
    <w:name w:val="Tvarkos tekstas"/>
    <w:basedOn w:val="prastasis"/>
    <w:rsid w:val="007558D7"/>
    <w:pPr>
      <w:numPr>
        <w:numId w:val="19"/>
      </w:numPr>
      <w:suppressAutoHyphens/>
      <w:autoSpaceDN w:val="0"/>
      <w:jc w:val="both"/>
      <w:textAlignment w:val="baseline"/>
    </w:pPr>
    <w:rPr>
      <w:rFonts w:ascii="Times New Roman" w:eastAsia="Times New Roman" w:hAnsi="Times New Roman" w:cs="Times New Roman"/>
      <w:lang w:val="lt-LT" w:eastAsia="lt-LT"/>
    </w:rPr>
  </w:style>
  <w:style w:type="numbering" w:customStyle="1" w:styleId="LFO2">
    <w:name w:val="LFO2"/>
    <w:basedOn w:val="Sraonra"/>
    <w:rsid w:val="007558D7"/>
    <w:pPr>
      <w:numPr>
        <w:numId w:val="20"/>
      </w:numPr>
    </w:pPr>
  </w:style>
  <w:style w:type="character" w:customStyle="1" w:styleId="markedcontent">
    <w:name w:val="markedcontent"/>
    <w:basedOn w:val="Numatytasispastraiposriftas"/>
    <w:rsid w:val="007558D7"/>
  </w:style>
  <w:style w:type="character" w:customStyle="1" w:styleId="BodyTextIndentChar">
    <w:name w:val="Body Text Indent Char"/>
    <w:rsid w:val="007558D7"/>
    <w:rPr>
      <w:sz w:val="24"/>
      <w:lang w:val="lt-LT" w:eastAsia="en-US" w:bidi="ar-SA"/>
    </w:rPr>
  </w:style>
  <w:style w:type="paragraph" w:styleId="Pataisymai">
    <w:name w:val="Revision"/>
    <w:hidden/>
    <w:uiPriority w:val="99"/>
    <w:semiHidden/>
    <w:rsid w:val="00F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559">
      <w:bodyDiv w:val="1"/>
      <w:marLeft w:val="0"/>
      <w:marRight w:val="0"/>
      <w:marTop w:val="0"/>
      <w:marBottom w:val="0"/>
      <w:divBdr>
        <w:top w:val="none" w:sz="0" w:space="0" w:color="auto"/>
        <w:left w:val="none" w:sz="0" w:space="0" w:color="auto"/>
        <w:bottom w:val="none" w:sz="0" w:space="0" w:color="auto"/>
        <w:right w:val="none" w:sz="0" w:space="0" w:color="auto"/>
      </w:divBdr>
    </w:div>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523251408">
      <w:bodyDiv w:val="1"/>
      <w:marLeft w:val="0"/>
      <w:marRight w:val="0"/>
      <w:marTop w:val="0"/>
      <w:marBottom w:val="0"/>
      <w:divBdr>
        <w:top w:val="none" w:sz="0" w:space="0" w:color="auto"/>
        <w:left w:val="none" w:sz="0" w:space="0" w:color="auto"/>
        <w:bottom w:val="none" w:sz="0" w:space="0" w:color="auto"/>
        <w:right w:val="none" w:sz="0" w:space="0" w:color="auto"/>
      </w:divBdr>
    </w:div>
    <w:div w:id="608976549">
      <w:bodyDiv w:val="1"/>
      <w:marLeft w:val="0"/>
      <w:marRight w:val="0"/>
      <w:marTop w:val="0"/>
      <w:marBottom w:val="0"/>
      <w:divBdr>
        <w:top w:val="none" w:sz="0" w:space="0" w:color="auto"/>
        <w:left w:val="none" w:sz="0" w:space="0" w:color="auto"/>
        <w:bottom w:val="none" w:sz="0" w:space="0" w:color="auto"/>
        <w:right w:val="none" w:sz="0" w:space="0" w:color="auto"/>
      </w:divBdr>
    </w:div>
    <w:div w:id="1105929806">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3.xml><?xml version="1.0" encoding="utf-8"?>
<ds:datastoreItem xmlns:ds="http://schemas.openxmlformats.org/officeDocument/2006/customXml" ds:itemID="{BB8C1DB7-D14A-4EA1-B40C-22C7961CE769}">
  <ds:schemaRefs>
    <ds:schemaRef ds:uri="http://schemas.openxmlformats.org/officeDocument/2006/bibliography"/>
  </ds:schemaRefs>
</ds:datastoreItem>
</file>

<file path=customXml/itemProps4.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6569</Words>
  <Characters>3745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10294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Daiva Buziene</cp:lastModifiedBy>
  <cp:revision>7</cp:revision>
  <cp:lastPrinted>2026-05-08T12:26:00Z</cp:lastPrinted>
  <dcterms:created xsi:type="dcterms:W3CDTF">2026-05-08T12:26:00Z</dcterms:created>
  <dcterms:modified xsi:type="dcterms:W3CDTF">2026-05-08T12:28:00Z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