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1EFEB" w14:textId="607592A6" w:rsidR="006B159D" w:rsidRPr="006B159D" w:rsidRDefault="006B159D" w:rsidP="006B159D">
      <w:pPr>
        <w:spacing w:line="276" w:lineRule="auto"/>
        <w:jc w:val="right"/>
        <w:rPr>
          <w:rFonts w:ascii="Times New Roman" w:eastAsia="Aptos" w:hAnsi="Times New Roman" w:cs="Times New Roman"/>
        </w:rPr>
      </w:pPr>
      <w:r w:rsidRPr="006B159D">
        <w:rPr>
          <w:rFonts w:ascii="Times New Roman" w:eastAsia="Aptos" w:hAnsi="Times New Roman" w:cs="Times New Roman"/>
        </w:rPr>
        <w:t>Pirkimo sąlygų 2 priedas</w:t>
      </w:r>
    </w:p>
    <w:p w14:paraId="7A18447F" w14:textId="795774D2" w:rsidR="00B24A09" w:rsidRDefault="006B159D" w:rsidP="00B24A09">
      <w:pPr>
        <w:spacing w:line="276" w:lineRule="auto"/>
        <w:jc w:val="center"/>
        <w:rPr>
          <w:rFonts w:ascii="Times New Roman" w:eastAsia="Aptos" w:hAnsi="Times New Roman" w:cs="Times New Roman"/>
          <w:b/>
          <w:bCs/>
        </w:rPr>
      </w:pPr>
      <w:r w:rsidRPr="00B24A09">
        <w:rPr>
          <w:rFonts w:ascii="Times New Roman" w:eastAsia="Aptos" w:hAnsi="Times New Roman" w:cs="Times New Roman"/>
          <w:b/>
          <w:bCs/>
        </w:rPr>
        <w:t>TECHNINĖ SPECIFIKACIJA</w:t>
      </w:r>
    </w:p>
    <w:p w14:paraId="2B29A6C2" w14:textId="2FCE1AD3" w:rsidR="00EE5AFA" w:rsidRPr="00B24A09" w:rsidRDefault="00EE5AFA" w:rsidP="00B24A09">
      <w:pPr>
        <w:spacing w:line="276" w:lineRule="auto"/>
        <w:jc w:val="center"/>
        <w:rPr>
          <w:rFonts w:ascii="Times New Roman" w:eastAsia="Aptos" w:hAnsi="Times New Roman" w:cs="Times New Roman"/>
          <w:b/>
          <w:bCs/>
        </w:rPr>
      </w:pPr>
      <w:r w:rsidRPr="00EE5AFA">
        <w:rPr>
          <w:rFonts w:ascii="Times New Roman" w:eastAsia="Aptos" w:hAnsi="Times New Roman" w:cs="Times New Roman"/>
          <w:b/>
          <w:bCs/>
        </w:rPr>
        <w:t>DIDELĖS SKAIČIAVIMO GALIOS TARNYBIN</w:t>
      </w:r>
      <w:r>
        <w:rPr>
          <w:rFonts w:ascii="Times New Roman" w:eastAsia="Aptos" w:hAnsi="Times New Roman" w:cs="Times New Roman"/>
          <w:b/>
          <w:bCs/>
        </w:rPr>
        <w:t>ĖS STOTYS</w:t>
      </w:r>
      <w:r w:rsidRPr="00EE5AFA">
        <w:rPr>
          <w:rFonts w:ascii="Times New Roman" w:eastAsia="Aptos" w:hAnsi="Times New Roman" w:cs="Times New Roman"/>
          <w:b/>
          <w:bCs/>
        </w:rPr>
        <w:t xml:space="preserve"> </w:t>
      </w:r>
    </w:p>
    <w:p w14:paraId="1008AE08" w14:textId="26BDF6CE" w:rsidR="00B24A09" w:rsidRDefault="00B24A09" w:rsidP="00B24A09">
      <w:pPr>
        <w:spacing w:after="0" w:line="240" w:lineRule="auto"/>
        <w:rPr>
          <w:rFonts w:ascii="Times New Roman" w:eastAsia="Times New Roman" w:hAnsi="Times New Roman" w:cs="Times New Roman"/>
          <w:b/>
          <w:kern w:val="0"/>
          <w:sz w:val="22"/>
          <w:szCs w:val="22"/>
          <w14:ligatures w14:val="none"/>
        </w:rPr>
      </w:pPr>
    </w:p>
    <w:p w14:paraId="5259C20E" w14:textId="29915A0B" w:rsidR="00936DFE" w:rsidRPr="00936DFE" w:rsidRDefault="00936DFE" w:rsidP="00936DFE">
      <w:pPr>
        <w:spacing w:after="0" w:line="240" w:lineRule="auto"/>
        <w:ind w:firstLine="1296"/>
        <w:rPr>
          <w:rFonts w:ascii="Times New Roman" w:eastAsia="Times New Roman" w:hAnsi="Times New Roman" w:cs="Times New Roman"/>
          <w:b/>
          <w:kern w:val="0"/>
          <w:sz w:val="22"/>
          <w:szCs w:val="22"/>
          <w14:ligatures w14:val="none"/>
        </w:rPr>
      </w:pPr>
      <w:r w:rsidRPr="00936DFE">
        <w:rPr>
          <w:rFonts w:ascii="Times New Roman" w:eastAsia="Times New Roman" w:hAnsi="Times New Roman" w:cs="Times New Roman"/>
          <w:b/>
          <w:kern w:val="0"/>
          <w:sz w:val="22"/>
          <w:szCs w:val="22"/>
          <w14:ligatures w14:val="none"/>
        </w:rPr>
        <w:t>1.</w:t>
      </w:r>
      <w:r>
        <w:rPr>
          <w:rFonts w:ascii="Times New Roman" w:eastAsia="Times New Roman" w:hAnsi="Times New Roman" w:cs="Times New Roman"/>
          <w:b/>
          <w:kern w:val="0"/>
          <w:sz w:val="22"/>
          <w:szCs w:val="22"/>
          <w14:ligatures w14:val="none"/>
        </w:rPr>
        <w:t xml:space="preserve"> </w:t>
      </w:r>
      <w:r w:rsidRPr="00936DFE">
        <w:rPr>
          <w:rFonts w:ascii="Times New Roman" w:eastAsia="Times New Roman" w:hAnsi="Times New Roman" w:cs="Times New Roman"/>
          <w:b/>
          <w:kern w:val="0"/>
          <w:sz w:val="22"/>
          <w:szCs w:val="22"/>
          <w14:ligatures w14:val="none"/>
        </w:rPr>
        <w:t>PIRKIMO OBJEKTAS</w:t>
      </w:r>
    </w:p>
    <w:p w14:paraId="587678D6" w14:textId="2B0F4508" w:rsidR="00936DFE" w:rsidRPr="0011629D" w:rsidRDefault="00936DFE" w:rsidP="0011629D">
      <w:pPr>
        <w:spacing w:after="0" w:line="240" w:lineRule="auto"/>
        <w:ind w:firstLine="1296"/>
        <w:jc w:val="both"/>
        <w:rPr>
          <w:rFonts w:ascii="Times New Roman" w:eastAsia="Times New Roman" w:hAnsi="Times New Roman" w:cs="Times New Roman"/>
          <w:bCs/>
          <w:kern w:val="0"/>
          <w:sz w:val="22"/>
          <w:szCs w:val="22"/>
          <w14:ligatures w14:val="none"/>
        </w:rPr>
      </w:pPr>
      <w:r w:rsidRPr="0011629D">
        <w:rPr>
          <w:rFonts w:ascii="Times New Roman" w:eastAsia="Times New Roman" w:hAnsi="Times New Roman" w:cs="Times New Roman"/>
          <w:bCs/>
          <w:kern w:val="0"/>
          <w:sz w:val="22"/>
          <w:szCs w:val="22"/>
          <w14:ligatures w14:val="none"/>
        </w:rPr>
        <w:t>1.1. Pirkimo objektas –  Didelės skaičiavimo galio</w:t>
      </w:r>
      <w:r w:rsidR="008169EA">
        <w:rPr>
          <w:rFonts w:ascii="Times New Roman" w:eastAsia="Times New Roman" w:hAnsi="Times New Roman" w:cs="Times New Roman"/>
          <w:bCs/>
          <w:kern w:val="0"/>
          <w:sz w:val="22"/>
          <w:szCs w:val="22"/>
          <w14:ligatures w14:val="none"/>
        </w:rPr>
        <w:t>s</w:t>
      </w:r>
      <w:r w:rsidRPr="0011629D">
        <w:rPr>
          <w:rFonts w:ascii="Times New Roman" w:eastAsia="Times New Roman" w:hAnsi="Times New Roman" w:cs="Times New Roman"/>
          <w:bCs/>
          <w:kern w:val="0"/>
          <w:sz w:val="22"/>
          <w:szCs w:val="22"/>
          <w14:ligatures w14:val="none"/>
        </w:rPr>
        <w:t xml:space="preserve"> tarnybinės stotys (toliau – Įranga).</w:t>
      </w:r>
    </w:p>
    <w:p w14:paraId="54069D35" w14:textId="206E84D3" w:rsidR="00936DFE" w:rsidRPr="0011629D" w:rsidRDefault="00936DFE" w:rsidP="0011629D">
      <w:pPr>
        <w:spacing w:after="0" w:line="240" w:lineRule="auto"/>
        <w:ind w:firstLine="1296"/>
        <w:jc w:val="both"/>
        <w:rPr>
          <w:rFonts w:ascii="Times New Roman" w:eastAsia="Times New Roman" w:hAnsi="Times New Roman" w:cs="Times New Roman"/>
          <w:bCs/>
          <w:kern w:val="0"/>
          <w:sz w:val="22"/>
          <w:szCs w:val="22"/>
          <w14:ligatures w14:val="none"/>
        </w:rPr>
      </w:pPr>
      <w:r w:rsidRPr="0011629D">
        <w:rPr>
          <w:rFonts w:ascii="Times New Roman" w:eastAsia="Times New Roman" w:hAnsi="Times New Roman" w:cs="Times New Roman"/>
          <w:bCs/>
          <w:kern w:val="0"/>
          <w:sz w:val="22"/>
          <w:szCs w:val="22"/>
          <w14:ligatures w14:val="none"/>
        </w:rPr>
        <w:t xml:space="preserve">1.2. </w:t>
      </w:r>
      <w:r w:rsidRPr="00D3468B">
        <w:rPr>
          <w:rFonts w:ascii="Times New Roman" w:eastAsia="Times New Roman" w:hAnsi="Times New Roman" w:cs="Times New Roman"/>
          <w:bCs/>
          <w:kern w:val="0"/>
          <w:sz w:val="22"/>
          <w:szCs w:val="22"/>
          <w14:ligatures w14:val="none"/>
        </w:rPr>
        <w:t>Kiekis – 6 vnt.</w:t>
      </w:r>
    </w:p>
    <w:p w14:paraId="1CC9D093" w14:textId="576435C5" w:rsidR="00936DFE" w:rsidRPr="00B313DC" w:rsidRDefault="00936DFE" w:rsidP="0011629D">
      <w:pPr>
        <w:spacing w:after="0" w:line="240" w:lineRule="auto"/>
        <w:ind w:firstLine="1296"/>
        <w:jc w:val="both"/>
        <w:rPr>
          <w:rFonts w:ascii="Times New Roman" w:eastAsia="Times New Roman" w:hAnsi="Times New Roman" w:cs="Times New Roman"/>
          <w:bCs/>
          <w:kern w:val="0"/>
          <w:sz w:val="22"/>
          <w:szCs w:val="22"/>
          <w14:ligatures w14:val="none"/>
        </w:rPr>
      </w:pPr>
      <w:r w:rsidRPr="0011629D">
        <w:rPr>
          <w:rFonts w:ascii="Times New Roman" w:eastAsia="Times New Roman" w:hAnsi="Times New Roman" w:cs="Times New Roman"/>
          <w:bCs/>
          <w:kern w:val="0"/>
          <w:sz w:val="22"/>
          <w:szCs w:val="22"/>
          <w14:ligatures w14:val="none"/>
        </w:rPr>
        <w:t xml:space="preserve">1.3. Prekių pristatymo adresas: </w:t>
      </w:r>
      <w:r w:rsidRPr="00B313DC">
        <w:rPr>
          <w:rFonts w:ascii="Times New Roman" w:eastAsia="Times New Roman" w:hAnsi="Times New Roman" w:cs="Times New Roman"/>
          <w:bCs/>
          <w:kern w:val="0"/>
          <w:sz w:val="22"/>
          <w:szCs w:val="22"/>
          <w14:ligatures w14:val="none"/>
        </w:rPr>
        <w:t>VILNIUS TECH Informacinių technologijų ir sistemų centras, Saulėtekio rūmų I laboratorinio korpuso 318 kab., Saulėtekio al. 11, Vilnius.</w:t>
      </w:r>
    </w:p>
    <w:p w14:paraId="05535479" w14:textId="6A5D8570" w:rsidR="00936DFE" w:rsidRPr="0011629D" w:rsidRDefault="00936DFE" w:rsidP="0011629D">
      <w:pPr>
        <w:spacing w:after="0" w:line="240" w:lineRule="auto"/>
        <w:ind w:firstLine="1296"/>
        <w:jc w:val="both"/>
        <w:rPr>
          <w:rFonts w:ascii="Times New Roman" w:eastAsia="Times New Roman" w:hAnsi="Times New Roman" w:cs="Times New Roman"/>
          <w:bCs/>
          <w:kern w:val="0"/>
          <w:sz w:val="22"/>
          <w:szCs w:val="22"/>
          <w14:ligatures w14:val="none"/>
        </w:rPr>
      </w:pPr>
      <w:r w:rsidRPr="00B313DC">
        <w:rPr>
          <w:rFonts w:ascii="Times New Roman" w:eastAsia="Times New Roman" w:hAnsi="Times New Roman" w:cs="Times New Roman"/>
          <w:bCs/>
          <w:kern w:val="0"/>
          <w:sz w:val="22"/>
          <w:szCs w:val="22"/>
          <w14:ligatures w14:val="none"/>
        </w:rPr>
        <w:t>1.4. Prekių pristatymo terminai:</w:t>
      </w:r>
      <w:r w:rsidRPr="0011629D">
        <w:rPr>
          <w:rFonts w:ascii="Times New Roman" w:eastAsia="Times New Roman" w:hAnsi="Times New Roman" w:cs="Times New Roman"/>
          <w:bCs/>
          <w:kern w:val="0"/>
          <w:sz w:val="22"/>
          <w:szCs w:val="22"/>
          <w14:ligatures w14:val="none"/>
        </w:rPr>
        <w:t xml:space="preserve"> </w:t>
      </w:r>
    </w:p>
    <w:p w14:paraId="68DC5ADB" w14:textId="6FE96120" w:rsidR="00936DFE" w:rsidRPr="00B313DC" w:rsidRDefault="00936DFE" w:rsidP="0011629D">
      <w:pPr>
        <w:spacing w:after="0" w:line="240" w:lineRule="auto"/>
        <w:ind w:firstLine="1296"/>
        <w:jc w:val="both"/>
        <w:rPr>
          <w:rFonts w:ascii="Times New Roman" w:eastAsia="Times New Roman" w:hAnsi="Times New Roman" w:cs="Times New Roman"/>
          <w:bCs/>
          <w:kern w:val="0"/>
          <w:sz w:val="22"/>
          <w:szCs w:val="22"/>
          <w14:ligatures w14:val="none"/>
        </w:rPr>
      </w:pPr>
      <w:r w:rsidRPr="0011629D">
        <w:rPr>
          <w:rFonts w:ascii="Times New Roman" w:eastAsia="Times New Roman" w:hAnsi="Times New Roman" w:cs="Times New Roman"/>
          <w:bCs/>
          <w:kern w:val="0"/>
          <w:sz w:val="22"/>
          <w:szCs w:val="22"/>
          <w14:ligatures w14:val="none"/>
        </w:rPr>
        <w:t>1.4</w:t>
      </w:r>
      <w:r w:rsidRPr="00B313DC">
        <w:rPr>
          <w:rFonts w:ascii="Times New Roman" w:eastAsia="Times New Roman" w:hAnsi="Times New Roman" w:cs="Times New Roman"/>
          <w:bCs/>
          <w:kern w:val="0"/>
          <w:sz w:val="22"/>
          <w:szCs w:val="22"/>
          <w14:ligatures w14:val="none"/>
        </w:rPr>
        <w:t xml:space="preserve">.1. Įranga turi būti pristatyta, sukonfigūruota ir paruošta darbui - ne vėliau kaip per </w:t>
      </w:r>
      <w:r w:rsidR="00DD1D31">
        <w:rPr>
          <w:rFonts w:ascii="Times New Roman" w:eastAsia="Times New Roman" w:hAnsi="Times New Roman" w:cs="Times New Roman"/>
          <w:bCs/>
          <w:kern w:val="0"/>
          <w:sz w:val="22"/>
          <w:szCs w:val="22"/>
          <w14:ligatures w14:val="none"/>
        </w:rPr>
        <w:t>45</w:t>
      </w:r>
      <w:r w:rsidRPr="00B313DC">
        <w:rPr>
          <w:rFonts w:ascii="Times New Roman" w:eastAsia="Times New Roman" w:hAnsi="Times New Roman" w:cs="Times New Roman"/>
          <w:bCs/>
          <w:kern w:val="0"/>
          <w:sz w:val="22"/>
          <w:szCs w:val="22"/>
          <w14:ligatures w14:val="none"/>
        </w:rPr>
        <w:t xml:space="preserve"> kalendorin</w:t>
      </w:r>
      <w:r w:rsidR="00DD1D31">
        <w:rPr>
          <w:rFonts w:ascii="Times New Roman" w:eastAsia="Times New Roman" w:hAnsi="Times New Roman" w:cs="Times New Roman"/>
          <w:bCs/>
          <w:kern w:val="0"/>
          <w:sz w:val="22"/>
          <w:szCs w:val="22"/>
          <w14:ligatures w14:val="none"/>
        </w:rPr>
        <w:t>es</w:t>
      </w:r>
      <w:r w:rsidRPr="00B313DC">
        <w:rPr>
          <w:rFonts w:ascii="Times New Roman" w:eastAsia="Times New Roman" w:hAnsi="Times New Roman" w:cs="Times New Roman"/>
          <w:bCs/>
          <w:kern w:val="0"/>
          <w:sz w:val="22"/>
          <w:szCs w:val="22"/>
          <w14:ligatures w14:val="none"/>
        </w:rPr>
        <w:t xml:space="preserve"> dien</w:t>
      </w:r>
      <w:r w:rsidR="00DD1D31">
        <w:rPr>
          <w:rFonts w:ascii="Times New Roman" w:eastAsia="Times New Roman" w:hAnsi="Times New Roman" w:cs="Times New Roman"/>
          <w:bCs/>
          <w:kern w:val="0"/>
          <w:sz w:val="22"/>
          <w:szCs w:val="22"/>
          <w14:ligatures w14:val="none"/>
        </w:rPr>
        <w:t>as</w:t>
      </w:r>
      <w:r w:rsidRPr="00B313DC">
        <w:rPr>
          <w:rFonts w:ascii="Times New Roman" w:eastAsia="Times New Roman" w:hAnsi="Times New Roman" w:cs="Times New Roman"/>
          <w:bCs/>
          <w:kern w:val="0"/>
          <w:sz w:val="22"/>
          <w:szCs w:val="22"/>
          <w14:ligatures w14:val="none"/>
        </w:rPr>
        <w:t xml:space="preserve"> nuo sutarties įsigaliojimo dienos. Į šį terminą įskaičiuotas prekių paruošimas darbui (montavimas, diegimas, paleidimas, funkcionalumo patikrinimas ir perkančiosios organizacijos darbuotojų apmokymas).</w:t>
      </w:r>
    </w:p>
    <w:p w14:paraId="6CE893F2" w14:textId="77777777" w:rsidR="00936DFE" w:rsidRPr="0011629D" w:rsidRDefault="00936DFE" w:rsidP="0011629D">
      <w:pPr>
        <w:spacing w:after="0" w:line="240" w:lineRule="auto"/>
        <w:jc w:val="both"/>
        <w:rPr>
          <w:rFonts w:ascii="Times New Roman" w:eastAsia="Times New Roman" w:hAnsi="Times New Roman" w:cs="Times New Roman"/>
          <w:b/>
          <w:kern w:val="0"/>
          <w:sz w:val="22"/>
          <w:szCs w:val="22"/>
          <w14:ligatures w14:val="none"/>
        </w:rPr>
      </w:pPr>
    </w:p>
    <w:p w14:paraId="3180A69F" w14:textId="3577DC4D" w:rsidR="00936DFE" w:rsidRPr="0011629D" w:rsidRDefault="00936DFE" w:rsidP="0011629D">
      <w:pPr>
        <w:spacing w:after="0" w:line="240" w:lineRule="auto"/>
        <w:ind w:firstLine="1296"/>
        <w:jc w:val="both"/>
        <w:rPr>
          <w:rFonts w:ascii="Times New Roman" w:eastAsia="Times New Roman" w:hAnsi="Times New Roman" w:cs="Times New Roman"/>
          <w:b/>
          <w:kern w:val="0"/>
          <w:sz w:val="22"/>
          <w:szCs w:val="22"/>
          <w14:ligatures w14:val="none"/>
        </w:rPr>
      </w:pPr>
      <w:r w:rsidRPr="0011629D">
        <w:rPr>
          <w:rFonts w:ascii="Times New Roman" w:eastAsia="Times New Roman" w:hAnsi="Times New Roman" w:cs="Times New Roman"/>
          <w:b/>
          <w:kern w:val="0"/>
          <w:sz w:val="22"/>
          <w:szCs w:val="22"/>
          <w14:ligatures w14:val="none"/>
        </w:rPr>
        <w:t>2. REIKALAVIMAI PIRKIMO OBJEKTUI:</w:t>
      </w:r>
    </w:p>
    <w:p w14:paraId="5018D5BD" w14:textId="77777777" w:rsidR="0011629D" w:rsidRPr="0011629D" w:rsidRDefault="0011629D" w:rsidP="0011629D">
      <w:pPr>
        <w:spacing w:after="0" w:line="240" w:lineRule="auto"/>
        <w:ind w:firstLine="1296"/>
        <w:jc w:val="both"/>
        <w:rPr>
          <w:rFonts w:ascii="Times New Roman" w:eastAsia="Times New Roman" w:hAnsi="Times New Roman" w:cs="Times New Roman"/>
          <w:bCs/>
          <w:kern w:val="0"/>
          <w:sz w:val="22"/>
          <w:szCs w:val="22"/>
          <w14:ligatures w14:val="none"/>
        </w:rPr>
      </w:pPr>
      <w:r w:rsidRPr="0011629D">
        <w:rPr>
          <w:rFonts w:ascii="Times New Roman" w:eastAsia="Times New Roman" w:hAnsi="Times New Roman" w:cs="Times New Roman"/>
          <w:bCs/>
          <w:kern w:val="0"/>
          <w:sz w:val="22"/>
          <w:szCs w:val="22"/>
          <w14:ligatures w14:val="none"/>
        </w:rPr>
        <w:t>2.1. Jeigu techninėje specifikacijoje nurodytas konkretus modelis ar šaltinis, konkretus procesas ar prekės ženklas, patentas, tipai, konkreti kilmė ar gamyba, tai tokiu atveju nurodytai formuluotei taikomas „arba lygiavertis“.</w:t>
      </w:r>
    </w:p>
    <w:p w14:paraId="63CC9EE1" w14:textId="0107D57F" w:rsidR="0011629D" w:rsidRPr="0011629D" w:rsidRDefault="0011629D" w:rsidP="0011629D">
      <w:pPr>
        <w:spacing w:after="0" w:line="240" w:lineRule="auto"/>
        <w:ind w:firstLine="1296"/>
        <w:jc w:val="both"/>
        <w:rPr>
          <w:rFonts w:ascii="Times New Roman" w:eastAsia="Times New Roman" w:hAnsi="Times New Roman" w:cs="Times New Roman"/>
          <w:bCs/>
          <w:kern w:val="0"/>
          <w:sz w:val="22"/>
          <w:szCs w:val="22"/>
          <w14:ligatures w14:val="none"/>
        </w:rPr>
      </w:pPr>
      <w:r w:rsidRPr="0011629D">
        <w:rPr>
          <w:rFonts w:ascii="Times New Roman" w:eastAsia="Times New Roman" w:hAnsi="Times New Roman" w:cs="Times New Roman"/>
          <w:bCs/>
          <w:kern w:val="0"/>
          <w:sz w:val="22"/>
          <w:szCs w:val="22"/>
          <w14:ligatures w14:val="none"/>
        </w:rPr>
        <w:t>2.2</w:t>
      </w:r>
      <w:r>
        <w:rPr>
          <w:rFonts w:ascii="Times New Roman" w:eastAsia="Times New Roman" w:hAnsi="Times New Roman" w:cs="Times New Roman"/>
          <w:bCs/>
          <w:kern w:val="0"/>
          <w:sz w:val="22"/>
          <w:szCs w:val="22"/>
          <w14:ligatures w14:val="none"/>
        </w:rPr>
        <w:t xml:space="preserve">. </w:t>
      </w:r>
      <w:r w:rsidRPr="0011629D">
        <w:rPr>
          <w:rFonts w:ascii="Times New Roman" w:eastAsia="Times New Roman" w:hAnsi="Times New Roman" w:cs="Times New Roman"/>
          <w:bCs/>
          <w:kern w:val="0"/>
          <w:sz w:val="22"/>
          <w:szCs w:val="22"/>
          <w14:ligatures w14:val="none"/>
        </w:rPr>
        <w:t>Visa siūloma įranga turi būti nauja, nenaudota, gamykliniame įpakavime. Pateikiama įranga negali būti gamintojo atnaujinta („</w:t>
      </w:r>
      <w:proofErr w:type="spellStart"/>
      <w:r w:rsidRPr="0011629D">
        <w:rPr>
          <w:rFonts w:ascii="Times New Roman" w:eastAsia="Times New Roman" w:hAnsi="Times New Roman" w:cs="Times New Roman"/>
          <w:bCs/>
          <w:kern w:val="0"/>
          <w:sz w:val="22"/>
          <w:szCs w:val="22"/>
          <w14:ligatures w14:val="none"/>
        </w:rPr>
        <w:t>Refurbished</w:t>
      </w:r>
      <w:proofErr w:type="spellEnd"/>
      <w:r w:rsidRPr="0011629D">
        <w:rPr>
          <w:rFonts w:ascii="Times New Roman" w:eastAsia="Times New Roman" w:hAnsi="Times New Roman" w:cs="Times New Roman"/>
          <w:bCs/>
          <w:kern w:val="0"/>
          <w:sz w:val="22"/>
          <w:szCs w:val="22"/>
          <w14:ligatures w14:val="none"/>
        </w:rPr>
        <w:t>“ arba „</w:t>
      </w:r>
      <w:proofErr w:type="spellStart"/>
      <w:r w:rsidRPr="0011629D">
        <w:rPr>
          <w:rFonts w:ascii="Times New Roman" w:eastAsia="Times New Roman" w:hAnsi="Times New Roman" w:cs="Times New Roman"/>
          <w:bCs/>
          <w:kern w:val="0"/>
          <w:sz w:val="22"/>
          <w:szCs w:val="22"/>
          <w14:ligatures w14:val="none"/>
        </w:rPr>
        <w:t>Remarketed</w:t>
      </w:r>
      <w:proofErr w:type="spellEnd"/>
      <w:r w:rsidRPr="0011629D">
        <w:rPr>
          <w:rFonts w:ascii="Times New Roman" w:eastAsia="Times New Roman" w:hAnsi="Times New Roman" w:cs="Times New Roman"/>
          <w:bCs/>
          <w:kern w:val="0"/>
          <w:sz w:val="22"/>
          <w:szCs w:val="22"/>
          <w14:ligatures w14:val="none"/>
        </w:rPr>
        <w:t>“).</w:t>
      </w:r>
    </w:p>
    <w:p w14:paraId="3BF81B2B" w14:textId="027C54DF" w:rsidR="0011629D" w:rsidRPr="0011629D" w:rsidRDefault="0011629D" w:rsidP="0011629D">
      <w:pPr>
        <w:spacing w:after="0" w:line="240" w:lineRule="auto"/>
        <w:ind w:firstLine="1296"/>
        <w:jc w:val="both"/>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2</w:t>
      </w:r>
      <w:r w:rsidRPr="0011629D">
        <w:rPr>
          <w:rFonts w:ascii="Times New Roman" w:eastAsia="Times New Roman" w:hAnsi="Times New Roman" w:cs="Times New Roman"/>
          <w:bCs/>
          <w:kern w:val="0"/>
          <w:sz w:val="22"/>
          <w:szCs w:val="22"/>
          <w14:ligatures w14:val="none"/>
        </w:rPr>
        <w:t>.3</w:t>
      </w:r>
      <w:r>
        <w:rPr>
          <w:rFonts w:ascii="Times New Roman" w:eastAsia="Times New Roman" w:hAnsi="Times New Roman" w:cs="Times New Roman"/>
          <w:bCs/>
          <w:kern w:val="0"/>
          <w:sz w:val="22"/>
          <w:szCs w:val="22"/>
          <w14:ligatures w14:val="none"/>
        </w:rPr>
        <w:t xml:space="preserve">. </w:t>
      </w:r>
      <w:r w:rsidRPr="0011629D">
        <w:rPr>
          <w:rFonts w:ascii="Times New Roman" w:eastAsia="Times New Roman" w:hAnsi="Times New Roman" w:cs="Times New Roman"/>
          <w:bCs/>
          <w:kern w:val="0"/>
          <w:sz w:val="22"/>
          <w:szCs w:val="22"/>
          <w14:ligatures w14:val="none"/>
        </w:rPr>
        <w:t xml:space="preserve">Tiekėjas turi užtikrinti, kad gamintojas nėra paskelbęs žinios apie siūlomos įrangos gamybos arba tobulinimo nutraukimą (pvz., angl. </w:t>
      </w:r>
      <w:proofErr w:type="spellStart"/>
      <w:r w:rsidRPr="0011629D">
        <w:rPr>
          <w:rFonts w:ascii="Times New Roman" w:eastAsia="Times New Roman" w:hAnsi="Times New Roman" w:cs="Times New Roman"/>
          <w:bCs/>
          <w:kern w:val="0"/>
          <w:sz w:val="22"/>
          <w:szCs w:val="22"/>
          <w14:ligatures w14:val="none"/>
        </w:rPr>
        <w:t>end</w:t>
      </w:r>
      <w:proofErr w:type="spellEnd"/>
      <w:r w:rsidRPr="0011629D">
        <w:rPr>
          <w:rFonts w:ascii="Times New Roman" w:eastAsia="Times New Roman" w:hAnsi="Times New Roman" w:cs="Times New Roman"/>
          <w:bCs/>
          <w:kern w:val="0"/>
          <w:sz w:val="22"/>
          <w:szCs w:val="22"/>
          <w14:ligatures w14:val="none"/>
        </w:rPr>
        <w:t xml:space="preserve"> </w:t>
      </w:r>
      <w:proofErr w:type="spellStart"/>
      <w:r w:rsidRPr="0011629D">
        <w:rPr>
          <w:rFonts w:ascii="Times New Roman" w:eastAsia="Times New Roman" w:hAnsi="Times New Roman" w:cs="Times New Roman"/>
          <w:bCs/>
          <w:kern w:val="0"/>
          <w:sz w:val="22"/>
          <w:szCs w:val="22"/>
          <w14:ligatures w14:val="none"/>
        </w:rPr>
        <w:t>of</w:t>
      </w:r>
      <w:proofErr w:type="spellEnd"/>
      <w:r w:rsidRPr="0011629D">
        <w:rPr>
          <w:rFonts w:ascii="Times New Roman" w:eastAsia="Times New Roman" w:hAnsi="Times New Roman" w:cs="Times New Roman"/>
          <w:bCs/>
          <w:kern w:val="0"/>
          <w:sz w:val="22"/>
          <w:szCs w:val="22"/>
          <w14:ligatures w14:val="none"/>
        </w:rPr>
        <w:t xml:space="preserve"> </w:t>
      </w:r>
      <w:proofErr w:type="spellStart"/>
      <w:r w:rsidRPr="0011629D">
        <w:rPr>
          <w:rFonts w:ascii="Times New Roman" w:eastAsia="Times New Roman" w:hAnsi="Times New Roman" w:cs="Times New Roman"/>
          <w:bCs/>
          <w:kern w:val="0"/>
          <w:sz w:val="22"/>
          <w:szCs w:val="22"/>
          <w14:ligatures w14:val="none"/>
        </w:rPr>
        <w:t>life</w:t>
      </w:r>
      <w:proofErr w:type="spellEnd"/>
      <w:r w:rsidRPr="0011629D">
        <w:rPr>
          <w:rFonts w:ascii="Times New Roman" w:eastAsia="Times New Roman" w:hAnsi="Times New Roman" w:cs="Times New Roman"/>
          <w:bCs/>
          <w:kern w:val="0"/>
          <w:sz w:val="22"/>
          <w:szCs w:val="22"/>
          <w14:ligatures w14:val="none"/>
        </w:rPr>
        <w:t xml:space="preserve"> </w:t>
      </w:r>
      <w:proofErr w:type="spellStart"/>
      <w:r w:rsidRPr="0011629D">
        <w:rPr>
          <w:rFonts w:ascii="Times New Roman" w:eastAsia="Times New Roman" w:hAnsi="Times New Roman" w:cs="Times New Roman"/>
          <w:bCs/>
          <w:kern w:val="0"/>
          <w:sz w:val="22"/>
          <w:szCs w:val="22"/>
          <w14:ligatures w14:val="none"/>
        </w:rPr>
        <w:t>time</w:t>
      </w:r>
      <w:proofErr w:type="spellEnd"/>
      <w:r w:rsidRPr="0011629D">
        <w:rPr>
          <w:rFonts w:ascii="Times New Roman" w:eastAsia="Times New Roman" w:hAnsi="Times New Roman" w:cs="Times New Roman"/>
          <w:bCs/>
          <w:kern w:val="0"/>
          <w:sz w:val="22"/>
          <w:szCs w:val="22"/>
          <w14:ligatures w14:val="none"/>
        </w:rPr>
        <w:t xml:space="preserve"> ar </w:t>
      </w:r>
      <w:proofErr w:type="spellStart"/>
      <w:r w:rsidRPr="0011629D">
        <w:rPr>
          <w:rFonts w:ascii="Times New Roman" w:eastAsia="Times New Roman" w:hAnsi="Times New Roman" w:cs="Times New Roman"/>
          <w:bCs/>
          <w:kern w:val="0"/>
          <w:sz w:val="22"/>
          <w:szCs w:val="22"/>
          <w14:ligatures w14:val="none"/>
        </w:rPr>
        <w:t>Discontinued</w:t>
      </w:r>
      <w:proofErr w:type="spellEnd"/>
      <w:r w:rsidRPr="0011629D">
        <w:rPr>
          <w:rFonts w:ascii="Times New Roman" w:eastAsia="Times New Roman" w:hAnsi="Times New Roman" w:cs="Times New Roman"/>
          <w:bCs/>
          <w:kern w:val="0"/>
          <w:sz w:val="22"/>
          <w:szCs w:val="22"/>
          <w14:ligatures w14:val="none"/>
        </w:rPr>
        <w:t xml:space="preserve">); </w:t>
      </w:r>
    </w:p>
    <w:p w14:paraId="38371D02" w14:textId="031C6113" w:rsidR="0011629D" w:rsidRPr="0011629D" w:rsidRDefault="0031280C" w:rsidP="0011629D">
      <w:pPr>
        <w:spacing w:after="0" w:line="240" w:lineRule="auto"/>
        <w:ind w:firstLine="1296"/>
        <w:jc w:val="both"/>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2</w:t>
      </w:r>
      <w:r w:rsidR="0011629D" w:rsidRPr="0011629D">
        <w:rPr>
          <w:rFonts w:ascii="Times New Roman" w:eastAsia="Times New Roman" w:hAnsi="Times New Roman" w:cs="Times New Roman"/>
          <w:bCs/>
          <w:kern w:val="0"/>
          <w:sz w:val="22"/>
          <w:szCs w:val="22"/>
          <w14:ligatures w14:val="none"/>
        </w:rPr>
        <w:t>.4</w:t>
      </w:r>
      <w:r>
        <w:rPr>
          <w:rFonts w:ascii="Times New Roman" w:eastAsia="Times New Roman" w:hAnsi="Times New Roman" w:cs="Times New Roman"/>
          <w:bCs/>
          <w:kern w:val="0"/>
          <w:sz w:val="22"/>
          <w:szCs w:val="22"/>
          <w14:ligatures w14:val="none"/>
        </w:rPr>
        <w:t xml:space="preserve">. </w:t>
      </w:r>
      <w:r w:rsidR="0011629D" w:rsidRPr="0011629D">
        <w:rPr>
          <w:rFonts w:ascii="Times New Roman" w:eastAsia="Times New Roman" w:hAnsi="Times New Roman" w:cs="Times New Roman"/>
          <w:bCs/>
          <w:kern w:val="0"/>
          <w:sz w:val="22"/>
          <w:szCs w:val="22"/>
          <w14:ligatures w14:val="none"/>
        </w:rPr>
        <w:t xml:space="preserve">Pasiūlyme Įrangos tiekėjas turi pateikti tikslias siūlomos įrangos konfigūracijas, kuriose būtų pateikti tikslūs siūlomos Įrangos komponentų modeliai, prekių kodai, kiekiai, pavadinimai. Atitikimas techninės specifikacijos reikalavimams turi būti užtikrintas esant tokiai pačiai (vienodai) siūlomos Įrangos konfigūracijai/komplektacijai. </w:t>
      </w:r>
    </w:p>
    <w:p w14:paraId="3560AE25" w14:textId="576BAA35" w:rsidR="0011629D" w:rsidRPr="0011629D" w:rsidRDefault="0031280C" w:rsidP="0011629D">
      <w:pPr>
        <w:spacing w:after="0" w:line="240" w:lineRule="auto"/>
        <w:ind w:firstLine="1296"/>
        <w:jc w:val="both"/>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2</w:t>
      </w:r>
      <w:r w:rsidR="0011629D" w:rsidRPr="0011629D">
        <w:rPr>
          <w:rFonts w:ascii="Times New Roman" w:eastAsia="Times New Roman" w:hAnsi="Times New Roman" w:cs="Times New Roman"/>
          <w:bCs/>
          <w:kern w:val="0"/>
          <w:sz w:val="22"/>
          <w:szCs w:val="22"/>
          <w14:ligatures w14:val="none"/>
        </w:rPr>
        <w:t>.5</w:t>
      </w:r>
      <w:r>
        <w:rPr>
          <w:rFonts w:ascii="Times New Roman" w:eastAsia="Times New Roman" w:hAnsi="Times New Roman" w:cs="Times New Roman"/>
          <w:bCs/>
          <w:kern w:val="0"/>
          <w:sz w:val="22"/>
          <w:szCs w:val="22"/>
          <w14:ligatures w14:val="none"/>
        </w:rPr>
        <w:t xml:space="preserve">. </w:t>
      </w:r>
      <w:r w:rsidR="0011629D" w:rsidRPr="0011629D">
        <w:rPr>
          <w:rFonts w:ascii="Times New Roman" w:eastAsia="Times New Roman" w:hAnsi="Times New Roman" w:cs="Times New Roman"/>
          <w:bCs/>
          <w:kern w:val="0"/>
          <w:sz w:val="22"/>
          <w:szCs w:val="22"/>
          <w14:ligatures w14:val="none"/>
        </w:rPr>
        <w:t>Visos techninės įrangos maitinimo įtampa turi būti 230V 50Hz (galima paklaida ±10 proc.) su Europos kontinentinėje dalyje naudojama jungtimi (CEE 7/7), jeigu nenurodyta kitaip.</w:t>
      </w:r>
    </w:p>
    <w:p w14:paraId="590581CE" w14:textId="5EFD3E9F" w:rsidR="0011629D" w:rsidRPr="0011629D" w:rsidRDefault="0031280C" w:rsidP="0011629D">
      <w:pPr>
        <w:spacing w:after="0" w:line="240" w:lineRule="auto"/>
        <w:ind w:firstLine="1296"/>
        <w:jc w:val="both"/>
        <w:rPr>
          <w:rFonts w:ascii="Times New Roman" w:eastAsia="Times New Roman" w:hAnsi="Times New Roman" w:cs="Times New Roman"/>
          <w:bCs/>
          <w:kern w:val="0"/>
          <w:sz w:val="22"/>
          <w:szCs w:val="22"/>
          <w14:ligatures w14:val="none"/>
        </w:rPr>
      </w:pPr>
      <w:r>
        <w:rPr>
          <w:rFonts w:ascii="Times New Roman" w:eastAsia="Times New Roman" w:hAnsi="Times New Roman" w:cs="Times New Roman"/>
          <w:bCs/>
          <w:kern w:val="0"/>
          <w:sz w:val="22"/>
          <w:szCs w:val="22"/>
          <w14:ligatures w14:val="none"/>
        </w:rPr>
        <w:t>2</w:t>
      </w:r>
      <w:r w:rsidR="0011629D" w:rsidRPr="0011629D">
        <w:rPr>
          <w:rFonts w:ascii="Times New Roman" w:eastAsia="Times New Roman" w:hAnsi="Times New Roman" w:cs="Times New Roman"/>
          <w:bCs/>
          <w:kern w:val="0"/>
          <w:sz w:val="22"/>
          <w:szCs w:val="22"/>
          <w14:ligatures w14:val="none"/>
        </w:rPr>
        <w:t>.6</w:t>
      </w:r>
      <w:r>
        <w:rPr>
          <w:rFonts w:ascii="Times New Roman" w:eastAsia="Times New Roman" w:hAnsi="Times New Roman" w:cs="Times New Roman"/>
          <w:bCs/>
          <w:kern w:val="0"/>
          <w:sz w:val="22"/>
          <w:szCs w:val="22"/>
          <w14:ligatures w14:val="none"/>
        </w:rPr>
        <w:t xml:space="preserve">. </w:t>
      </w:r>
      <w:r w:rsidR="0011629D" w:rsidRPr="0011629D">
        <w:rPr>
          <w:rFonts w:ascii="Times New Roman" w:eastAsia="Times New Roman" w:hAnsi="Times New Roman" w:cs="Times New Roman"/>
          <w:bCs/>
          <w:kern w:val="0"/>
          <w:sz w:val="22"/>
          <w:szCs w:val="22"/>
          <w14:ligatures w14:val="none"/>
        </w:rPr>
        <w:t>Jeigu nenurodyta kitaip, techninė įranga privalo veikti be sutrikimų, kai temperatūros režimas techninės įrangos įdiegimo patalpoje yra ne siauresnėse ribose kaip nuo +10C iki +35C, o santykinė oro drėgmė 10–70 proc. Pateikti tai įrodančius gamintojo dokumentus (gamintojo katalogą, arba gamintojo brošiūrą, arba gamintojo internetinės svetainės ekrano nuotrauką).</w:t>
      </w:r>
    </w:p>
    <w:p w14:paraId="2F84F768" w14:textId="7DF90215" w:rsidR="00936DFE" w:rsidRPr="0011629D" w:rsidRDefault="00936DFE" w:rsidP="0011629D">
      <w:pPr>
        <w:spacing w:after="0" w:line="240" w:lineRule="auto"/>
        <w:ind w:firstLine="1296"/>
        <w:jc w:val="both"/>
        <w:rPr>
          <w:rFonts w:ascii="Times New Roman" w:eastAsia="Times New Roman" w:hAnsi="Times New Roman" w:cs="Times New Roman"/>
          <w:bCs/>
          <w:kern w:val="0"/>
          <w:sz w:val="22"/>
          <w:szCs w:val="22"/>
          <w14:ligatures w14:val="none"/>
        </w:rPr>
      </w:pPr>
      <w:r w:rsidRPr="0011629D">
        <w:rPr>
          <w:rFonts w:ascii="Times New Roman" w:eastAsia="Times New Roman" w:hAnsi="Times New Roman" w:cs="Times New Roman"/>
          <w:bCs/>
          <w:kern w:val="0"/>
          <w:sz w:val="22"/>
          <w:szCs w:val="22"/>
          <w14:ligatures w14:val="none"/>
        </w:rPr>
        <w:t>2.</w:t>
      </w:r>
      <w:r w:rsidR="0031280C">
        <w:rPr>
          <w:rFonts w:ascii="Times New Roman" w:eastAsia="Times New Roman" w:hAnsi="Times New Roman" w:cs="Times New Roman"/>
          <w:bCs/>
          <w:kern w:val="0"/>
          <w:sz w:val="22"/>
          <w:szCs w:val="22"/>
          <w14:ligatures w14:val="none"/>
        </w:rPr>
        <w:t>8</w:t>
      </w:r>
      <w:r w:rsidRPr="0011629D">
        <w:rPr>
          <w:rFonts w:ascii="Times New Roman" w:eastAsia="Times New Roman" w:hAnsi="Times New Roman" w:cs="Times New Roman"/>
          <w:bCs/>
          <w:kern w:val="0"/>
          <w:sz w:val="22"/>
          <w:szCs w:val="22"/>
          <w14:ligatures w14:val="none"/>
        </w:rPr>
        <w:t xml:space="preserve">. Kartu su pasiūlymu turi būti pateikta: Siūlomos prekės gamintojo techninę specifikaciją, arba įrangos gamintojo prekių aprašymai (techniniai dokumentai, brošiūros ir pan. </w:t>
      </w:r>
      <w:proofErr w:type="spellStart"/>
      <w:r w:rsidRPr="0011629D">
        <w:rPr>
          <w:rFonts w:ascii="Times New Roman" w:eastAsia="Times New Roman" w:hAnsi="Times New Roman" w:cs="Times New Roman"/>
          <w:bCs/>
          <w:kern w:val="0"/>
          <w:sz w:val="22"/>
          <w:szCs w:val="22"/>
          <w14:ligatures w14:val="none"/>
        </w:rPr>
        <w:t>pdf</w:t>
      </w:r>
      <w:proofErr w:type="spellEnd"/>
      <w:r w:rsidRPr="0011629D">
        <w:rPr>
          <w:rFonts w:ascii="Times New Roman" w:eastAsia="Times New Roman" w:hAnsi="Times New Roman" w:cs="Times New Roman"/>
          <w:bCs/>
          <w:kern w:val="0"/>
          <w:sz w:val="22"/>
          <w:szCs w:val="22"/>
          <w14:ligatures w14:val="none"/>
        </w:rPr>
        <w:t xml:space="preserve"> formatu) ar kiti lygiaverčiai dokumentai, įrodantys siūlomų prekių atitikimą minimaliems techniniams reikalavimams. Šiuose pateikiamuose dokumentuose Tiekėjas turi nurodyti konkrečias teikiamų dokumentų vietas, kur aprašomos reikalaujamų charakteristikų reikšmės (t. y. nurodyti puslapį, kuriame yra siūloma reikšmė, ir / ar pastebėjimai pažymėti; ir / ar nurodyti rodyklėmis, ir /ar pabraukti ir pan.). Jeigu gamintojo pateiktuose techniniuose ir (ar) kituose lygiaverčiuose dokumentuose tam tikros reikšmės nėra nurodytos, turi būti pateikta gamintojo deklaracija ar kitas lygiavertis dokumentas, patvirtinantis atitiktį reikalaujamai reikšmei. </w:t>
      </w:r>
    </w:p>
    <w:p w14:paraId="1B141BDD" w14:textId="63DADFA8" w:rsidR="00936DFE" w:rsidRPr="0011629D" w:rsidRDefault="00936DFE" w:rsidP="0011629D">
      <w:pPr>
        <w:spacing w:after="0" w:line="240" w:lineRule="auto"/>
        <w:ind w:firstLine="1296"/>
        <w:jc w:val="both"/>
        <w:rPr>
          <w:rFonts w:ascii="Times New Roman" w:eastAsia="Times New Roman" w:hAnsi="Times New Roman" w:cs="Times New Roman"/>
          <w:bCs/>
          <w:kern w:val="0"/>
          <w:sz w:val="22"/>
          <w:szCs w:val="22"/>
          <w14:ligatures w14:val="none"/>
        </w:rPr>
      </w:pPr>
      <w:r w:rsidRPr="0011629D">
        <w:rPr>
          <w:rFonts w:ascii="Times New Roman" w:eastAsia="Times New Roman" w:hAnsi="Times New Roman" w:cs="Times New Roman"/>
          <w:bCs/>
          <w:kern w:val="0"/>
          <w:sz w:val="22"/>
          <w:szCs w:val="22"/>
          <w14:ligatures w14:val="none"/>
        </w:rPr>
        <w:t>2.</w:t>
      </w:r>
      <w:r w:rsidR="0031280C">
        <w:rPr>
          <w:rFonts w:ascii="Times New Roman" w:eastAsia="Times New Roman" w:hAnsi="Times New Roman" w:cs="Times New Roman"/>
          <w:bCs/>
          <w:kern w:val="0"/>
          <w:sz w:val="22"/>
          <w:szCs w:val="22"/>
          <w14:ligatures w14:val="none"/>
        </w:rPr>
        <w:t>9</w:t>
      </w:r>
      <w:r w:rsidRPr="0011629D">
        <w:rPr>
          <w:rFonts w:ascii="Times New Roman" w:eastAsia="Times New Roman" w:hAnsi="Times New Roman" w:cs="Times New Roman"/>
          <w:bCs/>
          <w:kern w:val="0"/>
          <w:sz w:val="22"/>
          <w:szCs w:val="22"/>
          <w14:ligatures w14:val="none"/>
        </w:rPr>
        <w:t xml:space="preserve">. Techninėje specifikacijoje yra išdėstyti minimalūs reikalavimai įrangai. Įranga turi atitikti minimalius kokybės ir techninius reikalavimus. Tiekėjas gali siūlyti geresnių charakteristikų pirkimo objektą. Techninėje specifikacijoje pateiktos nuorodos į standartus/technologijas/prekės ženklus yra tik rekomendacinio pobūdžio, todėl </w:t>
      </w:r>
      <w:r w:rsidRPr="0011629D">
        <w:rPr>
          <w:rFonts w:ascii="Times New Roman" w:eastAsia="Times New Roman" w:hAnsi="Times New Roman" w:cs="Times New Roman"/>
          <w:bCs/>
          <w:kern w:val="0"/>
          <w:sz w:val="22"/>
          <w:szCs w:val="22"/>
          <w14:ligatures w14:val="none"/>
        </w:rPr>
        <w:lastRenderedPageBreak/>
        <w:t>standartai/technologijos/prekės ženklai gali būti  pakeisti lygiaverčiais. Jeigu techninėje specifikacijoje nurodomas konkretus modelis ar tiekimo šaltinis, konkretus procesas, būdingas konkretaus tiekėjo tiekiamoms prekėms, ar prekių ženklas, patentas, tipai, konkreti kilmė ar gamyba, standartai, sertifikatai, dėl kurių tam tikriems subjektams ar tam tikriems produktams būtų sudarytos palankesnės sąlygos arba jie būtų atmesti, gali būti pateikiamas lygiavertis objektas nurodytajam. Lygiavertiškumo įrodymas yra tiekėjo pareiga.</w:t>
      </w:r>
    </w:p>
    <w:p w14:paraId="60B1FAA6" w14:textId="2DD287A1" w:rsidR="00936DFE" w:rsidRPr="0011629D" w:rsidRDefault="00936DFE" w:rsidP="0011629D">
      <w:pPr>
        <w:spacing w:after="0" w:line="240" w:lineRule="auto"/>
        <w:ind w:firstLine="1296"/>
        <w:jc w:val="both"/>
        <w:rPr>
          <w:rFonts w:ascii="Times New Roman" w:eastAsia="Times New Roman" w:hAnsi="Times New Roman" w:cs="Times New Roman"/>
          <w:bCs/>
          <w:kern w:val="0"/>
          <w:sz w:val="22"/>
          <w:szCs w:val="22"/>
          <w14:ligatures w14:val="none"/>
        </w:rPr>
      </w:pPr>
      <w:r w:rsidRPr="0011629D">
        <w:rPr>
          <w:rFonts w:ascii="Times New Roman" w:eastAsia="Times New Roman" w:hAnsi="Times New Roman" w:cs="Times New Roman"/>
          <w:bCs/>
          <w:kern w:val="0"/>
          <w:sz w:val="22"/>
          <w:szCs w:val="22"/>
          <w14:ligatures w14:val="none"/>
        </w:rPr>
        <w:t>2.</w:t>
      </w:r>
      <w:r w:rsidR="0031280C">
        <w:rPr>
          <w:rFonts w:ascii="Times New Roman" w:eastAsia="Times New Roman" w:hAnsi="Times New Roman" w:cs="Times New Roman"/>
          <w:bCs/>
          <w:kern w:val="0"/>
          <w:sz w:val="22"/>
          <w:szCs w:val="22"/>
          <w14:ligatures w14:val="none"/>
        </w:rPr>
        <w:t>10</w:t>
      </w:r>
      <w:r w:rsidRPr="0011629D">
        <w:rPr>
          <w:rFonts w:ascii="Times New Roman" w:eastAsia="Times New Roman" w:hAnsi="Times New Roman" w:cs="Times New Roman"/>
          <w:bCs/>
          <w:kern w:val="0"/>
          <w:sz w:val="22"/>
          <w:szCs w:val="22"/>
          <w14:ligatures w14:val="none"/>
        </w:rPr>
        <w:t>. * – žvaigždute pažymėti reikalavimai (reikalavimų grupė) gali neatsispindėti įrangos gamintojo techninėje specifikacijoje, brošiūrose, kituose techniniuose ar lygiaverčiuose dokumentuose, tačiau atitikimas šiems reikalavimams privalo būti užtikrintas.</w:t>
      </w:r>
    </w:p>
    <w:p w14:paraId="6D9A6098" w14:textId="77777777" w:rsidR="00936DFE" w:rsidRPr="00936DFE" w:rsidRDefault="00936DFE" w:rsidP="00B24A09">
      <w:pPr>
        <w:spacing w:after="0" w:line="240" w:lineRule="auto"/>
        <w:rPr>
          <w:rFonts w:ascii="Times New Roman" w:eastAsia="Times New Roman" w:hAnsi="Times New Roman" w:cs="Times New Roman"/>
          <w:bCs/>
          <w:kern w:val="0"/>
          <w:sz w:val="22"/>
          <w:szCs w:val="22"/>
          <w14:ligatures w14:val="none"/>
        </w:rPr>
      </w:pPr>
    </w:p>
    <w:p w14:paraId="65D052BE" w14:textId="537439A1" w:rsidR="00B24A09" w:rsidRPr="00B24A09" w:rsidRDefault="00B24A09" w:rsidP="00B24A09">
      <w:pPr>
        <w:tabs>
          <w:tab w:val="left" w:pos="1418"/>
        </w:tabs>
        <w:spacing w:line="240" w:lineRule="auto"/>
        <w:contextualSpacing/>
        <w:jc w:val="both"/>
        <w:rPr>
          <w:rFonts w:ascii="Times New Roman" w:eastAsia="Times New Roman" w:hAnsi="Times New Roman" w:cs="Times New Roman"/>
          <w:b/>
          <w:kern w:val="0"/>
          <w:sz w:val="22"/>
          <w:szCs w:val="22"/>
          <w:lang w:val="en-US"/>
          <w14:ligatures w14:val="none"/>
        </w:rPr>
      </w:pPr>
      <w:r w:rsidRPr="00B24A09">
        <w:rPr>
          <w:rFonts w:ascii="Times New Roman" w:eastAsia="Times New Roman" w:hAnsi="Times New Roman" w:cs="Times New Roman"/>
          <w:b/>
          <w:kern w:val="0"/>
          <w14:ligatures w14:val="none"/>
        </w:rPr>
        <w:t xml:space="preserve"> </w:t>
      </w:r>
      <w:r w:rsidR="00D374B2">
        <w:rPr>
          <w:rFonts w:ascii="Times New Roman" w:eastAsia="Times New Roman" w:hAnsi="Times New Roman" w:cs="Times New Roman"/>
          <w:b/>
          <w:kern w:val="0"/>
          <w14:ligatures w14:val="none"/>
        </w:rPr>
        <w:tab/>
      </w:r>
      <w:r w:rsidRPr="00B24A09">
        <w:rPr>
          <w:rFonts w:ascii="Times New Roman" w:eastAsia="Times New Roman" w:hAnsi="Times New Roman" w:cs="Times New Roman"/>
          <w:b/>
          <w:kern w:val="0"/>
          <w14:ligatures w14:val="none"/>
        </w:rPr>
        <w:t xml:space="preserve"> </w:t>
      </w:r>
      <w:r w:rsidR="00D374B2">
        <w:rPr>
          <w:rFonts w:ascii="Times New Roman" w:eastAsia="Times New Roman" w:hAnsi="Times New Roman" w:cs="Times New Roman"/>
          <w:b/>
          <w:bCs/>
          <w:kern w:val="0"/>
          <w:sz w:val="22"/>
          <w:szCs w:val="22"/>
          <w14:ligatures w14:val="none"/>
        </w:rPr>
        <w:t>3</w:t>
      </w:r>
      <w:r w:rsidRPr="00B24A09">
        <w:rPr>
          <w:rFonts w:ascii="Times New Roman" w:eastAsia="Times New Roman" w:hAnsi="Times New Roman" w:cs="Times New Roman"/>
          <w:b/>
          <w:bCs/>
          <w:kern w:val="0"/>
          <w:sz w:val="22"/>
          <w:szCs w:val="22"/>
          <w14:ligatures w14:val="none"/>
        </w:rPr>
        <w:t>. Techniniai reikalavimai didelės skaičiavimo galios tarnybinei stočiai (</w:t>
      </w:r>
      <w:r w:rsidR="00EE1777">
        <w:rPr>
          <w:rFonts w:ascii="Times New Roman" w:eastAsia="Times New Roman" w:hAnsi="Times New Roman" w:cs="Times New Roman"/>
          <w:b/>
          <w:bCs/>
          <w:kern w:val="0"/>
          <w:sz w:val="22"/>
          <w:szCs w:val="22"/>
          <w14:ligatures w14:val="none"/>
        </w:rPr>
        <w:t>6</w:t>
      </w:r>
      <w:r w:rsidRPr="00B24A09">
        <w:rPr>
          <w:rFonts w:ascii="Times New Roman" w:eastAsia="Times New Roman" w:hAnsi="Times New Roman" w:cs="Times New Roman"/>
          <w:b/>
          <w:bCs/>
          <w:kern w:val="0"/>
          <w:sz w:val="22"/>
          <w:szCs w:val="22"/>
          <w14:ligatures w14:val="none"/>
        </w:rPr>
        <w:t xml:space="preserve"> vnt.) </w:t>
      </w:r>
      <w:r w:rsidRPr="00B24A09">
        <w:rPr>
          <w:rFonts w:ascii="Times New Roman" w:eastAsia="Times New Roman" w:hAnsi="Times New Roman" w:cs="Times New Roman"/>
          <w:b/>
          <w:kern w:val="0"/>
          <w:sz w:val="22"/>
          <w:szCs w:val="22"/>
          <w14:ligatures w14:val="none"/>
        </w:rPr>
        <w:t xml:space="preserve"> </w:t>
      </w:r>
    </w:p>
    <w:tbl>
      <w:tblPr>
        <w:tblW w:w="13467" w:type="dxa"/>
        <w:jc w:val="center"/>
        <w:tblLayout w:type="fixed"/>
        <w:tblLook w:val="04A0" w:firstRow="1" w:lastRow="0" w:firstColumn="1" w:lastColumn="0" w:noHBand="0" w:noVBand="1"/>
      </w:tblPr>
      <w:tblGrid>
        <w:gridCol w:w="1348"/>
        <w:gridCol w:w="2487"/>
        <w:gridCol w:w="5673"/>
        <w:gridCol w:w="3959"/>
      </w:tblGrid>
      <w:tr w:rsidR="00B24A09" w:rsidRPr="00B24A09" w14:paraId="405B7A58" w14:textId="77777777" w:rsidTr="00716C42">
        <w:trPr>
          <w:trHeight w:val="57"/>
          <w:jc w:val="center"/>
        </w:trPr>
        <w:tc>
          <w:tcPr>
            <w:tcW w:w="1348" w:type="dxa"/>
            <w:tcBorders>
              <w:top w:val="single" w:sz="4" w:space="0" w:color="000000"/>
              <w:left w:val="single" w:sz="4" w:space="0" w:color="000000"/>
              <w:bottom w:val="single" w:sz="4" w:space="0" w:color="000000"/>
              <w:right w:val="single" w:sz="4" w:space="0" w:color="000000"/>
            </w:tcBorders>
            <w:vAlign w:val="center"/>
            <w:hideMark/>
          </w:tcPr>
          <w:p w14:paraId="04033957" w14:textId="77777777" w:rsidR="00B24A09" w:rsidRPr="00B24A09" w:rsidRDefault="00B24A09" w:rsidP="00B24A09">
            <w:pPr>
              <w:spacing w:line="276" w:lineRule="auto"/>
              <w:jc w:val="center"/>
              <w:rPr>
                <w:rFonts w:ascii="Times New Roman" w:eastAsia="Aptos" w:hAnsi="Times New Roman" w:cs="Times New Roman"/>
                <w:b/>
                <w:i/>
                <w:sz w:val="20"/>
                <w:szCs w:val="20"/>
              </w:rPr>
            </w:pPr>
            <w:r w:rsidRPr="00B24A09">
              <w:rPr>
                <w:rFonts w:ascii="Times New Roman" w:eastAsia="Aptos" w:hAnsi="Times New Roman" w:cs="Times New Roman"/>
                <w:b/>
                <w:i/>
                <w:sz w:val="20"/>
                <w:szCs w:val="20"/>
              </w:rPr>
              <w:t>Eil. Nr.</w:t>
            </w:r>
          </w:p>
        </w:tc>
        <w:tc>
          <w:tcPr>
            <w:tcW w:w="2487" w:type="dxa"/>
            <w:tcBorders>
              <w:top w:val="single" w:sz="4" w:space="0" w:color="000000"/>
              <w:left w:val="single" w:sz="4" w:space="0" w:color="000000"/>
              <w:bottom w:val="single" w:sz="4" w:space="0" w:color="000000"/>
              <w:right w:val="single" w:sz="4" w:space="0" w:color="000000"/>
            </w:tcBorders>
            <w:vAlign w:val="center"/>
            <w:hideMark/>
          </w:tcPr>
          <w:p w14:paraId="0ABB6AD1"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r w:rsidRPr="00B24A09">
              <w:rPr>
                <w:rFonts w:ascii="Times New Roman" w:eastAsia="Aptos" w:hAnsi="Times New Roman" w:cs="Times New Roman"/>
                <w:b/>
                <w:i/>
                <w:sz w:val="20"/>
                <w:szCs w:val="20"/>
              </w:rPr>
              <w:t>Įrangos / parametro pavadinimas</w:t>
            </w:r>
          </w:p>
        </w:tc>
        <w:tc>
          <w:tcPr>
            <w:tcW w:w="5673" w:type="dxa"/>
            <w:tcBorders>
              <w:top w:val="single" w:sz="4" w:space="0" w:color="000000"/>
              <w:left w:val="single" w:sz="4" w:space="0" w:color="000000"/>
              <w:bottom w:val="single" w:sz="4" w:space="0" w:color="000000"/>
              <w:right w:val="single" w:sz="4" w:space="0" w:color="000000"/>
            </w:tcBorders>
            <w:vAlign w:val="center"/>
            <w:hideMark/>
          </w:tcPr>
          <w:p w14:paraId="52FD8DD8" w14:textId="77777777" w:rsidR="00B24A09" w:rsidRPr="00B24A09" w:rsidRDefault="00B24A09" w:rsidP="00B24A09">
            <w:pPr>
              <w:widowControl w:val="0"/>
              <w:spacing w:after="0" w:line="240" w:lineRule="auto"/>
              <w:ind w:left="452"/>
              <w:contextualSpacing/>
              <w:rPr>
                <w:rFonts w:ascii="Times New Roman" w:eastAsia="Times New Roman" w:hAnsi="Times New Roman" w:cs="Times New Roman"/>
                <w:color w:val="000000"/>
                <w:kern w:val="0"/>
                <w:sz w:val="20"/>
                <w:szCs w:val="20"/>
                <w14:ligatures w14:val="none"/>
              </w:rPr>
            </w:pPr>
            <w:r w:rsidRPr="00B24A09">
              <w:rPr>
                <w:rFonts w:ascii="Times New Roman" w:eastAsia="Aptos" w:hAnsi="Times New Roman" w:cs="Times New Roman"/>
                <w:b/>
                <w:i/>
                <w:sz w:val="20"/>
                <w:szCs w:val="20"/>
              </w:rPr>
              <w:t>Minimalios reikalaujamų parametrų reikšmės</w:t>
            </w:r>
          </w:p>
        </w:tc>
        <w:tc>
          <w:tcPr>
            <w:tcW w:w="3959" w:type="dxa"/>
            <w:tcBorders>
              <w:top w:val="single" w:sz="4" w:space="0" w:color="000000"/>
              <w:left w:val="single" w:sz="4" w:space="0" w:color="000000"/>
              <w:bottom w:val="single" w:sz="4" w:space="0" w:color="000000"/>
              <w:right w:val="single" w:sz="4" w:space="0" w:color="000000"/>
            </w:tcBorders>
            <w:vAlign w:val="center"/>
            <w:hideMark/>
          </w:tcPr>
          <w:p w14:paraId="643780F7"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r w:rsidRPr="00B24A09">
              <w:rPr>
                <w:rFonts w:ascii="Times New Roman" w:eastAsia="Aptos" w:hAnsi="Times New Roman" w:cs="Times New Roman"/>
                <w:b/>
                <w:i/>
                <w:sz w:val="20"/>
                <w:szCs w:val="20"/>
              </w:rPr>
              <w:t>Tiekėjo siūlomų parametrų reikšmės</w:t>
            </w:r>
            <w:r w:rsidRPr="00B24A09">
              <w:rPr>
                <w:rFonts w:ascii="Times New Roman" w:eastAsia="Aptos" w:hAnsi="Times New Roman" w:cs="Times New Roman"/>
                <w:b/>
                <w:i/>
                <w:sz w:val="20"/>
                <w:szCs w:val="20"/>
                <w:vertAlign w:val="superscript"/>
              </w:rPr>
              <w:footnoteReference w:id="1"/>
            </w:r>
          </w:p>
        </w:tc>
      </w:tr>
      <w:tr w:rsidR="00B24A09" w:rsidRPr="00B24A09" w14:paraId="3F8E7F9C" w14:textId="77777777" w:rsidTr="00716C42">
        <w:trPr>
          <w:trHeight w:val="57"/>
          <w:jc w:val="center"/>
        </w:trPr>
        <w:tc>
          <w:tcPr>
            <w:tcW w:w="1348" w:type="dxa"/>
            <w:tcBorders>
              <w:top w:val="single" w:sz="4" w:space="0" w:color="000000"/>
              <w:left w:val="single" w:sz="4" w:space="0" w:color="000000"/>
              <w:bottom w:val="single" w:sz="4" w:space="0" w:color="000000"/>
              <w:right w:val="single" w:sz="4" w:space="0" w:color="000000"/>
            </w:tcBorders>
            <w:tcFitText/>
            <w:vAlign w:val="center"/>
          </w:tcPr>
          <w:p w14:paraId="10714A0E" w14:textId="77777777" w:rsidR="00B24A09" w:rsidRPr="00B24A09" w:rsidRDefault="00B24A09" w:rsidP="00B24A09">
            <w:pPr>
              <w:widowControl w:val="0"/>
              <w:numPr>
                <w:ilvl w:val="0"/>
                <w:numId w:val="3"/>
              </w:numPr>
              <w:suppressAutoHyphens/>
              <w:spacing w:after="0" w:line="240" w:lineRule="auto"/>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hideMark/>
          </w:tcPr>
          <w:p w14:paraId="6532A485"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Korpusas</w:t>
            </w:r>
          </w:p>
        </w:tc>
        <w:tc>
          <w:tcPr>
            <w:tcW w:w="5673" w:type="dxa"/>
            <w:tcBorders>
              <w:top w:val="single" w:sz="4" w:space="0" w:color="000000"/>
              <w:left w:val="single" w:sz="4" w:space="0" w:color="000000"/>
              <w:bottom w:val="single" w:sz="4" w:space="0" w:color="000000"/>
              <w:right w:val="single" w:sz="4" w:space="0" w:color="000000"/>
            </w:tcBorders>
            <w:hideMark/>
          </w:tcPr>
          <w:p w14:paraId="62DE6D50" w14:textId="77777777" w:rsidR="00B24A09" w:rsidRPr="00B24A09" w:rsidRDefault="00B24A09" w:rsidP="00B24A09">
            <w:pPr>
              <w:widowControl w:val="0"/>
              <w:numPr>
                <w:ilvl w:val="6"/>
                <w:numId w:val="3"/>
              </w:numPr>
              <w:spacing w:after="0" w:line="240" w:lineRule="auto"/>
              <w:ind w:left="45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w:t>
            </w:r>
            <w:proofErr w:type="spellStart"/>
            <w:r w:rsidRPr="00B24A09">
              <w:rPr>
                <w:rFonts w:ascii="Times New Roman" w:eastAsia="Times New Roman" w:hAnsi="Times New Roman" w:cs="Times New Roman"/>
                <w:color w:val="000000"/>
                <w:kern w:val="0"/>
                <w:sz w:val="20"/>
                <w:szCs w:val="20"/>
                <w14:ligatures w14:val="none"/>
              </w:rPr>
              <w:t>Rack</w:t>
            </w:r>
            <w:proofErr w:type="spellEnd"/>
            <w:r w:rsidRPr="00B24A09">
              <w:rPr>
                <w:rFonts w:ascii="Times New Roman" w:eastAsia="Times New Roman" w:hAnsi="Times New Roman" w:cs="Times New Roman"/>
                <w:color w:val="000000"/>
                <w:kern w:val="0"/>
                <w:sz w:val="20"/>
                <w:szCs w:val="20"/>
                <w14:ligatures w14:val="none"/>
              </w:rPr>
              <w:t xml:space="preserve">“ tipo, montuojamas 19“ montavimo spintą. </w:t>
            </w:r>
          </w:p>
          <w:p w14:paraId="0A147E97" w14:textId="77777777" w:rsidR="00B24A09" w:rsidRPr="00B24A09" w:rsidRDefault="00B24A09" w:rsidP="00B24A09">
            <w:pPr>
              <w:widowControl w:val="0"/>
              <w:numPr>
                <w:ilvl w:val="6"/>
                <w:numId w:val="3"/>
              </w:numPr>
              <w:spacing w:after="0" w:line="240" w:lineRule="auto"/>
              <w:ind w:left="45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 xml:space="preserve">Spintoje turi užimti ne daugiau kaip 4U. </w:t>
            </w:r>
          </w:p>
          <w:p w14:paraId="4F49293E" w14:textId="77777777" w:rsidR="00B24A09" w:rsidRPr="00B24A09" w:rsidRDefault="00B24A09" w:rsidP="00B24A09">
            <w:pPr>
              <w:widowControl w:val="0"/>
              <w:numPr>
                <w:ilvl w:val="6"/>
                <w:numId w:val="3"/>
              </w:numPr>
              <w:spacing w:after="0" w:line="240" w:lineRule="auto"/>
              <w:ind w:left="45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Turi turėti priekinį dangtelį su užraktu diskų apsaugai.</w:t>
            </w:r>
          </w:p>
          <w:p w14:paraId="44C006D1" w14:textId="77777777" w:rsidR="00B24A09" w:rsidRPr="00B24A09" w:rsidRDefault="00B24A09" w:rsidP="00B24A09">
            <w:pPr>
              <w:widowControl w:val="0"/>
              <w:numPr>
                <w:ilvl w:val="6"/>
                <w:numId w:val="3"/>
              </w:numPr>
              <w:spacing w:after="0" w:line="240" w:lineRule="auto"/>
              <w:ind w:left="45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Turi turėti visą reikalingą, gamintojo komplektuojamą įrangą ir priedus (bėgiai guolių pagrindu, tvirtinimo elementai, kabelių tvarkymo alkūnė (</w:t>
            </w:r>
            <w:proofErr w:type="spellStart"/>
            <w:r w:rsidRPr="00B24A09">
              <w:rPr>
                <w:rFonts w:ascii="Times New Roman" w:eastAsia="Times New Roman" w:hAnsi="Times New Roman" w:cs="Times New Roman"/>
                <w:color w:val="000000"/>
                <w:kern w:val="0"/>
                <w:sz w:val="20"/>
                <w:szCs w:val="20"/>
                <w14:ligatures w14:val="none"/>
              </w:rPr>
              <w:t>cable</w:t>
            </w:r>
            <w:proofErr w:type="spellEnd"/>
            <w:r w:rsidRPr="00B24A09">
              <w:rPr>
                <w:rFonts w:ascii="Times New Roman" w:eastAsia="Times New Roman" w:hAnsi="Times New Roman" w:cs="Times New Roman"/>
                <w:color w:val="000000"/>
                <w:kern w:val="0"/>
                <w:sz w:val="20"/>
                <w:szCs w:val="20"/>
                <w14:ligatures w14:val="none"/>
              </w:rPr>
              <w:t xml:space="preserve"> </w:t>
            </w:r>
            <w:proofErr w:type="spellStart"/>
            <w:r w:rsidRPr="00B24A09">
              <w:rPr>
                <w:rFonts w:ascii="Times New Roman" w:eastAsia="Times New Roman" w:hAnsi="Times New Roman" w:cs="Times New Roman"/>
                <w:color w:val="000000"/>
                <w:kern w:val="0"/>
                <w:sz w:val="20"/>
                <w:szCs w:val="20"/>
                <w14:ligatures w14:val="none"/>
              </w:rPr>
              <w:t>management</w:t>
            </w:r>
            <w:proofErr w:type="spellEnd"/>
            <w:r w:rsidRPr="00B24A09">
              <w:rPr>
                <w:rFonts w:ascii="Times New Roman" w:eastAsia="Times New Roman" w:hAnsi="Times New Roman" w:cs="Times New Roman"/>
                <w:color w:val="000000"/>
                <w:kern w:val="0"/>
                <w:sz w:val="20"/>
                <w:szCs w:val="20"/>
                <w14:ligatures w14:val="none"/>
              </w:rPr>
              <w:t xml:space="preserve"> </w:t>
            </w:r>
            <w:proofErr w:type="spellStart"/>
            <w:r w:rsidRPr="00B24A09">
              <w:rPr>
                <w:rFonts w:ascii="Times New Roman" w:eastAsia="Times New Roman" w:hAnsi="Times New Roman" w:cs="Times New Roman"/>
                <w:color w:val="000000"/>
                <w:kern w:val="0"/>
                <w:sz w:val="20"/>
                <w:szCs w:val="20"/>
                <w14:ligatures w14:val="none"/>
              </w:rPr>
              <w:t>arm</w:t>
            </w:r>
            <w:proofErr w:type="spellEnd"/>
            <w:r w:rsidRPr="00B24A09">
              <w:rPr>
                <w:rFonts w:ascii="Times New Roman" w:eastAsia="Times New Roman" w:hAnsi="Times New Roman" w:cs="Times New Roman"/>
                <w:color w:val="000000"/>
                <w:kern w:val="0"/>
                <w:sz w:val="20"/>
                <w:szCs w:val="20"/>
                <w14:ligatures w14:val="none"/>
              </w:rPr>
              <w:t>), skirtus montavimui į 19“ spintą.</w:t>
            </w:r>
          </w:p>
        </w:tc>
        <w:tc>
          <w:tcPr>
            <w:tcW w:w="3959" w:type="dxa"/>
            <w:tcBorders>
              <w:top w:val="single" w:sz="4" w:space="0" w:color="000000"/>
              <w:left w:val="single" w:sz="4" w:space="0" w:color="000000"/>
              <w:bottom w:val="single" w:sz="4" w:space="0" w:color="000000"/>
              <w:right w:val="single" w:sz="4" w:space="0" w:color="000000"/>
            </w:tcBorders>
          </w:tcPr>
          <w:p w14:paraId="15D24ADB"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p>
        </w:tc>
      </w:tr>
      <w:tr w:rsidR="00B24A09" w:rsidRPr="00B24A09" w14:paraId="7AB59AC8" w14:textId="77777777" w:rsidTr="00716C42">
        <w:trPr>
          <w:trHeight w:val="57"/>
          <w:jc w:val="center"/>
        </w:trPr>
        <w:tc>
          <w:tcPr>
            <w:tcW w:w="1348" w:type="dxa"/>
            <w:tcBorders>
              <w:top w:val="single" w:sz="4" w:space="0" w:color="000000"/>
              <w:left w:val="single" w:sz="4" w:space="0" w:color="000000"/>
              <w:bottom w:val="single" w:sz="4" w:space="0" w:color="000000"/>
              <w:right w:val="single" w:sz="4" w:space="0" w:color="000000"/>
            </w:tcBorders>
            <w:tcFitText/>
            <w:vAlign w:val="center"/>
          </w:tcPr>
          <w:p w14:paraId="58C26B85" w14:textId="77777777" w:rsidR="00B24A09" w:rsidRPr="00B24A09" w:rsidRDefault="00B24A09" w:rsidP="00B24A09">
            <w:pPr>
              <w:widowControl w:val="0"/>
              <w:numPr>
                <w:ilvl w:val="0"/>
                <w:numId w:val="3"/>
              </w:numPr>
              <w:tabs>
                <w:tab w:val="left" w:pos="360"/>
              </w:tabs>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hideMark/>
          </w:tcPr>
          <w:p w14:paraId="35A3C414" w14:textId="77777777" w:rsidR="00B24A09" w:rsidRPr="00B24A09" w:rsidRDefault="00B24A09" w:rsidP="00B24A09">
            <w:pPr>
              <w:widowControl w:val="0"/>
              <w:tabs>
                <w:tab w:val="left" w:pos="360"/>
              </w:tabs>
              <w:spacing w:after="0" w:line="240" w:lineRule="auto"/>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Procesoriaus technologija</w:t>
            </w:r>
          </w:p>
        </w:tc>
        <w:tc>
          <w:tcPr>
            <w:tcW w:w="5673" w:type="dxa"/>
            <w:tcBorders>
              <w:top w:val="single" w:sz="4" w:space="0" w:color="000000"/>
              <w:left w:val="single" w:sz="4" w:space="0" w:color="000000"/>
              <w:bottom w:val="single" w:sz="4" w:space="0" w:color="000000"/>
              <w:right w:val="single" w:sz="4" w:space="0" w:color="000000"/>
            </w:tcBorders>
            <w:vAlign w:val="center"/>
            <w:hideMark/>
          </w:tcPr>
          <w:p w14:paraId="66A60948" w14:textId="77777777" w:rsidR="00B24A09" w:rsidRPr="00B24A09" w:rsidRDefault="00B24A09" w:rsidP="00B24A09">
            <w:pPr>
              <w:widowControl w:val="0"/>
              <w:numPr>
                <w:ilvl w:val="6"/>
                <w:numId w:val="3"/>
              </w:numPr>
              <w:spacing w:after="0" w:line="240" w:lineRule="auto"/>
              <w:ind w:left="45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 xml:space="preserve">64-bit, turi palaikyti 32 ir 64 bitų operacines sistemas ir taikomąsias programas. </w:t>
            </w:r>
            <w:r w:rsidRPr="00B24A09">
              <w:rPr>
                <w:rFonts w:ascii="Times New Roman" w:eastAsia="Times New Roman" w:hAnsi="Times New Roman" w:cs="Times New Roman"/>
                <w:kern w:val="0"/>
                <w:sz w:val="20"/>
                <w:szCs w:val="20"/>
                <w14:ligatures w14:val="none"/>
              </w:rPr>
              <w:t xml:space="preserve">Aparatinio </w:t>
            </w:r>
            <w:proofErr w:type="spellStart"/>
            <w:r w:rsidRPr="00B24A09">
              <w:rPr>
                <w:rFonts w:ascii="Times New Roman" w:eastAsia="Times New Roman" w:hAnsi="Times New Roman" w:cs="Times New Roman"/>
                <w:kern w:val="0"/>
                <w:sz w:val="20"/>
                <w:szCs w:val="20"/>
                <w14:ligatures w14:val="none"/>
              </w:rPr>
              <w:t>virtualizavimo</w:t>
            </w:r>
            <w:proofErr w:type="spellEnd"/>
            <w:r w:rsidRPr="00B24A09">
              <w:rPr>
                <w:rFonts w:ascii="Times New Roman" w:eastAsia="Times New Roman" w:hAnsi="Times New Roman" w:cs="Times New Roman"/>
                <w:kern w:val="0"/>
                <w:sz w:val="20"/>
                <w:szCs w:val="20"/>
                <w14:ligatures w14:val="none"/>
              </w:rPr>
              <w:t xml:space="preserve"> (angl. </w:t>
            </w:r>
            <w:r w:rsidRPr="00B24A09">
              <w:rPr>
                <w:rFonts w:ascii="Times New Roman" w:eastAsia="Times New Roman" w:hAnsi="Times New Roman" w:cs="Times New Roman"/>
                <w:kern w:val="0"/>
                <w:sz w:val="20"/>
                <w:szCs w:val="20"/>
                <w:lang w:bidi="en-US"/>
                <w14:ligatures w14:val="none"/>
              </w:rPr>
              <w:t>„</w:t>
            </w:r>
            <w:proofErr w:type="spellStart"/>
            <w:r w:rsidRPr="00B24A09">
              <w:rPr>
                <w:rFonts w:ascii="Times New Roman" w:eastAsia="Times New Roman" w:hAnsi="Times New Roman" w:cs="Times New Roman"/>
                <w:kern w:val="0"/>
                <w:sz w:val="20"/>
                <w:szCs w:val="20"/>
                <w:lang w:bidi="en-US"/>
                <w14:ligatures w14:val="none"/>
              </w:rPr>
              <w:t>hardware-assisted</w:t>
            </w:r>
            <w:proofErr w:type="spellEnd"/>
            <w:r w:rsidRPr="00B24A09">
              <w:rPr>
                <w:rFonts w:ascii="Times New Roman" w:eastAsia="Times New Roman" w:hAnsi="Times New Roman" w:cs="Times New Roman"/>
                <w:kern w:val="0"/>
                <w:sz w:val="20"/>
                <w:szCs w:val="20"/>
                <w:lang w:bidi="en-US"/>
                <w14:ligatures w14:val="none"/>
              </w:rPr>
              <w:t xml:space="preserve"> </w:t>
            </w:r>
            <w:proofErr w:type="spellStart"/>
            <w:r w:rsidRPr="00B24A09">
              <w:rPr>
                <w:rFonts w:ascii="Times New Roman" w:eastAsia="Times New Roman" w:hAnsi="Times New Roman" w:cs="Times New Roman"/>
                <w:kern w:val="0"/>
                <w:sz w:val="20"/>
                <w:szCs w:val="20"/>
                <w:lang w:bidi="en-US"/>
                <w14:ligatures w14:val="none"/>
              </w:rPr>
              <w:t>virtualization</w:t>
            </w:r>
            <w:proofErr w:type="spellEnd"/>
            <w:r w:rsidRPr="00B24A09">
              <w:rPr>
                <w:rFonts w:ascii="Times New Roman" w:eastAsia="Times New Roman" w:hAnsi="Times New Roman" w:cs="Times New Roman"/>
                <w:kern w:val="0"/>
                <w:sz w:val="20"/>
                <w:szCs w:val="20"/>
                <w:lang w:bidi="en-US"/>
                <w14:ligatures w14:val="none"/>
              </w:rPr>
              <w:t xml:space="preserve">“) </w:t>
            </w:r>
            <w:r w:rsidRPr="00B24A09">
              <w:rPr>
                <w:rFonts w:ascii="Times New Roman" w:eastAsia="Times New Roman" w:hAnsi="Times New Roman" w:cs="Times New Roman"/>
                <w:kern w:val="0"/>
                <w:sz w:val="20"/>
                <w:szCs w:val="20"/>
                <w14:ligatures w14:val="none"/>
              </w:rPr>
              <w:t xml:space="preserve">palaikymas. </w:t>
            </w:r>
          </w:p>
          <w:p w14:paraId="0ABEFD14" w14:textId="77777777" w:rsidR="00B24A09" w:rsidRPr="00B24A09" w:rsidRDefault="00B24A09" w:rsidP="00B24A09">
            <w:pPr>
              <w:widowControl w:val="0"/>
              <w:numPr>
                <w:ilvl w:val="6"/>
                <w:numId w:val="3"/>
              </w:numPr>
              <w:spacing w:after="0" w:line="240" w:lineRule="auto"/>
              <w:ind w:left="45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kern w:val="0"/>
                <w:sz w:val="20"/>
                <w:szCs w:val="20"/>
                <w14:ligatures w14:val="none"/>
              </w:rPr>
              <w:t xml:space="preserve">Turi palaikyti Data </w:t>
            </w:r>
            <w:proofErr w:type="spellStart"/>
            <w:r w:rsidRPr="00B24A09">
              <w:rPr>
                <w:rFonts w:ascii="Times New Roman" w:eastAsia="Times New Roman" w:hAnsi="Times New Roman" w:cs="Times New Roman"/>
                <w:kern w:val="0"/>
                <w:sz w:val="20"/>
                <w:szCs w:val="20"/>
                <w14:ligatures w14:val="none"/>
              </w:rPr>
              <w:t>Streaming</w:t>
            </w:r>
            <w:proofErr w:type="spellEnd"/>
            <w:r w:rsidRPr="00B24A09">
              <w:rPr>
                <w:rFonts w:ascii="Times New Roman" w:eastAsia="Times New Roman" w:hAnsi="Times New Roman" w:cs="Times New Roman"/>
                <w:kern w:val="0"/>
                <w:sz w:val="20"/>
                <w:szCs w:val="20"/>
                <w14:ligatures w14:val="none"/>
              </w:rPr>
              <w:t xml:space="preserve"> </w:t>
            </w:r>
            <w:proofErr w:type="spellStart"/>
            <w:r w:rsidRPr="00B24A09">
              <w:rPr>
                <w:rFonts w:ascii="Times New Roman" w:eastAsia="Times New Roman" w:hAnsi="Times New Roman" w:cs="Times New Roman"/>
                <w:kern w:val="0"/>
                <w:sz w:val="20"/>
                <w:szCs w:val="20"/>
                <w14:ligatures w14:val="none"/>
              </w:rPr>
              <w:t>Accelerator</w:t>
            </w:r>
            <w:proofErr w:type="spellEnd"/>
            <w:r w:rsidRPr="00B24A09">
              <w:rPr>
                <w:rFonts w:ascii="Times New Roman" w:eastAsia="Times New Roman" w:hAnsi="Times New Roman" w:cs="Times New Roman"/>
                <w:kern w:val="0"/>
                <w:sz w:val="20"/>
                <w:szCs w:val="20"/>
                <w14:ligatures w14:val="none"/>
              </w:rPr>
              <w:t xml:space="preserve"> (DSA), AVX-512 instrukcijas, </w:t>
            </w:r>
            <w:proofErr w:type="spellStart"/>
            <w:r w:rsidRPr="00B24A09">
              <w:rPr>
                <w:rFonts w:ascii="Times New Roman" w:eastAsia="Times New Roman" w:hAnsi="Times New Roman" w:cs="Times New Roman"/>
                <w:kern w:val="0"/>
                <w:sz w:val="20"/>
                <w:szCs w:val="20"/>
                <w14:ligatures w14:val="none"/>
              </w:rPr>
              <w:t>Deep</w:t>
            </w:r>
            <w:proofErr w:type="spellEnd"/>
            <w:r w:rsidRPr="00B24A09">
              <w:rPr>
                <w:rFonts w:ascii="Times New Roman" w:eastAsia="Times New Roman" w:hAnsi="Times New Roman" w:cs="Times New Roman"/>
                <w:kern w:val="0"/>
                <w:sz w:val="20"/>
                <w:szCs w:val="20"/>
                <w14:ligatures w14:val="none"/>
              </w:rPr>
              <w:t xml:space="preserve"> </w:t>
            </w:r>
            <w:proofErr w:type="spellStart"/>
            <w:r w:rsidRPr="00B24A09">
              <w:rPr>
                <w:rFonts w:ascii="Times New Roman" w:eastAsia="Times New Roman" w:hAnsi="Times New Roman" w:cs="Times New Roman"/>
                <w:kern w:val="0"/>
                <w:sz w:val="20"/>
                <w:szCs w:val="20"/>
                <w14:ligatures w14:val="none"/>
              </w:rPr>
              <w:t>Learning</w:t>
            </w:r>
            <w:proofErr w:type="spellEnd"/>
            <w:r w:rsidRPr="00B24A09">
              <w:rPr>
                <w:rFonts w:ascii="Times New Roman" w:eastAsia="Times New Roman" w:hAnsi="Times New Roman" w:cs="Times New Roman"/>
                <w:kern w:val="0"/>
                <w:sz w:val="20"/>
                <w:szCs w:val="20"/>
                <w14:ligatures w14:val="none"/>
              </w:rPr>
              <w:t xml:space="preserve"> </w:t>
            </w:r>
            <w:proofErr w:type="spellStart"/>
            <w:r w:rsidRPr="00B24A09">
              <w:rPr>
                <w:rFonts w:ascii="Times New Roman" w:eastAsia="Times New Roman" w:hAnsi="Times New Roman" w:cs="Times New Roman"/>
                <w:kern w:val="0"/>
                <w:sz w:val="20"/>
                <w:szCs w:val="20"/>
                <w14:ligatures w14:val="none"/>
              </w:rPr>
              <w:t>Boost</w:t>
            </w:r>
            <w:proofErr w:type="spellEnd"/>
            <w:r w:rsidRPr="00B24A09">
              <w:rPr>
                <w:rFonts w:ascii="Times New Roman" w:eastAsia="Times New Roman" w:hAnsi="Times New Roman" w:cs="Times New Roman"/>
                <w:kern w:val="0"/>
                <w:sz w:val="20"/>
                <w:szCs w:val="20"/>
                <w14:ligatures w14:val="none"/>
              </w:rPr>
              <w:t xml:space="preserve"> (DL </w:t>
            </w:r>
            <w:proofErr w:type="spellStart"/>
            <w:r w:rsidRPr="00B24A09">
              <w:rPr>
                <w:rFonts w:ascii="Times New Roman" w:eastAsia="Times New Roman" w:hAnsi="Times New Roman" w:cs="Times New Roman"/>
                <w:kern w:val="0"/>
                <w:sz w:val="20"/>
                <w:szCs w:val="20"/>
                <w14:ligatures w14:val="none"/>
              </w:rPr>
              <w:t>Boost</w:t>
            </w:r>
            <w:proofErr w:type="spellEnd"/>
            <w:r w:rsidRPr="00B24A09">
              <w:rPr>
                <w:rFonts w:ascii="Times New Roman" w:eastAsia="Times New Roman" w:hAnsi="Times New Roman" w:cs="Times New Roman"/>
                <w:kern w:val="0"/>
                <w:sz w:val="20"/>
                <w:szCs w:val="20"/>
                <w14:ligatures w14:val="none"/>
              </w:rPr>
              <w:t xml:space="preserve">) </w:t>
            </w:r>
            <w:proofErr w:type="spellStart"/>
            <w:r w:rsidRPr="00B24A09">
              <w:rPr>
                <w:rFonts w:ascii="Times New Roman" w:eastAsia="Times New Roman" w:hAnsi="Times New Roman" w:cs="Times New Roman"/>
                <w:kern w:val="0"/>
                <w:sz w:val="20"/>
                <w:szCs w:val="20"/>
                <w14:ligatures w14:val="none"/>
              </w:rPr>
              <w:t>on</w:t>
            </w:r>
            <w:proofErr w:type="spellEnd"/>
            <w:r w:rsidRPr="00B24A09">
              <w:rPr>
                <w:rFonts w:ascii="Times New Roman" w:eastAsia="Times New Roman" w:hAnsi="Times New Roman" w:cs="Times New Roman"/>
                <w:kern w:val="0"/>
                <w:sz w:val="20"/>
                <w:szCs w:val="20"/>
                <w14:ligatures w14:val="none"/>
              </w:rPr>
              <w:t xml:space="preserve"> CPU ir </w:t>
            </w:r>
            <w:proofErr w:type="spellStart"/>
            <w:r w:rsidRPr="00B24A09">
              <w:rPr>
                <w:rFonts w:ascii="Times New Roman" w:eastAsia="Times New Roman" w:hAnsi="Times New Roman" w:cs="Times New Roman"/>
                <w:kern w:val="0"/>
                <w:sz w:val="20"/>
                <w:szCs w:val="20"/>
                <w14:ligatures w14:val="none"/>
              </w:rPr>
              <w:t>Advanced</w:t>
            </w:r>
            <w:proofErr w:type="spellEnd"/>
            <w:r w:rsidRPr="00B24A09">
              <w:rPr>
                <w:rFonts w:ascii="Times New Roman" w:eastAsia="Times New Roman" w:hAnsi="Times New Roman" w:cs="Times New Roman"/>
                <w:kern w:val="0"/>
                <w:sz w:val="20"/>
                <w:szCs w:val="20"/>
                <w14:ligatures w14:val="none"/>
              </w:rPr>
              <w:t xml:space="preserve"> </w:t>
            </w:r>
            <w:proofErr w:type="spellStart"/>
            <w:r w:rsidRPr="00B24A09">
              <w:rPr>
                <w:rFonts w:ascii="Times New Roman" w:eastAsia="Times New Roman" w:hAnsi="Times New Roman" w:cs="Times New Roman"/>
                <w:kern w:val="0"/>
                <w:sz w:val="20"/>
                <w:szCs w:val="20"/>
                <w14:ligatures w14:val="none"/>
              </w:rPr>
              <w:t>Matrix</w:t>
            </w:r>
            <w:proofErr w:type="spellEnd"/>
            <w:r w:rsidRPr="00B24A09">
              <w:rPr>
                <w:rFonts w:ascii="Times New Roman" w:eastAsia="Times New Roman" w:hAnsi="Times New Roman" w:cs="Times New Roman"/>
                <w:kern w:val="0"/>
                <w:sz w:val="20"/>
                <w:szCs w:val="20"/>
                <w14:ligatures w14:val="none"/>
              </w:rPr>
              <w:t xml:space="preserve"> </w:t>
            </w:r>
            <w:proofErr w:type="spellStart"/>
            <w:r w:rsidRPr="00B24A09">
              <w:rPr>
                <w:rFonts w:ascii="Times New Roman" w:eastAsia="Times New Roman" w:hAnsi="Times New Roman" w:cs="Times New Roman"/>
                <w:kern w:val="0"/>
                <w:sz w:val="20"/>
                <w:szCs w:val="20"/>
                <w14:ligatures w14:val="none"/>
              </w:rPr>
              <w:t>Extension</w:t>
            </w:r>
            <w:proofErr w:type="spellEnd"/>
            <w:r w:rsidRPr="00B24A09">
              <w:rPr>
                <w:rFonts w:ascii="Times New Roman" w:eastAsia="Times New Roman" w:hAnsi="Times New Roman" w:cs="Times New Roman"/>
                <w:kern w:val="0"/>
                <w:sz w:val="20"/>
                <w:szCs w:val="20"/>
                <w14:ligatures w14:val="none"/>
              </w:rPr>
              <w:t xml:space="preserve"> (AMX).</w:t>
            </w:r>
          </w:p>
        </w:tc>
        <w:tc>
          <w:tcPr>
            <w:tcW w:w="3959" w:type="dxa"/>
            <w:tcBorders>
              <w:top w:val="single" w:sz="4" w:space="0" w:color="000000"/>
              <w:left w:val="single" w:sz="4" w:space="0" w:color="000000"/>
              <w:bottom w:val="single" w:sz="4" w:space="0" w:color="000000"/>
              <w:right w:val="single" w:sz="4" w:space="0" w:color="000000"/>
            </w:tcBorders>
            <w:vAlign w:val="center"/>
          </w:tcPr>
          <w:p w14:paraId="5BFFADA6"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lang w:val="en-US"/>
                <w14:ligatures w14:val="none"/>
              </w:rPr>
            </w:pPr>
          </w:p>
        </w:tc>
      </w:tr>
      <w:tr w:rsidR="00B24A09" w:rsidRPr="00B24A09" w14:paraId="6A746D0F" w14:textId="77777777" w:rsidTr="00716C42">
        <w:trPr>
          <w:trHeight w:val="57"/>
          <w:jc w:val="center"/>
        </w:trPr>
        <w:tc>
          <w:tcPr>
            <w:tcW w:w="1348" w:type="dxa"/>
            <w:tcBorders>
              <w:top w:val="single" w:sz="4" w:space="0" w:color="000000"/>
              <w:left w:val="single" w:sz="4" w:space="0" w:color="000000"/>
              <w:bottom w:val="single" w:sz="4" w:space="0" w:color="000000"/>
              <w:right w:val="single" w:sz="4" w:space="0" w:color="000000"/>
            </w:tcBorders>
            <w:tcFitText/>
            <w:vAlign w:val="center"/>
          </w:tcPr>
          <w:p w14:paraId="23FFF6ED" w14:textId="77777777" w:rsidR="00B24A09" w:rsidRPr="00B24A09" w:rsidRDefault="00B24A09" w:rsidP="00B24A09">
            <w:pPr>
              <w:widowControl w:val="0"/>
              <w:numPr>
                <w:ilvl w:val="0"/>
                <w:numId w:val="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hideMark/>
          </w:tcPr>
          <w:p w14:paraId="2DB096C6"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Procesorių sistemos našumas</w:t>
            </w:r>
          </w:p>
        </w:tc>
        <w:tc>
          <w:tcPr>
            <w:tcW w:w="5673" w:type="dxa"/>
            <w:tcBorders>
              <w:top w:val="single" w:sz="4" w:space="0" w:color="000000"/>
              <w:left w:val="single" w:sz="4" w:space="0" w:color="000000"/>
              <w:bottom w:val="single" w:sz="4" w:space="0" w:color="000000"/>
              <w:right w:val="single" w:sz="4" w:space="0" w:color="000000"/>
            </w:tcBorders>
            <w:hideMark/>
          </w:tcPr>
          <w:p w14:paraId="6A94F801" w14:textId="77777777" w:rsidR="00B24A09" w:rsidRPr="00B24A09" w:rsidRDefault="00B24A09" w:rsidP="00B24A09">
            <w:pPr>
              <w:widowControl w:val="0"/>
              <w:numPr>
                <w:ilvl w:val="6"/>
                <w:numId w:val="3"/>
              </w:numPr>
              <w:spacing w:after="0" w:line="240" w:lineRule="auto"/>
              <w:ind w:left="45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Būtina nurodyti procesorių gamintoją, modelį, dažnį, spartinančiosios atminties dydį ir sisteminės magistralės dažnį.</w:t>
            </w:r>
          </w:p>
          <w:p w14:paraId="6FFB228A" w14:textId="77777777" w:rsidR="00B24A09" w:rsidRPr="00B24A09" w:rsidRDefault="00B24A09" w:rsidP="00B24A09">
            <w:pPr>
              <w:widowControl w:val="0"/>
              <w:numPr>
                <w:ilvl w:val="6"/>
                <w:numId w:val="3"/>
              </w:numPr>
              <w:spacing w:after="0" w:line="240" w:lineRule="auto"/>
              <w:ind w:left="45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 xml:space="preserve">Našumo rodikliai nurodyti dviejų procesorių (ne mažiau kaip 48 branduolių) sistemai. </w:t>
            </w:r>
          </w:p>
          <w:p w14:paraId="106902B8" w14:textId="77777777" w:rsidR="00B24A09" w:rsidRPr="00B24A09" w:rsidRDefault="00B24A09" w:rsidP="00B24A09">
            <w:pPr>
              <w:widowControl w:val="0"/>
              <w:numPr>
                <w:ilvl w:val="6"/>
                <w:numId w:val="3"/>
              </w:numPr>
              <w:spacing w:after="0" w:line="240" w:lineRule="auto"/>
              <w:ind w:left="45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 xml:space="preserve">Siūlomų procesorių našumo parametrai turi būti viešai publikuojami </w:t>
            </w:r>
            <w:hyperlink r:id="rId7" w:history="1">
              <w:r w:rsidRPr="00B24A09">
                <w:rPr>
                  <w:rFonts w:ascii="Times New Roman" w:eastAsia="Times New Roman" w:hAnsi="Times New Roman" w:cs="Times New Roman"/>
                  <w:color w:val="000000"/>
                  <w:kern w:val="0"/>
                  <w:sz w:val="20"/>
                  <w:szCs w:val="20"/>
                  <w14:ligatures w14:val="none"/>
                </w:rPr>
                <w:t>www.spec.org</w:t>
              </w:r>
            </w:hyperlink>
            <w:r w:rsidRPr="00B24A09">
              <w:rPr>
                <w:rFonts w:ascii="Times New Roman" w:eastAsia="Times New Roman" w:hAnsi="Times New Roman" w:cs="Times New Roman"/>
                <w:color w:val="000000"/>
                <w:kern w:val="0"/>
                <w:sz w:val="20"/>
                <w:szCs w:val="20"/>
                <w14:ligatures w14:val="none"/>
              </w:rPr>
              <w:t xml:space="preserve"> puslapyje. </w:t>
            </w:r>
          </w:p>
          <w:p w14:paraId="279A069E" w14:textId="77777777" w:rsidR="00B24A09" w:rsidRPr="00B24A09" w:rsidRDefault="00B24A09" w:rsidP="00B24A09">
            <w:pPr>
              <w:widowControl w:val="0"/>
              <w:numPr>
                <w:ilvl w:val="6"/>
                <w:numId w:val="3"/>
              </w:numPr>
              <w:spacing w:after="0" w:line="240" w:lineRule="auto"/>
              <w:ind w:left="45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Minimalus testų metu pasiektas ir viešai deklaruojamas siūlomo modelio tarnybinės stoties su siūlomais procesoriais ir siūlomu jų skaičiumi našumas turi būti ne mažesnis kaip:</w:t>
            </w:r>
          </w:p>
          <w:p w14:paraId="5AFC9099" w14:textId="77777777" w:rsidR="00B24A09" w:rsidRPr="00B24A09" w:rsidRDefault="00B24A09" w:rsidP="00B24A09">
            <w:pPr>
              <w:widowControl w:val="0"/>
              <w:spacing w:after="0" w:line="240" w:lineRule="auto"/>
              <w:ind w:left="452"/>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 xml:space="preserve">CPU2017 </w:t>
            </w:r>
            <w:proofErr w:type="spellStart"/>
            <w:r w:rsidRPr="00B24A09">
              <w:rPr>
                <w:rFonts w:ascii="Times New Roman" w:eastAsia="Times New Roman" w:hAnsi="Times New Roman" w:cs="Times New Roman"/>
                <w:color w:val="000000"/>
                <w:kern w:val="0"/>
                <w:sz w:val="20"/>
                <w:szCs w:val="20"/>
                <w14:ligatures w14:val="none"/>
              </w:rPr>
              <w:t>Integer</w:t>
            </w:r>
            <w:proofErr w:type="spellEnd"/>
            <w:r w:rsidRPr="00B24A09">
              <w:rPr>
                <w:rFonts w:ascii="Times New Roman" w:eastAsia="Times New Roman" w:hAnsi="Times New Roman" w:cs="Times New Roman"/>
                <w:color w:val="000000"/>
                <w:kern w:val="0"/>
                <w:sz w:val="20"/>
                <w:szCs w:val="20"/>
                <w14:ligatures w14:val="none"/>
              </w:rPr>
              <w:t xml:space="preserve"> rate </w:t>
            </w:r>
            <w:proofErr w:type="spellStart"/>
            <w:r w:rsidRPr="00B24A09">
              <w:rPr>
                <w:rFonts w:ascii="Times New Roman" w:eastAsia="Times New Roman" w:hAnsi="Times New Roman" w:cs="Times New Roman"/>
                <w:color w:val="000000"/>
                <w:kern w:val="0"/>
                <w:sz w:val="20"/>
                <w:szCs w:val="20"/>
                <w14:ligatures w14:val="none"/>
              </w:rPr>
              <w:t>baseline</w:t>
            </w:r>
            <w:proofErr w:type="spellEnd"/>
            <w:r w:rsidRPr="00B24A09">
              <w:rPr>
                <w:rFonts w:ascii="Times New Roman" w:eastAsia="Times New Roman" w:hAnsi="Times New Roman" w:cs="Times New Roman"/>
                <w:color w:val="000000"/>
                <w:kern w:val="0"/>
                <w:sz w:val="20"/>
                <w:szCs w:val="20"/>
                <w14:ligatures w14:val="none"/>
              </w:rPr>
              <w:t xml:space="preserve"> = 510;</w:t>
            </w:r>
          </w:p>
          <w:p w14:paraId="26441613" w14:textId="77777777" w:rsidR="00B24A09" w:rsidRPr="00B24A09" w:rsidRDefault="00B24A09" w:rsidP="00B24A09">
            <w:pPr>
              <w:widowControl w:val="0"/>
              <w:spacing w:after="0" w:line="240" w:lineRule="auto"/>
              <w:ind w:left="452"/>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 xml:space="preserve">CPU2017 </w:t>
            </w:r>
            <w:proofErr w:type="spellStart"/>
            <w:r w:rsidRPr="00B24A09">
              <w:rPr>
                <w:rFonts w:ascii="Times New Roman" w:eastAsia="Times New Roman" w:hAnsi="Times New Roman" w:cs="Times New Roman"/>
                <w:color w:val="000000"/>
                <w:kern w:val="0"/>
                <w:sz w:val="20"/>
                <w:szCs w:val="20"/>
                <w14:ligatures w14:val="none"/>
              </w:rPr>
              <w:t>Floating</w:t>
            </w:r>
            <w:proofErr w:type="spellEnd"/>
            <w:r w:rsidRPr="00B24A09">
              <w:rPr>
                <w:rFonts w:ascii="Times New Roman" w:eastAsia="Times New Roman" w:hAnsi="Times New Roman" w:cs="Times New Roman"/>
                <w:color w:val="000000"/>
                <w:kern w:val="0"/>
                <w:sz w:val="20"/>
                <w:szCs w:val="20"/>
                <w14:ligatures w14:val="none"/>
              </w:rPr>
              <w:t xml:space="preserve"> </w:t>
            </w:r>
            <w:proofErr w:type="spellStart"/>
            <w:r w:rsidRPr="00B24A09">
              <w:rPr>
                <w:rFonts w:ascii="Times New Roman" w:eastAsia="Times New Roman" w:hAnsi="Times New Roman" w:cs="Times New Roman"/>
                <w:color w:val="000000"/>
                <w:kern w:val="0"/>
                <w:sz w:val="20"/>
                <w:szCs w:val="20"/>
                <w14:ligatures w14:val="none"/>
              </w:rPr>
              <w:t>point</w:t>
            </w:r>
            <w:proofErr w:type="spellEnd"/>
            <w:r w:rsidRPr="00B24A09">
              <w:rPr>
                <w:rFonts w:ascii="Times New Roman" w:eastAsia="Times New Roman" w:hAnsi="Times New Roman" w:cs="Times New Roman"/>
                <w:color w:val="000000"/>
                <w:kern w:val="0"/>
                <w:sz w:val="20"/>
                <w:szCs w:val="20"/>
                <w14:ligatures w14:val="none"/>
              </w:rPr>
              <w:t xml:space="preserve"> rate </w:t>
            </w:r>
            <w:proofErr w:type="spellStart"/>
            <w:r w:rsidRPr="00B24A09">
              <w:rPr>
                <w:rFonts w:ascii="Times New Roman" w:eastAsia="Times New Roman" w:hAnsi="Times New Roman" w:cs="Times New Roman"/>
                <w:color w:val="000000"/>
                <w:kern w:val="0"/>
                <w:sz w:val="20"/>
                <w:szCs w:val="20"/>
                <w14:ligatures w14:val="none"/>
              </w:rPr>
              <w:t>baseline</w:t>
            </w:r>
            <w:proofErr w:type="spellEnd"/>
            <w:r w:rsidRPr="00B24A09">
              <w:rPr>
                <w:rFonts w:ascii="Times New Roman" w:eastAsia="Times New Roman" w:hAnsi="Times New Roman" w:cs="Times New Roman"/>
                <w:color w:val="000000"/>
                <w:kern w:val="0"/>
                <w:sz w:val="20"/>
                <w:szCs w:val="20"/>
                <w14:ligatures w14:val="none"/>
              </w:rPr>
              <w:t xml:space="preserve"> = 740.</w:t>
            </w:r>
          </w:p>
          <w:p w14:paraId="1D0F9E3D" w14:textId="77777777" w:rsidR="00B24A09" w:rsidRPr="00B24A09" w:rsidRDefault="00B24A09" w:rsidP="00B24A09">
            <w:pPr>
              <w:widowControl w:val="0"/>
              <w:numPr>
                <w:ilvl w:val="6"/>
                <w:numId w:val="3"/>
              </w:numPr>
              <w:spacing w:after="0" w:line="240" w:lineRule="auto"/>
              <w:ind w:left="452"/>
              <w:contextualSpacing/>
              <w:rPr>
                <w:rFonts w:ascii="Times New Roman" w:eastAsia="Times New Roman" w:hAnsi="Times New Roman" w:cs="Times New Roman"/>
                <w:color w:val="000000"/>
                <w:kern w:val="0"/>
                <w:sz w:val="20"/>
                <w:szCs w:val="20"/>
                <w14:ligatures w14:val="none"/>
              </w:rPr>
            </w:pPr>
            <w:r w:rsidRPr="00B24A09">
              <w:rPr>
                <w:rFonts w:ascii="Times New Roman" w:eastAsia="Aptos" w:hAnsi="Times New Roman" w:cs="Times New Roman"/>
                <w:sz w:val="20"/>
                <w:szCs w:val="20"/>
              </w:rPr>
              <w:lastRenderedPageBreak/>
              <w:t>Gamintojo procesorius turi būti anonsuotas ne seniau kaip 2025 metais.</w:t>
            </w:r>
          </w:p>
        </w:tc>
        <w:tc>
          <w:tcPr>
            <w:tcW w:w="3959" w:type="dxa"/>
            <w:tcBorders>
              <w:top w:val="single" w:sz="4" w:space="0" w:color="000000"/>
              <w:left w:val="single" w:sz="4" w:space="0" w:color="000000"/>
              <w:bottom w:val="single" w:sz="4" w:space="0" w:color="000000"/>
              <w:right w:val="single" w:sz="4" w:space="0" w:color="000000"/>
            </w:tcBorders>
          </w:tcPr>
          <w:p w14:paraId="7B363AA3"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lang w:val="en-US"/>
                <w14:ligatures w14:val="none"/>
              </w:rPr>
            </w:pPr>
          </w:p>
        </w:tc>
      </w:tr>
      <w:tr w:rsidR="00B24A09" w:rsidRPr="00B24A09" w14:paraId="01E625BA" w14:textId="77777777" w:rsidTr="00716C42">
        <w:trPr>
          <w:trHeight w:val="57"/>
          <w:jc w:val="center"/>
        </w:trPr>
        <w:tc>
          <w:tcPr>
            <w:tcW w:w="1348" w:type="dxa"/>
            <w:tcBorders>
              <w:top w:val="single" w:sz="4" w:space="0" w:color="000000"/>
              <w:left w:val="single" w:sz="4" w:space="0" w:color="000000"/>
              <w:bottom w:val="single" w:sz="4" w:space="0" w:color="000000"/>
              <w:right w:val="single" w:sz="4" w:space="0" w:color="000000"/>
            </w:tcBorders>
            <w:tcFitText/>
            <w:vAlign w:val="center"/>
          </w:tcPr>
          <w:p w14:paraId="0F88BD62" w14:textId="77777777" w:rsidR="00B24A09" w:rsidRPr="00B24A09" w:rsidRDefault="00B24A09" w:rsidP="00B24A09">
            <w:pPr>
              <w:widowControl w:val="0"/>
              <w:numPr>
                <w:ilvl w:val="0"/>
                <w:numId w:val="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hideMark/>
          </w:tcPr>
          <w:p w14:paraId="0BD5FF6B"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Procesorių skaičius</w:t>
            </w:r>
          </w:p>
        </w:tc>
        <w:tc>
          <w:tcPr>
            <w:tcW w:w="5673" w:type="dxa"/>
            <w:tcBorders>
              <w:top w:val="single" w:sz="4" w:space="0" w:color="000000"/>
              <w:left w:val="single" w:sz="4" w:space="0" w:color="000000"/>
              <w:bottom w:val="single" w:sz="4" w:space="0" w:color="000000"/>
              <w:right w:val="single" w:sz="4" w:space="0" w:color="000000"/>
            </w:tcBorders>
            <w:hideMark/>
          </w:tcPr>
          <w:p w14:paraId="2BB462CC"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2 vnt. (ne mažiau kaip 24 branduolių kiekvienam procesoriui).</w:t>
            </w:r>
          </w:p>
        </w:tc>
        <w:tc>
          <w:tcPr>
            <w:tcW w:w="3959" w:type="dxa"/>
            <w:tcBorders>
              <w:top w:val="single" w:sz="4" w:space="0" w:color="000000"/>
              <w:left w:val="single" w:sz="4" w:space="0" w:color="000000"/>
              <w:bottom w:val="single" w:sz="4" w:space="0" w:color="000000"/>
              <w:right w:val="single" w:sz="4" w:space="0" w:color="000000"/>
            </w:tcBorders>
          </w:tcPr>
          <w:p w14:paraId="423EE50E"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p>
        </w:tc>
      </w:tr>
      <w:tr w:rsidR="00B24A09" w:rsidRPr="00B24A09" w14:paraId="5ECD887E" w14:textId="77777777" w:rsidTr="00716C42">
        <w:trPr>
          <w:trHeight w:val="57"/>
          <w:jc w:val="center"/>
        </w:trPr>
        <w:tc>
          <w:tcPr>
            <w:tcW w:w="1348" w:type="dxa"/>
            <w:tcBorders>
              <w:top w:val="single" w:sz="4" w:space="0" w:color="000000"/>
              <w:left w:val="single" w:sz="4" w:space="0" w:color="000000"/>
              <w:bottom w:val="single" w:sz="4" w:space="0" w:color="000000"/>
              <w:right w:val="single" w:sz="4" w:space="0" w:color="000000"/>
            </w:tcBorders>
            <w:tcFitText/>
            <w:vAlign w:val="center"/>
          </w:tcPr>
          <w:p w14:paraId="754209AA" w14:textId="77777777" w:rsidR="00B24A09" w:rsidRPr="00B24A09" w:rsidRDefault="00B24A09" w:rsidP="00B24A09">
            <w:pPr>
              <w:widowControl w:val="0"/>
              <w:numPr>
                <w:ilvl w:val="0"/>
                <w:numId w:val="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hideMark/>
          </w:tcPr>
          <w:p w14:paraId="0179A857"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Operatyvioji atmintis (RAM)</w:t>
            </w:r>
          </w:p>
        </w:tc>
        <w:tc>
          <w:tcPr>
            <w:tcW w:w="5673" w:type="dxa"/>
            <w:tcBorders>
              <w:top w:val="single" w:sz="4" w:space="0" w:color="000000"/>
              <w:left w:val="single" w:sz="4" w:space="0" w:color="000000"/>
              <w:bottom w:val="single" w:sz="4" w:space="0" w:color="000000"/>
              <w:right w:val="single" w:sz="4" w:space="0" w:color="000000"/>
            </w:tcBorders>
            <w:hideMark/>
          </w:tcPr>
          <w:p w14:paraId="333BB319" w14:textId="77777777" w:rsidR="00B24A09" w:rsidRPr="00B24A09" w:rsidRDefault="00B24A09" w:rsidP="00B24A09">
            <w:pPr>
              <w:widowControl w:val="0"/>
              <w:numPr>
                <w:ilvl w:val="6"/>
                <w:numId w:val="3"/>
              </w:numPr>
              <w:spacing w:after="0" w:line="240" w:lineRule="auto"/>
              <w:ind w:left="45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Ne mažiau 64GB.</w:t>
            </w:r>
          </w:p>
          <w:p w14:paraId="1452A758" w14:textId="77777777" w:rsidR="00B24A09" w:rsidRPr="00B24A09" w:rsidRDefault="00B24A09" w:rsidP="00B24A09">
            <w:pPr>
              <w:widowControl w:val="0"/>
              <w:numPr>
                <w:ilvl w:val="6"/>
                <w:numId w:val="3"/>
              </w:numPr>
              <w:spacing w:after="0" w:line="240" w:lineRule="auto"/>
              <w:ind w:left="45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 xml:space="preserve">Ne prastesnė negu 6400 MT/s DDR5 RDIMM, </w:t>
            </w:r>
            <w:proofErr w:type="spellStart"/>
            <w:r w:rsidRPr="00B24A09">
              <w:rPr>
                <w:rFonts w:ascii="Times New Roman" w:eastAsia="Times New Roman" w:hAnsi="Times New Roman" w:cs="Times New Roman"/>
                <w:color w:val="000000"/>
                <w:kern w:val="0"/>
                <w:sz w:val="20"/>
                <w:szCs w:val="20"/>
                <w14:ligatures w14:val="none"/>
              </w:rPr>
              <w:t>Dual</w:t>
            </w:r>
            <w:proofErr w:type="spellEnd"/>
            <w:r w:rsidRPr="00B24A09">
              <w:rPr>
                <w:rFonts w:ascii="Times New Roman" w:eastAsia="Times New Roman" w:hAnsi="Times New Roman" w:cs="Times New Roman"/>
                <w:color w:val="000000"/>
                <w:kern w:val="0"/>
                <w:sz w:val="20"/>
                <w:szCs w:val="20"/>
                <w14:ligatures w14:val="none"/>
              </w:rPr>
              <w:t xml:space="preserve"> </w:t>
            </w:r>
            <w:proofErr w:type="spellStart"/>
            <w:r w:rsidRPr="00B24A09">
              <w:rPr>
                <w:rFonts w:ascii="Times New Roman" w:eastAsia="Times New Roman" w:hAnsi="Times New Roman" w:cs="Times New Roman"/>
                <w:color w:val="000000"/>
                <w:kern w:val="0"/>
                <w:sz w:val="20"/>
                <w:szCs w:val="20"/>
                <w14:ligatures w14:val="none"/>
              </w:rPr>
              <w:t>Rank</w:t>
            </w:r>
            <w:proofErr w:type="spellEnd"/>
            <w:r w:rsidRPr="00B24A09">
              <w:rPr>
                <w:rFonts w:ascii="Times New Roman" w:eastAsia="Times New Roman" w:hAnsi="Times New Roman" w:cs="Times New Roman"/>
                <w:color w:val="000000"/>
                <w:kern w:val="0"/>
                <w:sz w:val="20"/>
                <w:szCs w:val="20"/>
                <w14:ligatures w14:val="none"/>
              </w:rPr>
              <w:t>.</w:t>
            </w:r>
          </w:p>
        </w:tc>
        <w:tc>
          <w:tcPr>
            <w:tcW w:w="3959" w:type="dxa"/>
            <w:tcBorders>
              <w:top w:val="single" w:sz="4" w:space="0" w:color="000000"/>
              <w:left w:val="single" w:sz="4" w:space="0" w:color="000000"/>
              <w:bottom w:val="single" w:sz="4" w:space="0" w:color="000000"/>
              <w:right w:val="single" w:sz="4" w:space="0" w:color="000000"/>
            </w:tcBorders>
          </w:tcPr>
          <w:p w14:paraId="41EA911B"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p>
        </w:tc>
      </w:tr>
      <w:tr w:rsidR="00B24A09" w:rsidRPr="00B24A09" w14:paraId="16C1CB2E" w14:textId="77777777" w:rsidTr="00716C42">
        <w:trPr>
          <w:trHeight w:val="57"/>
          <w:jc w:val="center"/>
        </w:trPr>
        <w:tc>
          <w:tcPr>
            <w:tcW w:w="1348" w:type="dxa"/>
            <w:tcBorders>
              <w:top w:val="single" w:sz="4" w:space="0" w:color="000000"/>
              <w:left w:val="single" w:sz="4" w:space="0" w:color="000000"/>
              <w:bottom w:val="single" w:sz="4" w:space="0" w:color="000000"/>
              <w:right w:val="single" w:sz="4" w:space="0" w:color="000000"/>
            </w:tcBorders>
            <w:tcFitText/>
            <w:vAlign w:val="center"/>
          </w:tcPr>
          <w:p w14:paraId="0DFA3D77" w14:textId="77777777" w:rsidR="00B24A09" w:rsidRPr="00B24A09" w:rsidRDefault="00B24A09" w:rsidP="00B24A09">
            <w:pPr>
              <w:widowControl w:val="0"/>
              <w:numPr>
                <w:ilvl w:val="0"/>
                <w:numId w:val="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hideMark/>
          </w:tcPr>
          <w:p w14:paraId="5414C317"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Atminties lizdų skaičius</w:t>
            </w:r>
          </w:p>
        </w:tc>
        <w:tc>
          <w:tcPr>
            <w:tcW w:w="5673" w:type="dxa"/>
            <w:tcBorders>
              <w:top w:val="single" w:sz="4" w:space="0" w:color="000000"/>
              <w:left w:val="single" w:sz="4" w:space="0" w:color="000000"/>
              <w:bottom w:val="single" w:sz="4" w:space="0" w:color="000000"/>
              <w:right w:val="single" w:sz="4" w:space="0" w:color="000000"/>
            </w:tcBorders>
            <w:vAlign w:val="center"/>
            <w:hideMark/>
          </w:tcPr>
          <w:p w14:paraId="3B8D206C"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Ne mažiau nei 32 vnt. DDR5 RDIMM tipo.</w:t>
            </w:r>
          </w:p>
        </w:tc>
        <w:tc>
          <w:tcPr>
            <w:tcW w:w="3959" w:type="dxa"/>
            <w:tcBorders>
              <w:top w:val="single" w:sz="4" w:space="0" w:color="000000"/>
              <w:left w:val="single" w:sz="4" w:space="0" w:color="000000"/>
              <w:bottom w:val="single" w:sz="4" w:space="0" w:color="000000"/>
              <w:right w:val="single" w:sz="4" w:space="0" w:color="000000"/>
            </w:tcBorders>
            <w:vAlign w:val="center"/>
          </w:tcPr>
          <w:p w14:paraId="3021AB9F"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p>
        </w:tc>
      </w:tr>
      <w:tr w:rsidR="00B24A09" w:rsidRPr="00B24A09" w14:paraId="0C1C805B" w14:textId="77777777" w:rsidTr="00716C42">
        <w:trPr>
          <w:trHeight w:val="57"/>
          <w:jc w:val="center"/>
        </w:trPr>
        <w:tc>
          <w:tcPr>
            <w:tcW w:w="1348" w:type="dxa"/>
            <w:tcBorders>
              <w:top w:val="single" w:sz="4" w:space="0" w:color="000000"/>
              <w:left w:val="single" w:sz="4" w:space="0" w:color="000000"/>
              <w:bottom w:val="single" w:sz="4" w:space="0" w:color="000000"/>
              <w:right w:val="single" w:sz="4" w:space="0" w:color="000000"/>
            </w:tcBorders>
            <w:tcFitText/>
            <w:vAlign w:val="center"/>
          </w:tcPr>
          <w:p w14:paraId="239C6414" w14:textId="77777777" w:rsidR="00B24A09" w:rsidRPr="00B24A09" w:rsidRDefault="00B24A09" w:rsidP="00B24A09">
            <w:pPr>
              <w:widowControl w:val="0"/>
              <w:numPr>
                <w:ilvl w:val="0"/>
                <w:numId w:val="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hideMark/>
          </w:tcPr>
          <w:p w14:paraId="41B807DE"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Atminties talpa</w:t>
            </w:r>
          </w:p>
        </w:tc>
        <w:tc>
          <w:tcPr>
            <w:tcW w:w="5673" w:type="dxa"/>
            <w:tcBorders>
              <w:top w:val="single" w:sz="4" w:space="0" w:color="000000"/>
              <w:left w:val="single" w:sz="4" w:space="0" w:color="000000"/>
              <w:bottom w:val="single" w:sz="4" w:space="0" w:color="000000"/>
              <w:right w:val="single" w:sz="4" w:space="0" w:color="000000"/>
            </w:tcBorders>
            <w:vAlign w:val="center"/>
            <w:hideMark/>
          </w:tcPr>
          <w:p w14:paraId="4C1296C1"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Plečiama iki ne mažiau kaip 512GB vienam procesoriui tos pačios atminties moduliais kaip komplektuojama tarnybinė stotis.</w:t>
            </w:r>
          </w:p>
        </w:tc>
        <w:tc>
          <w:tcPr>
            <w:tcW w:w="3959" w:type="dxa"/>
            <w:tcBorders>
              <w:top w:val="single" w:sz="4" w:space="0" w:color="000000"/>
              <w:left w:val="single" w:sz="4" w:space="0" w:color="000000"/>
              <w:bottom w:val="single" w:sz="4" w:space="0" w:color="000000"/>
              <w:right w:val="single" w:sz="4" w:space="0" w:color="000000"/>
            </w:tcBorders>
            <w:vAlign w:val="center"/>
          </w:tcPr>
          <w:p w14:paraId="002E526B"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p>
        </w:tc>
      </w:tr>
      <w:tr w:rsidR="00B24A09" w:rsidRPr="00B24A09" w14:paraId="4767F233" w14:textId="77777777" w:rsidTr="00716C42">
        <w:trPr>
          <w:trHeight w:val="57"/>
          <w:jc w:val="center"/>
        </w:trPr>
        <w:tc>
          <w:tcPr>
            <w:tcW w:w="1348" w:type="dxa"/>
            <w:tcBorders>
              <w:top w:val="single" w:sz="4" w:space="0" w:color="000000"/>
              <w:left w:val="single" w:sz="4" w:space="0" w:color="000000"/>
              <w:bottom w:val="single" w:sz="4" w:space="0" w:color="000000"/>
              <w:right w:val="single" w:sz="4" w:space="0" w:color="000000"/>
            </w:tcBorders>
            <w:tcFitText/>
            <w:vAlign w:val="center"/>
          </w:tcPr>
          <w:p w14:paraId="3C74E05A" w14:textId="77777777" w:rsidR="00B24A09" w:rsidRPr="00B24A09" w:rsidRDefault="00B24A09" w:rsidP="00B24A09">
            <w:pPr>
              <w:widowControl w:val="0"/>
              <w:numPr>
                <w:ilvl w:val="0"/>
                <w:numId w:val="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hideMark/>
          </w:tcPr>
          <w:p w14:paraId="6ACFB4E0"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Diskiniai kaupikliai (HDD/SSD) ir RAID valdiklis</w:t>
            </w:r>
          </w:p>
        </w:tc>
        <w:tc>
          <w:tcPr>
            <w:tcW w:w="5673" w:type="dxa"/>
            <w:tcBorders>
              <w:top w:val="single" w:sz="4" w:space="0" w:color="000000"/>
              <w:left w:val="single" w:sz="4" w:space="0" w:color="000000"/>
              <w:bottom w:val="single" w:sz="4" w:space="0" w:color="000000"/>
              <w:right w:val="single" w:sz="4" w:space="0" w:color="000000"/>
            </w:tcBorders>
            <w:hideMark/>
          </w:tcPr>
          <w:p w14:paraId="3D5ADE46"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Ne mažiau ir ne blogiau kaip:</w:t>
            </w:r>
          </w:p>
          <w:p w14:paraId="620E08A8" w14:textId="77777777" w:rsidR="00B24A09" w:rsidRPr="00B24A09" w:rsidRDefault="00B24A09" w:rsidP="00B24A09">
            <w:pPr>
              <w:widowControl w:val="0"/>
              <w:numPr>
                <w:ilvl w:val="6"/>
                <w:numId w:val="3"/>
              </w:numPr>
              <w:spacing w:after="0" w:line="240" w:lineRule="auto"/>
              <w:ind w:left="45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 xml:space="preserve">1 vnt. 3.2TB 2,5“ </w:t>
            </w:r>
            <w:proofErr w:type="spellStart"/>
            <w:r w:rsidRPr="00B24A09">
              <w:rPr>
                <w:rFonts w:ascii="Times New Roman" w:eastAsia="Times New Roman" w:hAnsi="Times New Roman" w:cs="Times New Roman"/>
                <w:color w:val="000000"/>
                <w:kern w:val="0"/>
                <w:sz w:val="20"/>
                <w:szCs w:val="20"/>
                <w14:ligatures w14:val="none"/>
              </w:rPr>
              <w:t>NVMe</w:t>
            </w:r>
            <w:proofErr w:type="spellEnd"/>
            <w:r w:rsidRPr="00B24A09">
              <w:rPr>
                <w:rFonts w:ascii="Times New Roman" w:eastAsia="Times New Roman" w:hAnsi="Times New Roman" w:cs="Times New Roman"/>
                <w:color w:val="000000"/>
                <w:kern w:val="0"/>
                <w:sz w:val="20"/>
                <w:szCs w:val="20"/>
                <w14:ligatures w14:val="none"/>
              </w:rPr>
              <w:t xml:space="preserve"> </w:t>
            </w:r>
            <w:proofErr w:type="spellStart"/>
            <w:r w:rsidRPr="00B24A09">
              <w:rPr>
                <w:rFonts w:ascii="Times New Roman" w:eastAsia="Times New Roman" w:hAnsi="Times New Roman" w:cs="Times New Roman"/>
                <w:color w:val="000000"/>
                <w:kern w:val="0"/>
                <w:sz w:val="20"/>
                <w:szCs w:val="20"/>
                <w14:ligatures w14:val="none"/>
              </w:rPr>
              <w:t>Gen</w:t>
            </w:r>
            <w:proofErr w:type="spellEnd"/>
            <w:r w:rsidRPr="00B24A09">
              <w:rPr>
                <w:rFonts w:ascii="Times New Roman" w:eastAsia="Times New Roman" w:hAnsi="Times New Roman" w:cs="Times New Roman"/>
                <w:color w:val="000000"/>
                <w:kern w:val="0"/>
                <w:sz w:val="20"/>
                <w:szCs w:val="20"/>
                <w14:ligatures w14:val="none"/>
              </w:rPr>
              <w:t xml:space="preserve"> 4 SSD „</w:t>
            </w:r>
            <w:proofErr w:type="spellStart"/>
            <w:r w:rsidRPr="00B24A09">
              <w:rPr>
                <w:rFonts w:ascii="Times New Roman" w:eastAsia="Times New Roman" w:hAnsi="Times New Roman" w:cs="Times New Roman"/>
                <w:color w:val="000000"/>
                <w:kern w:val="0"/>
                <w:sz w:val="20"/>
                <w:szCs w:val="20"/>
                <w14:ligatures w14:val="none"/>
              </w:rPr>
              <w:t>Hot</w:t>
            </w:r>
            <w:proofErr w:type="spellEnd"/>
            <w:r w:rsidRPr="00B24A09">
              <w:rPr>
                <w:rFonts w:ascii="Times New Roman" w:eastAsia="Times New Roman" w:hAnsi="Times New Roman" w:cs="Times New Roman"/>
                <w:color w:val="000000"/>
                <w:kern w:val="0"/>
                <w:sz w:val="20"/>
                <w:szCs w:val="20"/>
                <w14:ligatures w14:val="none"/>
              </w:rPr>
              <w:t xml:space="preserve"> </w:t>
            </w:r>
            <w:proofErr w:type="spellStart"/>
            <w:r w:rsidRPr="00B24A09">
              <w:rPr>
                <w:rFonts w:ascii="Times New Roman" w:eastAsia="Times New Roman" w:hAnsi="Times New Roman" w:cs="Times New Roman"/>
                <w:color w:val="000000"/>
                <w:kern w:val="0"/>
                <w:sz w:val="20"/>
                <w:szCs w:val="20"/>
                <w14:ligatures w14:val="none"/>
              </w:rPr>
              <w:t>Plug</w:t>
            </w:r>
            <w:proofErr w:type="spellEnd"/>
            <w:r w:rsidRPr="00B24A09">
              <w:rPr>
                <w:rFonts w:ascii="Times New Roman" w:eastAsia="Times New Roman" w:hAnsi="Times New Roman" w:cs="Times New Roman"/>
                <w:color w:val="000000"/>
                <w:kern w:val="0"/>
                <w:sz w:val="20"/>
                <w:szCs w:val="20"/>
                <w14:ligatures w14:val="none"/>
              </w:rPr>
              <w:t>“, kurių DWPD parametras 5 metų laikotarpiui ne mažesnis kaip 1.</w:t>
            </w:r>
          </w:p>
          <w:p w14:paraId="4F6EFE15" w14:textId="77777777" w:rsidR="00B24A09" w:rsidRPr="00B24A09" w:rsidRDefault="00B24A09" w:rsidP="00B24A09">
            <w:pPr>
              <w:widowControl w:val="0"/>
              <w:numPr>
                <w:ilvl w:val="6"/>
                <w:numId w:val="3"/>
              </w:numPr>
              <w:spacing w:after="0" w:line="240" w:lineRule="auto"/>
              <w:ind w:left="45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 xml:space="preserve">Turi būti galimybė nenaudojant papildomų praplėtimo modulių įdiegti viso 8 vnt. </w:t>
            </w:r>
            <w:proofErr w:type="spellStart"/>
            <w:r w:rsidRPr="00B24A09">
              <w:rPr>
                <w:rFonts w:ascii="Times New Roman" w:eastAsia="Times New Roman" w:hAnsi="Times New Roman" w:cs="Times New Roman"/>
                <w:color w:val="000000"/>
                <w:kern w:val="0"/>
                <w:sz w:val="20"/>
                <w:szCs w:val="20"/>
                <w14:ligatures w14:val="none"/>
              </w:rPr>
              <w:t>NVMe</w:t>
            </w:r>
            <w:proofErr w:type="spellEnd"/>
            <w:r w:rsidRPr="00B24A09">
              <w:rPr>
                <w:rFonts w:ascii="Times New Roman" w:eastAsia="Times New Roman" w:hAnsi="Times New Roman" w:cs="Times New Roman"/>
                <w:color w:val="000000"/>
                <w:kern w:val="0"/>
                <w:sz w:val="20"/>
                <w:szCs w:val="20"/>
                <w14:ligatures w14:val="none"/>
              </w:rPr>
              <w:t xml:space="preserve"> diskų.</w:t>
            </w:r>
          </w:p>
          <w:p w14:paraId="7016386E" w14:textId="77777777" w:rsidR="00B24A09" w:rsidRPr="00B24A09" w:rsidRDefault="00B24A09" w:rsidP="00B24A09">
            <w:pPr>
              <w:widowControl w:val="0"/>
              <w:numPr>
                <w:ilvl w:val="6"/>
                <w:numId w:val="3"/>
              </w:numPr>
              <w:spacing w:after="0" w:line="240" w:lineRule="auto"/>
              <w:ind w:left="45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kern w:val="0"/>
                <w:sz w:val="20"/>
                <w:szCs w:val="20"/>
                <w14:ligatures w14:val="none"/>
              </w:rPr>
              <w:t>Turi būti dedikuotas RAID valdiklis. RAID lygiai 1, 1+0, 5, 6 su ne mažiau nei 8GB spartinančiosios atminties („</w:t>
            </w:r>
            <w:proofErr w:type="spellStart"/>
            <w:r w:rsidRPr="00B24A09">
              <w:rPr>
                <w:rFonts w:ascii="Times New Roman" w:eastAsia="Times New Roman" w:hAnsi="Times New Roman" w:cs="Times New Roman"/>
                <w:kern w:val="0"/>
                <w:sz w:val="20"/>
                <w:szCs w:val="20"/>
                <w14:ligatures w14:val="none"/>
              </w:rPr>
              <w:t>cache</w:t>
            </w:r>
            <w:proofErr w:type="spellEnd"/>
            <w:r w:rsidRPr="00B24A09">
              <w:rPr>
                <w:rFonts w:ascii="Times New Roman" w:eastAsia="Times New Roman" w:hAnsi="Times New Roman" w:cs="Times New Roman"/>
                <w:kern w:val="0"/>
                <w:sz w:val="20"/>
                <w:szCs w:val="20"/>
                <w14:ligatures w14:val="none"/>
              </w:rPr>
              <w:t xml:space="preserve">“) su būsenos išsaugojimo savybe  (angl. </w:t>
            </w:r>
            <w:proofErr w:type="spellStart"/>
            <w:r w:rsidRPr="00B24A09">
              <w:rPr>
                <w:rFonts w:ascii="Times New Roman" w:eastAsia="Times New Roman" w:hAnsi="Times New Roman" w:cs="Times New Roman"/>
                <w:kern w:val="0"/>
                <w:sz w:val="20"/>
                <w:szCs w:val="20"/>
                <w14:ligatures w14:val="none"/>
              </w:rPr>
              <w:t>battery-backed</w:t>
            </w:r>
            <w:proofErr w:type="spellEnd"/>
            <w:r w:rsidRPr="00B24A09">
              <w:rPr>
                <w:rFonts w:ascii="Times New Roman" w:eastAsia="Times New Roman" w:hAnsi="Times New Roman" w:cs="Times New Roman"/>
                <w:kern w:val="0"/>
                <w:sz w:val="20"/>
                <w:szCs w:val="20"/>
                <w14:ligatures w14:val="none"/>
              </w:rPr>
              <w:t xml:space="preserve"> arba </w:t>
            </w:r>
            <w:proofErr w:type="spellStart"/>
            <w:r w:rsidRPr="00B24A09">
              <w:rPr>
                <w:rFonts w:ascii="Times New Roman" w:eastAsia="Times New Roman" w:hAnsi="Times New Roman" w:cs="Times New Roman"/>
                <w:kern w:val="0"/>
                <w:sz w:val="20"/>
                <w:szCs w:val="20"/>
                <w14:ligatures w14:val="none"/>
              </w:rPr>
              <w:t>flash-backed</w:t>
            </w:r>
            <w:proofErr w:type="spellEnd"/>
            <w:r w:rsidRPr="00B24A09">
              <w:rPr>
                <w:rFonts w:ascii="Times New Roman" w:eastAsia="Times New Roman" w:hAnsi="Times New Roman" w:cs="Times New Roman"/>
                <w:kern w:val="0"/>
                <w:sz w:val="20"/>
                <w:szCs w:val="20"/>
                <w14:ligatures w14:val="none"/>
              </w:rPr>
              <w:t>).</w:t>
            </w:r>
          </w:p>
          <w:p w14:paraId="1F7FB4C5" w14:textId="77777777" w:rsidR="00B24A09" w:rsidRPr="00B24A09" w:rsidRDefault="00B24A09" w:rsidP="00B24A09">
            <w:pPr>
              <w:widowControl w:val="0"/>
              <w:numPr>
                <w:ilvl w:val="6"/>
                <w:numId w:val="3"/>
              </w:numPr>
              <w:spacing w:after="0" w:line="240" w:lineRule="auto"/>
              <w:ind w:left="45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kern w:val="0"/>
                <w:sz w:val="20"/>
                <w:szCs w:val="20"/>
                <w14:ligatures w14:val="none"/>
              </w:rPr>
              <w:t>Turi būti „</w:t>
            </w:r>
            <w:proofErr w:type="spellStart"/>
            <w:r w:rsidRPr="00B24A09">
              <w:rPr>
                <w:rFonts w:ascii="Times New Roman" w:eastAsia="Times New Roman" w:hAnsi="Times New Roman" w:cs="Times New Roman"/>
                <w:kern w:val="0"/>
                <w:sz w:val="20"/>
                <w:szCs w:val="20"/>
                <w14:ligatures w14:val="none"/>
              </w:rPr>
              <w:t>Non</w:t>
            </w:r>
            <w:proofErr w:type="spellEnd"/>
            <w:r w:rsidRPr="00B24A09">
              <w:rPr>
                <w:rFonts w:ascii="Times New Roman" w:eastAsia="Times New Roman" w:hAnsi="Times New Roman" w:cs="Times New Roman"/>
                <w:kern w:val="0"/>
                <w:sz w:val="20"/>
                <w:szCs w:val="20"/>
                <w14:ligatures w14:val="none"/>
              </w:rPr>
              <w:t>-RAID“ arba “</w:t>
            </w:r>
            <w:proofErr w:type="spellStart"/>
            <w:r w:rsidRPr="00B24A09">
              <w:rPr>
                <w:rFonts w:ascii="Times New Roman" w:eastAsia="Times New Roman" w:hAnsi="Times New Roman" w:cs="Times New Roman"/>
                <w:kern w:val="0"/>
                <w:sz w:val="20"/>
                <w:szCs w:val="20"/>
                <w14:ligatures w14:val="none"/>
              </w:rPr>
              <w:t>Pass-through</w:t>
            </w:r>
            <w:proofErr w:type="spellEnd"/>
            <w:r w:rsidRPr="00B24A09">
              <w:rPr>
                <w:rFonts w:ascii="Times New Roman" w:eastAsia="Times New Roman" w:hAnsi="Times New Roman" w:cs="Times New Roman"/>
                <w:kern w:val="0"/>
                <w:sz w:val="20"/>
                <w:szCs w:val="20"/>
                <w14:ligatures w14:val="none"/>
              </w:rPr>
              <w:t>” palaikymas.</w:t>
            </w:r>
          </w:p>
          <w:p w14:paraId="0146B71F" w14:textId="77777777" w:rsidR="00B24A09" w:rsidRPr="00B24A09" w:rsidRDefault="00B24A09" w:rsidP="00B24A09">
            <w:pPr>
              <w:widowControl w:val="0"/>
              <w:numPr>
                <w:ilvl w:val="6"/>
                <w:numId w:val="3"/>
              </w:numPr>
              <w:spacing w:after="0" w:line="240" w:lineRule="auto"/>
              <w:ind w:left="45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kern w:val="0"/>
                <w:sz w:val="20"/>
                <w:szCs w:val="20"/>
                <w14:ligatures w14:val="none"/>
              </w:rPr>
              <w:t>Vienu metu palaikomi keli skirtingų lygių RAID masyvai (pvz., vienu metu du diskus leidžia sujungti į RAID1 ir keturis diskus – į RAID5 masyvą);</w:t>
            </w:r>
          </w:p>
          <w:p w14:paraId="10EBD3AA" w14:textId="77777777" w:rsidR="00B24A09" w:rsidRPr="00B24A09" w:rsidRDefault="00B24A09" w:rsidP="00B24A09">
            <w:pPr>
              <w:widowControl w:val="0"/>
              <w:numPr>
                <w:ilvl w:val="6"/>
                <w:numId w:val="3"/>
              </w:numPr>
              <w:spacing w:after="0" w:line="240" w:lineRule="auto"/>
              <w:ind w:left="45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kern w:val="0"/>
                <w:sz w:val="20"/>
                <w:szCs w:val="20"/>
                <w14:ligatures w14:val="none"/>
              </w:rPr>
              <w:t>Įrenginio procesorius nenaudojamas kontrolinių sumų skaičiavimui ar tikrinimui.</w:t>
            </w:r>
          </w:p>
          <w:p w14:paraId="4223EB76" w14:textId="77777777" w:rsidR="00B24A09" w:rsidRPr="00B24A09" w:rsidRDefault="00B24A09" w:rsidP="00B24A09">
            <w:pPr>
              <w:widowControl w:val="0"/>
              <w:numPr>
                <w:ilvl w:val="6"/>
                <w:numId w:val="3"/>
              </w:numPr>
              <w:spacing w:after="0" w:line="240" w:lineRule="auto"/>
              <w:ind w:left="45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kern w:val="0"/>
                <w:sz w:val="20"/>
                <w:szCs w:val="20"/>
                <w14:ligatures w14:val="none"/>
              </w:rPr>
              <w:t xml:space="preserve">RAID valdiklio našumas turi būti ne mažesnis kaip 3 milijonai atsitiktinio skaitymo (angl. </w:t>
            </w:r>
            <w:proofErr w:type="spellStart"/>
            <w:r w:rsidRPr="00B24A09">
              <w:rPr>
                <w:rFonts w:ascii="Times New Roman" w:eastAsia="Times New Roman" w:hAnsi="Times New Roman" w:cs="Times New Roman"/>
                <w:kern w:val="0"/>
                <w:sz w:val="20"/>
                <w:szCs w:val="20"/>
                <w14:ligatures w14:val="none"/>
              </w:rPr>
              <w:t>random</w:t>
            </w:r>
            <w:proofErr w:type="spellEnd"/>
            <w:r w:rsidRPr="00B24A09">
              <w:rPr>
                <w:rFonts w:ascii="Times New Roman" w:eastAsia="Times New Roman" w:hAnsi="Times New Roman" w:cs="Times New Roman"/>
                <w:kern w:val="0"/>
                <w:sz w:val="20"/>
                <w:szCs w:val="20"/>
                <w14:ligatures w14:val="none"/>
              </w:rPr>
              <w:t xml:space="preserve"> </w:t>
            </w:r>
            <w:proofErr w:type="spellStart"/>
            <w:r w:rsidRPr="00B24A09">
              <w:rPr>
                <w:rFonts w:ascii="Times New Roman" w:eastAsia="Times New Roman" w:hAnsi="Times New Roman" w:cs="Times New Roman"/>
                <w:kern w:val="0"/>
                <w:sz w:val="20"/>
                <w:szCs w:val="20"/>
                <w14:ligatures w14:val="none"/>
              </w:rPr>
              <w:t>read</w:t>
            </w:r>
            <w:proofErr w:type="spellEnd"/>
            <w:r w:rsidRPr="00B24A09">
              <w:rPr>
                <w:rFonts w:ascii="Times New Roman" w:eastAsia="Times New Roman" w:hAnsi="Times New Roman" w:cs="Times New Roman"/>
                <w:kern w:val="0"/>
                <w:sz w:val="20"/>
                <w:szCs w:val="20"/>
                <w14:ligatures w14:val="none"/>
              </w:rPr>
              <w:t>) IOPS.</w:t>
            </w:r>
          </w:p>
        </w:tc>
        <w:tc>
          <w:tcPr>
            <w:tcW w:w="3959" w:type="dxa"/>
            <w:tcBorders>
              <w:top w:val="single" w:sz="4" w:space="0" w:color="000000"/>
              <w:left w:val="single" w:sz="4" w:space="0" w:color="000000"/>
              <w:bottom w:val="single" w:sz="4" w:space="0" w:color="000000"/>
              <w:right w:val="single" w:sz="4" w:space="0" w:color="000000"/>
            </w:tcBorders>
          </w:tcPr>
          <w:p w14:paraId="770CF6E0"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p>
        </w:tc>
      </w:tr>
      <w:tr w:rsidR="00B24A09" w:rsidRPr="00B24A09" w14:paraId="06E71945" w14:textId="77777777" w:rsidTr="00716C42">
        <w:trPr>
          <w:trHeight w:val="57"/>
          <w:jc w:val="center"/>
        </w:trPr>
        <w:tc>
          <w:tcPr>
            <w:tcW w:w="1348" w:type="dxa"/>
            <w:tcBorders>
              <w:top w:val="single" w:sz="4" w:space="0" w:color="000000"/>
              <w:left w:val="single" w:sz="4" w:space="0" w:color="000000"/>
              <w:bottom w:val="single" w:sz="4" w:space="0" w:color="000000"/>
              <w:right w:val="single" w:sz="4" w:space="0" w:color="000000"/>
            </w:tcBorders>
            <w:tcFitText/>
            <w:vAlign w:val="center"/>
          </w:tcPr>
          <w:p w14:paraId="79C36E0F" w14:textId="77777777" w:rsidR="00B24A09" w:rsidRPr="00B24A09" w:rsidRDefault="00B24A09" w:rsidP="00B24A09">
            <w:pPr>
              <w:widowControl w:val="0"/>
              <w:numPr>
                <w:ilvl w:val="0"/>
                <w:numId w:val="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hideMark/>
          </w:tcPr>
          <w:p w14:paraId="596225FE"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Saugumo funkcijos</w:t>
            </w:r>
          </w:p>
        </w:tc>
        <w:tc>
          <w:tcPr>
            <w:tcW w:w="5673" w:type="dxa"/>
            <w:tcBorders>
              <w:top w:val="single" w:sz="4" w:space="0" w:color="000000"/>
              <w:left w:val="single" w:sz="4" w:space="0" w:color="000000"/>
              <w:bottom w:val="single" w:sz="4" w:space="0" w:color="000000"/>
              <w:right w:val="single" w:sz="4" w:space="0" w:color="000000"/>
            </w:tcBorders>
            <w:vAlign w:val="center"/>
            <w:hideMark/>
          </w:tcPr>
          <w:p w14:paraId="25585485"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 xml:space="preserve">Įjungimo ir administravimo slaptažodis, integruotas </w:t>
            </w:r>
            <w:proofErr w:type="spellStart"/>
            <w:r w:rsidRPr="00B24A09">
              <w:rPr>
                <w:rFonts w:ascii="Times New Roman" w:eastAsia="Times New Roman" w:hAnsi="Times New Roman" w:cs="Times New Roman"/>
                <w:color w:val="000000"/>
                <w:kern w:val="0"/>
                <w:sz w:val="20"/>
                <w:szCs w:val="20"/>
                <w14:ligatures w14:val="none"/>
              </w:rPr>
              <w:t>Trusted</w:t>
            </w:r>
            <w:proofErr w:type="spellEnd"/>
            <w:r w:rsidRPr="00B24A09">
              <w:rPr>
                <w:rFonts w:ascii="Times New Roman" w:eastAsia="Times New Roman" w:hAnsi="Times New Roman" w:cs="Times New Roman"/>
                <w:color w:val="000000"/>
                <w:kern w:val="0"/>
                <w:sz w:val="20"/>
                <w:szCs w:val="20"/>
                <w14:ligatures w14:val="none"/>
              </w:rPr>
              <w:t xml:space="preserve"> </w:t>
            </w:r>
            <w:proofErr w:type="spellStart"/>
            <w:r w:rsidRPr="00B24A09">
              <w:rPr>
                <w:rFonts w:ascii="Times New Roman" w:eastAsia="Times New Roman" w:hAnsi="Times New Roman" w:cs="Times New Roman"/>
                <w:color w:val="000000"/>
                <w:kern w:val="0"/>
                <w:sz w:val="20"/>
                <w:szCs w:val="20"/>
                <w14:ligatures w14:val="none"/>
              </w:rPr>
              <w:t>Platform</w:t>
            </w:r>
            <w:proofErr w:type="spellEnd"/>
            <w:r w:rsidRPr="00B24A09">
              <w:rPr>
                <w:rFonts w:ascii="Times New Roman" w:eastAsia="Times New Roman" w:hAnsi="Times New Roman" w:cs="Times New Roman"/>
                <w:color w:val="000000"/>
                <w:kern w:val="0"/>
                <w:sz w:val="20"/>
                <w:szCs w:val="20"/>
                <w14:ligatures w14:val="none"/>
              </w:rPr>
              <w:t xml:space="preserve"> Module (TPM 2.0) ar lygiavertis modulis.</w:t>
            </w:r>
          </w:p>
        </w:tc>
        <w:tc>
          <w:tcPr>
            <w:tcW w:w="3959" w:type="dxa"/>
            <w:tcBorders>
              <w:top w:val="single" w:sz="4" w:space="0" w:color="000000"/>
              <w:left w:val="single" w:sz="4" w:space="0" w:color="000000"/>
              <w:bottom w:val="single" w:sz="4" w:space="0" w:color="000000"/>
              <w:right w:val="single" w:sz="4" w:space="0" w:color="000000"/>
            </w:tcBorders>
            <w:vAlign w:val="center"/>
          </w:tcPr>
          <w:p w14:paraId="48AF4496"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p>
        </w:tc>
      </w:tr>
      <w:tr w:rsidR="00B24A09" w:rsidRPr="00B24A09" w14:paraId="146A288E" w14:textId="77777777" w:rsidTr="00716C42">
        <w:trPr>
          <w:trHeight w:val="57"/>
          <w:jc w:val="center"/>
        </w:trPr>
        <w:tc>
          <w:tcPr>
            <w:tcW w:w="1348" w:type="dxa"/>
            <w:tcBorders>
              <w:top w:val="single" w:sz="4" w:space="0" w:color="000000"/>
              <w:left w:val="single" w:sz="4" w:space="0" w:color="000000"/>
              <w:bottom w:val="single" w:sz="4" w:space="0" w:color="000000"/>
              <w:right w:val="single" w:sz="4" w:space="0" w:color="000000"/>
            </w:tcBorders>
            <w:tcFitText/>
            <w:vAlign w:val="center"/>
          </w:tcPr>
          <w:p w14:paraId="6AC11952" w14:textId="77777777" w:rsidR="00B24A09" w:rsidRPr="00B24A09" w:rsidRDefault="00B24A09" w:rsidP="00B24A09">
            <w:pPr>
              <w:widowControl w:val="0"/>
              <w:numPr>
                <w:ilvl w:val="0"/>
                <w:numId w:val="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hideMark/>
          </w:tcPr>
          <w:p w14:paraId="0CF553E8"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I/O išplėtimo lizdai</w:t>
            </w:r>
          </w:p>
        </w:tc>
        <w:tc>
          <w:tcPr>
            <w:tcW w:w="5673" w:type="dxa"/>
            <w:tcBorders>
              <w:top w:val="single" w:sz="4" w:space="0" w:color="000000"/>
              <w:left w:val="single" w:sz="4" w:space="0" w:color="000000"/>
              <w:bottom w:val="single" w:sz="4" w:space="0" w:color="000000"/>
              <w:right w:val="single" w:sz="4" w:space="0" w:color="000000"/>
            </w:tcBorders>
            <w:vAlign w:val="center"/>
            <w:hideMark/>
          </w:tcPr>
          <w:p w14:paraId="3AA09B16"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Ne mažiau nei 2 vnt. laisvi PCI-Express x16 Gen5 arba OCP lizdai.</w:t>
            </w:r>
          </w:p>
        </w:tc>
        <w:tc>
          <w:tcPr>
            <w:tcW w:w="3959" w:type="dxa"/>
            <w:tcBorders>
              <w:top w:val="single" w:sz="4" w:space="0" w:color="000000"/>
              <w:left w:val="single" w:sz="4" w:space="0" w:color="000000"/>
              <w:bottom w:val="single" w:sz="4" w:space="0" w:color="000000"/>
              <w:right w:val="single" w:sz="4" w:space="0" w:color="000000"/>
            </w:tcBorders>
            <w:vAlign w:val="center"/>
          </w:tcPr>
          <w:p w14:paraId="3E6A707C"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p>
        </w:tc>
      </w:tr>
      <w:tr w:rsidR="00B24A09" w:rsidRPr="00B24A09" w14:paraId="4F1AF816" w14:textId="77777777" w:rsidTr="00716C42">
        <w:trPr>
          <w:trHeight w:val="57"/>
          <w:jc w:val="center"/>
        </w:trPr>
        <w:tc>
          <w:tcPr>
            <w:tcW w:w="1348" w:type="dxa"/>
            <w:tcBorders>
              <w:top w:val="single" w:sz="4" w:space="0" w:color="000000"/>
              <w:left w:val="single" w:sz="4" w:space="0" w:color="000000"/>
              <w:bottom w:val="single" w:sz="4" w:space="0" w:color="000000"/>
              <w:right w:val="single" w:sz="4" w:space="0" w:color="000000"/>
            </w:tcBorders>
            <w:tcFitText/>
            <w:vAlign w:val="center"/>
          </w:tcPr>
          <w:p w14:paraId="47A28B74" w14:textId="77777777" w:rsidR="00B24A09" w:rsidRPr="00B24A09" w:rsidRDefault="00B24A09" w:rsidP="00B24A09">
            <w:pPr>
              <w:widowControl w:val="0"/>
              <w:numPr>
                <w:ilvl w:val="0"/>
                <w:numId w:val="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hideMark/>
          </w:tcPr>
          <w:p w14:paraId="41CCC000"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Vaizdo posistemė</w:t>
            </w:r>
          </w:p>
        </w:tc>
        <w:tc>
          <w:tcPr>
            <w:tcW w:w="5673" w:type="dxa"/>
            <w:tcBorders>
              <w:top w:val="single" w:sz="4" w:space="0" w:color="000000"/>
              <w:left w:val="single" w:sz="4" w:space="0" w:color="000000"/>
              <w:bottom w:val="single" w:sz="4" w:space="0" w:color="000000"/>
              <w:right w:val="single" w:sz="4" w:space="0" w:color="000000"/>
            </w:tcBorders>
            <w:hideMark/>
          </w:tcPr>
          <w:p w14:paraId="66EE9830"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Integruota, palaikanti ne blogesnę kaip 1280 x 1024 raišką.</w:t>
            </w:r>
          </w:p>
        </w:tc>
        <w:tc>
          <w:tcPr>
            <w:tcW w:w="3959" w:type="dxa"/>
            <w:tcBorders>
              <w:top w:val="single" w:sz="4" w:space="0" w:color="000000"/>
              <w:left w:val="single" w:sz="4" w:space="0" w:color="000000"/>
              <w:bottom w:val="single" w:sz="4" w:space="0" w:color="000000"/>
              <w:right w:val="single" w:sz="4" w:space="0" w:color="000000"/>
            </w:tcBorders>
          </w:tcPr>
          <w:p w14:paraId="6A51619F"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p>
        </w:tc>
      </w:tr>
      <w:tr w:rsidR="00B24A09" w:rsidRPr="00B24A09" w14:paraId="3AC5D2E3" w14:textId="77777777" w:rsidTr="00716C42">
        <w:trPr>
          <w:trHeight w:val="57"/>
          <w:jc w:val="center"/>
        </w:trPr>
        <w:tc>
          <w:tcPr>
            <w:tcW w:w="1348" w:type="dxa"/>
            <w:tcBorders>
              <w:top w:val="single" w:sz="4" w:space="0" w:color="000000"/>
              <w:left w:val="single" w:sz="4" w:space="0" w:color="000000"/>
              <w:bottom w:val="single" w:sz="4" w:space="0" w:color="000000"/>
              <w:right w:val="single" w:sz="4" w:space="0" w:color="000000"/>
            </w:tcBorders>
            <w:tcFitText/>
            <w:vAlign w:val="center"/>
          </w:tcPr>
          <w:p w14:paraId="58AC5056" w14:textId="77777777" w:rsidR="00B24A09" w:rsidRPr="00B24A09" w:rsidRDefault="00B24A09" w:rsidP="00B24A09">
            <w:pPr>
              <w:widowControl w:val="0"/>
              <w:numPr>
                <w:ilvl w:val="0"/>
                <w:numId w:val="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hideMark/>
          </w:tcPr>
          <w:p w14:paraId="6592E61B"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Tinklo adapteris</w:t>
            </w:r>
          </w:p>
        </w:tc>
        <w:tc>
          <w:tcPr>
            <w:tcW w:w="5673" w:type="dxa"/>
            <w:tcBorders>
              <w:top w:val="single" w:sz="4" w:space="0" w:color="000000"/>
              <w:left w:val="single" w:sz="4" w:space="0" w:color="000000"/>
              <w:bottom w:val="single" w:sz="4" w:space="0" w:color="000000"/>
              <w:right w:val="single" w:sz="4" w:space="0" w:color="000000"/>
            </w:tcBorders>
            <w:vAlign w:val="center"/>
            <w:hideMark/>
          </w:tcPr>
          <w:p w14:paraId="4F92851B"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Ne blogiau kaip:</w:t>
            </w:r>
          </w:p>
          <w:p w14:paraId="43093AD8" w14:textId="77777777" w:rsidR="00B24A09" w:rsidRPr="00B24A09" w:rsidRDefault="00B24A09" w:rsidP="00B24A09">
            <w:pPr>
              <w:widowControl w:val="0"/>
              <w:numPr>
                <w:ilvl w:val="6"/>
                <w:numId w:val="3"/>
              </w:numPr>
              <w:spacing w:after="0" w:line="240" w:lineRule="auto"/>
              <w:ind w:left="45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Dvi 100Gbps QSFP56 tipo sąsajos;</w:t>
            </w:r>
          </w:p>
          <w:p w14:paraId="542348BC" w14:textId="77777777" w:rsidR="00B24A09" w:rsidRPr="00B24A09" w:rsidRDefault="00B24A09" w:rsidP="00B24A09">
            <w:pPr>
              <w:widowControl w:val="0"/>
              <w:numPr>
                <w:ilvl w:val="6"/>
                <w:numId w:val="3"/>
              </w:numPr>
              <w:spacing w:after="0" w:line="240" w:lineRule="auto"/>
              <w:ind w:left="45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 xml:space="preserve">100 </w:t>
            </w:r>
            <w:proofErr w:type="spellStart"/>
            <w:r w:rsidRPr="00B24A09">
              <w:rPr>
                <w:rFonts w:ascii="Times New Roman" w:eastAsia="Times New Roman" w:hAnsi="Times New Roman" w:cs="Times New Roman"/>
                <w:color w:val="000000"/>
                <w:kern w:val="0"/>
                <w:sz w:val="20"/>
                <w:szCs w:val="20"/>
                <w14:ligatures w14:val="none"/>
              </w:rPr>
              <w:t>Gbps</w:t>
            </w:r>
            <w:proofErr w:type="spellEnd"/>
            <w:r w:rsidRPr="00B24A09">
              <w:rPr>
                <w:rFonts w:ascii="Times New Roman" w:eastAsia="Times New Roman" w:hAnsi="Times New Roman" w:cs="Times New Roman"/>
                <w:color w:val="000000"/>
                <w:kern w:val="0"/>
                <w:sz w:val="20"/>
                <w:szCs w:val="20"/>
                <w14:ligatures w14:val="none"/>
              </w:rPr>
              <w:t xml:space="preserve"> QSFP56 sąsajos turi palaikyti:</w:t>
            </w:r>
          </w:p>
          <w:p w14:paraId="68AA2D16" w14:textId="77777777" w:rsidR="00B24A09" w:rsidRPr="00B24A09" w:rsidRDefault="00B24A09" w:rsidP="00B24A09">
            <w:pPr>
              <w:widowControl w:val="0"/>
              <w:spacing w:after="0" w:line="240" w:lineRule="auto"/>
              <w:ind w:left="452"/>
              <w:jc w:val="both"/>
              <w:rPr>
                <w:rFonts w:ascii="Times New Roman" w:eastAsia="Times New Roman" w:hAnsi="Times New Roman" w:cs="Times New Roman"/>
                <w:color w:val="000000"/>
                <w:kern w:val="0"/>
                <w:sz w:val="20"/>
                <w:szCs w:val="20"/>
                <w14:ligatures w14:val="none"/>
              </w:rPr>
            </w:pPr>
            <w:proofErr w:type="spellStart"/>
            <w:r w:rsidRPr="00B24A09">
              <w:rPr>
                <w:rFonts w:ascii="Times New Roman" w:eastAsia="Times New Roman" w:hAnsi="Times New Roman" w:cs="Times New Roman"/>
                <w:color w:val="000000"/>
                <w:kern w:val="0"/>
                <w:sz w:val="20"/>
                <w:szCs w:val="20"/>
                <w14:ligatures w14:val="none"/>
              </w:rPr>
              <w:t>Stateless</w:t>
            </w:r>
            <w:proofErr w:type="spellEnd"/>
            <w:r w:rsidRPr="00B24A09">
              <w:rPr>
                <w:rFonts w:ascii="Times New Roman" w:eastAsia="Times New Roman" w:hAnsi="Times New Roman" w:cs="Times New Roman"/>
                <w:color w:val="000000"/>
                <w:kern w:val="0"/>
                <w:sz w:val="20"/>
                <w:szCs w:val="20"/>
                <w14:ligatures w14:val="none"/>
              </w:rPr>
              <w:t xml:space="preserve"> </w:t>
            </w:r>
            <w:proofErr w:type="spellStart"/>
            <w:r w:rsidRPr="00B24A09">
              <w:rPr>
                <w:rFonts w:ascii="Times New Roman" w:eastAsia="Times New Roman" w:hAnsi="Times New Roman" w:cs="Times New Roman"/>
                <w:color w:val="000000"/>
                <w:kern w:val="0"/>
                <w:sz w:val="20"/>
                <w:szCs w:val="20"/>
                <w14:ligatures w14:val="none"/>
              </w:rPr>
              <w:t>Checksum</w:t>
            </w:r>
            <w:proofErr w:type="spellEnd"/>
            <w:r w:rsidRPr="00B24A09">
              <w:rPr>
                <w:rFonts w:ascii="Times New Roman" w:eastAsia="Times New Roman" w:hAnsi="Times New Roman" w:cs="Times New Roman"/>
                <w:color w:val="000000"/>
                <w:kern w:val="0"/>
                <w:sz w:val="20"/>
                <w:szCs w:val="20"/>
                <w14:ligatures w14:val="none"/>
              </w:rPr>
              <w:t xml:space="preserve"> </w:t>
            </w:r>
            <w:proofErr w:type="spellStart"/>
            <w:r w:rsidRPr="00B24A09">
              <w:rPr>
                <w:rFonts w:ascii="Times New Roman" w:eastAsia="Times New Roman" w:hAnsi="Times New Roman" w:cs="Times New Roman"/>
                <w:color w:val="000000"/>
                <w:kern w:val="0"/>
                <w:sz w:val="20"/>
                <w:szCs w:val="20"/>
                <w14:ligatures w14:val="none"/>
              </w:rPr>
              <w:t>offload</w:t>
            </w:r>
            <w:proofErr w:type="spellEnd"/>
            <w:r w:rsidRPr="00B24A09">
              <w:rPr>
                <w:rFonts w:ascii="Times New Roman" w:eastAsia="Times New Roman" w:hAnsi="Times New Roman" w:cs="Times New Roman"/>
                <w:color w:val="000000"/>
                <w:kern w:val="0"/>
                <w:sz w:val="20"/>
                <w:szCs w:val="20"/>
                <w14:ligatures w14:val="none"/>
              </w:rPr>
              <w:t xml:space="preserve">, NVGRE, VXLAN, </w:t>
            </w:r>
            <w:proofErr w:type="spellStart"/>
            <w:r w:rsidRPr="00B24A09">
              <w:rPr>
                <w:rFonts w:ascii="Times New Roman" w:eastAsia="Times New Roman" w:hAnsi="Times New Roman" w:cs="Times New Roman"/>
                <w:color w:val="000000"/>
                <w:kern w:val="0"/>
                <w:sz w:val="20"/>
                <w:szCs w:val="20"/>
                <w14:ligatures w14:val="none"/>
              </w:rPr>
              <w:t>RoCE</w:t>
            </w:r>
            <w:proofErr w:type="spellEnd"/>
            <w:r w:rsidRPr="00B24A09">
              <w:rPr>
                <w:rFonts w:ascii="Times New Roman" w:eastAsia="Times New Roman" w:hAnsi="Times New Roman" w:cs="Times New Roman"/>
                <w:color w:val="000000"/>
                <w:kern w:val="0"/>
                <w:sz w:val="20"/>
                <w:szCs w:val="20"/>
                <w14:ligatures w14:val="none"/>
              </w:rPr>
              <w:t xml:space="preserve"> (RDMA </w:t>
            </w:r>
            <w:proofErr w:type="spellStart"/>
            <w:r w:rsidRPr="00B24A09">
              <w:rPr>
                <w:rFonts w:ascii="Times New Roman" w:eastAsia="Times New Roman" w:hAnsi="Times New Roman" w:cs="Times New Roman"/>
                <w:color w:val="000000"/>
                <w:kern w:val="0"/>
                <w:sz w:val="20"/>
                <w:szCs w:val="20"/>
                <w14:ligatures w14:val="none"/>
              </w:rPr>
              <w:t>over</w:t>
            </w:r>
            <w:proofErr w:type="spellEnd"/>
            <w:r w:rsidRPr="00B24A09">
              <w:rPr>
                <w:rFonts w:ascii="Times New Roman" w:eastAsia="Times New Roman" w:hAnsi="Times New Roman" w:cs="Times New Roman"/>
                <w:color w:val="000000"/>
                <w:kern w:val="0"/>
                <w:sz w:val="20"/>
                <w:szCs w:val="20"/>
                <w14:ligatures w14:val="none"/>
              </w:rPr>
              <w:t xml:space="preserve"> </w:t>
            </w:r>
            <w:proofErr w:type="spellStart"/>
            <w:r w:rsidRPr="00B24A09">
              <w:rPr>
                <w:rFonts w:ascii="Times New Roman" w:eastAsia="Times New Roman" w:hAnsi="Times New Roman" w:cs="Times New Roman"/>
                <w:color w:val="000000"/>
                <w:kern w:val="0"/>
                <w:sz w:val="20"/>
                <w:szCs w:val="20"/>
                <w14:ligatures w14:val="none"/>
              </w:rPr>
              <w:t>Converged</w:t>
            </w:r>
            <w:proofErr w:type="spellEnd"/>
            <w:r w:rsidRPr="00B24A09">
              <w:rPr>
                <w:rFonts w:ascii="Times New Roman" w:eastAsia="Times New Roman" w:hAnsi="Times New Roman" w:cs="Times New Roman"/>
                <w:color w:val="000000"/>
                <w:kern w:val="0"/>
                <w:sz w:val="20"/>
                <w:szCs w:val="20"/>
                <w14:ligatures w14:val="none"/>
              </w:rPr>
              <w:t xml:space="preserve"> </w:t>
            </w:r>
            <w:proofErr w:type="spellStart"/>
            <w:r w:rsidRPr="00B24A09">
              <w:rPr>
                <w:rFonts w:ascii="Times New Roman" w:eastAsia="Times New Roman" w:hAnsi="Times New Roman" w:cs="Times New Roman"/>
                <w:color w:val="000000"/>
                <w:kern w:val="0"/>
                <w:sz w:val="20"/>
                <w:szCs w:val="20"/>
                <w14:ligatures w14:val="none"/>
              </w:rPr>
              <w:t>Ethernet</w:t>
            </w:r>
            <w:proofErr w:type="spellEnd"/>
            <w:r w:rsidRPr="00B24A09">
              <w:rPr>
                <w:rFonts w:ascii="Times New Roman" w:eastAsia="Times New Roman" w:hAnsi="Times New Roman" w:cs="Times New Roman"/>
                <w:color w:val="000000"/>
                <w:kern w:val="0"/>
                <w:sz w:val="20"/>
                <w:szCs w:val="20"/>
                <w14:ligatures w14:val="none"/>
              </w:rPr>
              <w:t xml:space="preserve">), </w:t>
            </w:r>
            <w:proofErr w:type="spellStart"/>
            <w:r w:rsidRPr="00B24A09">
              <w:rPr>
                <w:rFonts w:ascii="Times New Roman" w:eastAsia="Times New Roman" w:hAnsi="Times New Roman" w:cs="Times New Roman"/>
                <w:color w:val="000000"/>
                <w:kern w:val="0"/>
                <w:sz w:val="20"/>
                <w:szCs w:val="20"/>
                <w14:ligatures w14:val="none"/>
              </w:rPr>
              <w:t>NMEf</w:t>
            </w:r>
            <w:proofErr w:type="spellEnd"/>
            <w:r w:rsidRPr="00B24A09">
              <w:rPr>
                <w:rFonts w:ascii="Times New Roman" w:eastAsia="Times New Roman" w:hAnsi="Times New Roman" w:cs="Times New Roman"/>
                <w:color w:val="000000"/>
                <w:kern w:val="0"/>
                <w:sz w:val="20"/>
                <w:szCs w:val="20"/>
                <w14:ligatures w14:val="none"/>
              </w:rPr>
              <w:t>/</w:t>
            </w:r>
            <w:proofErr w:type="spellStart"/>
            <w:r w:rsidRPr="00B24A09">
              <w:rPr>
                <w:rFonts w:ascii="Times New Roman" w:eastAsia="Times New Roman" w:hAnsi="Times New Roman" w:cs="Times New Roman"/>
                <w:color w:val="000000"/>
                <w:kern w:val="0"/>
                <w:sz w:val="20"/>
                <w:szCs w:val="20"/>
                <w14:ligatures w14:val="none"/>
              </w:rPr>
              <w:t>NVMEoF</w:t>
            </w:r>
            <w:proofErr w:type="spellEnd"/>
            <w:r w:rsidRPr="00B24A09">
              <w:rPr>
                <w:rFonts w:ascii="Times New Roman" w:eastAsia="Times New Roman" w:hAnsi="Times New Roman" w:cs="Times New Roman"/>
                <w:color w:val="000000"/>
                <w:kern w:val="0"/>
                <w:sz w:val="20"/>
                <w:szCs w:val="20"/>
                <w14:ligatures w14:val="none"/>
              </w:rPr>
              <w:t xml:space="preserve"> (</w:t>
            </w:r>
            <w:proofErr w:type="spellStart"/>
            <w:r w:rsidRPr="00B24A09">
              <w:rPr>
                <w:rFonts w:ascii="Times New Roman" w:eastAsia="Times New Roman" w:hAnsi="Times New Roman" w:cs="Times New Roman"/>
                <w:color w:val="000000"/>
                <w:kern w:val="0"/>
                <w:sz w:val="20"/>
                <w:szCs w:val="20"/>
                <w14:ligatures w14:val="none"/>
              </w:rPr>
              <w:t>NVMe</w:t>
            </w:r>
            <w:proofErr w:type="spellEnd"/>
            <w:r w:rsidRPr="00B24A09">
              <w:rPr>
                <w:rFonts w:ascii="Times New Roman" w:eastAsia="Times New Roman" w:hAnsi="Times New Roman" w:cs="Times New Roman"/>
                <w:color w:val="000000"/>
                <w:kern w:val="0"/>
                <w:sz w:val="20"/>
                <w:szCs w:val="20"/>
                <w14:ligatures w14:val="none"/>
              </w:rPr>
              <w:t xml:space="preserve"> </w:t>
            </w:r>
            <w:proofErr w:type="spellStart"/>
            <w:r w:rsidRPr="00B24A09">
              <w:rPr>
                <w:rFonts w:ascii="Times New Roman" w:eastAsia="Times New Roman" w:hAnsi="Times New Roman" w:cs="Times New Roman"/>
                <w:color w:val="000000"/>
                <w:kern w:val="0"/>
                <w:sz w:val="20"/>
                <w:szCs w:val="20"/>
                <w14:ligatures w14:val="none"/>
              </w:rPr>
              <w:t>over</w:t>
            </w:r>
            <w:proofErr w:type="spellEnd"/>
            <w:r w:rsidRPr="00B24A09">
              <w:rPr>
                <w:rFonts w:ascii="Times New Roman" w:eastAsia="Times New Roman" w:hAnsi="Times New Roman" w:cs="Times New Roman"/>
                <w:color w:val="000000"/>
                <w:kern w:val="0"/>
                <w:sz w:val="20"/>
                <w:szCs w:val="20"/>
                <w14:ligatures w14:val="none"/>
              </w:rPr>
              <w:t xml:space="preserve"> </w:t>
            </w:r>
            <w:proofErr w:type="spellStart"/>
            <w:r w:rsidRPr="00B24A09">
              <w:rPr>
                <w:rFonts w:ascii="Times New Roman" w:eastAsia="Times New Roman" w:hAnsi="Times New Roman" w:cs="Times New Roman"/>
                <w:color w:val="000000"/>
                <w:kern w:val="0"/>
                <w:sz w:val="20"/>
                <w:szCs w:val="20"/>
                <w14:ligatures w14:val="none"/>
              </w:rPr>
              <w:t>Fabrics</w:t>
            </w:r>
            <w:proofErr w:type="spellEnd"/>
            <w:r w:rsidRPr="00B24A09">
              <w:rPr>
                <w:rFonts w:ascii="Times New Roman" w:eastAsia="Times New Roman" w:hAnsi="Times New Roman" w:cs="Times New Roman"/>
                <w:color w:val="000000"/>
                <w:kern w:val="0"/>
                <w:sz w:val="20"/>
                <w:szCs w:val="20"/>
                <w14:ligatures w14:val="none"/>
              </w:rPr>
              <w:t>), SR-IOV virtualizacija.</w:t>
            </w:r>
          </w:p>
        </w:tc>
        <w:tc>
          <w:tcPr>
            <w:tcW w:w="3959" w:type="dxa"/>
            <w:tcBorders>
              <w:top w:val="single" w:sz="4" w:space="0" w:color="000000"/>
              <w:left w:val="single" w:sz="4" w:space="0" w:color="000000"/>
              <w:bottom w:val="single" w:sz="4" w:space="0" w:color="000000"/>
              <w:right w:val="single" w:sz="4" w:space="0" w:color="000000"/>
            </w:tcBorders>
            <w:vAlign w:val="center"/>
          </w:tcPr>
          <w:p w14:paraId="63908832"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p>
        </w:tc>
      </w:tr>
      <w:tr w:rsidR="00B24A09" w:rsidRPr="00B24A09" w14:paraId="05C74E5B" w14:textId="77777777" w:rsidTr="00716C42">
        <w:trPr>
          <w:trHeight w:val="57"/>
          <w:jc w:val="center"/>
        </w:trPr>
        <w:tc>
          <w:tcPr>
            <w:tcW w:w="1348" w:type="dxa"/>
            <w:tcBorders>
              <w:top w:val="single" w:sz="4" w:space="0" w:color="000000"/>
              <w:left w:val="single" w:sz="4" w:space="0" w:color="000000"/>
              <w:bottom w:val="single" w:sz="4" w:space="0" w:color="000000"/>
              <w:right w:val="single" w:sz="4" w:space="0" w:color="000000"/>
            </w:tcBorders>
            <w:tcFitText/>
            <w:vAlign w:val="center"/>
          </w:tcPr>
          <w:p w14:paraId="52381772" w14:textId="77777777" w:rsidR="00B24A09" w:rsidRPr="00B24A09" w:rsidRDefault="00B24A09" w:rsidP="00B24A09">
            <w:pPr>
              <w:widowControl w:val="0"/>
              <w:numPr>
                <w:ilvl w:val="0"/>
                <w:numId w:val="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hideMark/>
          </w:tcPr>
          <w:p w14:paraId="4CE8471B"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Prievadai</w:t>
            </w:r>
          </w:p>
        </w:tc>
        <w:tc>
          <w:tcPr>
            <w:tcW w:w="5673" w:type="dxa"/>
            <w:tcBorders>
              <w:top w:val="single" w:sz="4" w:space="0" w:color="000000"/>
              <w:left w:val="single" w:sz="4" w:space="0" w:color="000000"/>
              <w:bottom w:val="single" w:sz="4" w:space="0" w:color="000000"/>
              <w:right w:val="single" w:sz="4" w:space="0" w:color="000000"/>
            </w:tcBorders>
            <w:hideMark/>
          </w:tcPr>
          <w:p w14:paraId="05FCB6B8"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Integruoti, ne blogiau kaip :1 x VGA, 2x USB 3.0, atskiras RJ45 lizdas nuotoliniam tarnybinės stoties valdymui.</w:t>
            </w:r>
          </w:p>
        </w:tc>
        <w:tc>
          <w:tcPr>
            <w:tcW w:w="3959" w:type="dxa"/>
            <w:tcBorders>
              <w:top w:val="single" w:sz="4" w:space="0" w:color="000000"/>
              <w:left w:val="single" w:sz="4" w:space="0" w:color="000000"/>
              <w:bottom w:val="single" w:sz="4" w:space="0" w:color="000000"/>
              <w:right w:val="single" w:sz="4" w:space="0" w:color="000000"/>
            </w:tcBorders>
          </w:tcPr>
          <w:p w14:paraId="4AFA7780"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p>
        </w:tc>
      </w:tr>
      <w:tr w:rsidR="00B24A09" w:rsidRPr="00B24A09" w14:paraId="0590D83E" w14:textId="77777777" w:rsidTr="00716C42">
        <w:trPr>
          <w:trHeight w:val="57"/>
          <w:jc w:val="center"/>
        </w:trPr>
        <w:tc>
          <w:tcPr>
            <w:tcW w:w="1348" w:type="dxa"/>
            <w:tcBorders>
              <w:top w:val="single" w:sz="4" w:space="0" w:color="000000"/>
              <w:left w:val="single" w:sz="4" w:space="0" w:color="000000"/>
              <w:bottom w:val="single" w:sz="4" w:space="0" w:color="000000"/>
              <w:right w:val="single" w:sz="4" w:space="0" w:color="000000"/>
            </w:tcBorders>
            <w:tcFitText/>
            <w:vAlign w:val="center"/>
          </w:tcPr>
          <w:p w14:paraId="4A15BF44" w14:textId="77777777" w:rsidR="00B24A09" w:rsidRPr="00B24A09" w:rsidRDefault="00B24A09" w:rsidP="00B24A09">
            <w:pPr>
              <w:widowControl w:val="0"/>
              <w:numPr>
                <w:ilvl w:val="0"/>
                <w:numId w:val="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hideMark/>
          </w:tcPr>
          <w:p w14:paraId="3F57751C"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GPU</w:t>
            </w:r>
          </w:p>
        </w:tc>
        <w:tc>
          <w:tcPr>
            <w:tcW w:w="5673" w:type="dxa"/>
            <w:tcBorders>
              <w:top w:val="single" w:sz="4" w:space="0" w:color="000000"/>
              <w:left w:val="single" w:sz="4" w:space="0" w:color="000000"/>
              <w:bottom w:val="single" w:sz="4" w:space="0" w:color="000000"/>
              <w:right w:val="single" w:sz="4" w:space="0" w:color="000000"/>
            </w:tcBorders>
            <w:hideMark/>
          </w:tcPr>
          <w:p w14:paraId="1934921C" w14:textId="66CC16E3" w:rsidR="00B24A09" w:rsidRPr="00B24A09" w:rsidRDefault="00B24A09" w:rsidP="00B24A09">
            <w:pPr>
              <w:numPr>
                <w:ilvl w:val="6"/>
                <w:numId w:val="3"/>
              </w:numPr>
              <w:autoSpaceDN w:val="0"/>
              <w:spacing w:after="0" w:line="240" w:lineRule="auto"/>
              <w:ind w:left="452"/>
              <w:contextualSpacing/>
              <w:jc w:val="both"/>
              <w:rPr>
                <w:rFonts w:ascii="Times New Roman" w:eastAsia="Calibri" w:hAnsi="Times New Roman" w:cs="Times New Roman"/>
                <w:kern w:val="0"/>
                <w:sz w:val="20"/>
                <w:szCs w:val="20"/>
                <w14:ligatures w14:val="none"/>
              </w:rPr>
            </w:pPr>
            <w:r w:rsidRPr="00B24A09">
              <w:rPr>
                <w:rFonts w:ascii="Times New Roman" w:eastAsia="Calibri" w:hAnsi="Times New Roman" w:cs="Times New Roman"/>
                <w:kern w:val="0"/>
                <w:sz w:val="20"/>
                <w:szCs w:val="20"/>
                <w14:ligatures w14:val="none"/>
              </w:rPr>
              <w:t xml:space="preserve">Ne mažiau kaip </w:t>
            </w:r>
            <w:r w:rsidR="00EE1777">
              <w:rPr>
                <w:rFonts w:ascii="Times New Roman" w:eastAsia="Calibri" w:hAnsi="Times New Roman" w:cs="Times New Roman"/>
                <w:kern w:val="0"/>
                <w:sz w:val="20"/>
                <w:szCs w:val="20"/>
                <w14:ligatures w14:val="none"/>
              </w:rPr>
              <w:t>1</w:t>
            </w:r>
            <w:r w:rsidRPr="00B24A09">
              <w:rPr>
                <w:rFonts w:ascii="Times New Roman" w:eastAsia="Calibri" w:hAnsi="Times New Roman" w:cs="Times New Roman"/>
                <w:kern w:val="0"/>
                <w:sz w:val="20"/>
                <w:szCs w:val="20"/>
                <w14:ligatures w14:val="none"/>
              </w:rPr>
              <w:t xml:space="preserve"> vnt. GPU.</w:t>
            </w:r>
          </w:p>
          <w:p w14:paraId="10D5F4F9" w14:textId="029793FB" w:rsidR="00B24A09" w:rsidRPr="00B24A09" w:rsidRDefault="00B24A09" w:rsidP="00B24A09">
            <w:pPr>
              <w:numPr>
                <w:ilvl w:val="6"/>
                <w:numId w:val="3"/>
              </w:numPr>
              <w:autoSpaceDN w:val="0"/>
              <w:spacing w:after="0" w:line="240" w:lineRule="auto"/>
              <w:ind w:left="452"/>
              <w:contextualSpacing/>
              <w:jc w:val="both"/>
              <w:rPr>
                <w:rFonts w:ascii="Times New Roman" w:eastAsia="Calibri" w:hAnsi="Times New Roman" w:cs="Times New Roman"/>
                <w:kern w:val="0"/>
                <w:sz w:val="20"/>
                <w:szCs w:val="20"/>
                <w14:ligatures w14:val="none"/>
              </w:rPr>
            </w:pPr>
            <w:r w:rsidRPr="00B24A09">
              <w:rPr>
                <w:rFonts w:ascii="Times New Roman" w:eastAsia="Calibri" w:hAnsi="Times New Roman" w:cs="Times New Roman"/>
                <w:kern w:val="0"/>
                <w:sz w:val="20"/>
                <w:szCs w:val="20"/>
                <w14:ligatures w14:val="none"/>
              </w:rPr>
              <w:lastRenderedPageBreak/>
              <w:t>Ne mažiau kaip 96GB GDR7 su ECC ne mažiau kaip</w:t>
            </w:r>
            <w:r w:rsidRPr="00B24A09">
              <w:rPr>
                <w:rFonts w:ascii="Times New Roman" w:eastAsia="Calibri" w:hAnsi="Times New Roman" w:cs="Times New Roman"/>
                <w:color w:val="000000"/>
                <w:kern w:val="0"/>
                <w:sz w:val="20"/>
                <w:szCs w:val="20"/>
                <w14:ligatures w14:val="none"/>
              </w:rPr>
              <w:t xml:space="preserve"> 1.5TB/s</w:t>
            </w:r>
            <w:r w:rsidRPr="00B24A09">
              <w:rPr>
                <w:rFonts w:ascii="Times New Roman" w:eastAsia="Calibri" w:hAnsi="Times New Roman" w:cs="Times New Roman"/>
                <w:kern w:val="0"/>
                <w:sz w:val="20"/>
                <w:szCs w:val="20"/>
                <w14:ligatures w14:val="none"/>
              </w:rPr>
              <w:t xml:space="preserve"> pralaidumo atminties;</w:t>
            </w:r>
          </w:p>
          <w:p w14:paraId="2058CAF8" w14:textId="77777777" w:rsidR="00B24A09" w:rsidRPr="00A264FF" w:rsidRDefault="00B24A09" w:rsidP="00B24A09">
            <w:pPr>
              <w:numPr>
                <w:ilvl w:val="6"/>
                <w:numId w:val="3"/>
              </w:numPr>
              <w:autoSpaceDN w:val="0"/>
              <w:spacing w:after="0" w:line="240" w:lineRule="auto"/>
              <w:ind w:left="452"/>
              <w:contextualSpacing/>
              <w:jc w:val="both"/>
              <w:rPr>
                <w:rFonts w:ascii="Times New Roman" w:eastAsia="Calibri" w:hAnsi="Times New Roman" w:cs="Times New Roman"/>
                <w:kern w:val="0"/>
                <w:sz w:val="20"/>
                <w:szCs w:val="20"/>
                <w14:ligatures w14:val="none"/>
              </w:rPr>
            </w:pPr>
            <w:r w:rsidRPr="00B24A09">
              <w:rPr>
                <w:rFonts w:ascii="Times New Roman" w:eastAsia="Times New Roman" w:hAnsi="Times New Roman" w:cs="Times New Roman"/>
                <w:kern w:val="0"/>
                <w:sz w:val="20"/>
                <w:szCs w:val="20"/>
                <w14:ligatures w14:val="none"/>
              </w:rPr>
              <w:t>Tiekėjas turi nurodyti siūlom</w:t>
            </w:r>
            <w:r w:rsidR="006F31D7">
              <w:rPr>
                <w:rFonts w:ascii="Times New Roman" w:eastAsia="Times New Roman" w:hAnsi="Times New Roman" w:cs="Times New Roman"/>
                <w:kern w:val="0"/>
                <w:sz w:val="20"/>
                <w:szCs w:val="20"/>
                <w14:ligatures w14:val="none"/>
              </w:rPr>
              <w:t>o</w:t>
            </w:r>
            <w:r w:rsidRPr="00B24A09">
              <w:rPr>
                <w:rFonts w:ascii="Times New Roman" w:eastAsia="Times New Roman" w:hAnsi="Times New Roman" w:cs="Times New Roman"/>
                <w:kern w:val="0"/>
                <w:sz w:val="20"/>
                <w:szCs w:val="20"/>
                <w14:ligatures w14:val="none"/>
              </w:rPr>
              <w:t xml:space="preserve"> GPU gamintoją, modelį, atminties kiekį.</w:t>
            </w:r>
          </w:p>
          <w:p w14:paraId="7B239BCB" w14:textId="110832D0" w:rsidR="00F57ACA" w:rsidRPr="00B24A09" w:rsidRDefault="00F57ACA" w:rsidP="00B24A09">
            <w:pPr>
              <w:numPr>
                <w:ilvl w:val="6"/>
                <w:numId w:val="3"/>
              </w:numPr>
              <w:autoSpaceDN w:val="0"/>
              <w:spacing w:after="0" w:line="240" w:lineRule="auto"/>
              <w:ind w:left="452"/>
              <w:contextualSpacing/>
              <w:jc w:val="both"/>
              <w:rPr>
                <w:rFonts w:ascii="Times New Roman" w:eastAsia="Calibri"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Turi būti numatyta galimybė įdėti dar vieną GPU, turi būti pateikiami su visais reikalingais kabeliais ir praplėtimo plokštėmis, jeigu tai yra būtina, tai pat turi būti parinkti tokie maitinimo šaltiniai, kurie gali palaikyti iš viso 2 vnt. GPU.</w:t>
            </w:r>
          </w:p>
        </w:tc>
        <w:tc>
          <w:tcPr>
            <w:tcW w:w="3959" w:type="dxa"/>
            <w:tcBorders>
              <w:top w:val="single" w:sz="4" w:space="0" w:color="000000"/>
              <w:left w:val="single" w:sz="4" w:space="0" w:color="000000"/>
              <w:bottom w:val="single" w:sz="4" w:space="0" w:color="000000"/>
              <w:right w:val="single" w:sz="4" w:space="0" w:color="000000"/>
            </w:tcBorders>
          </w:tcPr>
          <w:p w14:paraId="201CA273"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p>
        </w:tc>
      </w:tr>
      <w:tr w:rsidR="00B24A09" w:rsidRPr="00B24A09" w14:paraId="5D769EA2" w14:textId="77777777" w:rsidTr="00716C42">
        <w:trPr>
          <w:trHeight w:val="57"/>
          <w:jc w:val="center"/>
        </w:trPr>
        <w:tc>
          <w:tcPr>
            <w:tcW w:w="1348" w:type="dxa"/>
            <w:tcBorders>
              <w:top w:val="single" w:sz="4" w:space="0" w:color="000000"/>
              <w:left w:val="single" w:sz="4" w:space="0" w:color="000000"/>
              <w:bottom w:val="single" w:sz="4" w:space="0" w:color="000000"/>
              <w:right w:val="single" w:sz="4" w:space="0" w:color="000000"/>
            </w:tcBorders>
            <w:tcFitText/>
            <w:vAlign w:val="center"/>
          </w:tcPr>
          <w:p w14:paraId="20C47A6C" w14:textId="77777777" w:rsidR="00B24A09" w:rsidRPr="00B24A09" w:rsidRDefault="00B24A09" w:rsidP="00B24A09">
            <w:pPr>
              <w:widowControl w:val="0"/>
              <w:numPr>
                <w:ilvl w:val="0"/>
                <w:numId w:val="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hideMark/>
          </w:tcPr>
          <w:p w14:paraId="2C99480B"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Aušinimas</w:t>
            </w:r>
          </w:p>
        </w:tc>
        <w:tc>
          <w:tcPr>
            <w:tcW w:w="5673" w:type="dxa"/>
            <w:tcBorders>
              <w:top w:val="single" w:sz="4" w:space="0" w:color="000000"/>
              <w:left w:val="single" w:sz="4" w:space="0" w:color="000000"/>
              <w:bottom w:val="single" w:sz="4" w:space="0" w:color="000000"/>
              <w:right w:val="single" w:sz="4" w:space="0" w:color="000000"/>
            </w:tcBorders>
            <w:hideMark/>
          </w:tcPr>
          <w:p w14:paraId="0F6D9A6D" w14:textId="77777777" w:rsidR="00B24A09" w:rsidRPr="00B24A09" w:rsidRDefault="00B24A09" w:rsidP="00B24A09">
            <w:pPr>
              <w:widowControl w:val="0"/>
              <w:numPr>
                <w:ilvl w:val="6"/>
                <w:numId w:val="3"/>
              </w:numPr>
              <w:spacing w:after="0" w:line="240" w:lineRule="auto"/>
              <w:ind w:left="45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Perteklinių karšto keitimo aušinimo modulių sistema.</w:t>
            </w:r>
          </w:p>
          <w:p w14:paraId="7ACA058F" w14:textId="77777777" w:rsidR="00B24A09" w:rsidRPr="00B24A09" w:rsidRDefault="00B24A09" w:rsidP="00B24A09">
            <w:pPr>
              <w:widowControl w:val="0"/>
              <w:numPr>
                <w:ilvl w:val="6"/>
                <w:numId w:val="3"/>
              </w:numPr>
              <w:spacing w:after="0" w:line="240" w:lineRule="auto"/>
              <w:ind w:left="45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Nepertraukiamas tarnybinės stoties veikimas nuo 10°C iki 22°C laipsnių temperatūroje ir 10-80% drėgmės aplinkoje.</w:t>
            </w:r>
          </w:p>
        </w:tc>
        <w:tc>
          <w:tcPr>
            <w:tcW w:w="3959" w:type="dxa"/>
            <w:tcBorders>
              <w:top w:val="single" w:sz="4" w:space="0" w:color="000000"/>
              <w:left w:val="single" w:sz="4" w:space="0" w:color="000000"/>
              <w:bottom w:val="single" w:sz="4" w:space="0" w:color="000000"/>
              <w:right w:val="single" w:sz="4" w:space="0" w:color="000000"/>
            </w:tcBorders>
          </w:tcPr>
          <w:p w14:paraId="33444778"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p>
        </w:tc>
      </w:tr>
      <w:tr w:rsidR="00B24A09" w:rsidRPr="00B24A09" w14:paraId="77F16A6B" w14:textId="77777777" w:rsidTr="00716C42">
        <w:trPr>
          <w:trHeight w:val="57"/>
          <w:jc w:val="center"/>
        </w:trPr>
        <w:tc>
          <w:tcPr>
            <w:tcW w:w="1348" w:type="dxa"/>
            <w:tcBorders>
              <w:top w:val="single" w:sz="4" w:space="0" w:color="000000"/>
              <w:left w:val="single" w:sz="4" w:space="0" w:color="000000"/>
              <w:bottom w:val="single" w:sz="4" w:space="0" w:color="000000"/>
              <w:right w:val="single" w:sz="4" w:space="0" w:color="000000"/>
            </w:tcBorders>
            <w:tcFitText/>
            <w:vAlign w:val="center"/>
          </w:tcPr>
          <w:p w14:paraId="2AB0971A" w14:textId="77777777" w:rsidR="00B24A09" w:rsidRPr="00B24A09" w:rsidRDefault="00B24A09" w:rsidP="00B24A09">
            <w:pPr>
              <w:widowControl w:val="0"/>
              <w:numPr>
                <w:ilvl w:val="0"/>
                <w:numId w:val="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hideMark/>
          </w:tcPr>
          <w:p w14:paraId="53A189A6"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Maitinimo šaltinis</w:t>
            </w:r>
          </w:p>
        </w:tc>
        <w:tc>
          <w:tcPr>
            <w:tcW w:w="5673" w:type="dxa"/>
            <w:tcBorders>
              <w:top w:val="single" w:sz="4" w:space="0" w:color="000000"/>
              <w:left w:val="single" w:sz="4" w:space="0" w:color="000000"/>
              <w:bottom w:val="single" w:sz="4" w:space="0" w:color="000000"/>
              <w:right w:val="single" w:sz="4" w:space="0" w:color="000000"/>
            </w:tcBorders>
            <w:hideMark/>
          </w:tcPr>
          <w:p w14:paraId="772A90E6" w14:textId="77777777" w:rsidR="00B24A09" w:rsidRPr="00B24A09" w:rsidRDefault="00B24A09" w:rsidP="00B24A09">
            <w:pPr>
              <w:widowControl w:val="0"/>
              <w:numPr>
                <w:ilvl w:val="6"/>
                <w:numId w:val="3"/>
              </w:numPr>
              <w:spacing w:after="0" w:line="240" w:lineRule="auto"/>
              <w:ind w:left="45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kern w:val="0"/>
                <w:sz w:val="20"/>
                <w:szCs w:val="20"/>
                <w14:ligatures w14:val="none"/>
              </w:rPr>
              <w:t>Tarnybinė stotis turi turėti ne mažiau kaip 2 (</w:t>
            </w:r>
            <w:r w:rsidRPr="00B24A09">
              <w:rPr>
                <w:rFonts w:ascii="Times New Roman" w:eastAsia="Times New Roman" w:hAnsi="Times New Roman" w:cs="Times New Roman"/>
                <w:i/>
                <w:kern w:val="0"/>
                <w:sz w:val="20"/>
                <w:szCs w:val="20"/>
                <w14:ligatures w14:val="none"/>
              </w:rPr>
              <w:t>du</w:t>
            </w:r>
            <w:r w:rsidRPr="00B24A09">
              <w:rPr>
                <w:rFonts w:ascii="Times New Roman" w:eastAsia="Times New Roman" w:hAnsi="Times New Roman" w:cs="Times New Roman"/>
                <w:kern w:val="0"/>
                <w:sz w:val="20"/>
                <w:szCs w:val="20"/>
                <w14:ligatures w14:val="none"/>
              </w:rPr>
              <w:t xml:space="preserve">) maitinimo šaltinius, veikiančius 230 V ± 10 %, 50 Hz kintamos srovės elektros tinkle. </w:t>
            </w:r>
          </w:p>
          <w:p w14:paraId="3705C177" w14:textId="77777777" w:rsidR="00B24A09" w:rsidRPr="00B24A09" w:rsidRDefault="00B24A09" w:rsidP="00B24A09">
            <w:pPr>
              <w:widowControl w:val="0"/>
              <w:numPr>
                <w:ilvl w:val="6"/>
                <w:numId w:val="3"/>
              </w:numPr>
              <w:spacing w:after="0" w:line="240" w:lineRule="auto"/>
              <w:ind w:left="45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kern w:val="0"/>
                <w:sz w:val="20"/>
                <w:szCs w:val="20"/>
                <w14:ligatures w14:val="none"/>
              </w:rPr>
              <w:t xml:space="preserve">Esant vieno iš maitinimo šaltinių gedimui, tarnybinė stotis turi neišsijungti ir likti veikianti  </w:t>
            </w:r>
            <w:r w:rsidRPr="00B24A09">
              <w:rPr>
                <w:rFonts w:ascii="Times New Roman" w:eastAsia="Times New Roman" w:hAnsi="Times New Roman" w:cs="Times New Roman"/>
                <w:i/>
                <w:kern w:val="0"/>
                <w:sz w:val="20"/>
                <w:szCs w:val="20"/>
                <w14:ligatures w14:val="none"/>
              </w:rPr>
              <w:t xml:space="preserve">(angl.  </w:t>
            </w:r>
            <w:proofErr w:type="spellStart"/>
            <w:r w:rsidRPr="00B24A09">
              <w:rPr>
                <w:rFonts w:ascii="Times New Roman" w:eastAsia="Times New Roman" w:hAnsi="Times New Roman" w:cs="Times New Roman"/>
                <w:i/>
                <w:kern w:val="0"/>
                <w:sz w:val="20"/>
                <w:szCs w:val="20"/>
                <w14:ligatures w14:val="none"/>
              </w:rPr>
              <w:t>Redundant</w:t>
            </w:r>
            <w:proofErr w:type="spellEnd"/>
            <w:r w:rsidRPr="00B24A09">
              <w:rPr>
                <w:rFonts w:ascii="Times New Roman" w:eastAsia="Times New Roman" w:hAnsi="Times New Roman" w:cs="Times New Roman"/>
                <w:i/>
                <w:kern w:val="0"/>
                <w:sz w:val="20"/>
                <w:szCs w:val="20"/>
                <w14:ligatures w14:val="none"/>
              </w:rPr>
              <w:t xml:space="preserve"> PSU)</w:t>
            </w:r>
            <w:r w:rsidRPr="00B24A09">
              <w:rPr>
                <w:rFonts w:ascii="Times New Roman" w:eastAsia="Times New Roman" w:hAnsi="Times New Roman" w:cs="Times New Roman"/>
                <w:kern w:val="0"/>
                <w:sz w:val="20"/>
                <w:szCs w:val="20"/>
                <w14:ligatures w14:val="none"/>
              </w:rPr>
              <w:t xml:space="preserve">. </w:t>
            </w:r>
          </w:p>
          <w:p w14:paraId="72DBBA15" w14:textId="77777777" w:rsidR="00B24A09" w:rsidRPr="00B24A09" w:rsidRDefault="00B24A09" w:rsidP="00B24A09">
            <w:pPr>
              <w:widowControl w:val="0"/>
              <w:numPr>
                <w:ilvl w:val="6"/>
                <w:numId w:val="3"/>
              </w:numPr>
              <w:spacing w:after="0" w:line="240" w:lineRule="auto"/>
              <w:ind w:left="45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kern w:val="0"/>
                <w:sz w:val="20"/>
                <w:szCs w:val="20"/>
                <w14:ligatures w14:val="none"/>
              </w:rPr>
              <w:t xml:space="preserve">Turi būti galima juos pakeisti nepertraukiant tarnybinės stoties darbo (angl. </w:t>
            </w:r>
            <w:proofErr w:type="spellStart"/>
            <w:r w:rsidRPr="00B24A09">
              <w:rPr>
                <w:rFonts w:ascii="Times New Roman" w:eastAsia="Times New Roman" w:hAnsi="Times New Roman" w:cs="Times New Roman"/>
                <w:i/>
                <w:kern w:val="0"/>
                <w:sz w:val="20"/>
                <w:szCs w:val="20"/>
                <w14:ligatures w14:val="none"/>
              </w:rPr>
              <w:t>hotswap</w:t>
            </w:r>
            <w:proofErr w:type="spellEnd"/>
            <w:r w:rsidRPr="00B24A09">
              <w:rPr>
                <w:rFonts w:ascii="Times New Roman" w:eastAsia="Times New Roman" w:hAnsi="Times New Roman" w:cs="Times New Roman"/>
                <w:kern w:val="0"/>
                <w:sz w:val="20"/>
                <w:szCs w:val="20"/>
                <w14:ligatures w14:val="none"/>
              </w:rPr>
              <w:t>)</w:t>
            </w:r>
            <w:r w:rsidRPr="00B24A09">
              <w:rPr>
                <w:rFonts w:ascii="Times New Roman" w:eastAsia="Times New Roman" w:hAnsi="Times New Roman" w:cs="Times New Roman"/>
                <w:color w:val="000000"/>
                <w:kern w:val="0"/>
                <w:sz w:val="20"/>
                <w:szCs w:val="20"/>
                <w14:ligatures w14:val="none"/>
              </w:rPr>
              <w:t xml:space="preserve">. </w:t>
            </w:r>
          </w:p>
          <w:p w14:paraId="727EBF3F" w14:textId="77777777" w:rsidR="00B24A09" w:rsidRPr="00B24A09" w:rsidRDefault="00B24A09" w:rsidP="00B24A09">
            <w:pPr>
              <w:widowControl w:val="0"/>
              <w:numPr>
                <w:ilvl w:val="6"/>
                <w:numId w:val="3"/>
              </w:numPr>
              <w:spacing w:after="0" w:line="240" w:lineRule="auto"/>
              <w:ind w:left="45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Ne prastesnis negu 96% efektyvumas, esant 50% apkrovai.</w:t>
            </w:r>
          </w:p>
          <w:p w14:paraId="037BCB67" w14:textId="77777777" w:rsidR="00B24A09" w:rsidRPr="00B24A09" w:rsidRDefault="00B24A09" w:rsidP="00B24A09">
            <w:pPr>
              <w:widowControl w:val="0"/>
              <w:numPr>
                <w:ilvl w:val="6"/>
                <w:numId w:val="3"/>
              </w:numPr>
              <w:spacing w:after="0" w:line="240" w:lineRule="auto"/>
              <w:ind w:left="45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 xml:space="preserve">Turi </w:t>
            </w:r>
            <w:r w:rsidRPr="00B24A09">
              <w:rPr>
                <w:rFonts w:ascii="Times New Roman" w:eastAsia="Aptos" w:hAnsi="Times New Roman" w:cs="Times New Roman"/>
                <w:color w:val="222222"/>
                <w:sz w:val="20"/>
                <w:szCs w:val="20"/>
                <w:shd w:val="clear" w:color="auto" w:fill="FFFFFF"/>
              </w:rPr>
              <w:t>užtikrinti visų komplektuojamų komponentų galios poreikius (įskaitant maksimalų diskų skaičių ir RAM atminties kiekį).</w:t>
            </w:r>
            <w:r w:rsidRPr="00B24A09">
              <w:rPr>
                <w:rFonts w:ascii="Arial" w:eastAsia="Aptos" w:hAnsi="Arial" w:cs="Arial"/>
                <w:color w:val="222222"/>
                <w:shd w:val="clear" w:color="auto" w:fill="FFFFFF"/>
              </w:rPr>
              <w:t xml:space="preserve"> </w:t>
            </w:r>
          </w:p>
          <w:p w14:paraId="3F36D71B" w14:textId="77777777" w:rsidR="00B24A09" w:rsidRPr="00B24A09" w:rsidRDefault="00B24A09" w:rsidP="00B24A09">
            <w:pPr>
              <w:widowControl w:val="0"/>
              <w:numPr>
                <w:ilvl w:val="6"/>
                <w:numId w:val="3"/>
              </w:numPr>
              <w:spacing w:after="0" w:line="240" w:lineRule="auto"/>
              <w:ind w:left="452"/>
              <w:contextualSpacing/>
              <w:rPr>
                <w:rFonts w:ascii="Times New Roman" w:eastAsia="Times New Roman" w:hAnsi="Times New Roman" w:cs="Times New Roman"/>
                <w:color w:val="000000"/>
                <w:kern w:val="0"/>
                <w:sz w:val="20"/>
                <w:szCs w:val="20"/>
                <w14:ligatures w14:val="none"/>
              </w:rPr>
            </w:pPr>
            <w:r w:rsidRPr="00B24A09">
              <w:rPr>
                <w:rFonts w:ascii="Times New Roman" w:eastAsia="Aptos" w:hAnsi="Times New Roman" w:cs="Times New Roman"/>
                <w:sz w:val="20"/>
                <w:szCs w:val="20"/>
              </w:rPr>
              <w:t>Tarnybinė stotis turi būti komplektuojama su maitinimo kabeliais. Maitinimo kabelių jungtys - C13, C14 arba C19, C20. Maitinimo kabeliai turi būti ne trumpesni nei 1,2 metro ilgio bei ne ilgesni kaip 3 metrai.</w:t>
            </w:r>
          </w:p>
        </w:tc>
        <w:tc>
          <w:tcPr>
            <w:tcW w:w="3959" w:type="dxa"/>
            <w:tcBorders>
              <w:top w:val="single" w:sz="4" w:space="0" w:color="000000"/>
              <w:left w:val="single" w:sz="4" w:space="0" w:color="000000"/>
              <w:bottom w:val="single" w:sz="4" w:space="0" w:color="000000"/>
              <w:right w:val="single" w:sz="4" w:space="0" w:color="000000"/>
            </w:tcBorders>
          </w:tcPr>
          <w:p w14:paraId="35E6F27D"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p>
        </w:tc>
      </w:tr>
      <w:tr w:rsidR="00B24A09" w:rsidRPr="00B24A09" w14:paraId="4BC42966" w14:textId="77777777" w:rsidTr="00716C42">
        <w:trPr>
          <w:trHeight w:val="57"/>
          <w:jc w:val="center"/>
        </w:trPr>
        <w:tc>
          <w:tcPr>
            <w:tcW w:w="1348" w:type="dxa"/>
            <w:tcBorders>
              <w:top w:val="single" w:sz="4" w:space="0" w:color="000000"/>
              <w:left w:val="single" w:sz="4" w:space="0" w:color="000000"/>
              <w:bottom w:val="single" w:sz="4" w:space="0" w:color="000000"/>
              <w:right w:val="single" w:sz="4" w:space="0" w:color="000000"/>
            </w:tcBorders>
            <w:tcFitText/>
            <w:vAlign w:val="center"/>
          </w:tcPr>
          <w:p w14:paraId="038C6FE1" w14:textId="77777777" w:rsidR="00B24A09" w:rsidRPr="00B24A09" w:rsidRDefault="00B24A09" w:rsidP="00B24A09">
            <w:pPr>
              <w:widowControl w:val="0"/>
              <w:numPr>
                <w:ilvl w:val="0"/>
                <w:numId w:val="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hideMark/>
          </w:tcPr>
          <w:p w14:paraId="3DACB885"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Tarnybinės stoties nuotolinis</w:t>
            </w:r>
          </w:p>
          <w:p w14:paraId="262F9F7C"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valdymas</w:t>
            </w:r>
          </w:p>
        </w:tc>
        <w:tc>
          <w:tcPr>
            <w:tcW w:w="5673" w:type="dxa"/>
            <w:tcBorders>
              <w:top w:val="single" w:sz="4" w:space="0" w:color="000000"/>
              <w:left w:val="single" w:sz="4" w:space="0" w:color="000000"/>
              <w:bottom w:val="single" w:sz="4" w:space="0" w:color="000000"/>
              <w:right w:val="single" w:sz="4" w:space="0" w:color="000000"/>
            </w:tcBorders>
            <w:vAlign w:val="center"/>
            <w:hideMark/>
          </w:tcPr>
          <w:p w14:paraId="0C06115F" w14:textId="77777777" w:rsidR="00B24A09" w:rsidRPr="00B24A09" w:rsidRDefault="00B24A09" w:rsidP="00B24A09">
            <w:pPr>
              <w:widowControl w:val="0"/>
              <w:numPr>
                <w:ilvl w:val="6"/>
                <w:numId w:val="3"/>
              </w:numPr>
              <w:spacing w:after="0" w:line="240" w:lineRule="auto"/>
              <w:ind w:left="45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Turi būti integruotas ar gamintojo numatytas specialus valdymo modulis, užtikrinantis nuotolinę prieigą prie tarnybinės stoties ir leidžiantis nepriklausomai nuo operacinės sistemos įjungti, išjungti tarnybinę stotį, peradresuoti grafinę ir tekstinę konsolę, naudoti virtualų nuotolinį DVD ir USB.</w:t>
            </w:r>
          </w:p>
          <w:p w14:paraId="5FD51B43" w14:textId="77777777" w:rsidR="00B24A09" w:rsidRPr="00B24A09" w:rsidRDefault="00B24A09" w:rsidP="00B24A09">
            <w:pPr>
              <w:widowControl w:val="0"/>
              <w:numPr>
                <w:ilvl w:val="6"/>
                <w:numId w:val="3"/>
              </w:numPr>
              <w:spacing w:after="0" w:line="240" w:lineRule="auto"/>
              <w:ind w:left="45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 xml:space="preserve">Nuotolinio valdymo atveju, sesiją turi būti galimybė apsaugoti SSL protokolu. Ryšys turi būti apsaugotas ne prastesniu nei 128 bitų raktu (SSL). Turi palaikyti prisijungiančių vartotojų autentifikavimą LDAP (angl. </w:t>
            </w:r>
            <w:proofErr w:type="spellStart"/>
            <w:r w:rsidRPr="00B24A09">
              <w:rPr>
                <w:rFonts w:ascii="Times New Roman" w:eastAsia="Times New Roman" w:hAnsi="Times New Roman" w:cs="Times New Roman"/>
                <w:color w:val="000000"/>
                <w:kern w:val="0"/>
                <w:sz w:val="20"/>
                <w:szCs w:val="20"/>
                <w14:ligatures w14:val="none"/>
              </w:rPr>
              <w:t>Lightweight</w:t>
            </w:r>
            <w:proofErr w:type="spellEnd"/>
            <w:r w:rsidRPr="00B24A09">
              <w:rPr>
                <w:rFonts w:ascii="Times New Roman" w:eastAsia="Times New Roman" w:hAnsi="Times New Roman" w:cs="Times New Roman"/>
                <w:color w:val="000000"/>
                <w:kern w:val="0"/>
                <w:sz w:val="20"/>
                <w:szCs w:val="20"/>
                <w14:ligatures w14:val="none"/>
              </w:rPr>
              <w:t xml:space="preserve"> </w:t>
            </w:r>
            <w:proofErr w:type="spellStart"/>
            <w:r w:rsidRPr="00B24A09">
              <w:rPr>
                <w:rFonts w:ascii="Times New Roman" w:eastAsia="Times New Roman" w:hAnsi="Times New Roman" w:cs="Times New Roman"/>
                <w:color w:val="000000"/>
                <w:kern w:val="0"/>
                <w:sz w:val="20"/>
                <w:szCs w:val="20"/>
                <w14:ligatures w14:val="none"/>
              </w:rPr>
              <w:t>Directory</w:t>
            </w:r>
            <w:proofErr w:type="spellEnd"/>
            <w:r w:rsidRPr="00B24A09">
              <w:rPr>
                <w:rFonts w:ascii="Times New Roman" w:eastAsia="Times New Roman" w:hAnsi="Times New Roman" w:cs="Times New Roman"/>
                <w:color w:val="000000"/>
                <w:kern w:val="0"/>
                <w:sz w:val="20"/>
                <w:szCs w:val="20"/>
                <w14:ligatures w14:val="none"/>
              </w:rPr>
              <w:t xml:space="preserve"> Access </w:t>
            </w:r>
            <w:proofErr w:type="spellStart"/>
            <w:r w:rsidRPr="00B24A09">
              <w:rPr>
                <w:rFonts w:ascii="Times New Roman" w:eastAsia="Times New Roman" w:hAnsi="Times New Roman" w:cs="Times New Roman"/>
                <w:color w:val="000000"/>
                <w:kern w:val="0"/>
                <w:sz w:val="20"/>
                <w:szCs w:val="20"/>
                <w14:ligatures w14:val="none"/>
              </w:rPr>
              <w:t>Protocol</w:t>
            </w:r>
            <w:proofErr w:type="spellEnd"/>
            <w:r w:rsidRPr="00B24A09">
              <w:rPr>
                <w:rFonts w:ascii="Times New Roman" w:eastAsia="Times New Roman" w:hAnsi="Times New Roman" w:cs="Times New Roman"/>
                <w:color w:val="000000"/>
                <w:kern w:val="0"/>
                <w:sz w:val="20"/>
                <w:szCs w:val="20"/>
                <w14:ligatures w14:val="none"/>
              </w:rPr>
              <w:t>) protokolu.</w:t>
            </w:r>
          </w:p>
          <w:p w14:paraId="0D83CA8F" w14:textId="77777777" w:rsidR="00B24A09" w:rsidRPr="00B24A09" w:rsidRDefault="00B24A09" w:rsidP="00B24A09">
            <w:pPr>
              <w:widowControl w:val="0"/>
              <w:numPr>
                <w:ilvl w:val="6"/>
                <w:numId w:val="3"/>
              </w:numPr>
              <w:spacing w:after="0" w:line="240" w:lineRule="auto"/>
              <w:ind w:left="45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 xml:space="preserve">Valdymo modulis turi turėti galimybę atlikti KVM (klaviatūros, </w:t>
            </w:r>
            <w:proofErr w:type="spellStart"/>
            <w:r w:rsidRPr="00B24A09">
              <w:rPr>
                <w:rFonts w:ascii="Times New Roman" w:eastAsia="Times New Roman" w:hAnsi="Times New Roman" w:cs="Times New Roman"/>
                <w:color w:val="000000"/>
                <w:kern w:val="0"/>
                <w:sz w:val="20"/>
                <w:szCs w:val="20"/>
                <w14:ligatures w14:val="none"/>
              </w:rPr>
              <w:t>video</w:t>
            </w:r>
            <w:proofErr w:type="spellEnd"/>
            <w:r w:rsidRPr="00B24A09">
              <w:rPr>
                <w:rFonts w:ascii="Times New Roman" w:eastAsia="Times New Roman" w:hAnsi="Times New Roman" w:cs="Times New Roman"/>
                <w:color w:val="000000"/>
                <w:kern w:val="0"/>
                <w:sz w:val="20"/>
                <w:szCs w:val="20"/>
                <w14:ligatures w14:val="none"/>
              </w:rPr>
              <w:t>, pelės) funkciją. Automatinis tarnybinės stoties atstatymas „</w:t>
            </w:r>
            <w:proofErr w:type="spellStart"/>
            <w:r w:rsidRPr="00B24A09">
              <w:rPr>
                <w:rFonts w:ascii="Times New Roman" w:eastAsia="Times New Roman" w:hAnsi="Times New Roman" w:cs="Times New Roman"/>
                <w:color w:val="000000"/>
                <w:kern w:val="0"/>
                <w:sz w:val="20"/>
                <w:szCs w:val="20"/>
                <w14:ligatures w14:val="none"/>
              </w:rPr>
              <w:t>Automatic</w:t>
            </w:r>
            <w:proofErr w:type="spellEnd"/>
            <w:r w:rsidRPr="00B24A09">
              <w:rPr>
                <w:rFonts w:ascii="Times New Roman" w:eastAsia="Times New Roman" w:hAnsi="Times New Roman" w:cs="Times New Roman"/>
                <w:color w:val="000000"/>
                <w:kern w:val="0"/>
                <w:sz w:val="20"/>
                <w:szCs w:val="20"/>
                <w14:ligatures w14:val="none"/>
              </w:rPr>
              <w:t xml:space="preserve"> Server </w:t>
            </w:r>
            <w:proofErr w:type="spellStart"/>
            <w:r w:rsidRPr="00B24A09">
              <w:rPr>
                <w:rFonts w:ascii="Times New Roman" w:eastAsia="Times New Roman" w:hAnsi="Times New Roman" w:cs="Times New Roman"/>
                <w:color w:val="000000"/>
                <w:kern w:val="0"/>
                <w:sz w:val="20"/>
                <w:szCs w:val="20"/>
                <w14:ligatures w14:val="none"/>
              </w:rPr>
              <w:t>Recovery</w:t>
            </w:r>
            <w:proofErr w:type="spellEnd"/>
            <w:r w:rsidRPr="00B24A09">
              <w:rPr>
                <w:rFonts w:ascii="Times New Roman" w:eastAsia="Times New Roman" w:hAnsi="Times New Roman" w:cs="Times New Roman"/>
                <w:color w:val="000000"/>
                <w:kern w:val="0"/>
                <w:sz w:val="20"/>
                <w:szCs w:val="20"/>
                <w14:ligatures w14:val="none"/>
              </w:rPr>
              <w:t xml:space="preserve">“, integruotas į </w:t>
            </w:r>
            <w:r w:rsidRPr="00B24A09">
              <w:rPr>
                <w:rFonts w:ascii="Times New Roman" w:eastAsia="Times New Roman" w:hAnsi="Times New Roman" w:cs="Times New Roman"/>
                <w:color w:val="000000"/>
                <w:kern w:val="0"/>
                <w:sz w:val="20"/>
                <w:szCs w:val="20"/>
                <w14:ligatures w14:val="none"/>
              </w:rPr>
              <w:lastRenderedPageBreak/>
              <w:t>pagrindinę arba valdymo plokštę įvykių išsaugojimas „</w:t>
            </w:r>
            <w:proofErr w:type="spellStart"/>
            <w:r w:rsidRPr="00B24A09">
              <w:rPr>
                <w:rFonts w:ascii="Times New Roman" w:eastAsia="Times New Roman" w:hAnsi="Times New Roman" w:cs="Times New Roman"/>
                <w:color w:val="000000"/>
                <w:kern w:val="0"/>
                <w:sz w:val="20"/>
                <w:szCs w:val="20"/>
                <w14:ligatures w14:val="none"/>
              </w:rPr>
              <w:t>Integrated</w:t>
            </w:r>
            <w:proofErr w:type="spellEnd"/>
            <w:r w:rsidRPr="00B24A09">
              <w:rPr>
                <w:rFonts w:ascii="Times New Roman" w:eastAsia="Times New Roman" w:hAnsi="Times New Roman" w:cs="Times New Roman"/>
                <w:color w:val="000000"/>
                <w:kern w:val="0"/>
                <w:sz w:val="20"/>
                <w:szCs w:val="20"/>
                <w14:ligatures w14:val="none"/>
              </w:rPr>
              <w:t xml:space="preserve"> </w:t>
            </w:r>
            <w:proofErr w:type="spellStart"/>
            <w:r w:rsidRPr="00B24A09">
              <w:rPr>
                <w:rFonts w:ascii="Times New Roman" w:eastAsia="Times New Roman" w:hAnsi="Times New Roman" w:cs="Times New Roman"/>
                <w:color w:val="000000"/>
                <w:kern w:val="0"/>
                <w:sz w:val="20"/>
                <w:szCs w:val="20"/>
                <w14:ligatures w14:val="none"/>
              </w:rPr>
              <w:t>Management</w:t>
            </w:r>
            <w:proofErr w:type="spellEnd"/>
            <w:r w:rsidRPr="00B24A09">
              <w:rPr>
                <w:rFonts w:ascii="Times New Roman" w:eastAsia="Times New Roman" w:hAnsi="Times New Roman" w:cs="Times New Roman"/>
                <w:color w:val="000000"/>
                <w:kern w:val="0"/>
                <w:sz w:val="20"/>
                <w:szCs w:val="20"/>
                <w14:ligatures w14:val="none"/>
              </w:rPr>
              <w:t xml:space="preserve"> </w:t>
            </w:r>
            <w:proofErr w:type="spellStart"/>
            <w:r w:rsidRPr="00B24A09">
              <w:rPr>
                <w:rFonts w:ascii="Times New Roman" w:eastAsia="Times New Roman" w:hAnsi="Times New Roman" w:cs="Times New Roman"/>
                <w:color w:val="000000"/>
                <w:kern w:val="0"/>
                <w:sz w:val="20"/>
                <w:szCs w:val="20"/>
                <w14:ligatures w14:val="none"/>
              </w:rPr>
              <w:t>Log</w:t>
            </w:r>
            <w:proofErr w:type="spellEnd"/>
            <w:r w:rsidRPr="00B24A09">
              <w:rPr>
                <w:rFonts w:ascii="Times New Roman" w:eastAsia="Times New Roman" w:hAnsi="Times New Roman" w:cs="Times New Roman"/>
                <w:color w:val="000000"/>
                <w:kern w:val="0"/>
                <w:sz w:val="20"/>
                <w:szCs w:val="20"/>
                <w14:ligatures w14:val="none"/>
              </w:rPr>
              <w:t>“.</w:t>
            </w:r>
          </w:p>
          <w:p w14:paraId="13FE9509" w14:textId="77777777" w:rsidR="00B24A09" w:rsidRPr="00B24A09" w:rsidRDefault="00B24A09" w:rsidP="00B24A09">
            <w:pPr>
              <w:widowControl w:val="0"/>
              <w:numPr>
                <w:ilvl w:val="6"/>
                <w:numId w:val="3"/>
              </w:numPr>
              <w:spacing w:after="0" w:line="240" w:lineRule="auto"/>
              <w:ind w:left="45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 xml:space="preserve">Sistema turi gauti ir registruoti pranešimus apie serverių ir jų komponentų – procesorių, atminties, diskų valdiklio, diskų ir kitų dalių – darbo parametrų nukrypimus nuo normos; integruota administravimo sistema turi leisti nutolusiu būdu (per tinklą) įjungti/išjungti serverį, prieiti prie įvykių istorijos (angl. </w:t>
            </w:r>
            <w:proofErr w:type="spellStart"/>
            <w:r w:rsidRPr="00B24A09">
              <w:rPr>
                <w:rFonts w:ascii="Times New Roman" w:eastAsia="Times New Roman" w:hAnsi="Times New Roman" w:cs="Times New Roman"/>
                <w:color w:val="000000"/>
                <w:kern w:val="0"/>
                <w:sz w:val="20"/>
                <w:szCs w:val="20"/>
                <w14:ligatures w14:val="none"/>
              </w:rPr>
              <w:t>event</w:t>
            </w:r>
            <w:proofErr w:type="spellEnd"/>
            <w:r w:rsidRPr="00B24A09">
              <w:rPr>
                <w:rFonts w:ascii="Times New Roman" w:eastAsia="Times New Roman" w:hAnsi="Times New Roman" w:cs="Times New Roman"/>
                <w:color w:val="000000"/>
                <w:kern w:val="0"/>
                <w:sz w:val="20"/>
                <w:szCs w:val="20"/>
                <w14:ligatures w14:val="none"/>
              </w:rPr>
              <w:t xml:space="preserve"> </w:t>
            </w:r>
            <w:proofErr w:type="spellStart"/>
            <w:r w:rsidRPr="00B24A09">
              <w:rPr>
                <w:rFonts w:ascii="Times New Roman" w:eastAsia="Times New Roman" w:hAnsi="Times New Roman" w:cs="Times New Roman"/>
                <w:color w:val="000000"/>
                <w:kern w:val="0"/>
                <w:sz w:val="20"/>
                <w:szCs w:val="20"/>
                <w14:ligatures w14:val="none"/>
              </w:rPr>
              <w:t>logs</w:t>
            </w:r>
            <w:proofErr w:type="spellEnd"/>
            <w:r w:rsidRPr="00B24A09">
              <w:rPr>
                <w:rFonts w:ascii="Times New Roman" w:eastAsia="Times New Roman" w:hAnsi="Times New Roman" w:cs="Times New Roman"/>
                <w:color w:val="000000"/>
                <w:kern w:val="0"/>
                <w:sz w:val="20"/>
                <w:szCs w:val="20"/>
                <w14:ligatures w14:val="none"/>
              </w:rPr>
              <w:t>), realiu laiku atnaujinti serverinės sistemos „</w:t>
            </w:r>
            <w:proofErr w:type="spellStart"/>
            <w:r w:rsidRPr="00B24A09">
              <w:rPr>
                <w:rFonts w:ascii="Times New Roman" w:eastAsia="Times New Roman" w:hAnsi="Times New Roman" w:cs="Times New Roman"/>
                <w:color w:val="000000"/>
                <w:kern w:val="0"/>
                <w:sz w:val="20"/>
                <w:szCs w:val="20"/>
                <w14:ligatures w14:val="none"/>
              </w:rPr>
              <w:t>firmware</w:t>
            </w:r>
            <w:proofErr w:type="spellEnd"/>
            <w:r w:rsidRPr="00B24A09">
              <w:rPr>
                <w:rFonts w:ascii="Times New Roman" w:eastAsia="Times New Roman" w:hAnsi="Times New Roman" w:cs="Times New Roman"/>
                <w:color w:val="000000"/>
                <w:kern w:val="0"/>
                <w:sz w:val="20"/>
                <w:szCs w:val="20"/>
                <w14:ligatures w14:val="none"/>
              </w:rPr>
              <w:t xml:space="preserve">“, atlikti aparatinės įrangos diagnostiką; „KVM </w:t>
            </w:r>
            <w:proofErr w:type="spellStart"/>
            <w:r w:rsidRPr="00B24A09">
              <w:rPr>
                <w:rFonts w:ascii="Times New Roman" w:eastAsia="Times New Roman" w:hAnsi="Times New Roman" w:cs="Times New Roman"/>
                <w:color w:val="000000"/>
                <w:kern w:val="0"/>
                <w:sz w:val="20"/>
                <w:szCs w:val="20"/>
                <w14:ligatures w14:val="none"/>
              </w:rPr>
              <w:t>over</w:t>
            </w:r>
            <w:proofErr w:type="spellEnd"/>
            <w:r w:rsidRPr="00B24A09">
              <w:rPr>
                <w:rFonts w:ascii="Times New Roman" w:eastAsia="Times New Roman" w:hAnsi="Times New Roman" w:cs="Times New Roman"/>
                <w:color w:val="000000"/>
                <w:kern w:val="0"/>
                <w:sz w:val="20"/>
                <w:szCs w:val="20"/>
                <w14:ligatures w14:val="none"/>
              </w:rPr>
              <w:t xml:space="preserve"> IP“ funkcija.</w:t>
            </w:r>
          </w:p>
          <w:p w14:paraId="28A83FE1" w14:textId="77777777" w:rsidR="00B24A09" w:rsidRPr="00B24A09" w:rsidRDefault="00B24A09" w:rsidP="00B24A09">
            <w:pPr>
              <w:numPr>
                <w:ilvl w:val="6"/>
                <w:numId w:val="3"/>
              </w:numPr>
              <w:tabs>
                <w:tab w:val="left" w:pos="390"/>
                <w:tab w:val="left" w:pos="1035"/>
                <w:tab w:val="left" w:pos="1500"/>
              </w:tabs>
              <w:spacing w:after="0" w:line="240" w:lineRule="auto"/>
              <w:ind w:left="452"/>
              <w:contextualSpacing/>
              <w:jc w:val="both"/>
              <w:rPr>
                <w:rFonts w:ascii="Times New Roman" w:eastAsia="Times New Roman" w:hAnsi="Times New Roman" w:cs="Times New Roman"/>
                <w:b/>
                <w:kern w:val="0"/>
                <w:sz w:val="20"/>
                <w:szCs w:val="20"/>
                <w14:ligatures w14:val="none"/>
              </w:rPr>
            </w:pPr>
            <w:r w:rsidRPr="00B24A09">
              <w:rPr>
                <w:rFonts w:ascii="Times New Roman" w:eastAsia="Times New Roman" w:hAnsi="Times New Roman" w:cs="Times New Roman"/>
                <w:bCs/>
                <w:kern w:val="0"/>
                <w:sz w:val="20"/>
                <w:szCs w:val="20"/>
                <w14:ligatures w14:val="none"/>
              </w:rPr>
              <w:t xml:space="preserve">Turi būti įdiegta valdymo prievado ugniasienės funkcija su galimybe leisti pasiekti UDP/TCP valdymo prievado servisus tik iš nurodyto tinklo (angl. </w:t>
            </w:r>
            <w:proofErr w:type="spellStart"/>
            <w:r w:rsidRPr="00B24A09">
              <w:rPr>
                <w:rFonts w:ascii="Times New Roman" w:eastAsia="Times New Roman" w:hAnsi="Times New Roman" w:cs="Times New Roman"/>
                <w:bCs/>
                <w:i/>
                <w:kern w:val="0"/>
                <w:sz w:val="20"/>
                <w:szCs w:val="20"/>
                <w14:ligatures w14:val="none"/>
              </w:rPr>
              <w:t>whitelisting</w:t>
            </w:r>
            <w:proofErr w:type="spellEnd"/>
            <w:r w:rsidRPr="00B24A09">
              <w:rPr>
                <w:rFonts w:ascii="Times New Roman" w:eastAsia="Times New Roman" w:hAnsi="Times New Roman" w:cs="Times New Roman"/>
                <w:bCs/>
                <w:kern w:val="0"/>
                <w:sz w:val="20"/>
                <w:szCs w:val="20"/>
                <w14:ligatures w14:val="none"/>
              </w:rPr>
              <w:t xml:space="preserve">). Leistiną tinklą nurodyti turi būti galima </w:t>
            </w:r>
            <w:r w:rsidRPr="00B24A09">
              <w:rPr>
                <w:rFonts w:ascii="Times New Roman" w:eastAsia="Times New Roman" w:hAnsi="Times New Roman" w:cs="Times New Roman"/>
                <w:bCs/>
                <w:i/>
                <w:kern w:val="0"/>
                <w:sz w:val="20"/>
                <w:szCs w:val="20"/>
                <w14:ligatures w14:val="none"/>
              </w:rPr>
              <w:t>IP/</w:t>
            </w:r>
            <w:proofErr w:type="spellStart"/>
            <w:r w:rsidRPr="00B24A09">
              <w:rPr>
                <w:rFonts w:ascii="Times New Roman" w:eastAsia="Times New Roman" w:hAnsi="Times New Roman" w:cs="Times New Roman"/>
                <w:bCs/>
                <w:i/>
                <w:kern w:val="0"/>
                <w:sz w:val="20"/>
                <w:szCs w:val="20"/>
                <w14:ligatures w14:val="none"/>
              </w:rPr>
              <w:t>netmask</w:t>
            </w:r>
            <w:proofErr w:type="spellEnd"/>
            <w:r w:rsidRPr="00B24A09">
              <w:rPr>
                <w:rFonts w:ascii="Times New Roman" w:eastAsia="Times New Roman" w:hAnsi="Times New Roman" w:cs="Times New Roman"/>
                <w:bCs/>
                <w:kern w:val="0"/>
                <w:sz w:val="20"/>
                <w:szCs w:val="20"/>
                <w14:ligatures w14:val="none"/>
              </w:rPr>
              <w:t xml:space="preserve"> arba </w:t>
            </w:r>
            <w:r w:rsidRPr="00B24A09">
              <w:rPr>
                <w:rFonts w:ascii="Times New Roman" w:eastAsia="Times New Roman" w:hAnsi="Times New Roman" w:cs="Times New Roman"/>
                <w:bCs/>
                <w:i/>
                <w:kern w:val="0"/>
                <w:sz w:val="20"/>
                <w:szCs w:val="20"/>
                <w14:ligatures w14:val="none"/>
              </w:rPr>
              <w:t>CIDR</w:t>
            </w:r>
            <w:r w:rsidRPr="00B24A09">
              <w:rPr>
                <w:rFonts w:ascii="Times New Roman" w:eastAsia="Times New Roman" w:hAnsi="Times New Roman" w:cs="Times New Roman"/>
                <w:bCs/>
                <w:kern w:val="0"/>
                <w:sz w:val="20"/>
                <w:szCs w:val="20"/>
                <w14:ligatures w14:val="none"/>
              </w:rPr>
              <w:t xml:space="preserve"> formatu. Pateikti nuorodą į ugniasienės funkcionalumą patvirtinančią dokumentaciją   lietuvių arba anglų kalba arba pateikti konfigūracijos vaizdą, kuriame matytųsi ugniasienės funkcija, leidžianti nurodyti tinklą iš kurio leidžiami prisijungimai, blokuojant prieigą iš kitų IP adresų.</w:t>
            </w:r>
          </w:p>
          <w:p w14:paraId="59A76AC3" w14:textId="77777777" w:rsidR="00B24A09" w:rsidRPr="00B24A09" w:rsidRDefault="00B24A09" w:rsidP="00B24A09">
            <w:pPr>
              <w:numPr>
                <w:ilvl w:val="6"/>
                <w:numId w:val="3"/>
              </w:numPr>
              <w:tabs>
                <w:tab w:val="left" w:pos="390"/>
                <w:tab w:val="left" w:pos="1035"/>
                <w:tab w:val="left" w:pos="1500"/>
              </w:tabs>
              <w:spacing w:after="0" w:line="240" w:lineRule="auto"/>
              <w:ind w:left="452"/>
              <w:contextualSpacing/>
              <w:jc w:val="both"/>
              <w:rPr>
                <w:rFonts w:ascii="Times New Roman" w:eastAsia="Times New Roman" w:hAnsi="Times New Roman" w:cs="Times New Roman"/>
                <w:kern w:val="0"/>
                <w:sz w:val="20"/>
                <w:szCs w:val="20"/>
                <w14:ligatures w14:val="none"/>
              </w:rPr>
            </w:pPr>
            <w:r w:rsidRPr="00B24A09">
              <w:rPr>
                <w:rFonts w:ascii="Times New Roman" w:eastAsia="Times New Roman" w:hAnsi="Times New Roman" w:cs="Times New Roman"/>
                <w:kern w:val="0"/>
                <w:sz w:val="20"/>
                <w:szCs w:val="20"/>
                <w14:ligatures w14:val="none"/>
              </w:rPr>
              <w:t xml:space="preserve">Turi palaikyti saugų visišką duomenų sunaikinimą nuotoliniu būdu visų tipų laikmenose, sunaikinant saugomus duomenis (HDD, SSD, </w:t>
            </w:r>
            <w:proofErr w:type="spellStart"/>
            <w:r w:rsidRPr="00B24A09">
              <w:rPr>
                <w:rFonts w:ascii="Times New Roman" w:eastAsia="Times New Roman" w:hAnsi="Times New Roman" w:cs="Times New Roman"/>
                <w:kern w:val="0"/>
                <w:sz w:val="20"/>
                <w:szCs w:val="20"/>
                <w14:ligatures w14:val="none"/>
              </w:rPr>
              <w:t>NVMe</w:t>
            </w:r>
            <w:proofErr w:type="spellEnd"/>
            <w:r w:rsidRPr="00B24A09">
              <w:rPr>
                <w:rFonts w:ascii="Times New Roman" w:eastAsia="Times New Roman" w:hAnsi="Times New Roman" w:cs="Times New Roman"/>
                <w:kern w:val="0"/>
                <w:sz w:val="20"/>
                <w:szCs w:val="20"/>
                <w14:ligatures w14:val="none"/>
              </w:rPr>
              <w:t>).</w:t>
            </w:r>
          </w:p>
        </w:tc>
        <w:tc>
          <w:tcPr>
            <w:tcW w:w="3959" w:type="dxa"/>
            <w:tcBorders>
              <w:top w:val="single" w:sz="4" w:space="0" w:color="000000"/>
              <w:left w:val="single" w:sz="4" w:space="0" w:color="000000"/>
              <w:bottom w:val="single" w:sz="4" w:space="0" w:color="000000"/>
              <w:right w:val="single" w:sz="4" w:space="0" w:color="000000"/>
            </w:tcBorders>
            <w:vAlign w:val="center"/>
          </w:tcPr>
          <w:p w14:paraId="06B79462"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p>
        </w:tc>
      </w:tr>
      <w:tr w:rsidR="00B24A09" w:rsidRPr="00B24A09" w14:paraId="76A0EC9E" w14:textId="77777777" w:rsidTr="00716C42">
        <w:trPr>
          <w:trHeight w:val="57"/>
          <w:jc w:val="center"/>
        </w:trPr>
        <w:tc>
          <w:tcPr>
            <w:tcW w:w="1348" w:type="dxa"/>
            <w:tcBorders>
              <w:top w:val="single" w:sz="4" w:space="0" w:color="000000"/>
              <w:left w:val="single" w:sz="4" w:space="0" w:color="000000"/>
              <w:bottom w:val="single" w:sz="4" w:space="0" w:color="000000"/>
              <w:right w:val="single" w:sz="4" w:space="0" w:color="000000"/>
            </w:tcBorders>
            <w:tcFitText/>
            <w:vAlign w:val="center"/>
          </w:tcPr>
          <w:p w14:paraId="3F7517EE" w14:textId="77777777" w:rsidR="00B24A09" w:rsidRPr="00B24A09" w:rsidRDefault="00B24A09" w:rsidP="00B24A09">
            <w:pPr>
              <w:widowControl w:val="0"/>
              <w:numPr>
                <w:ilvl w:val="0"/>
                <w:numId w:val="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hideMark/>
          </w:tcPr>
          <w:p w14:paraId="0A23D231"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Komplektacija</w:t>
            </w:r>
          </w:p>
        </w:tc>
        <w:tc>
          <w:tcPr>
            <w:tcW w:w="5673" w:type="dxa"/>
            <w:tcBorders>
              <w:top w:val="single" w:sz="4" w:space="0" w:color="000000"/>
              <w:left w:val="single" w:sz="4" w:space="0" w:color="000000"/>
              <w:bottom w:val="single" w:sz="4" w:space="0" w:color="000000"/>
              <w:right w:val="single" w:sz="4" w:space="0" w:color="000000"/>
            </w:tcBorders>
            <w:vAlign w:val="center"/>
            <w:hideMark/>
          </w:tcPr>
          <w:p w14:paraId="1B435547"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Turi būti pateikiamos visos licencijos, programinė įranga, dokumentacija, aparatinė įranga, laidai, atmintinės, ir kt. įranga, būtina tarnybinės stoties funkcijoms užtikrinti.</w:t>
            </w:r>
          </w:p>
        </w:tc>
        <w:tc>
          <w:tcPr>
            <w:tcW w:w="3959" w:type="dxa"/>
            <w:tcBorders>
              <w:top w:val="single" w:sz="4" w:space="0" w:color="000000"/>
              <w:left w:val="single" w:sz="4" w:space="0" w:color="000000"/>
              <w:bottom w:val="single" w:sz="4" w:space="0" w:color="000000"/>
              <w:right w:val="single" w:sz="4" w:space="0" w:color="000000"/>
            </w:tcBorders>
            <w:vAlign w:val="center"/>
          </w:tcPr>
          <w:p w14:paraId="012B5678"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p>
        </w:tc>
      </w:tr>
      <w:tr w:rsidR="00B24A09" w:rsidRPr="00B24A09" w14:paraId="1EC7DCE8" w14:textId="77777777" w:rsidTr="00716C42">
        <w:trPr>
          <w:trHeight w:val="57"/>
          <w:jc w:val="center"/>
        </w:trPr>
        <w:tc>
          <w:tcPr>
            <w:tcW w:w="1348" w:type="dxa"/>
            <w:tcBorders>
              <w:top w:val="single" w:sz="4" w:space="0" w:color="000000"/>
              <w:left w:val="single" w:sz="4" w:space="0" w:color="000000"/>
              <w:bottom w:val="single" w:sz="4" w:space="0" w:color="000000"/>
              <w:right w:val="single" w:sz="4" w:space="0" w:color="000000"/>
            </w:tcBorders>
            <w:tcFitText/>
            <w:vAlign w:val="center"/>
          </w:tcPr>
          <w:p w14:paraId="16A25DFE" w14:textId="77777777" w:rsidR="00B24A09" w:rsidRPr="00B24A09" w:rsidRDefault="00B24A09" w:rsidP="00B24A09">
            <w:pPr>
              <w:widowControl w:val="0"/>
              <w:numPr>
                <w:ilvl w:val="0"/>
                <w:numId w:val="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hideMark/>
          </w:tcPr>
          <w:p w14:paraId="6DFC8A33"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Surinkimo reikalavimai</w:t>
            </w:r>
          </w:p>
        </w:tc>
        <w:tc>
          <w:tcPr>
            <w:tcW w:w="5673" w:type="dxa"/>
            <w:tcBorders>
              <w:top w:val="single" w:sz="4" w:space="0" w:color="000000"/>
              <w:left w:val="single" w:sz="4" w:space="0" w:color="000000"/>
              <w:bottom w:val="single" w:sz="4" w:space="0" w:color="000000"/>
              <w:right w:val="single" w:sz="4" w:space="0" w:color="000000"/>
            </w:tcBorders>
            <w:vAlign w:val="center"/>
            <w:hideMark/>
          </w:tcPr>
          <w:p w14:paraId="0C4EB7D3" w14:textId="77777777" w:rsidR="00B24A09" w:rsidRPr="00B24A09" w:rsidRDefault="00B24A09" w:rsidP="00B24A09">
            <w:pPr>
              <w:widowControl w:val="0"/>
              <w:numPr>
                <w:ilvl w:val="6"/>
                <w:numId w:val="3"/>
              </w:numPr>
              <w:spacing w:after="0" w:line="240" w:lineRule="auto"/>
              <w:ind w:left="45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Tarnybinę stotį sudarantys aparatiniai komponentai (procesoriai, atmintis, valdikliai, diskai ir kt.) privalo būti pilnai sumontuoti į tarnybinę stotį gamintojo gamykloje.</w:t>
            </w:r>
          </w:p>
          <w:p w14:paraId="42EEBF57" w14:textId="77777777" w:rsidR="00B24A09" w:rsidRPr="00B24A09" w:rsidRDefault="00B24A09" w:rsidP="00B24A09">
            <w:pPr>
              <w:widowControl w:val="0"/>
              <w:numPr>
                <w:ilvl w:val="6"/>
                <w:numId w:val="3"/>
              </w:numPr>
              <w:spacing w:after="0" w:line="240" w:lineRule="auto"/>
              <w:ind w:left="45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 xml:space="preserve">Tarnybinės stoties konfigūracija turi būti ištestuota įrangos gamintojo. Visa įranga turi būti </w:t>
            </w:r>
            <w:proofErr w:type="spellStart"/>
            <w:r w:rsidRPr="00B24A09">
              <w:rPr>
                <w:rFonts w:ascii="Times New Roman" w:eastAsia="Times New Roman" w:hAnsi="Times New Roman" w:cs="Times New Roman"/>
                <w:color w:val="000000"/>
                <w:kern w:val="0"/>
                <w:sz w:val="20"/>
                <w:szCs w:val="20"/>
                <w14:ligatures w14:val="none"/>
              </w:rPr>
              <w:t>gamykliškai</w:t>
            </w:r>
            <w:proofErr w:type="spellEnd"/>
            <w:r w:rsidRPr="00B24A09">
              <w:rPr>
                <w:rFonts w:ascii="Times New Roman" w:eastAsia="Times New Roman" w:hAnsi="Times New Roman" w:cs="Times New Roman"/>
                <w:color w:val="000000"/>
                <w:kern w:val="0"/>
                <w:sz w:val="20"/>
                <w:szCs w:val="20"/>
                <w14:ligatures w14:val="none"/>
              </w:rPr>
              <w:t xml:space="preserve"> nauja „</w:t>
            </w:r>
            <w:proofErr w:type="spellStart"/>
            <w:r w:rsidRPr="00B24A09">
              <w:rPr>
                <w:rFonts w:ascii="Times New Roman" w:eastAsia="Times New Roman" w:hAnsi="Times New Roman" w:cs="Times New Roman"/>
                <w:color w:val="000000"/>
                <w:kern w:val="0"/>
                <w:sz w:val="20"/>
                <w:szCs w:val="20"/>
                <w14:ligatures w14:val="none"/>
              </w:rPr>
              <w:t>brand</w:t>
            </w:r>
            <w:proofErr w:type="spellEnd"/>
            <w:r w:rsidRPr="00B24A09">
              <w:rPr>
                <w:rFonts w:ascii="Times New Roman" w:eastAsia="Times New Roman" w:hAnsi="Times New Roman" w:cs="Times New Roman"/>
                <w:color w:val="000000"/>
                <w:kern w:val="0"/>
                <w:sz w:val="20"/>
                <w:szCs w:val="20"/>
                <w14:ligatures w14:val="none"/>
              </w:rPr>
              <w:t xml:space="preserve"> </w:t>
            </w:r>
            <w:proofErr w:type="spellStart"/>
            <w:r w:rsidRPr="00B24A09">
              <w:rPr>
                <w:rFonts w:ascii="Times New Roman" w:eastAsia="Times New Roman" w:hAnsi="Times New Roman" w:cs="Times New Roman"/>
                <w:color w:val="000000"/>
                <w:kern w:val="0"/>
                <w:sz w:val="20"/>
                <w:szCs w:val="20"/>
                <w14:ligatures w14:val="none"/>
              </w:rPr>
              <w:t>new</w:t>
            </w:r>
            <w:proofErr w:type="spellEnd"/>
            <w:r w:rsidRPr="00B24A09">
              <w:rPr>
                <w:rFonts w:ascii="Times New Roman" w:eastAsia="Times New Roman" w:hAnsi="Times New Roman" w:cs="Times New Roman"/>
                <w:color w:val="000000"/>
                <w:kern w:val="0"/>
                <w:sz w:val="20"/>
                <w:szCs w:val="20"/>
                <w14:ligatures w14:val="none"/>
              </w:rPr>
              <w:t>“; atnaujinti  „</w:t>
            </w:r>
            <w:proofErr w:type="spellStart"/>
            <w:r w:rsidRPr="00B24A09">
              <w:rPr>
                <w:rFonts w:ascii="Times New Roman" w:eastAsia="Times New Roman" w:hAnsi="Times New Roman" w:cs="Times New Roman"/>
                <w:color w:val="000000"/>
                <w:kern w:val="0"/>
                <w:sz w:val="20"/>
                <w:szCs w:val="20"/>
                <w14:ligatures w14:val="none"/>
              </w:rPr>
              <w:t>renew</w:t>
            </w:r>
            <w:proofErr w:type="spellEnd"/>
            <w:r w:rsidRPr="00B24A09">
              <w:rPr>
                <w:rFonts w:ascii="Times New Roman" w:eastAsia="Times New Roman" w:hAnsi="Times New Roman" w:cs="Times New Roman"/>
                <w:color w:val="000000"/>
                <w:kern w:val="0"/>
                <w:sz w:val="20"/>
                <w:szCs w:val="20"/>
                <w14:ligatures w14:val="none"/>
              </w:rPr>
              <w:t>“/„</w:t>
            </w:r>
            <w:proofErr w:type="spellStart"/>
            <w:r w:rsidRPr="00B24A09">
              <w:rPr>
                <w:rFonts w:ascii="Times New Roman" w:eastAsia="Times New Roman" w:hAnsi="Times New Roman" w:cs="Times New Roman"/>
                <w:color w:val="000000"/>
                <w:kern w:val="0"/>
                <w:sz w:val="20"/>
                <w:szCs w:val="20"/>
                <w14:ligatures w14:val="none"/>
              </w:rPr>
              <w:t>refurbished</w:t>
            </w:r>
            <w:proofErr w:type="spellEnd"/>
            <w:r w:rsidRPr="00B24A09">
              <w:rPr>
                <w:rFonts w:ascii="Times New Roman" w:eastAsia="Times New Roman" w:hAnsi="Times New Roman" w:cs="Times New Roman"/>
                <w:color w:val="000000"/>
                <w:kern w:val="0"/>
                <w:sz w:val="20"/>
                <w:szCs w:val="20"/>
                <w14:ligatures w14:val="none"/>
              </w:rPr>
              <w:t>“ /„</w:t>
            </w:r>
            <w:proofErr w:type="spellStart"/>
            <w:r w:rsidRPr="00B24A09">
              <w:rPr>
                <w:rFonts w:ascii="Times New Roman" w:eastAsia="Times New Roman" w:hAnsi="Times New Roman" w:cs="Times New Roman"/>
                <w:color w:val="000000"/>
                <w:kern w:val="0"/>
                <w:sz w:val="20"/>
                <w:szCs w:val="20"/>
                <w14:ligatures w14:val="none"/>
              </w:rPr>
              <w:t>remarked</w:t>
            </w:r>
            <w:proofErr w:type="spellEnd"/>
            <w:r w:rsidRPr="00B24A09">
              <w:rPr>
                <w:rFonts w:ascii="Times New Roman" w:eastAsia="Times New Roman" w:hAnsi="Times New Roman" w:cs="Times New Roman"/>
                <w:color w:val="000000"/>
                <w:kern w:val="0"/>
                <w:sz w:val="20"/>
                <w:szCs w:val="20"/>
                <w14:ligatures w14:val="none"/>
              </w:rPr>
              <w:t>“ komponentai neleistini.</w:t>
            </w:r>
          </w:p>
        </w:tc>
        <w:tc>
          <w:tcPr>
            <w:tcW w:w="3959" w:type="dxa"/>
            <w:tcBorders>
              <w:top w:val="single" w:sz="4" w:space="0" w:color="000000"/>
              <w:left w:val="single" w:sz="4" w:space="0" w:color="000000"/>
              <w:bottom w:val="single" w:sz="4" w:space="0" w:color="000000"/>
              <w:right w:val="single" w:sz="4" w:space="0" w:color="000000"/>
            </w:tcBorders>
            <w:vAlign w:val="center"/>
          </w:tcPr>
          <w:p w14:paraId="5C2F5474"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p>
        </w:tc>
      </w:tr>
      <w:tr w:rsidR="00B24A09" w:rsidRPr="00B24A09" w14:paraId="45E1C977" w14:textId="77777777" w:rsidTr="00716C42">
        <w:trPr>
          <w:trHeight w:val="57"/>
          <w:jc w:val="center"/>
        </w:trPr>
        <w:tc>
          <w:tcPr>
            <w:tcW w:w="1348" w:type="dxa"/>
            <w:tcBorders>
              <w:top w:val="single" w:sz="4" w:space="0" w:color="000000"/>
              <w:left w:val="single" w:sz="4" w:space="0" w:color="000000"/>
              <w:bottom w:val="single" w:sz="4" w:space="0" w:color="000000"/>
              <w:right w:val="single" w:sz="4" w:space="0" w:color="000000"/>
            </w:tcBorders>
            <w:tcFitText/>
            <w:vAlign w:val="center"/>
          </w:tcPr>
          <w:p w14:paraId="74725FEF" w14:textId="77777777" w:rsidR="00B24A09" w:rsidRPr="00B24A09" w:rsidRDefault="00B24A09" w:rsidP="00B24A09">
            <w:pPr>
              <w:widowControl w:val="0"/>
              <w:numPr>
                <w:ilvl w:val="0"/>
                <w:numId w:val="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hideMark/>
          </w:tcPr>
          <w:p w14:paraId="62D741BE" w14:textId="77777777" w:rsidR="00B24A09" w:rsidRPr="00B24A09" w:rsidRDefault="00B24A09" w:rsidP="00B24A09">
            <w:pPr>
              <w:widowControl w:val="0"/>
              <w:spacing w:after="0" w:line="240" w:lineRule="auto"/>
              <w:rPr>
                <w:rFonts w:ascii="Times New Roman" w:eastAsia="Times New Roman" w:hAnsi="Times New Roman" w:cs="Times New Roman"/>
                <w:kern w:val="0"/>
                <w:sz w:val="20"/>
                <w:szCs w:val="20"/>
                <w14:ligatures w14:val="none"/>
              </w:rPr>
            </w:pPr>
            <w:r w:rsidRPr="00B24A09">
              <w:rPr>
                <w:rFonts w:ascii="Times New Roman" w:eastAsia="Times New Roman" w:hAnsi="Times New Roman" w:cs="Times New Roman"/>
                <w:color w:val="000000"/>
                <w:kern w:val="0"/>
                <w:sz w:val="20"/>
                <w:szCs w:val="20"/>
                <w14:ligatures w14:val="none"/>
              </w:rPr>
              <w:t xml:space="preserve">Produkto kodai </w:t>
            </w:r>
            <w:r w:rsidRPr="00B24A09">
              <w:rPr>
                <w:rFonts w:ascii="Times New Roman" w:eastAsia="Times New Roman" w:hAnsi="Times New Roman" w:cs="Times New Roman"/>
                <w:color w:val="000000"/>
                <w:kern w:val="0"/>
                <w:sz w:val="20"/>
                <w:szCs w:val="20"/>
                <w14:ligatures w14:val="none"/>
              </w:rPr>
              <w:br/>
              <w:t>(</w:t>
            </w:r>
            <w:proofErr w:type="spellStart"/>
            <w:r w:rsidRPr="00B24A09">
              <w:rPr>
                <w:rFonts w:ascii="Times New Roman" w:eastAsia="Times New Roman" w:hAnsi="Times New Roman" w:cs="Times New Roman"/>
                <w:color w:val="000000"/>
                <w:kern w:val="0"/>
                <w:sz w:val="20"/>
                <w:szCs w:val="20"/>
                <w14:ligatures w14:val="none"/>
              </w:rPr>
              <w:t>Part</w:t>
            </w:r>
            <w:proofErr w:type="spellEnd"/>
            <w:r w:rsidRPr="00B24A09">
              <w:rPr>
                <w:rFonts w:ascii="Times New Roman" w:eastAsia="Times New Roman" w:hAnsi="Times New Roman" w:cs="Times New Roman"/>
                <w:color w:val="000000"/>
                <w:kern w:val="0"/>
                <w:sz w:val="20"/>
                <w:szCs w:val="20"/>
                <w14:ligatures w14:val="none"/>
              </w:rPr>
              <w:t xml:space="preserve"> </w:t>
            </w:r>
            <w:proofErr w:type="spellStart"/>
            <w:r w:rsidRPr="00B24A09">
              <w:rPr>
                <w:rFonts w:ascii="Times New Roman" w:eastAsia="Times New Roman" w:hAnsi="Times New Roman" w:cs="Times New Roman"/>
                <w:color w:val="000000"/>
                <w:kern w:val="0"/>
                <w:sz w:val="20"/>
                <w:szCs w:val="20"/>
                <w14:ligatures w14:val="none"/>
              </w:rPr>
              <w:t>Numbers</w:t>
            </w:r>
            <w:proofErr w:type="spellEnd"/>
            <w:r w:rsidRPr="00B24A09">
              <w:rPr>
                <w:rFonts w:ascii="Times New Roman" w:eastAsia="Times New Roman" w:hAnsi="Times New Roman" w:cs="Times New Roman"/>
                <w:color w:val="000000"/>
                <w:kern w:val="0"/>
                <w:sz w:val="20"/>
                <w:szCs w:val="20"/>
                <w14:ligatures w14:val="none"/>
              </w:rPr>
              <w:t>)</w:t>
            </w:r>
          </w:p>
        </w:tc>
        <w:tc>
          <w:tcPr>
            <w:tcW w:w="5673" w:type="dxa"/>
            <w:tcBorders>
              <w:top w:val="single" w:sz="4" w:space="0" w:color="000000"/>
              <w:left w:val="single" w:sz="4" w:space="0" w:color="000000"/>
              <w:bottom w:val="single" w:sz="4" w:space="0" w:color="000000"/>
              <w:right w:val="single" w:sz="4" w:space="0" w:color="000000"/>
            </w:tcBorders>
            <w:hideMark/>
          </w:tcPr>
          <w:p w14:paraId="770201D8" w14:textId="77777777" w:rsidR="00B24A09" w:rsidRPr="00B24A09" w:rsidRDefault="00B24A09" w:rsidP="00B24A09">
            <w:pPr>
              <w:widowControl w:val="0"/>
              <w:numPr>
                <w:ilvl w:val="6"/>
                <w:numId w:val="3"/>
              </w:numPr>
              <w:spacing w:after="0" w:line="240" w:lineRule="auto"/>
              <w:ind w:left="54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Atskirame priede privalo būti pateikti visų komplektuojančių dalių produkto kodai (</w:t>
            </w:r>
            <w:proofErr w:type="spellStart"/>
            <w:r w:rsidRPr="00B24A09">
              <w:rPr>
                <w:rFonts w:ascii="Times New Roman" w:eastAsia="Times New Roman" w:hAnsi="Times New Roman" w:cs="Times New Roman"/>
                <w:color w:val="000000"/>
                <w:kern w:val="0"/>
                <w:sz w:val="20"/>
                <w:szCs w:val="20"/>
                <w14:ligatures w14:val="none"/>
              </w:rPr>
              <w:t>Part</w:t>
            </w:r>
            <w:proofErr w:type="spellEnd"/>
            <w:r w:rsidRPr="00B24A09">
              <w:rPr>
                <w:rFonts w:ascii="Times New Roman" w:eastAsia="Times New Roman" w:hAnsi="Times New Roman" w:cs="Times New Roman"/>
                <w:color w:val="000000"/>
                <w:kern w:val="0"/>
                <w:sz w:val="20"/>
                <w:szCs w:val="20"/>
                <w14:ligatures w14:val="none"/>
              </w:rPr>
              <w:t xml:space="preserve"> </w:t>
            </w:r>
            <w:proofErr w:type="spellStart"/>
            <w:r w:rsidRPr="00B24A09">
              <w:rPr>
                <w:rFonts w:ascii="Times New Roman" w:eastAsia="Times New Roman" w:hAnsi="Times New Roman" w:cs="Times New Roman"/>
                <w:color w:val="000000"/>
                <w:kern w:val="0"/>
                <w:sz w:val="20"/>
                <w:szCs w:val="20"/>
                <w14:ligatures w14:val="none"/>
              </w:rPr>
              <w:t>Number</w:t>
            </w:r>
            <w:proofErr w:type="spellEnd"/>
            <w:r w:rsidRPr="00B24A09">
              <w:rPr>
                <w:rFonts w:ascii="Times New Roman" w:eastAsia="Times New Roman" w:hAnsi="Times New Roman" w:cs="Times New Roman"/>
                <w:color w:val="000000"/>
                <w:kern w:val="0"/>
                <w:sz w:val="20"/>
                <w:szCs w:val="20"/>
                <w14:ligatures w14:val="none"/>
              </w:rPr>
              <w:t xml:space="preserve">), trumpas aprašymas ir kiekiai. </w:t>
            </w:r>
          </w:p>
          <w:p w14:paraId="230DA3EC" w14:textId="77777777" w:rsidR="00B24A09" w:rsidRPr="00B24A09" w:rsidRDefault="00B24A09" w:rsidP="00B24A09">
            <w:pPr>
              <w:widowControl w:val="0"/>
              <w:numPr>
                <w:ilvl w:val="6"/>
                <w:numId w:val="3"/>
              </w:numPr>
              <w:spacing w:after="0" w:line="240" w:lineRule="auto"/>
              <w:ind w:left="54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kern w:val="0"/>
                <w:sz w:val="20"/>
                <w:szCs w:val="20"/>
                <w14:ligatures w14:val="none"/>
              </w:rPr>
              <w:t>Įranga turi būti pateikta įrangos gamintojo nustatytu keliu.</w:t>
            </w:r>
          </w:p>
          <w:p w14:paraId="5D56504D" w14:textId="77777777" w:rsidR="00B24A09" w:rsidRPr="00B24A09" w:rsidRDefault="00B24A09" w:rsidP="00B24A09">
            <w:pPr>
              <w:widowControl w:val="0"/>
              <w:numPr>
                <w:ilvl w:val="6"/>
                <w:numId w:val="3"/>
              </w:numPr>
              <w:spacing w:after="0" w:line="240" w:lineRule="auto"/>
              <w:ind w:left="54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kern w:val="0"/>
                <w:sz w:val="20"/>
                <w:szCs w:val="20"/>
                <w14:ligatures w14:val="none"/>
              </w:rPr>
              <w:t xml:space="preserve">Turi būti pateikta gamintojo autorizacijos forma (angl. </w:t>
            </w:r>
            <w:proofErr w:type="spellStart"/>
            <w:r w:rsidRPr="00B24A09">
              <w:rPr>
                <w:rFonts w:ascii="Times New Roman" w:eastAsia="Times New Roman" w:hAnsi="Times New Roman" w:cs="Times New Roman"/>
                <w:i/>
                <w:kern w:val="0"/>
                <w:sz w:val="20"/>
                <w:szCs w:val="20"/>
                <w14:ligatures w14:val="none"/>
              </w:rPr>
              <w:t>Manufacturer</w:t>
            </w:r>
            <w:proofErr w:type="spellEnd"/>
            <w:r w:rsidRPr="00B24A09">
              <w:rPr>
                <w:rFonts w:ascii="Times New Roman" w:eastAsia="Times New Roman" w:hAnsi="Times New Roman" w:cs="Times New Roman"/>
                <w:i/>
                <w:kern w:val="0"/>
                <w:sz w:val="20"/>
                <w:szCs w:val="20"/>
                <w14:ligatures w14:val="none"/>
              </w:rPr>
              <w:t xml:space="preserve"> </w:t>
            </w:r>
            <w:proofErr w:type="spellStart"/>
            <w:r w:rsidRPr="00B24A09">
              <w:rPr>
                <w:rFonts w:ascii="Times New Roman" w:eastAsia="Times New Roman" w:hAnsi="Times New Roman" w:cs="Times New Roman"/>
                <w:i/>
                <w:kern w:val="0"/>
                <w:sz w:val="20"/>
                <w:szCs w:val="20"/>
                <w14:ligatures w14:val="none"/>
              </w:rPr>
              <w:t>Authorization</w:t>
            </w:r>
            <w:proofErr w:type="spellEnd"/>
            <w:r w:rsidRPr="00B24A09">
              <w:rPr>
                <w:rFonts w:ascii="Times New Roman" w:eastAsia="Times New Roman" w:hAnsi="Times New Roman" w:cs="Times New Roman"/>
                <w:i/>
                <w:kern w:val="0"/>
                <w:sz w:val="20"/>
                <w:szCs w:val="20"/>
                <w14:ligatures w14:val="none"/>
              </w:rPr>
              <w:t xml:space="preserve"> </w:t>
            </w:r>
            <w:proofErr w:type="spellStart"/>
            <w:r w:rsidRPr="00B24A09">
              <w:rPr>
                <w:rFonts w:ascii="Times New Roman" w:eastAsia="Times New Roman" w:hAnsi="Times New Roman" w:cs="Times New Roman"/>
                <w:i/>
                <w:kern w:val="0"/>
                <w:sz w:val="20"/>
                <w:szCs w:val="20"/>
                <w14:ligatures w14:val="none"/>
              </w:rPr>
              <w:t>Form</w:t>
            </w:r>
            <w:proofErr w:type="spellEnd"/>
            <w:r w:rsidRPr="00B24A09">
              <w:rPr>
                <w:rFonts w:ascii="Times New Roman" w:eastAsia="Times New Roman" w:hAnsi="Times New Roman" w:cs="Times New Roman"/>
                <w:kern w:val="0"/>
                <w:sz w:val="20"/>
                <w:szCs w:val="20"/>
                <w14:ligatures w14:val="none"/>
              </w:rPr>
              <w:t>), adresuota perkančiajai organizacijai.</w:t>
            </w:r>
          </w:p>
        </w:tc>
        <w:tc>
          <w:tcPr>
            <w:tcW w:w="3959" w:type="dxa"/>
            <w:tcBorders>
              <w:top w:val="single" w:sz="4" w:space="0" w:color="000000"/>
              <w:left w:val="single" w:sz="4" w:space="0" w:color="000000"/>
              <w:bottom w:val="single" w:sz="4" w:space="0" w:color="000000"/>
              <w:right w:val="single" w:sz="4" w:space="0" w:color="000000"/>
            </w:tcBorders>
          </w:tcPr>
          <w:p w14:paraId="53538352"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p>
        </w:tc>
      </w:tr>
      <w:tr w:rsidR="00B24A09" w:rsidRPr="00B24A09" w14:paraId="0ADF8B8B" w14:textId="77777777" w:rsidTr="00716C42">
        <w:trPr>
          <w:trHeight w:val="57"/>
          <w:jc w:val="center"/>
        </w:trPr>
        <w:tc>
          <w:tcPr>
            <w:tcW w:w="1348" w:type="dxa"/>
            <w:tcBorders>
              <w:top w:val="single" w:sz="4" w:space="0" w:color="000000"/>
              <w:left w:val="single" w:sz="4" w:space="0" w:color="000000"/>
              <w:bottom w:val="single" w:sz="4" w:space="0" w:color="000000"/>
              <w:right w:val="single" w:sz="4" w:space="0" w:color="000000"/>
            </w:tcBorders>
            <w:tcFitText/>
            <w:vAlign w:val="center"/>
          </w:tcPr>
          <w:p w14:paraId="01FAAA8F" w14:textId="77777777" w:rsidR="00B24A09" w:rsidRPr="00B24A09" w:rsidRDefault="00B24A09" w:rsidP="00B24A09">
            <w:pPr>
              <w:widowControl w:val="0"/>
              <w:numPr>
                <w:ilvl w:val="0"/>
                <w:numId w:val="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hideMark/>
          </w:tcPr>
          <w:p w14:paraId="086DD8A4" w14:textId="77777777" w:rsidR="00B24A09" w:rsidRPr="00B24A09" w:rsidRDefault="00B24A09" w:rsidP="00B24A09">
            <w:pPr>
              <w:widowControl w:val="0"/>
              <w:spacing w:after="0" w:line="240" w:lineRule="auto"/>
              <w:rPr>
                <w:rFonts w:ascii="Times New Roman" w:eastAsia="Times New Roman" w:hAnsi="Times New Roman" w:cs="Times New Roman"/>
                <w:kern w:val="0"/>
                <w:sz w:val="20"/>
                <w:szCs w:val="20"/>
                <w14:ligatures w14:val="none"/>
              </w:rPr>
            </w:pPr>
            <w:r w:rsidRPr="00B24A09">
              <w:rPr>
                <w:rFonts w:ascii="Times New Roman" w:eastAsia="Times New Roman" w:hAnsi="Times New Roman" w:cs="Times New Roman"/>
                <w:color w:val="000000"/>
                <w:kern w:val="0"/>
                <w:sz w:val="20"/>
                <w:szCs w:val="20"/>
                <w14:ligatures w14:val="none"/>
              </w:rPr>
              <w:t>Diegimo paslaugos</w:t>
            </w:r>
          </w:p>
        </w:tc>
        <w:tc>
          <w:tcPr>
            <w:tcW w:w="5673" w:type="dxa"/>
            <w:tcBorders>
              <w:top w:val="single" w:sz="4" w:space="0" w:color="000000"/>
              <w:left w:val="single" w:sz="4" w:space="0" w:color="000000"/>
              <w:bottom w:val="single" w:sz="4" w:space="0" w:color="000000"/>
              <w:right w:val="single" w:sz="4" w:space="0" w:color="000000"/>
            </w:tcBorders>
            <w:hideMark/>
          </w:tcPr>
          <w:p w14:paraId="791CB0E4" w14:textId="77777777" w:rsidR="00B24A09" w:rsidRPr="00B24A09" w:rsidRDefault="00B24A09" w:rsidP="00B24A09">
            <w:pPr>
              <w:widowControl w:val="0"/>
              <w:numPr>
                <w:ilvl w:val="6"/>
                <w:numId w:val="3"/>
              </w:numPr>
              <w:spacing w:after="0" w:line="240" w:lineRule="auto"/>
              <w:ind w:left="54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 xml:space="preserve">Tarnybinė stotis turi būti pristatyta į Pirkėjo nurodytą vietą pilnai sukomplektuota ir paruošta pagal gamintojo rekomendacijas, sujungta funkcionavimui reikalingais kabeliais. Kabeliai turi būti sužymėti, atnaujintas visos įrangos </w:t>
            </w:r>
            <w:proofErr w:type="spellStart"/>
            <w:r w:rsidRPr="00B24A09">
              <w:rPr>
                <w:rFonts w:ascii="Times New Roman" w:eastAsia="Times New Roman" w:hAnsi="Times New Roman" w:cs="Times New Roman"/>
                <w:color w:val="000000"/>
                <w:kern w:val="0"/>
                <w:sz w:val="20"/>
                <w:szCs w:val="20"/>
                <w14:ligatures w14:val="none"/>
              </w:rPr>
              <w:t>mikrokodas</w:t>
            </w:r>
            <w:proofErr w:type="spellEnd"/>
            <w:r w:rsidRPr="00B24A09">
              <w:rPr>
                <w:rFonts w:ascii="Times New Roman" w:eastAsia="Times New Roman" w:hAnsi="Times New Roman" w:cs="Times New Roman"/>
                <w:color w:val="000000"/>
                <w:kern w:val="0"/>
                <w:sz w:val="20"/>
                <w:szCs w:val="20"/>
                <w14:ligatures w14:val="none"/>
              </w:rPr>
              <w:t>, atliktas tarnybinės stoties nuotolinės valdymo ir diagnostikos konfigūravimas, atliktas operacinės sistemos diegimas.</w:t>
            </w:r>
          </w:p>
          <w:p w14:paraId="5CBB1D31" w14:textId="77777777" w:rsidR="00B24A09" w:rsidRPr="00B24A09" w:rsidRDefault="00B24A09" w:rsidP="00B24A09">
            <w:pPr>
              <w:widowControl w:val="0"/>
              <w:numPr>
                <w:ilvl w:val="6"/>
                <w:numId w:val="3"/>
              </w:numPr>
              <w:spacing w:after="0" w:line="240" w:lineRule="auto"/>
              <w:ind w:left="54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Pirkėjo personalas turi būti trumpai supažindintas su įdiegta įranga bei jo administravimu.</w:t>
            </w:r>
          </w:p>
        </w:tc>
        <w:tc>
          <w:tcPr>
            <w:tcW w:w="3959" w:type="dxa"/>
            <w:tcBorders>
              <w:top w:val="single" w:sz="4" w:space="0" w:color="000000"/>
              <w:left w:val="single" w:sz="4" w:space="0" w:color="000000"/>
              <w:bottom w:val="single" w:sz="4" w:space="0" w:color="000000"/>
              <w:right w:val="single" w:sz="4" w:space="0" w:color="000000"/>
            </w:tcBorders>
          </w:tcPr>
          <w:p w14:paraId="115BD3F8"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p>
        </w:tc>
      </w:tr>
      <w:tr w:rsidR="00B24A09" w:rsidRPr="00B24A09" w14:paraId="45C168DE" w14:textId="77777777" w:rsidTr="00716C42">
        <w:trPr>
          <w:trHeight w:val="57"/>
          <w:jc w:val="center"/>
        </w:trPr>
        <w:tc>
          <w:tcPr>
            <w:tcW w:w="1348" w:type="dxa"/>
            <w:tcBorders>
              <w:top w:val="single" w:sz="4" w:space="0" w:color="000000"/>
              <w:left w:val="single" w:sz="4" w:space="0" w:color="000000"/>
              <w:bottom w:val="single" w:sz="4" w:space="0" w:color="000000"/>
              <w:right w:val="single" w:sz="4" w:space="0" w:color="000000"/>
            </w:tcBorders>
            <w:tcFitText/>
            <w:vAlign w:val="center"/>
          </w:tcPr>
          <w:p w14:paraId="3CF8FAAF" w14:textId="77777777" w:rsidR="00B24A09" w:rsidRPr="00B24A09" w:rsidRDefault="00B24A09" w:rsidP="00B24A09">
            <w:pPr>
              <w:widowControl w:val="0"/>
              <w:numPr>
                <w:ilvl w:val="0"/>
                <w:numId w:val="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hideMark/>
          </w:tcPr>
          <w:p w14:paraId="36B5E557"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Sertifikavimas</w:t>
            </w:r>
          </w:p>
        </w:tc>
        <w:tc>
          <w:tcPr>
            <w:tcW w:w="5673" w:type="dxa"/>
            <w:tcBorders>
              <w:top w:val="single" w:sz="4" w:space="0" w:color="000000"/>
              <w:left w:val="single" w:sz="4" w:space="0" w:color="000000"/>
              <w:bottom w:val="single" w:sz="4" w:space="0" w:color="000000"/>
              <w:right w:val="single" w:sz="4" w:space="0" w:color="000000"/>
            </w:tcBorders>
            <w:hideMark/>
          </w:tcPr>
          <w:p w14:paraId="7B2C054E" w14:textId="77777777" w:rsidR="00B24A09" w:rsidRPr="00B24A09" w:rsidRDefault="00B24A09" w:rsidP="00B24A09">
            <w:pPr>
              <w:widowControl w:val="0"/>
              <w:numPr>
                <w:ilvl w:val="6"/>
                <w:numId w:val="3"/>
              </w:numPr>
              <w:spacing w:after="0" w:line="240" w:lineRule="auto"/>
              <w:ind w:left="54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 xml:space="preserve">Siūloma tarnybinė stotis privalo būti sertifikuota darbui su operacinėmis sistemomis </w:t>
            </w:r>
            <w:proofErr w:type="spellStart"/>
            <w:r w:rsidRPr="00B24A09">
              <w:rPr>
                <w:rFonts w:ascii="Times New Roman" w:eastAsia="Times New Roman" w:hAnsi="Times New Roman" w:cs="Times New Roman"/>
                <w:color w:val="000000"/>
                <w:kern w:val="0"/>
                <w:sz w:val="20"/>
                <w:szCs w:val="20"/>
                <w14:ligatures w14:val="none"/>
              </w:rPr>
              <w:t>Canonical</w:t>
            </w:r>
            <w:proofErr w:type="spellEnd"/>
            <w:r w:rsidRPr="00B24A09">
              <w:rPr>
                <w:rFonts w:ascii="Times New Roman" w:eastAsia="Times New Roman" w:hAnsi="Times New Roman" w:cs="Times New Roman"/>
                <w:color w:val="000000"/>
                <w:kern w:val="0"/>
                <w:sz w:val="20"/>
                <w:szCs w:val="20"/>
                <w14:ligatures w14:val="none"/>
              </w:rPr>
              <w:t xml:space="preserve"> </w:t>
            </w:r>
            <w:proofErr w:type="spellStart"/>
            <w:r w:rsidRPr="00B24A09">
              <w:rPr>
                <w:rFonts w:ascii="Times New Roman" w:eastAsia="Times New Roman" w:hAnsi="Times New Roman" w:cs="Times New Roman"/>
                <w:color w:val="000000"/>
                <w:kern w:val="0"/>
                <w:sz w:val="20"/>
                <w:szCs w:val="20"/>
                <w14:ligatures w14:val="none"/>
              </w:rPr>
              <w:t>Ubuntu</w:t>
            </w:r>
            <w:proofErr w:type="spellEnd"/>
            <w:r w:rsidRPr="00B24A09">
              <w:rPr>
                <w:rFonts w:ascii="Times New Roman" w:eastAsia="Times New Roman" w:hAnsi="Times New Roman" w:cs="Times New Roman"/>
                <w:color w:val="000000"/>
                <w:kern w:val="0"/>
                <w:sz w:val="20"/>
                <w:szCs w:val="20"/>
                <w14:ligatures w14:val="none"/>
              </w:rPr>
              <w:t xml:space="preserve"> Server LTS. Informacija apie </w:t>
            </w:r>
            <w:proofErr w:type="spellStart"/>
            <w:r w:rsidRPr="00B24A09">
              <w:rPr>
                <w:rFonts w:ascii="Times New Roman" w:eastAsia="Times New Roman" w:hAnsi="Times New Roman" w:cs="Times New Roman"/>
                <w:color w:val="000000"/>
                <w:kern w:val="0"/>
                <w:sz w:val="20"/>
                <w:szCs w:val="20"/>
                <w14:ligatures w14:val="none"/>
              </w:rPr>
              <w:t>sertifikaciją</w:t>
            </w:r>
            <w:proofErr w:type="spellEnd"/>
            <w:r w:rsidRPr="00B24A09">
              <w:rPr>
                <w:rFonts w:ascii="Times New Roman" w:eastAsia="Times New Roman" w:hAnsi="Times New Roman" w:cs="Times New Roman"/>
                <w:color w:val="000000"/>
                <w:kern w:val="0"/>
                <w:sz w:val="20"/>
                <w:szCs w:val="20"/>
                <w14:ligatures w14:val="none"/>
              </w:rPr>
              <w:t xml:space="preserve"> turi būti pateikta oficialiame gamintojo tinklalapyje. </w:t>
            </w:r>
          </w:p>
          <w:p w14:paraId="62D48535" w14:textId="77777777" w:rsidR="00B24A09" w:rsidRPr="00B24A09" w:rsidRDefault="00B24A09" w:rsidP="00B24A09">
            <w:pPr>
              <w:widowControl w:val="0"/>
              <w:numPr>
                <w:ilvl w:val="6"/>
                <w:numId w:val="3"/>
              </w:numPr>
              <w:spacing w:after="0" w:line="240" w:lineRule="auto"/>
              <w:ind w:left="54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Visos siūlomos tarnybinės stoties dalys (diskai, procesoriai, atmintis ir kiti įrenginiai) privalo būti pateikti vienos firmos gamintojos, pažymėti jos kodais ir/ar prekiniais ženklais.</w:t>
            </w:r>
          </w:p>
        </w:tc>
        <w:tc>
          <w:tcPr>
            <w:tcW w:w="3959" w:type="dxa"/>
            <w:tcBorders>
              <w:top w:val="single" w:sz="4" w:space="0" w:color="000000"/>
              <w:left w:val="single" w:sz="4" w:space="0" w:color="000000"/>
              <w:bottom w:val="single" w:sz="4" w:space="0" w:color="000000"/>
              <w:right w:val="single" w:sz="4" w:space="0" w:color="000000"/>
            </w:tcBorders>
          </w:tcPr>
          <w:p w14:paraId="0E073679"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p>
        </w:tc>
      </w:tr>
      <w:tr w:rsidR="00B24A09" w:rsidRPr="00B24A09" w14:paraId="62793DD2" w14:textId="77777777" w:rsidTr="00716C42">
        <w:trPr>
          <w:trHeight w:val="57"/>
          <w:jc w:val="center"/>
        </w:trPr>
        <w:tc>
          <w:tcPr>
            <w:tcW w:w="1348" w:type="dxa"/>
            <w:tcBorders>
              <w:top w:val="single" w:sz="4" w:space="0" w:color="000000"/>
              <w:left w:val="single" w:sz="4" w:space="0" w:color="000000"/>
              <w:bottom w:val="single" w:sz="4" w:space="0" w:color="000000"/>
              <w:right w:val="single" w:sz="4" w:space="0" w:color="000000"/>
            </w:tcBorders>
            <w:tcFitText/>
            <w:vAlign w:val="center"/>
          </w:tcPr>
          <w:p w14:paraId="27E0ED3C" w14:textId="77777777" w:rsidR="00B24A09" w:rsidRPr="00B24A09" w:rsidRDefault="00B24A09" w:rsidP="00B24A09">
            <w:pPr>
              <w:widowControl w:val="0"/>
              <w:numPr>
                <w:ilvl w:val="0"/>
                <w:numId w:val="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hideMark/>
          </w:tcPr>
          <w:p w14:paraId="7AF9CF70"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Kiti reikalavimai</w:t>
            </w:r>
          </w:p>
        </w:tc>
        <w:tc>
          <w:tcPr>
            <w:tcW w:w="5673" w:type="dxa"/>
            <w:tcBorders>
              <w:top w:val="single" w:sz="4" w:space="0" w:color="000000"/>
              <w:left w:val="single" w:sz="4" w:space="0" w:color="000000"/>
              <w:bottom w:val="single" w:sz="4" w:space="0" w:color="000000"/>
              <w:right w:val="single" w:sz="4" w:space="0" w:color="000000"/>
            </w:tcBorders>
            <w:hideMark/>
          </w:tcPr>
          <w:p w14:paraId="5C98082D" w14:textId="77777777" w:rsidR="00B24A09" w:rsidRPr="00B24A09" w:rsidRDefault="00B24A09" w:rsidP="00B24A09">
            <w:pPr>
              <w:widowControl w:val="0"/>
              <w:numPr>
                <w:ilvl w:val="6"/>
                <w:numId w:val="3"/>
              </w:numPr>
              <w:spacing w:after="0" w:line="240" w:lineRule="auto"/>
              <w:ind w:left="54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 xml:space="preserve">Visa siūloma įranga turi būti nauja, nenaudota, pristatoma originaliame gamykliniame įpakavime; </w:t>
            </w:r>
          </w:p>
          <w:p w14:paraId="4F7E965D" w14:textId="77777777" w:rsidR="00B24A09" w:rsidRPr="00B24A09" w:rsidRDefault="00B24A09" w:rsidP="00B24A09">
            <w:pPr>
              <w:widowControl w:val="0"/>
              <w:numPr>
                <w:ilvl w:val="6"/>
                <w:numId w:val="3"/>
              </w:numPr>
              <w:spacing w:after="0" w:line="240" w:lineRule="auto"/>
              <w:ind w:left="54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 xml:space="preserve">Siūlomai įrangai, pilnai be apribojimų turi būti taikoma gamintojo garantinė priežiūra; </w:t>
            </w:r>
          </w:p>
          <w:p w14:paraId="465B5CD4" w14:textId="77777777" w:rsidR="00B24A09" w:rsidRPr="00B24A09" w:rsidRDefault="00B24A09" w:rsidP="00B24A09">
            <w:pPr>
              <w:widowControl w:val="0"/>
              <w:numPr>
                <w:ilvl w:val="6"/>
                <w:numId w:val="3"/>
              </w:numPr>
              <w:spacing w:after="0" w:line="240" w:lineRule="auto"/>
              <w:ind w:left="54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 xml:space="preserve">Siūloma techninė, programinė įranga, turi būti vieno gamintojo sertifikuota bendram darbui; </w:t>
            </w:r>
          </w:p>
          <w:p w14:paraId="3A051233" w14:textId="77777777" w:rsidR="00B24A09" w:rsidRPr="00B24A09" w:rsidRDefault="00B24A09" w:rsidP="00B24A09">
            <w:pPr>
              <w:widowControl w:val="0"/>
              <w:numPr>
                <w:ilvl w:val="6"/>
                <w:numId w:val="3"/>
              </w:numPr>
              <w:spacing w:after="0" w:line="240" w:lineRule="auto"/>
              <w:ind w:left="54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 xml:space="preserve">Siūloma techninė įranga privalo atitikti ISO-900X gamybos standartą, sertifikuota CE. </w:t>
            </w:r>
          </w:p>
          <w:p w14:paraId="6F97F88E" w14:textId="77777777" w:rsidR="00B24A09" w:rsidRPr="00B24A09" w:rsidRDefault="00B24A09" w:rsidP="00B24A09">
            <w:pPr>
              <w:widowControl w:val="0"/>
              <w:numPr>
                <w:ilvl w:val="6"/>
                <w:numId w:val="3"/>
              </w:numPr>
              <w:spacing w:after="0" w:line="240" w:lineRule="auto"/>
              <w:ind w:left="54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Gamintojo interneto svetainėje tvarkyklių ir dokumentų paieška atliekama anglų arba lietuvių kalba.</w:t>
            </w:r>
          </w:p>
        </w:tc>
        <w:tc>
          <w:tcPr>
            <w:tcW w:w="3959" w:type="dxa"/>
            <w:tcBorders>
              <w:top w:val="single" w:sz="4" w:space="0" w:color="000000"/>
              <w:left w:val="single" w:sz="4" w:space="0" w:color="000000"/>
              <w:bottom w:val="single" w:sz="4" w:space="0" w:color="000000"/>
              <w:right w:val="single" w:sz="4" w:space="0" w:color="000000"/>
            </w:tcBorders>
          </w:tcPr>
          <w:p w14:paraId="34274B1C"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p>
        </w:tc>
      </w:tr>
      <w:tr w:rsidR="00B24A09" w:rsidRPr="00B24A09" w14:paraId="4DBEC9E0" w14:textId="77777777" w:rsidTr="00716C42">
        <w:trPr>
          <w:trHeight w:val="57"/>
          <w:jc w:val="center"/>
        </w:trPr>
        <w:tc>
          <w:tcPr>
            <w:tcW w:w="1348" w:type="dxa"/>
            <w:tcBorders>
              <w:top w:val="single" w:sz="4" w:space="0" w:color="000000"/>
              <w:left w:val="single" w:sz="4" w:space="0" w:color="000000"/>
              <w:bottom w:val="single" w:sz="4" w:space="0" w:color="000000"/>
              <w:right w:val="single" w:sz="4" w:space="0" w:color="000000"/>
            </w:tcBorders>
            <w:tcFitText/>
            <w:vAlign w:val="center"/>
          </w:tcPr>
          <w:p w14:paraId="60459A85" w14:textId="77777777" w:rsidR="00B24A09" w:rsidRPr="00B24A09" w:rsidRDefault="00B24A09" w:rsidP="00B24A09">
            <w:pPr>
              <w:widowControl w:val="0"/>
              <w:numPr>
                <w:ilvl w:val="0"/>
                <w:numId w:val="3"/>
              </w:numPr>
              <w:suppressAutoHyphens/>
              <w:spacing w:after="0" w:line="240" w:lineRule="auto"/>
              <w:contextualSpacing/>
              <w:jc w:val="center"/>
              <w:rPr>
                <w:rFonts w:ascii="Times New Roman" w:eastAsia="Times New Roman" w:hAnsi="Times New Roman" w:cs="Times New Roman"/>
                <w:color w:val="000000"/>
                <w:kern w:val="0"/>
                <w:sz w:val="20"/>
                <w:szCs w:val="20"/>
                <w:lang w:eastAsia="ar-SA"/>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hideMark/>
          </w:tcPr>
          <w:p w14:paraId="6945DC78"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Ekologiniai reikalavimai:</w:t>
            </w:r>
          </w:p>
        </w:tc>
        <w:tc>
          <w:tcPr>
            <w:tcW w:w="5673" w:type="dxa"/>
            <w:tcBorders>
              <w:top w:val="single" w:sz="4" w:space="0" w:color="000000"/>
              <w:left w:val="single" w:sz="4" w:space="0" w:color="000000"/>
              <w:bottom w:val="single" w:sz="4" w:space="0" w:color="000000"/>
              <w:right w:val="single" w:sz="4" w:space="0" w:color="000000"/>
            </w:tcBorders>
            <w:hideMark/>
          </w:tcPr>
          <w:p w14:paraId="3827E6F9" w14:textId="77777777" w:rsidR="00B24A09" w:rsidRPr="00B24A09" w:rsidRDefault="00B24A09" w:rsidP="00B24A09">
            <w:pPr>
              <w:widowControl w:val="0"/>
              <w:numPr>
                <w:ilvl w:val="6"/>
                <w:numId w:val="3"/>
              </w:numPr>
              <w:spacing w:after="0" w:line="240" w:lineRule="auto"/>
              <w:ind w:left="542"/>
              <w:contextualSpacing/>
              <w:rPr>
                <w:rFonts w:ascii="Times New Roman" w:eastAsia="Times New Roman" w:hAnsi="Times New Roman" w:cs="Times New Roman"/>
                <w:kern w:val="0"/>
                <w:sz w:val="20"/>
                <w:szCs w:val="20"/>
                <w14:ligatures w14:val="none"/>
              </w:rPr>
            </w:pPr>
            <w:r w:rsidRPr="00B24A09">
              <w:rPr>
                <w:rFonts w:ascii="Times New Roman" w:eastAsia="Times New Roman" w:hAnsi="Times New Roman" w:cs="Times New Roman"/>
                <w:kern w:val="0"/>
                <w:sz w:val="20"/>
                <w:szCs w:val="20"/>
                <w14:ligatures w14:val="none"/>
              </w:rPr>
              <w:t>Gamintojo tarnybinės stotys turi atitikti energijos vartojimo efektyvumo reikalavimus, nustatytus Europos Komisijos 2019 m. kovo 15 d. reglamentu Nr. 2019/424, kuriuo, įgyvendinant Europos Parlamento ir Tarybos direktyvą 2009/125/EB, nustatomi serverių ekologinio projektavimo reikalavimai ir iš dalies keičiamas Komisijos reglamentas (ES) Nr. 617/2013.</w:t>
            </w:r>
          </w:p>
          <w:p w14:paraId="6DD4B034" w14:textId="16728077" w:rsidR="00B24A09" w:rsidRPr="00B24A09" w:rsidRDefault="00B24A09" w:rsidP="00B24A09">
            <w:pPr>
              <w:widowControl w:val="0"/>
              <w:numPr>
                <w:ilvl w:val="6"/>
                <w:numId w:val="3"/>
              </w:numPr>
              <w:spacing w:after="0" w:line="240" w:lineRule="auto"/>
              <w:ind w:left="542"/>
              <w:contextualSpacing/>
              <w:rPr>
                <w:rFonts w:ascii="Times New Roman" w:eastAsia="Times New Roman" w:hAnsi="Times New Roman" w:cs="Times New Roman"/>
                <w:kern w:val="0"/>
                <w:sz w:val="20"/>
                <w:szCs w:val="20"/>
                <w14:ligatures w14:val="none"/>
              </w:rPr>
            </w:pPr>
            <w:r w:rsidRPr="00B24A09">
              <w:rPr>
                <w:rFonts w:ascii="Times New Roman" w:eastAsia="Times New Roman" w:hAnsi="Times New Roman" w:cs="Times New Roman"/>
                <w:kern w:val="0"/>
                <w:sz w:val="20"/>
                <w:szCs w:val="20"/>
              </w:rPr>
              <w:t xml:space="preserve">Tiekėjas </w:t>
            </w:r>
            <w:r w:rsidR="00B313DC" w:rsidRPr="00B313DC">
              <w:rPr>
                <w:rFonts w:ascii="Times New Roman" w:eastAsia="Times New Roman" w:hAnsi="Times New Roman" w:cs="Times New Roman"/>
                <w:b/>
                <w:bCs/>
                <w:kern w:val="0"/>
                <w:sz w:val="20"/>
                <w:szCs w:val="20"/>
                <w:highlight w:val="lightGray"/>
              </w:rPr>
              <w:t>pristatydamas prekę</w:t>
            </w:r>
            <w:r w:rsidR="00B313DC">
              <w:rPr>
                <w:rFonts w:ascii="Times New Roman" w:eastAsia="Times New Roman" w:hAnsi="Times New Roman" w:cs="Times New Roman"/>
                <w:kern w:val="0"/>
                <w:sz w:val="20"/>
                <w:szCs w:val="20"/>
              </w:rPr>
              <w:t xml:space="preserve"> </w:t>
            </w:r>
            <w:r w:rsidRPr="00B24A09">
              <w:rPr>
                <w:rFonts w:ascii="Times New Roman" w:eastAsia="Times New Roman" w:hAnsi="Times New Roman" w:cs="Times New Roman"/>
                <w:kern w:val="0"/>
                <w:sz w:val="20"/>
                <w:szCs w:val="20"/>
              </w:rPr>
              <w:t>turi pateikti:</w:t>
            </w:r>
          </w:p>
          <w:p w14:paraId="13789B40" w14:textId="77777777" w:rsidR="00B24A09" w:rsidRPr="00B24A09" w:rsidRDefault="00B24A09" w:rsidP="00B24A09">
            <w:pPr>
              <w:spacing w:after="0" w:line="240" w:lineRule="auto"/>
              <w:ind w:left="542" w:firstLine="2"/>
              <w:jc w:val="both"/>
              <w:rPr>
                <w:rFonts w:ascii="Times New Roman" w:eastAsia="Times New Roman" w:hAnsi="Times New Roman" w:cs="Times New Roman"/>
                <w:kern w:val="0"/>
                <w:sz w:val="20"/>
                <w:szCs w:val="20"/>
              </w:rPr>
            </w:pPr>
            <w:r w:rsidRPr="00B24A09">
              <w:rPr>
                <w:rFonts w:ascii="Times New Roman" w:eastAsia="Times New Roman" w:hAnsi="Times New Roman" w:cs="Times New Roman"/>
                <w:kern w:val="0"/>
                <w:sz w:val="20"/>
                <w:szCs w:val="20"/>
              </w:rPr>
              <w:t xml:space="preserve">a) gamintojo atitikties deklaracija, patvirtinanti, kad prekės atitinka Europos Komisijos reglamentuose dėl gaminių ekologinio projektavimo nurodytus reikalavimus, arba </w:t>
            </w:r>
          </w:p>
          <w:p w14:paraId="14E8B082" w14:textId="77777777" w:rsidR="00B24A09" w:rsidRPr="00B24A09" w:rsidRDefault="00B24A09" w:rsidP="00B24A09">
            <w:pPr>
              <w:spacing w:after="0" w:line="240" w:lineRule="auto"/>
              <w:ind w:left="542" w:firstLine="2"/>
              <w:jc w:val="both"/>
              <w:rPr>
                <w:rFonts w:ascii="Times New Roman" w:eastAsia="Times New Roman" w:hAnsi="Times New Roman" w:cs="Times New Roman"/>
                <w:kern w:val="0"/>
                <w:sz w:val="20"/>
                <w:szCs w:val="20"/>
              </w:rPr>
            </w:pPr>
            <w:r w:rsidRPr="00B24A09">
              <w:rPr>
                <w:rFonts w:ascii="Times New Roman" w:eastAsia="Times New Roman" w:hAnsi="Times New Roman" w:cs="Times New Roman"/>
                <w:kern w:val="0"/>
                <w:sz w:val="20"/>
                <w:szCs w:val="20"/>
              </w:rPr>
              <w:t xml:space="preserve">b) gamintojo techniniai dokumentai, arba </w:t>
            </w:r>
          </w:p>
          <w:p w14:paraId="3DC81EED" w14:textId="77777777" w:rsidR="00B24A09" w:rsidRPr="00B24A09" w:rsidRDefault="00B24A09" w:rsidP="00B24A09">
            <w:pPr>
              <w:widowControl w:val="0"/>
              <w:spacing w:after="0" w:line="240" w:lineRule="auto"/>
              <w:ind w:left="542" w:firstLine="2"/>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kern w:val="0"/>
                <w:sz w:val="20"/>
                <w:szCs w:val="20"/>
              </w:rPr>
              <w:t>c) kiti lygiaverčiai įrodymai.</w:t>
            </w:r>
          </w:p>
        </w:tc>
        <w:tc>
          <w:tcPr>
            <w:tcW w:w="3959" w:type="dxa"/>
            <w:tcBorders>
              <w:top w:val="single" w:sz="4" w:space="0" w:color="000000"/>
              <w:left w:val="single" w:sz="4" w:space="0" w:color="000000"/>
              <w:bottom w:val="single" w:sz="4" w:space="0" w:color="000000"/>
              <w:right w:val="single" w:sz="4" w:space="0" w:color="000000"/>
            </w:tcBorders>
          </w:tcPr>
          <w:p w14:paraId="415750AD"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p>
        </w:tc>
      </w:tr>
      <w:tr w:rsidR="00B24A09" w:rsidRPr="00B24A09" w14:paraId="0556C9B0" w14:textId="77777777" w:rsidTr="00716C42">
        <w:trPr>
          <w:trHeight w:val="57"/>
          <w:jc w:val="center"/>
        </w:trPr>
        <w:tc>
          <w:tcPr>
            <w:tcW w:w="1348" w:type="dxa"/>
            <w:tcBorders>
              <w:top w:val="single" w:sz="4" w:space="0" w:color="000000"/>
              <w:left w:val="single" w:sz="4" w:space="0" w:color="000000"/>
              <w:bottom w:val="single" w:sz="4" w:space="0" w:color="000000"/>
              <w:right w:val="single" w:sz="4" w:space="0" w:color="000000"/>
            </w:tcBorders>
            <w:tcFitText/>
            <w:vAlign w:val="center"/>
          </w:tcPr>
          <w:p w14:paraId="2B5365BA" w14:textId="77777777" w:rsidR="00B24A09" w:rsidRPr="00B24A09" w:rsidRDefault="00B24A09" w:rsidP="00B24A09">
            <w:pPr>
              <w:widowControl w:val="0"/>
              <w:numPr>
                <w:ilvl w:val="0"/>
                <w:numId w:val="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hideMark/>
          </w:tcPr>
          <w:p w14:paraId="397251C2"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Garantinis aptarnavimas</w:t>
            </w:r>
          </w:p>
        </w:tc>
        <w:tc>
          <w:tcPr>
            <w:tcW w:w="5673" w:type="dxa"/>
            <w:tcBorders>
              <w:top w:val="single" w:sz="4" w:space="0" w:color="000000"/>
              <w:left w:val="single" w:sz="4" w:space="0" w:color="000000"/>
              <w:bottom w:val="single" w:sz="4" w:space="0" w:color="000000"/>
              <w:right w:val="single" w:sz="4" w:space="0" w:color="000000"/>
            </w:tcBorders>
            <w:hideMark/>
          </w:tcPr>
          <w:p w14:paraId="71B75A5D" w14:textId="77777777" w:rsidR="00B24A09" w:rsidRPr="00B24A09" w:rsidRDefault="00B24A09" w:rsidP="00B24A09">
            <w:pPr>
              <w:widowControl w:val="0"/>
              <w:numPr>
                <w:ilvl w:val="6"/>
                <w:numId w:val="3"/>
              </w:numPr>
              <w:spacing w:after="0" w:line="240" w:lineRule="auto"/>
              <w:ind w:left="54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 xml:space="preserve">Ne trumpesnė nei 5 metų trukmės tarnybinės stoties </w:t>
            </w:r>
            <w:r w:rsidRPr="00E55CA3">
              <w:rPr>
                <w:rFonts w:ascii="Times New Roman" w:eastAsia="Times New Roman" w:hAnsi="Times New Roman" w:cs="Times New Roman"/>
                <w:color w:val="000000"/>
                <w:kern w:val="0"/>
                <w:sz w:val="20"/>
                <w:szCs w:val="20"/>
                <w14:ligatures w14:val="none"/>
              </w:rPr>
              <w:t>gamintojo</w:t>
            </w:r>
            <w:r w:rsidRPr="00B24A09">
              <w:rPr>
                <w:rFonts w:ascii="Times New Roman" w:eastAsia="Times New Roman" w:hAnsi="Times New Roman" w:cs="Times New Roman"/>
                <w:color w:val="000000"/>
                <w:kern w:val="0"/>
                <w:sz w:val="20"/>
                <w:szCs w:val="20"/>
                <w14:ligatures w14:val="none"/>
              </w:rPr>
              <w:t xml:space="preserve"> 24x7 garantija su aptarnavimu darbo vietoje ne vėliau kaip sekančią darbo dieną. Reakcija į pranešimą apie įrangos gedimą – 8 val. </w:t>
            </w:r>
          </w:p>
          <w:p w14:paraId="2212884A" w14:textId="125CA457" w:rsidR="00B24A09" w:rsidRPr="00B24A09" w:rsidRDefault="00B24A09" w:rsidP="00B24A09">
            <w:pPr>
              <w:widowControl w:val="0"/>
              <w:numPr>
                <w:ilvl w:val="6"/>
                <w:numId w:val="3"/>
              </w:numPr>
              <w:spacing w:after="0" w:line="240" w:lineRule="auto"/>
              <w:ind w:left="54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Siūlomos įrangos techninis aptarnavimas turi būti atliekamas tik įrangos gamintojo sertifikuotuose techninio aptarnavimo centruose</w:t>
            </w:r>
            <w:r w:rsidR="00E55CA3">
              <w:rPr>
                <w:rFonts w:ascii="Times New Roman" w:eastAsia="Times New Roman" w:hAnsi="Times New Roman" w:cs="Times New Roman"/>
                <w:color w:val="000000"/>
                <w:kern w:val="0"/>
                <w:sz w:val="20"/>
                <w:szCs w:val="20"/>
                <w14:ligatures w14:val="none"/>
              </w:rPr>
              <w:t xml:space="preserve"> (</w:t>
            </w:r>
            <w:r w:rsidR="00E55CA3" w:rsidRPr="00E55CA3">
              <w:rPr>
                <w:rFonts w:ascii="Times New Roman" w:eastAsia="Times New Roman" w:hAnsi="Times New Roman" w:cs="Times New Roman"/>
                <w:b/>
                <w:bCs/>
                <w:color w:val="000000"/>
                <w:kern w:val="0"/>
                <w:sz w:val="20"/>
                <w:szCs w:val="20"/>
                <w:highlight w:val="lightGray"/>
                <w14:ligatures w14:val="none"/>
              </w:rPr>
              <w:t>įrodantys dokumentai pateikiami kartu su pasiūlymu)</w:t>
            </w:r>
            <w:r w:rsidRPr="00E55CA3">
              <w:rPr>
                <w:rFonts w:ascii="Times New Roman" w:eastAsia="Times New Roman" w:hAnsi="Times New Roman" w:cs="Times New Roman"/>
                <w:b/>
                <w:bCs/>
                <w:color w:val="000000"/>
                <w:kern w:val="0"/>
                <w:sz w:val="20"/>
                <w:szCs w:val="20"/>
                <w:highlight w:val="lightGray"/>
                <w14:ligatures w14:val="none"/>
              </w:rPr>
              <w:t>.</w:t>
            </w:r>
          </w:p>
          <w:p w14:paraId="3C0344F1" w14:textId="77777777" w:rsidR="00B24A09" w:rsidRPr="00B24A09" w:rsidRDefault="00B24A09" w:rsidP="00B24A09">
            <w:pPr>
              <w:widowControl w:val="0"/>
              <w:numPr>
                <w:ilvl w:val="6"/>
                <w:numId w:val="3"/>
              </w:numPr>
              <w:spacing w:after="0" w:line="240" w:lineRule="auto"/>
              <w:ind w:left="54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Tiekėjas turi pateikti nuorodą į gamintojo internetinę prieigą, kuri įgalina produkto kodo ir serijinio numerio pagalba patikrinti suteiktą gamintojo garantiją internetiniame puslapyje.</w:t>
            </w:r>
          </w:p>
          <w:p w14:paraId="6478A505" w14:textId="77777777" w:rsidR="00B24A09" w:rsidRPr="00B24A09" w:rsidRDefault="00B24A09" w:rsidP="00B24A09">
            <w:pPr>
              <w:widowControl w:val="0"/>
              <w:numPr>
                <w:ilvl w:val="6"/>
                <w:numId w:val="3"/>
              </w:numPr>
              <w:spacing w:after="0" w:line="240" w:lineRule="auto"/>
              <w:ind w:left="542"/>
              <w:contextualSpacing/>
              <w:rPr>
                <w:rFonts w:ascii="Times New Roman" w:eastAsia="Times New Roman" w:hAnsi="Times New Roman" w:cs="Times New Roman"/>
                <w:color w:val="000000"/>
                <w:kern w:val="0"/>
                <w:sz w:val="20"/>
                <w:szCs w:val="20"/>
                <w14:ligatures w14:val="none"/>
              </w:rPr>
            </w:pPr>
            <w:r w:rsidRPr="00B24A09">
              <w:rPr>
                <w:rFonts w:ascii="Times New Roman" w:eastAsia="Times New Roman" w:hAnsi="Times New Roman" w:cs="Times New Roman"/>
                <w:color w:val="000000"/>
                <w:kern w:val="0"/>
                <w:sz w:val="20"/>
                <w:szCs w:val="20"/>
                <w14:ligatures w14:val="none"/>
              </w:rPr>
              <w:t>Visi aukščiau išvardinti reikalavimai privalo būti garantuojami gamintojo (pateikti tai liudijančią gamintojo dokumentaciją, jei tai yra standartiniai oficialūs gamintojo įsipareigojimai, arba komplektuoti papildomus gamintojo serviso produktus, nurodant pasiūlyme jų kodus ir pavadinimus).</w:t>
            </w:r>
          </w:p>
        </w:tc>
        <w:tc>
          <w:tcPr>
            <w:tcW w:w="3959" w:type="dxa"/>
            <w:tcBorders>
              <w:top w:val="single" w:sz="4" w:space="0" w:color="000000"/>
              <w:left w:val="single" w:sz="4" w:space="0" w:color="000000"/>
              <w:bottom w:val="single" w:sz="4" w:space="0" w:color="000000"/>
              <w:right w:val="single" w:sz="4" w:space="0" w:color="000000"/>
            </w:tcBorders>
          </w:tcPr>
          <w:p w14:paraId="035F97FF" w14:textId="77777777" w:rsidR="00B24A09" w:rsidRPr="00B24A09" w:rsidRDefault="00B24A09" w:rsidP="00B24A09">
            <w:pPr>
              <w:widowControl w:val="0"/>
              <w:spacing w:after="0" w:line="240" w:lineRule="auto"/>
              <w:rPr>
                <w:rFonts w:ascii="Times New Roman" w:eastAsia="Times New Roman" w:hAnsi="Times New Roman" w:cs="Times New Roman"/>
                <w:color w:val="000000"/>
                <w:kern w:val="0"/>
                <w:sz w:val="20"/>
                <w:szCs w:val="20"/>
                <w14:ligatures w14:val="none"/>
              </w:rPr>
            </w:pPr>
          </w:p>
        </w:tc>
      </w:tr>
      <w:tr w:rsidR="00327465" w:rsidRPr="00B24A09" w14:paraId="14B9A47A" w14:textId="77777777" w:rsidTr="00716C42">
        <w:trPr>
          <w:trHeight w:val="57"/>
          <w:jc w:val="center"/>
        </w:trPr>
        <w:tc>
          <w:tcPr>
            <w:tcW w:w="1348" w:type="dxa"/>
            <w:tcBorders>
              <w:top w:val="single" w:sz="4" w:space="0" w:color="000000"/>
              <w:left w:val="single" w:sz="4" w:space="0" w:color="000000"/>
              <w:bottom w:val="single" w:sz="4" w:space="0" w:color="000000"/>
              <w:right w:val="single" w:sz="4" w:space="0" w:color="000000"/>
            </w:tcBorders>
            <w:tcFitText/>
            <w:vAlign w:val="center"/>
          </w:tcPr>
          <w:p w14:paraId="3C0370D3" w14:textId="77777777" w:rsidR="00327465" w:rsidRPr="00B24A09" w:rsidRDefault="00327465" w:rsidP="00B24A09">
            <w:pPr>
              <w:widowControl w:val="0"/>
              <w:numPr>
                <w:ilvl w:val="0"/>
                <w:numId w:val="3"/>
              </w:numPr>
              <w:suppressAutoHyphens/>
              <w:spacing w:after="0" w:line="240" w:lineRule="auto"/>
              <w:jc w:val="center"/>
              <w:rPr>
                <w:rFonts w:ascii="Times New Roman" w:eastAsia="Times New Roman" w:hAnsi="Times New Roman" w:cs="Times New Roman"/>
                <w:color w:val="000000"/>
                <w:kern w:val="0"/>
                <w:sz w:val="20"/>
                <w:szCs w:val="20"/>
                <w:lang w:eastAsia="lt-LT"/>
                <w14:ligatures w14:val="none"/>
              </w:rPr>
            </w:pPr>
          </w:p>
        </w:tc>
        <w:tc>
          <w:tcPr>
            <w:tcW w:w="2487" w:type="dxa"/>
            <w:tcBorders>
              <w:top w:val="single" w:sz="4" w:space="0" w:color="000000"/>
              <w:left w:val="single" w:sz="4" w:space="0" w:color="000000"/>
              <w:bottom w:val="single" w:sz="4" w:space="0" w:color="000000"/>
              <w:right w:val="single" w:sz="4" w:space="0" w:color="000000"/>
            </w:tcBorders>
            <w:vAlign w:val="center"/>
          </w:tcPr>
          <w:p w14:paraId="6B0C1C20" w14:textId="7C8BA11D" w:rsidR="00327465" w:rsidRPr="00B24A09" w:rsidRDefault="00D010A4" w:rsidP="00B24A09">
            <w:pPr>
              <w:widowControl w:val="0"/>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Kokybės vadybos sistemos standartai</w:t>
            </w:r>
          </w:p>
        </w:tc>
        <w:tc>
          <w:tcPr>
            <w:tcW w:w="5673" w:type="dxa"/>
            <w:tcBorders>
              <w:top w:val="single" w:sz="4" w:space="0" w:color="000000"/>
              <w:left w:val="single" w:sz="4" w:space="0" w:color="000000"/>
              <w:bottom w:val="single" w:sz="4" w:space="0" w:color="000000"/>
              <w:right w:val="single" w:sz="4" w:space="0" w:color="000000"/>
            </w:tcBorders>
          </w:tcPr>
          <w:p w14:paraId="4A9FF0C9" w14:textId="319520B8" w:rsidR="00327465" w:rsidRPr="00327465" w:rsidRDefault="00327465" w:rsidP="00327465">
            <w:pP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xml:space="preserve"> 1. </w:t>
            </w:r>
            <w:r w:rsidRPr="00327465">
              <w:rPr>
                <w:rFonts w:ascii="Times New Roman" w:eastAsia="Times New Roman" w:hAnsi="Times New Roman" w:cs="Times New Roman"/>
                <w:color w:val="000000"/>
                <w:kern w:val="0"/>
                <w:sz w:val="20"/>
                <w:szCs w:val="20"/>
                <w14:ligatures w14:val="none"/>
              </w:rPr>
              <w:t xml:space="preserve">Siūlomų prekių (aparatinės įrangos) gamintojas turi užtikrinti kokybės vadybos sistemos standartų laikymąsi. Tai patvirtinančiais dokumentais, kuriuos Tiekėjas turi </w:t>
            </w:r>
            <w:r w:rsidRPr="00327465">
              <w:rPr>
                <w:rFonts w:ascii="Times New Roman" w:eastAsia="Times New Roman" w:hAnsi="Times New Roman" w:cs="Times New Roman"/>
                <w:b/>
                <w:bCs/>
                <w:color w:val="000000"/>
                <w:kern w:val="0"/>
                <w:sz w:val="20"/>
                <w:szCs w:val="20"/>
                <w:highlight w:val="lightGray"/>
                <w14:ligatures w14:val="none"/>
              </w:rPr>
              <w:t>pateikti kartu su pasiūlymu</w:t>
            </w:r>
            <w:r w:rsidRPr="00327465">
              <w:rPr>
                <w:rFonts w:ascii="Times New Roman" w:eastAsia="Times New Roman" w:hAnsi="Times New Roman" w:cs="Times New Roman"/>
                <w:color w:val="000000"/>
                <w:kern w:val="0"/>
                <w:sz w:val="20"/>
                <w:szCs w:val="20"/>
                <w14:ligatures w14:val="none"/>
              </w:rPr>
              <w:t>, laikomi ISO 9001 sertifikatas arba kitas lygiavertis kompetentingos institucijos išduotas dokumentas, patvirtinantis, kad gamintojo kokybės vadybos sistema atitinka pripažintus kokybės vadybos standartus.</w:t>
            </w:r>
          </w:p>
        </w:tc>
        <w:tc>
          <w:tcPr>
            <w:tcW w:w="3959" w:type="dxa"/>
            <w:tcBorders>
              <w:top w:val="single" w:sz="4" w:space="0" w:color="000000"/>
              <w:left w:val="single" w:sz="4" w:space="0" w:color="000000"/>
              <w:bottom w:val="single" w:sz="4" w:space="0" w:color="000000"/>
              <w:right w:val="single" w:sz="4" w:space="0" w:color="000000"/>
            </w:tcBorders>
          </w:tcPr>
          <w:p w14:paraId="74E51DEB" w14:textId="77777777" w:rsidR="00327465" w:rsidRPr="00B24A09" w:rsidRDefault="00327465" w:rsidP="00B24A09">
            <w:pPr>
              <w:widowControl w:val="0"/>
              <w:spacing w:after="0" w:line="240" w:lineRule="auto"/>
              <w:rPr>
                <w:rFonts w:ascii="Times New Roman" w:eastAsia="Times New Roman" w:hAnsi="Times New Roman" w:cs="Times New Roman"/>
                <w:color w:val="000000"/>
                <w:kern w:val="0"/>
                <w:sz w:val="20"/>
                <w:szCs w:val="20"/>
                <w14:ligatures w14:val="none"/>
              </w:rPr>
            </w:pPr>
          </w:p>
        </w:tc>
      </w:tr>
      <w:tr w:rsidR="00B24A09" w:rsidRPr="00B24A09" w14:paraId="56F3D9AF" w14:textId="77777777" w:rsidTr="00716C42">
        <w:trPr>
          <w:trHeight w:val="57"/>
          <w:jc w:val="center"/>
        </w:trPr>
        <w:tc>
          <w:tcPr>
            <w:tcW w:w="9508" w:type="dxa"/>
            <w:gridSpan w:val="3"/>
            <w:tcBorders>
              <w:top w:val="single" w:sz="4" w:space="0" w:color="000000"/>
              <w:left w:val="single" w:sz="4" w:space="0" w:color="000000"/>
              <w:bottom w:val="single" w:sz="4" w:space="0" w:color="000000"/>
              <w:right w:val="single" w:sz="4" w:space="0" w:color="000000"/>
            </w:tcBorders>
            <w:vAlign w:val="bottom"/>
            <w:hideMark/>
          </w:tcPr>
          <w:p w14:paraId="6D841351" w14:textId="77777777" w:rsidR="00B24A09" w:rsidRPr="00B24A09" w:rsidRDefault="00B24A09" w:rsidP="00B24A09">
            <w:pPr>
              <w:widowControl w:val="0"/>
              <w:spacing w:after="0" w:line="240" w:lineRule="auto"/>
              <w:jc w:val="right"/>
              <w:rPr>
                <w:rFonts w:ascii="Times New Roman" w:eastAsia="Times New Roman" w:hAnsi="Times New Roman" w:cs="Times New Roman"/>
                <w:b/>
                <w:bCs/>
                <w:color w:val="000000"/>
                <w:kern w:val="0"/>
                <w:sz w:val="20"/>
                <w:szCs w:val="20"/>
                <w14:ligatures w14:val="none"/>
              </w:rPr>
            </w:pPr>
            <w:r w:rsidRPr="00B24A09">
              <w:rPr>
                <w:rFonts w:ascii="Times New Roman" w:eastAsia="Times New Roman" w:hAnsi="Times New Roman" w:cs="Times New Roman"/>
                <w:b/>
                <w:bCs/>
                <w:color w:val="000000"/>
                <w:kern w:val="0"/>
                <w:sz w:val="20"/>
                <w:szCs w:val="20"/>
                <w14:ligatures w14:val="none"/>
              </w:rPr>
              <w:t>Tarnybinės stoties modelis, firma-gamintoja, kilmės šalis</w:t>
            </w:r>
          </w:p>
        </w:tc>
        <w:tc>
          <w:tcPr>
            <w:tcW w:w="3959" w:type="dxa"/>
            <w:tcBorders>
              <w:top w:val="single" w:sz="4" w:space="0" w:color="000000"/>
              <w:left w:val="single" w:sz="4" w:space="0" w:color="000000"/>
              <w:bottom w:val="single" w:sz="4" w:space="0" w:color="000000"/>
              <w:right w:val="single" w:sz="4" w:space="0" w:color="000000"/>
            </w:tcBorders>
            <w:vAlign w:val="bottom"/>
          </w:tcPr>
          <w:p w14:paraId="7EE5F4F8" w14:textId="77777777" w:rsidR="00B24A09" w:rsidRPr="00B24A09" w:rsidRDefault="00B24A09" w:rsidP="00B24A09">
            <w:pPr>
              <w:widowControl w:val="0"/>
              <w:tabs>
                <w:tab w:val="left" w:pos="390"/>
                <w:tab w:val="left" w:pos="1035"/>
                <w:tab w:val="left" w:pos="1500"/>
              </w:tabs>
              <w:spacing w:after="0" w:line="240" w:lineRule="auto"/>
              <w:rPr>
                <w:rFonts w:ascii="Times New Roman" w:eastAsia="Times New Roman" w:hAnsi="Times New Roman" w:cs="Times New Roman"/>
                <w:kern w:val="0"/>
                <w:sz w:val="20"/>
                <w:szCs w:val="20"/>
                <w14:ligatures w14:val="none"/>
              </w:rPr>
            </w:pPr>
          </w:p>
        </w:tc>
      </w:tr>
    </w:tbl>
    <w:p w14:paraId="37AC7F1C" w14:textId="77777777" w:rsidR="00B24A09" w:rsidRPr="00B24A09" w:rsidRDefault="00B24A09" w:rsidP="00B24A09">
      <w:pPr>
        <w:spacing w:after="0" w:line="240" w:lineRule="auto"/>
        <w:rPr>
          <w:rFonts w:ascii="Times New Roman" w:eastAsia="Times New Roman" w:hAnsi="Times New Roman" w:cs="Times New Roman"/>
          <w:b/>
          <w:bCs/>
          <w:kern w:val="0"/>
          <w:sz w:val="22"/>
          <w:szCs w:val="22"/>
          <w14:ligatures w14:val="none"/>
        </w:rPr>
      </w:pPr>
    </w:p>
    <w:p w14:paraId="6F953274" w14:textId="77777777" w:rsidR="00B24A09" w:rsidRPr="00B24A09" w:rsidRDefault="00B24A09" w:rsidP="00B24A09">
      <w:pPr>
        <w:spacing w:after="0" w:line="240" w:lineRule="auto"/>
        <w:rPr>
          <w:rFonts w:ascii="Times New Roman" w:eastAsia="Aptos" w:hAnsi="Times New Roman" w:cs="Times New Roman"/>
        </w:rPr>
      </w:pPr>
    </w:p>
    <w:p w14:paraId="2CD3B77F" w14:textId="0CF92E2A" w:rsidR="00D374B2" w:rsidRPr="00435785" w:rsidRDefault="00D374B2" w:rsidP="00D374B2">
      <w:pPr>
        <w:pStyle w:val="Default"/>
        <w:ind w:left="1069"/>
        <w:jc w:val="both"/>
        <w:rPr>
          <w:rFonts w:ascii="Times New Roman" w:hAnsi="Times New Roman" w:cs="Times New Roman"/>
          <w:color w:val="auto"/>
          <w:sz w:val="22"/>
          <w:szCs w:val="22"/>
          <w:lang w:eastAsia="lt-LT"/>
        </w:rPr>
      </w:pPr>
      <w:r>
        <w:rPr>
          <w:rFonts w:ascii="Times New Roman" w:hAnsi="Times New Roman" w:cs="Times New Roman"/>
          <w:b/>
          <w:bCs/>
          <w:color w:val="auto"/>
          <w:sz w:val="22"/>
          <w:szCs w:val="22"/>
        </w:rPr>
        <w:t xml:space="preserve">4. </w:t>
      </w:r>
      <w:r w:rsidRPr="00435785">
        <w:rPr>
          <w:rFonts w:ascii="Times New Roman" w:hAnsi="Times New Roman" w:cs="Times New Roman"/>
          <w:b/>
          <w:bCs/>
          <w:color w:val="auto"/>
          <w:sz w:val="22"/>
          <w:szCs w:val="22"/>
        </w:rPr>
        <w:t>APLINKOS APSAUGOS REIKALAVIMAI</w:t>
      </w:r>
      <w:r>
        <w:rPr>
          <w:rFonts w:ascii="Times New Roman" w:hAnsi="Times New Roman" w:cs="Times New Roman"/>
          <w:b/>
          <w:bCs/>
          <w:color w:val="auto"/>
          <w:sz w:val="22"/>
          <w:szCs w:val="22"/>
        </w:rPr>
        <w:t xml:space="preserve"> </w:t>
      </w:r>
    </w:p>
    <w:p w14:paraId="51334D17" w14:textId="77777777" w:rsidR="00D374B2" w:rsidRPr="00DE076E" w:rsidRDefault="00D374B2" w:rsidP="00D374B2">
      <w:pPr>
        <w:pStyle w:val="Default"/>
        <w:ind w:firstLine="709"/>
        <w:jc w:val="right"/>
        <w:rPr>
          <w:rFonts w:ascii="Times New Roman" w:hAnsi="Times New Roman" w:cs="Times New Roman"/>
          <w:b/>
          <w:bCs/>
          <w:color w:val="auto"/>
          <w:sz w:val="22"/>
          <w:szCs w:val="22"/>
          <w:lang w:eastAsia="lt-LT"/>
        </w:rPr>
      </w:pPr>
      <w:r w:rsidRPr="00DE076E">
        <w:rPr>
          <w:rFonts w:ascii="Times New Roman" w:hAnsi="Times New Roman" w:cs="Times New Roman"/>
          <w:b/>
          <w:bCs/>
          <w:color w:val="auto"/>
          <w:sz w:val="22"/>
          <w:szCs w:val="22"/>
          <w:lang w:eastAsia="lt-LT"/>
        </w:rPr>
        <w:t>2 lentelė. Aplinkos apsaugos reikalavimai</w:t>
      </w:r>
    </w:p>
    <w:p w14:paraId="38214FE9" w14:textId="77777777" w:rsidR="00D374B2" w:rsidRPr="00435785" w:rsidRDefault="00D374B2" w:rsidP="00D374B2">
      <w:pPr>
        <w:pStyle w:val="Default"/>
        <w:ind w:firstLine="709"/>
        <w:jc w:val="right"/>
        <w:rPr>
          <w:rFonts w:ascii="Times New Roman" w:hAnsi="Times New Roman" w:cs="Times New Roman"/>
          <w:color w:val="auto"/>
          <w:sz w:val="22"/>
          <w:szCs w:val="22"/>
          <w:lang w:eastAsia="lt-LT"/>
        </w:rPr>
      </w:pPr>
    </w:p>
    <w:tbl>
      <w:tblPr>
        <w:tblStyle w:val="TableGrid"/>
        <w:tblW w:w="13467" w:type="dxa"/>
        <w:tblInd w:w="1129" w:type="dxa"/>
        <w:tblLook w:val="04A0" w:firstRow="1" w:lastRow="0" w:firstColumn="1" w:lastColumn="0" w:noHBand="0" w:noVBand="1"/>
      </w:tblPr>
      <w:tblGrid>
        <w:gridCol w:w="540"/>
        <w:gridCol w:w="6743"/>
        <w:gridCol w:w="6184"/>
      </w:tblGrid>
      <w:tr w:rsidR="00D374B2" w:rsidRPr="00435785" w14:paraId="6E151BEA" w14:textId="77777777" w:rsidTr="00D374B2">
        <w:tc>
          <w:tcPr>
            <w:tcW w:w="540" w:type="dxa"/>
          </w:tcPr>
          <w:p w14:paraId="71036E57" w14:textId="77777777" w:rsidR="00D374B2" w:rsidRPr="00435785" w:rsidRDefault="00D374B2" w:rsidP="007E1989">
            <w:pPr>
              <w:rPr>
                <w:b/>
                <w:bCs/>
                <w:sz w:val="22"/>
                <w:szCs w:val="22"/>
              </w:rPr>
            </w:pPr>
            <w:r w:rsidRPr="00435785">
              <w:rPr>
                <w:b/>
                <w:bCs/>
                <w:sz w:val="22"/>
                <w:szCs w:val="22"/>
              </w:rPr>
              <w:t>Eil. Nr.</w:t>
            </w:r>
          </w:p>
        </w:tc>
        <w:tc>
          <w:tcPr>
            <w:tcW w:w="6743" w:type="dxa"/>
          </w:tcPr>
          <w:p w14:paraId="2BACF17F" w14:textId="77777777" w:rsidR="00D374B2" w:rsidRPr="00435785" w:rsidRDefault="00D374B2" w:rsidP="007E1989">
            <w:pPr>
              <w:jc w:val="center"/>
              <w:rPr>
                <w:b/>
                <w:bCs/>
                <w:sz w:val="22"/>
                <w:szCs w:val="22"/>
              </w:rPr>
            </w:pPr>
            <w:r w:rsidRPr="00435785">
              <w:rPr>
                <w:b/>
                <w:bCs/>
                <w:sz w:val="22"/>
                <w:szCs w:val="22"/>
              </w:rPr>
              <w:t>Aplinkos apsaugos reikalavimai</w:t>
            </w:r>
          </w:p>
        </w:tc>
        <w:tc>
          <w:tcPr>
            <w:tcW w:w="6184" w:type="dxa"/>
          </w:tcPr>
          <w:p w14:paraId="24B97293" w14:textId="77777777" w:rsidR="00D374B2" w:rsidRPr="00435785" w:rsidRDefault="00D374B2" w:rsidP="007E1989">
            <w:pPr>
              <w:jc w:val="center"/>
              <w:rPr>
                <w:b/>
                <w:bCs/>
                <w:sz w:val="22"/>
                <w:szCs w:val="22"/>
              </w:rPr>
            </w:pPr>
            <w:r w:rsidRPr="00435785">
              <w:rPr>
                <w:b/>
                <w:bCs/>
                <w:sz w:val="22"/>
                <w:szCs w:val="22"/>
              </w:rPr>
              <w:t>Reikalavimui pagrįsti pateikiami dokumentai</w:t>
            </w:r>
          </w:p>
          <w:p w14:paraId="796D3848" w14:textId="77777777" w:rsidR="00D374B2" w:rsidRPr="008745F5" w:rsidRDefault="00D374B2" w:rsidP="007E1989">
            <w:pPr>
              <w:jc w:val="both"/>
              <w:rPr>
                <w:b/>
                <w:bCs/>
                <w:sz w:val="22"/>
                <w:szCs w:val="22"/>
              </w:rPr>
            </w:pPr>
          </w:p>
        </w:tc>
      </w:tr>
      <w:tr w:rsidR="00D374B2" w:rsidRPr="00435785" w14:paraId="3B73A384" w14:textId="77777777" w:rsidTr="00D374B2">
        <w:trPr>
          <w:trHeight w:val="2971"/>
        </w:trPr>
        <w:tc>
          <w:tcPr>
            <w:tcW w:w="540" w:type="dxa"/>
          </w:tcPr>
          <w:p w14:paraId="3ADCC04B" w14:textId="77777777" w:rsidR="00D374B2" w:rsidRPr="00435785" w:rsidRDefault="00D374B2" w:rsidP="007E1989">
            <w:pPr>
              <w:rPr>
                <w:b/>
                <w:bCs/>
                <w:sz w:val="22"/>
                <w:szCs w:val="22"/>
              </w:rPr>
            </w:pPr>
            <w:r w:rsidRPr="00435785">
              <w:rPr>
                <w:b/>
                <w:bCs/>
                <w:sz w:val="22"/>
                <w:szCs w:val="22"/>
              </w:rPr>
              <w:lastRenderedPageBreak/>
              <w:t>1.</w:t>
            </w:r>
          </w:p>
        </w:tc>
        <w:tc>
          <w:tcPr>
            <w:tcW w:w="6743" w:type="dxa"/>
          </w:tcPr>
          <w:p w14:paraId="41C9C075" w14:textId="3440C5B8" w:rsidR="00D374B2" w:rsidRPr="002C1AF0" w:rsidRDefault="00D374B2" w:rsidP="007E1989">
            <w:pPr>
              <w:pStyle w:val="Default"/>
              <w:jc w:val="both"/>
              <w:rPr>
                <w:rFonts w:ascii="Times New Roman" w:hAnsi="Times New Roman" w:cs="Times New Roman"/>
                <w:color w:val="auto"/>
                <w:sz w:val="22"/>
                <w:szCs w:val="22"/>
              </w:rPr>
            </w:pPr>
            <w:r w:rsidRPr="002C1AF0">
              <w:rPr>
                <w:rFonts w:ascii="Times New Roman" w:hAnsi="Times New Roman" w:cs="Times New Roman"/>
                <w:color w:val="auto"/>
                <w:sz w:val="22"/>
                <w:szCs w:val="22"/>
              </w:rPr>
              <w:t>Vadovaujantis Aplinkos apsaugos kriterijų taikymo, vykdant žaliuosius pirkimus, tvarkos aprašo, patvirtinto Lietuvos Respublikos aplinkos ministro 2011 m. birželio 28 d. įsakymu Nr. D1-508 (Lietuvos Respublikos aplinko</w:t>
            </w:r>
            <w:r w:rsidRPr="000C490E">
              <w:rPr>
                <w:rFonts w:ascii="Times New Roman" w:hAnsi="Times New Roman" w:cs="Times New Roman"/>
                <w:color w:val="auto"/>
                <w:sz w:val="22"/>
                <w:szCs w:val="22"/>
              </w:rPr>
              <w:t xml:space="preserve">s ministro 2022 m. gruodžio 13 d. įsakymo Nr. D1-401 redakcija) 4.4.4.3 punktu (4.4.4.3. prekei pagaminti naudojama mažiau ar nenaudojama pavojingųjų cheminių medžiagų, neteršiama aplinka ir nekeliamas pavojus sveikatai). Siūloma įranga </w:t>
            </w:r>
            <w:r w:rsidRPr="00BF589E">
              <w:rPr>
                <w:rFonts w:ascii="Times New Roman" w:hAnsi="Times New Roman" w:cs="Times New Roman"/>
                <w:color w:val="auto"/>
                <w:sz w:val="22"/>
                <w:szCs w:val="22"/>
              </w:rPr>
              <w:t xml:space="preserve">turi atitikti Europos Sąjungos direktyvų </w:t>
            </w:r>
            <w:r w:rsidRPr="00B24A09">
              <w:rPr>
                <w:rFonts w:ascii="Times New Roman" w:eastAsia="Times New Roman" w:hAnsi="Times New Roman" w:cs="Times New Roman"/>
                <w:sz w:val="22"/>
                <w:szCs w:val="22"/>
              </w:rPr>
              <w:t>(2002/95/EC (</w:t>
            </w:r>
            <w:proofErr w:type="spellStart"/>
            <w:r w:rsidRPr="00B24A09">
              <w:rPr>
                <w:rFonts w:ascii="Times New Roman" w:eastAsia="Times New Roman" w:hAnsi="Times New Roman" w:cs="Times New Roman"/>
                <w:sz w:val="22"/>
                <w:szCs w:val="22"/>
              </w:rPr>
              <w:t>RoHS</w:t>
            </w:r>
            <w:proofErr w:type="spellEnd"/>
            <w:r w:rsidRPr="00B24A09">
              <w:rPr>
                <w:rFonts w:ascii="Times New Roman" w:eastAsia="Times New Roman" w:hAnsi="Times New Roman" w:cs="Times New Roman"/>
                <w:sz w:val="22"/>
                <w:szCs w:val="22"/>
              </w:rPr>
              <w:t xml:space="preserve"> 1), 2011/65/EU (</w:t>
            </w:r>
            <w:proofErr w:type="spellStart"/>
            <w:r w:rsidRPr="00B24A09">
              <w:rPr>
                <w:rFonts w:ascii="Times New Roman" w:eastAsia="Times New Roman" w:hAnsi="Times New Roman" w:cs="Times New Roman"/>
                <w:sz w:val="22"/>
                <w:szCs w:val="22"/>
              </w:rPr>
              <w:t>RoHS</w:t>
            </w:r>
            <w:proofErr w:type="spellEnd"/>
            <w:r w:rsidRPr="00B24A09">
              <w:rPr>
                <w:rFonts w:ascii="Times New Roman" w:eastAsia="Times New Roman" w:hAnsi="Times New Roman" w:cs="Times New Roman"/>
                <w:sz w:val="22"/>
                <w:szCs w:val="22"/>
              </w:rPr>
              <w:t xml:space="preserve"> 2), 2015/863 (</w:t>
            </w:r>
            <w:proofErr w:type="spellStart"/>
            <w:r w:rsidRPr="00B24A09">
              <w:rPr>
                <w:rFonts w:ascii="Times New Roman" w:eastAsia="Times New Roman" w:hAnsi="Times New Roman" w:cs="Times New Roman"/>
                <w:sz w:val="22"/>
                <w:szCs w:val="22"/>
              </w:rPr>
              <w:t>RoHS</w:t>
            </w:r>
            <w:proofErr w:type="spellEnd"/>
            <w:r w:rsidRPr="00B24A09">
              <w:rPr>
                <w:rFonts w:ascii="Times New Roman" w:eastAsia="Times New Roman" w:hAnsi="Times New Roman" w:cs="Times New Roman"/>
                <w:sz w:val="22"/>
                <w:szCs w:val="22"/>
              </w:rPr>
              <w:t xml:space="preserve"> 2 </w:t>
            </w:r>
            <w:proofErr w:type="spellStart"/>
            <w:r w:rsidRPr="00B24A09">
              <w:rPr>
                <w:rFonts w:ascii="Times New Roman" w:eastAsia="Times New Roman" w:hAnsi="Times New Roman" w:cs="Times New Roman"/>
                <w:sz w:val="22"/>
                <w:szCs w:val="22"/>
              </w:rPr>
              <w:t>amendment</w:t>
            </w:r>
            <w:proofErr w:type="spellEnd"/>
            <w:r w:rsidRPr="00B24A09">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r w:rsidRPr="00BF589E">
              <w:rPr>
                <w:rFonts w:ascii="Times New Roman" w:hAnsi="Times New Roman" w:cs="Times New Roman"/>
                <w:color w:val="auto"/>
                <w:sz w:val="22"/>
                <w:szCs w:val="22"/>
              </w:rPr>
              <w:t xml:space="preserve">dėl tam tikrų pavojingų medžiagų (gyvsidabris, kadmis, švinas, </w:t>
            </w:r>
            <w:proofErr w:type="spellStart"/>
            <w:r w:rsidRPr="00BF589E">
              <w:rPr>
                <w:rFonts w:ascii="Times New Roman" w:hAnsi="Times New Roman" w:cs="Times New Roman"/>
                <w:color w:val="auto"/>
                <w:sz w:val="22"/>
                <w:szCs w:val="22"/>
              </w:rPr>
              <w:t>šešiavalentis</w:t>
            </w:r>
            <w:proofErr w:type="spellEnd"/>
            <w:r w:rsidRPr="00BF589E">
              <w:rPr>
                <w:rFonts w:ascii="Times New Roman" w:hAnsi="Times New Roman" w:cs="Times New Roman"/>
                <w:color w:val="auto"/>
                <w:sz w:val="22"/>
                <w:szCs w:val="22"/>
              </w:rPr>
              <w:t xml:space="preserve"> chromas, </w:t>
            </w:r>
            <w:proofErr w:type="spellStart"/>
            <w:r w:rsidRPr="00BF589E">
              <w:rPr>
                <w:rFonts w:ascii="Times New Roman" w:hAnsi="Times New Roman" w:cs="Times New Roman"/>
                <w:color w:val="auto"/>
                <w:sz w:val="22"/>
                <w:szCs w:val="22"/>
              </w:rPr>
              <w:t>antipirenai</w:t>
            </w:r>
            <w:proofErr w:type="spellEnd"/>
            <w:r w:rsidRPr="00BF589E">
              <w:rPr>
                <w:rFonts w:ascii="Times New Roman" w:hAnsi="Times New Roman" w:cs="Times New Roman"/>
                <w:color w:val="auto"/>
                <w:sz w:val="22"/>
                <w:szCs w:val="22"/>
              </w:rPr>
              <w:t xml:space="preserve"> ir kt.) naudojimo elektros ir elektroninėje įrangoje apribojimo reikalavimus (</w:t>
            </w:r>
            <w:proofErr w:type="spellStart"/>
            <w:r w:rsidRPr="00BF589E">
              <w:rPr>
                <w:rFonts w:ascii="Times New Roman" w:hAnsi="Times New Roman" w:cs="Times New Roman"/>
                <w:color w:val="auto"/>
                <w:sz w:val="22"/>
                <w:szCs w:val="22"/>
              </w:rPr>
              <w:t>RoHS</w:t>
            </w:r>
            <w:proofErr w:type="spellEnd"/>
            <w:r w:rsidRPr="00BF589E">
              <w:rPr>
                <w:rFonts w:ascii="Times New Roman" w:hAnsi="Times New Roman" w:cs="Times New Roman"/>
                <w:color w:val="auto"/>
                <w:sz w:val="22"/>
                <w:szCs w:val="22"/>
              </w:rPr>
              <w:t xml:space="preserve"> (angl. „</w:t>
            </w:r>
            <w:proofErr w:type="spellStart"/>
            <w:r w:rsidRPr="00BF589E">
              <w:rPr>
                <w:rFonts w:ascii="Times New Roman" w:hAnsi="Times New Roman" w:cs="Times New Roman"/>
                <w:color w:val="auto"/>
                <w:sz w:val="22"/>
                <w:szCs w:val="22"/>
              </w:rPr>
              <w:t>Restriction</w:t>
            </w:r>
            <w:proofErr w:type="spellEnd"/>
            <w:r w:rsidRPr="00BF589E">
              <w:rPr>
                <w:rFonts w:ascii="Times New Roman" w:hAnsi="Times New Roman" w:cs="Times New Roman"/>
                <w:color w:val="auto"/>
                <w:sz w:val="22"/>
                <w:szCs w:val="22"/>
              </w:rPr>
              <w:t xml:space="preserve"> </w:t>
            </w:r>
            <w:proofErr w:type="spellStart"/>
            <w:r w:rsidRPr="00BF589E">
              <w:rPr>
                <w:rFonts w:ascii="Times New Roman" w:hAnsi="Times New Roman" w:cs="Times New Roman"/>
                <w:color w:val="auto"/>
                <w:sz w:val="22"/>
                <w:szCs w:val="22"/>
              </w:rPr>
              <w:t>of</w:t>
            </w:r>
            <w:proofErr w:type="spellEnd"/>
            <w:r w:rsidRPr="00BF589E">
              <w:rPr>
                <w:rFonts w:ascii="Times New Roman" w:hAnsi="Times New Roman" w:cs="Times New Roman"/>
                <w:color w:val="auto"/>
                <w:sz w:val="22"/>
                <w:szCs w:val="22"/>
              </w:rPr>
              <w:t xml:space="preserve"> </w:t>
            </w:r>
            <w:proofErr w:type="spellStart"/>
            <w:r w:rsidRPr="00BF589E">
              <w:rPr>
                <w:rFonts w:ascii="Times New Roman" w:hAnsi="Times New Roman" w:cs="Times New Roman"/>
                <w:color w:val="auto"/>
                <w:sz w:val="22"/>
                <w:szCs w:val="22"/>
              </w:rPr>
              <w:t>Hazardous</w:t>
            </w:r>
            <w:proofErr w:type="spellEnd"/>
            <w:r w:rsidRPr="00BF589E">
              <w:rPr>
                <w:rFonts w:ascii="Times New Roman" w:hAnsi="Times New Roman" w:cs="Times New Roman"/>
                <w:color w:val="auto"/>
                <w:sz w:val="22"/>
                <w:szCs w:val="22"/>
              </w:rPr>
              <w:t xml:space="preserve"> </w:t>
            </w:r>
            <w:proofErr w:type="spellStart"/>
            <w:r w:rsidRPr="00BF589E">
              <w:rPr>
                <w:rFonts w:ascii="Times New Roman" w:hAnsi="Times New Roman" w:cs="Times New Roman"/>
                <w:color w:val="auto"/>
                <w:sz w:val="22"/>
                <w:szCs w:val="22"/>
              </w:rPr>
              <w:t>Substances</w:t>
            </w:r>
            <w:proofErr w:type="spellEnd"/>
            <w:r w:rsidRPr="00BF589E">
              <w:rPr>
                <w:rFonts w:ascii="Times New Roman" w:hAnsi="Times New Roman" w:cs="Times New Roman"/>
                <w:color w:val="auto"/>
                <w:sz w:val="22"/>
                <w:szCs w:val="22"/>
              </w:rPr>
              <w:t>“)</w:t>
            </w:r>
            <w:r>
              <w:rPr>
                <w:rFonts w:ascii="Times New Roman" w:hAnsi="Times New Roman" w:cs="Times New Roman"/>
                <w:color w:val="auto"/>
                <w:sz w:val="22"/>
                <w:szCs w:val="22"/>
              </w:rPr>
              <w:t>.</w:t>
            </w:r>
          </w:p>
        </w:tc>
        <w:tc>
          <w:tcPr>
            <w:tcW w:w="6184" w:type="dxa"/>
          </w:tcPr>
          <w:p w14:paraId="73E91FB8" w14:textId="77777777" w:rsidR="00D374B2" w:rsidRDefault="00D374B2" w:rsidP="007E1989">
            <w:pPr>
              <w:jc w:val="both"/>
              <w:rPr>
                <w:sz w:val="22"/>
                <w:szCs w:val="22"/>
              </w:rPr>
            </w:pPr>
            <w:r w:rsidRPr="00D374B2">
              <w:rPr>
                <w:b/>
                <w:bCs/>
                <w:sz w:val="22"/>
                <w:szCs w:val="22"/>
              </w:rPr>
              <w:t>Kartu su pasiūlymu</w:t>
            </w:r>
            <w:r>
              <w:rPr>
                <w:sz w:val="22"/>
                <w:szCs w:val="22"/>
              </w:rPr>
              <w:t xml:space="preserve"> pateikiami a</w:t>
            </w:r>
            <w:r w:rsidRPr="00435785">
              <w:rPr>
                <w:sz w:val="22"/>
                <w:szCs w:val="22"/>
              </w:rPr>
              <w:t xml:space="preserve">titiktį </w:t>
            </w:r>
            <w:proofErr w:type="spellStart"/>
            <w:r w:rsidRPr="00435785">
              <w:rPr>
                <w:sz w:val="22"/>
                <w:szCs w:val="22"/>
              </w:rPr>
              <w:t>RoHS</w:t>
            </w:r>
            <w:proofErr w:type="spellEnd"/>
            <w:r w:rsidRPr="00435785">
              <w:rPr>
                <w:sz w:val="22"/>
                <w:szCs w:val="22"/>
              </w:rPr>
              <w:t xml:space="preserve"> reikalavimams įrodan</w:t>
            </w:r>
            <w:r>
              <w:rPr>
                <w:sz w:val="22"/>
                <w:szCs w:val="22"/>
              </w:rPr>
              <w:t>ty</w:t>
            </w:r>
            <w:r w:rsidRPr="00435785">
              <w:rPr>
                <w:sz w:val="22"/>
                <w:szCs w:val="22"/>
              </w:rPr>
              <w:t>s dokument</w:t>
            </w:r>
            <w:r>
              <w:rPr>
                <w:sz w:val="22"/>
                <w:szCs w:val="22"/>
              </w:rPr>
              <w:t>ai</w:t>
            </w:r>
            <w:r w:rsidRPr="00435785">
              <w:rPr>
                <w:sz w:val="22"/>
                <w:szCs w:val="22"/>
              </w:rPr>
              <w:t>: gamintojo atitikties deklaracijos kopiją ar kit</w:t>
            </w:r>
            <w:r>
              <w:rPr>
                <w:sz w:val="22"/>
                <w:szCs w:val="22"/>
              </w:rPr>
              <w:t>i</w:t>
            </w:r>
            <w:r w:rsidRPr="00435785">
              <w:rPr>
                <w:sz w:val="22"/>
                <w:szCs w:val="22"/>
              </w:rPr>
              <w:t xml:space="preserve"> lygiaverči</w:t>
            </w:r>
            <w:r>
              <w:rPr>
                <w:sz w:val="22"/>
                <w:szCs w:val="22"/>
              </w:rPr>
              <w:t>ai</w:t>
            </w:r>
            <w:r w:rsidRPr="00435785">
              <w:rPr>
                <w:sz w:val="22"/>
                <w:szCs w:val="22"/>
              </w:rPr>
              <w:t xml:space="preserve"> dokument</w:t>
            </w:r>
            <w:r>
              <w:rPr>
                <w:sz w:val="22"/>
                <w:szCs w:val="22"/>
              </w:rPr>
              <w:t>ai</w:t>
            </w:r>
            <w:r w:rsidRPr="00435785">
              <w:rPr>
                <w:sz w:val="22"/>
                <w:szCs w:val="22"/>
              </w:rPr>
              <w:t>.</w:t>
            </w:r>
          </w:p>
          <w:p w14:paraId="5172C02B" w14:textId="77777777" w:rsidR="00D374B2" w:rsidRDefault="00D374B2" w:rsidP="007E1989">
            <w:pPr>
              <w:jc w:val="both"/>
              <w:rPr>
                <w:b/>
                <w:bCs/>
                <w:sz w:val="22"/>
                <w:szCs w:val="22"/>
              </w:rPr>
            </w:pPr>
          </w:p>
          <w:p w14:paraId="3A4301DF" w14:textId="77777777" w:rsidR="00D374B2" w:rsidRDefault="00D374B2" w:rsidP="007E1989">
            <w:pPr>
              <w:jc w:val="both"/>
              <w:rPr>
                <w:b/>
                <w:bCs/>
                <w:sz w:val="22"/>
                <w:szCs w:val="22"/>
              </w:rPr>
            </w:pPr>
          </w:p>
          <w:p w14:paraId="37AB9018" w14:textId="77777777" w:rsidR="00D374B2" w:rsidRDefault="00D374B2" w:rsidP="007E1989">
            <w:pPr>
              <w:jc w:val="both"/>
              <w:rPr>
                <w:b/>
                <w:bCs/>
                <w:sz w:val="22"/>
                <w:szCs w:val="22"/>
              </w:rPr>
            </w:pPr>
          </w:p>
          <w:p w14:paraId="4BC3B884" w14:textId="77777777" w:rsidR="00D374B2" w:rsidRDefault="00D374B2" w:rsidP="007E1989">
            <w:pPr>
              <w:jc w:val="both"/>
              <w:rPr>
                <w:b/>
                <w:bCs/>
                <w:sz w:val="22"/>
                <w:szCs w:val="22"/>
              </w:rPr>
            </w:pPr>
          </w:p>
          <w:p w14:paraId="2E8A8AF4" w14:textId="77777777" w:rsidR="00D374B2" w:rsidRDefault="00D374B2" w:rsidP="007E1989">
            <w:pPr>
              <w:jc w:val="both"/>
              <w:rPr>
                <w:b/>
                <w:bCs/>
                <w:sz w:val="22"/>
                <w:szCs w:val="22"/>
              </w:rPr>
            </w:pPr>
          </w:p>
          <w:p w14:paraId="140174CE" w14:textId="77777777" w:rsidR="00D374B2" w:rsidRDefault="00D374B2" w:rsidP="007E1989">
            <w:pPr>
              <w:jc w:val="both"/>
              <w:rPr>
                <w:b/>
                <w:bCs/>
                <w:sz w:val="22"/>
                <w:szCs w:val="22"/>
              </w:rPr>
            </w:pPr>
          </w:p>
          <w:p w14:paraId="16EAC53A" w14:textId="77777777" w:rsidR="00D374B2" w:rsidRDefault="00D374B2" w:rsidP="007E1989">
            <w:pPr>
              <w:jc w:val="both"/>
              <w:rPr>
                <w:b/>
                <w:bCs/>
                <w:sz w:val="22"/>
                <w:szCs w:val="22"/>
              </w:rPr>
            </w:pPr>
          </w:p>
          <w:p w14:paraId="479CF300" w14:textId="77777777" w:rsidR="00D374B2" w:rsidRDefault="00D374B2" w:rsidP="007E1989">
            <w:pPr>
              <w:jc w:val="both"/>
              <w:rPr>
                <w:b/>
                <w:bCs/>
                <w:sz w:val="22"/>
                <w:szCs w:val="22"/>
              </w:rPr>
            </w:pPr>
          </w:p>
          <w:p w14:paraId="6B2311ED" w14:textId="77777777" w:rsidR="00D374B2" w:rsidRPr="00435785" w:rsidRDefault="00D374B2" w:rsidP="007E1989">
            <w:pPr>
              <w:jc w:val="both"/>
              <w:rPr>
                <w:sz w:val="22"/>
                <w:szCs w:val="22"/>
              </w:rPr>
            </w:pPr>
          </w:p>
        </w:tc>
      </w:tr>
      <w:tr w:rsidR="00D374B2" w:rsidRPr="00435785" w14:paraId="3EB8D094" w14:textId="77777777" w:rsidTr="00D374B2">
        <w:trPr>
          <w:trHeight w:val="1759"/>
        </w:trPr>
        <w:tc>
          <w:tcPr>
            <w:tcW w:w="540" w:type="dxa"/>
          </w:tcPr>
          <w:p w14:paraId="32F17925" w14:textId="77777777" w:rsidR="00D374B2" w:rsidRPr="001C3594" w:rsidRDefault="00D374B2" w:rsidP="00D374B2">
            <w:pPr>
              <w:pStyle w:val="ListParagraph"/>
              <w:numPr>
                <w:ilvl w:val="0"/>
                <w:numId w:val="4"/>
              </w:numPr>
              <w:rPr>
                <w:b/>
                <w:bCs/>
                <w:sz w:val="22"/>
                <w:szCs w:val="22"/>
                <w:lang w:val="en-US"/>
              </w:rPr>
            </w:pPr>
          </w:p>
        </w:tc>
        <w:tc>
          <w:tcPr>
            <w:tcW w:w="6743" w:type="dxa"/>
          </w:tcPr>
          <w:p w14:paraId="74C1423A" w14:textId="79D63127" w:rsidR="00D374B2" w:rsidRPr="00521D25" w:rsidRDefault="00D374B2" w:rsidP="007E1989">
            <w:pPr>
              <w:pStyle w:val="Default"/>
              <w:jc w:val="both"/>
              <w:rPr>
                <w:rFonts w:ascii="Times New Roman" w:hAnsi="Times New Roman"/>
                <w:color w:val="auto"/>
                <w:sz w:val="22"/>
                <w:lang w:val="en-US"/>
              </w:rPr>
            </w:pPr>
            <w:r w:rsidRPr="00EE5C5A">
              <w:rPr>
                <w:rFonts w:ascii="Times New Roman" w:hAnsi="Times New Roman" w:cs="Times New Roman"/>
                <w:color w:val="auto"/>
                <w:sz w:val="22"/>
                <w:szCs w:val="22"/>
              </w:rPr>
              <w:t>Vadovaujantis Aplinkos apsaugos kriterijų taikymo, vykdant žaliuosius pirkimus, tvarkos aprašo, patvirtinto Lietuvos Respublikos aplinkos ministro 2011 m. birželio 28 d. įsakymu Nr. D1-508 (Lietuvos Respublikos aplinkos ministro 2022 m. gruodžio 13 d. įsakymo Nr. D1-401 redakcija) 4.4.4.</w:t>
            </w:r>
            <w:r>
              <w:rPr>
                <w:rFonts w:ascii="Times New Roman" w:hAnsi="Times New Roman" w:cs="Times New Roman"/>
                <w:color w:val="auto"/>
                <w:sz w:val="22"/>
                <w:szCs w:val="22"/>
              </w:rPr>
              <w:t xml:space="preserve">4. </w:t>
            </w:r>
            <w:r w:rsidRPr="00EE5C5A">
              <w:rPr>
                <w:rFonts w:ascii="Times New Roman" w:hAnsi="Times New Roman" w:cs="Times New Roman"/>
                <w:color w:val="auto"/>
                <w:sz w:val="22"/>
                <w:szCs w:val="22"/>
              </w:rPr>
              <w:t>„</w:t>
            </w:r>
            <w:r w:rsidRPr="008745F5">
              <w:rPr>
                <w:rFonts w:ascii="Times New Roman" w:hAnsi="Times New Roman" w:cs="Times New Roman"/>
                <w:sz w:val="22"/>
                <w:szCs w:val="22"/>
              </w:rPr>
              <w:t>prekė yra tvirta, ilgaamžė, funkcionali, ji ar jos sudedamosios dalys tinka naudoti daug kartų ir (ar) lengvai pataisomos, ir (ar) pakeičiamos</w:t>
            </w:r>
            <w:r w:rsidRPr="00E55CA3">
              <w:rPr>
                <w:rFonts w:ascii="Times New Roman" w:hAnsi="Times New Roman" w:cs="Times New Roman"/>
                <w:sz w:val="22"/>
                <w:szCs w:val="22"/>
              </w:rPr>
              <w:t>“. Siūlomai įrangai</w:t>
            </w:r>
            <w:r w:rsidR="00E55CA3">
              <w:rPr>
                <w:rFonts w:ascii="Times New Roman" w:hAnsi="Times New Roman" w:cs="Times New Roman"/>
                <w:sz w:val="22"/>
                <w:szCs w:val="22"/>
              </w:rPr>
              <w:t xml:space="preserve"> (serveriams)</w:t>
            </w:r>
            <w:r>
              <w:rPr>
                <w:rFonts w:ascii="Times New Roman" w:hAnsi="Times New Roman" w:cs="Times New Roman"/>
                <w:sz w:val="22"/>
                <w:szCs w:val="22"/>
              </w:rPr>
              <w:t xml:space="preserve"> turi būti suteikiamas ne</w:t>
            </w:r>
            <w:r w:rsidRPr="008745F5">
              <w:rPr>
                <w:rFonts w:ascii="Times New Roman" w:hAnsi="Times New Roman" w:cs="Times New Roman"/>
                <w:sz w:val="22"/>
                <w:szCs w:val="22"/>
              </w:rPr>
              <w:t xml:space="preserve"> trumpesn</w:t>
            </w:r>
            <w:r>
              <w:rPr>
                <w:rFonts w:ascii="Times New Roman" w:hAnsi="Times New Roman" w:cs="Times New Roman"/>
                <w:sz w:val="22"/>
                <w:szCs w:val="22"/>
              </w:rPr>
              <w:t>is</w:t>
            </w:r>
            <w:r w:rsidRPr="008745F5">
              <w:rPr>
                <w:rFonts w:ascii="Times New Roman" w:hAnsi="Times New Roman" w:cs="Times New Roman"/>
                <w:sz w:val="22"/>
                <w:szCs w:val="22"/>
              </w:rPr>
              <w:t xml:space="preserve"> kaip 5 (penkerių) metų garantinis terminas</w:t>
            </w:r>
            <w:r w:rsidRPr="006F4445">
              <w:rPr>
                <w:rFonts w:ascii="Times New Roman" w:hAnsi="Times New Roman" w:cs="Times New Roman"/>
                <w:sz w:val="22"/>
                <w:szCs w:val="22"/>
              </w:rPr>
              <w:t>.</w:t>
            </w:r>
          </w:p>
        </w:tc>
        <w:tc>
          <w:tcPr>
            <w:tcW w:w="6184" w:type="dxa"/>
          </w:tcPr>
          <w:p w14:paraId="35169758" w14:textId="0E05B460" w:rsidR="00D374B2" w:rsidRPr="00435785" w:rsidRDefault="00D374B2" w:rsidP="007E1989">
            <w:pPr>
              <w:jc w:val="both"/>
              <w:rPr>
                <w:sz w:val="22"/>
                <w:szCs w:val="22"/>
              </w:rPr>
            </w:pPr>
            <w:r w:rsidRPr="0035057B">
              <w:rPr>
                <w:b/>
                <w:bCs/>
                <w:sz w:val="22"/>
                <w:szCs w:val="22"/>
              </w:rPr>
              <w:t>Kartu su pasiūlymu</w:t>
            </w:r>
            <w:r>
              <w:rPr>
                <w:sz w:val="22"/>
                <w:szCs w:val="22"/>
              </w:rPr>
              <w:t xml:space="preserve"> pateikiami</w:t>
            </w:r>
            <w:r>
              <w:t xml:space="preserve"> </w:t>
            </w:r>
            <w:r w:rsidRPr="00E55CA3">
              <w:rPr>
                <w:sz w:val="22"/>
                <w:szCs w:val="22"/>
              </w:rPr>
              <w:t>gamintojo</w:t>
            </w:r>
            <w:r w:rsidRPr="004625ED">
              <w:rPr>
                <w:sz w:val="22"/>
                <w:szCs w:val="22"/>
              </w:rPr>
              <w:t xml:space="preserve"> </w:t>
            </w:r>
            <w:r>
              <w:rPr>
                <w:sz w:val="22"/>
                <w:szCs w:val="22"/>
              </w:rPr>
              <w:t xml:space="preserve">suteikiamos </w:t>
            </w:r>
            <w:r w:rsidRPr="004625ED">
              <w:rPr>
                <w:sz w:val="22"/>
                <w:szCs w:val="22"/>
              </w:rPr>
              <w:t>garantijos dokument</w:t>
            </w:r>
            <w:r>
              <w:rPr>
                <w:sz w:val="22"/>
                <w:szCs w:val="22"/>
              </w:rPr>
              <w:t>as</w:t>
            </w:r>
            <w:r w:rsidRPr="004625ED">
              <w:rPr>
                <w:sz w:val="22"/>
                <w:szCs w:val="22"/>
              </w:rPr>
              <w:t>, patvirtinant</w:t>
            </w:r>
            <w:r>
              <w:rPr>
                <w:sz w:val="22"/>
                <w:szCs w:val="22"/>
              </w:rPr>
              <w:t>is</w:t>
            </w:r>
            <w:r w:rsidRPr="004625ED">
              <w:rPr>
                <w:sz w:val="22"/>
                <w:szCs w:val="22"/>
              </w:rPr>
              <w:t>, jog siūlomai prekei suteikiama ne trumpesnė nei 5 metų</w:t>
            </w:r>
            <w:r>
              <w:rPr>
                <w:sz w:val="22"/>
                <w:szCs w:val="22"/>
              </w:rPr>
              <w:t xml:space="preserve"> (nebent prie reikalavimo nurodyta kitaip)</w:t>
            </w:r>
            <w:r w:rsidRPr="004625ED">
              <w:rPr>
                <w:sz w:val="22"/>
                <w:szCs w:val="22"/>
              </w:rPr>
              <w:t xml:space="preserve"> garantija</w:t>
            </w:r>
            <w:r>
              <w:rPr>
                <w:sz w:val="22"/>
                <w:szCs w:val="22"/>
              </w:rPr>
              <w:t xml:space="preserve"> ir (ar) t</w:t>
            </w:r>
            <w:r w:rsidRPr="004625ED">
              <w:rPr>
                <w:sz w:val="22"/>
                <w:szCs w:val="22"/>
              </w:rPr>
              <w:t>echnin</w:t>
            </w:r>
            <w:r>
              <w:rPr>
                <w:sz w:val="22"/>
                <w:szCs w:val="22"/>
              </w:rPr>
              <w:t>ė</w:t>
            </w:r>
            <w:r w:rsidRPr="004625ED">
              <w:rPr>
                <w:sz w:val="22"/>
                <w:szCs w:val="22"/>
              </w:rPr>
              <w:t xml:space="preserve"> dokumentacij</w:t>
            </w:r>
            <w:r>
              <w:rPr>
                <w:sz w:val="22"/>
                <w:szCs w:val="22"/>
              </w:rPr>
              <w:t>a</w:t>
            </w:r>
            <w:r w:rsidRPr="004625ED">
              <w:rPr>
                <w:sz w:val="22"/>
                <w:szCs w:val="22"/>
              </w:rPr>
              <w:t xml:space="preserve"> (pvz., produkto specifikacij</w:t>
            </w:r>
            <w:r>
              <w:rPr>
                <w:sz w:val="22"/>
                <w:szCs w:val="22"/>
              </w:rPr>
              <w:t>o</w:t>
            </w:r>
            <w:r w:rsidRPr="004625ED">
              <w:rPr>
                <w:sz w:val="22"/>
                <w:szCs w:val="22"/>
              </w:rPr>
              <w:t>s, brošiūr</w:t>
            </w:r>
            <w:r>
              <w:rPr>
                <w:sz w:val="22"/>
                <w:szCs w:val="22"/>
              </w:rPr>
              <w:t>o</w:t>
            </w:r>
            <w:r w:rsidRPr="004625ED">
              <w:rPr>
                <w:sz w:val="22"/>
                <w:szCs w:val="22"/>
              </w:rPr>
              <w:t xml:space="preserve">s), kuriose nurodyta </w:t>
            </w:r>
            <w:r>
              <w:rPr>
                <w:sz w:val="22"/>
                <w:szCs w:val="22"/>
              </w:rPr>
              <w:t xml:space="preserve">prekės </w:t>
            </w:r>
            <w:r w:rsidRPr="004625ED">
              <w:rPr>
                <w:sz w:val="22"/>
                <w:szCs w:val="22"/>
              </w:rPr>
              <w:t>garantijos trukmė</w:t>
            </w:r>
            <w:r>
              <w:rPr>
                <w:sz w:val="22"/>
                <w:szCs w:val="22"/>
              </w:rPr>
              <w:t xml:space="preserve"> ir (ar) kiti lygiaverčiai įrodymai.</w:t>
            </w:r>
          </w:p>
        </w:tc>
      </w:tr>
    </w:tbl>
    <w:p w14:paraId="33A927B3" w14:textId="77777777" w:rsidR="00D374B2" w:rsidRDefault="00D374B2"/>
    <w:sectPr w:rsidR="00D374B2" w:rsidSect="006B159D">
      <w:pgSz w:w="16838" w:h="11906" w:orient="landscape"/>
      <w:pgMar w:top="1440" w:right="426" w:bottom="1440" w:left="56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511BE" w14:textId="77777777" w:rsidR="007722EC" w:rsidRDefault="007722EC" w:rsidP="00B24A09">
      <w:pPr>
        <w:spacing w:after="0" w:line="240" w:lineRule="auto"/>
      </w:pPr>
      <w:r>
        <w:separator/>
      </w:r>
    </w:p>
  </w:endnote>
  <w:endnote w:type="continuationSeparator" w:id="0">
    <w:p w14:paraId="26B909DB" w14:textId="77777777" w:rsidR="007722EC" w:rsidRDefault="007722EC" w:rsidP="00B24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C1406" w14:textId="77777777" w:rsidR="007722EC" w:rsidRDefault="007722EC" w:rsidP="00B24A09">
      <w:pPr>
        <w:spacing w:after="0" w:line="240" w:lineRule="auto"/>
      </w:pPr>
      <w:r>
        <w:separator/>
      </w:r>
    </w:p>
  </w:footnote>
  <w:footnote w:type="continuationSeparator" w:id="0">
    <w:p w14:paraId="178B61DB" w14:textId="77777777" w:rsidR="007722EC" w:rsidRDefault="007722EC" w:rsidP="00B24A09">
      <w:pPr>
        <w:spacing w:after="0" w:line="240" w:lineRule="auto"/>
      </w:pPr>
      <w:r>
        <w:continuationSeparator/>
      </w:r>
    </w:p>
  </w:footnote>
  <w:footnote w:id="1">
    <w:p w14:paraId="49BD91D0" w14:textId="77777777" w:rsidR="00B24A09" w:rsidRDefault="00B24A09" w:rsidP="00B24A09">
      <w:pPr>
        <w:pStyle w:val="FootnoteText"/>
        <w:rPr>
          <w:rFonts w:ascii="Times New Roman" w:hAnsi="Times New Roman"/>
        </w:rPr>
      </w:pPr>
      <w:r>
        <w:rPr>
          <w:rStyle w:val="FootnoteReference"/>
        </w:rPr>
        <w:footnoteRef/>
      </w:r>
      <w:r>
        <w:t xml:space="preserve"> </w:t>
      </w:r>
      <w:r>
        <w:rPr>
          <w:iCs/>
        </w:rPr>
        <w:t xml:space="preserve">Tiekėjai, pildydami lentelės grafą </w:t>
      </w:r>
      <w:r>
        <w:rPr>
          <w:i/>
          <w:iCs/>
        </w:rPr>
        <w:t>„Tiekėjo siūlomų parametrų reikšmės“</w:t>
      </w:r>
      <w:r>
        <w:rPr>
          <w:iCs/>
        </w:rPr>
        <w:t>, turi nurodyti tikslų siūlomos prekės parametrą. Žodžiai „taip“, „atitinka“ nepriimtini.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65AD5"/>
    <w:multiLevelType w:val="multilevel"/>
    <w:tmpl w:val="963ACC90"/>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color w:val="auto"/>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5440D81"/>
    <w:multiLevelType w:val="multilevel"/>
    <w:tmpl w:val="72441522"/>
    <w:lvl w:ilvl="0">
      <w:start w:val="2"/>
      <w:numFmt w:val="decimal"/>
      <w:lvlText w:val="%1."/>
      <w:lvlJc w:val="left"/>
      <w:pPr>
        <w:ind w:left="416" w:hanging="360"/>
      </w:pPr>
      <w:rPr>
        <w:rFonts w:hint="default"/>
      </w:rPr>
    </w:lvl>
    <w:lvl w:ilvl="1">
      <w:start w:val="1"/>
      <w:numFmt w:val="decimal"/>
      <w:isLgl/>
      <w:lvlText w:val="%1.%2."/>
      <w:lvlJc w:val="left"/>
      <w:pPr>
        <w:ind w:left="416"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776" w:hanging="720"/>
      </w:pPr>
      <w:rPr>
        <w:rFonts w:hint="default"/>
      </w:rPr>
    </w:lvl>
    <w:lvl w:ilvl="4">
      <w:start w:val="1"/>
      <w:numFmt w:val="decimal"/>
      <w:isLgl/>
      <w:lvlText w:val="%1.%2.%3.%4.%5."/>
      <w:lvlJc w:val="left"/>
      <w:pPr>
        <w:ind w:left="1136" w:hanging="1080"/>
      </w:pPr>
      <w:rPr>
        <w:rFonts w:hint="default"/>
      </w:rPr>
    </w:lvl>
    <w:lvl w:ilvl="5">
      <w:start w:val="1"/>
      <w:numFmt w:val="decimal"/>
      <w:isLgl/>
      <w:lvlText w:val="%1.%2.%3.%4.%5.%6."/>
      <w:lvlJc w:val="left"/>
      <w:pPr>
        <w:ind w:left="1136" w:hanging="1080"/>
      </w:pPr>
      <w:rPr>
        <w:rFonts w:hint="default"/>
      </w:rPr>
    </w:lvl>
    <w:lvl w:ilvl="6">
      <w:start w:val="1"/>
      <w:numFmt w:val="decimal"/>
      <w:isLgl/>
      <w:lvlText w:val="%1.%2.%3.%4.%5.%6.%7."/>
      <w:lvlJc w:val="left"/>
      <w:pPr>
        <w:ind w:left="1136" w:hanging="1080"/>
      </w:pPr>
      <w:rPr>
        <w:rFonts w:hint="default"/>
      </w:rPr>
    </w:lvl>
    <w:lvl w:ilvl="7">
      <w:start w:val="1"/>
      <w:numFmt w:val="decimal"/>
      <w:isLgl/>
      <w:lvlText w:val="%1.%2.%3.%4.%5.%6.%7.%8."/>
      <w:lvlJc w:val="left"/>
      <w:pPr>
        <w:ind w:left="1496" w:hanging="1440"/>
      </w:pPr>
      <w:rPr>
        <w:rFonts w:hint="default"/>
      </w:rPr>
    </w:lvl>
    <w:lvl w:ilvl="8">
      <w:start w:val="1"/>
      <w:numFmt w:val="decimal"/>
      <w:isLgl/>
      <w:lvlText w:val="%1.%2.%3.%4.%5.%6.%7.%8.%9."/>
      <w:lvlJc w:val="left"/>
      <w:pPr>
        <w:ind w:left="1496" w:hanging="1440"/>
      </w:pPr>
      <w:rPr>
        <w:rFonts w:hint="default"/>
      </w:rPr>
    </w:lvl>
  </w:abstractNum>
  <w:abstractNum w:abstractNumId="2" w15:restartNumberingAfterBreak="0">
    <w:nsid w:val="37771BF1"/>
    <w:multiLevelType w:val="hybridMultilevel"/>
    <w:tmpl w:val="AC70D502"/>
    <w:lvl w:ilvl="0" w:tplc="586A5CA2">
      <w:start w:val="1"/>
      <w:numFmt w:val="decimal"/>
      <w:lvlText w:val="%1."/>
      <w:lvlJc w:val="left"/>
      <w:pPr>
        <w:ind w:left="1429" w:hanging="360"/>
      </w:pPr>
      <w:rPr>
        <w:b/>
        <w:bCs/>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6E89515E"/>
    <w:multiLevelType w:val="multilevel"/>
    <w:tmpl w:val="74D4559A"/>
    <w:lvl w:ilvl="0">
      <w:start w:val="1"/>
      <w:numFmt w:val="decimal"/>
      <w:lvlText w:val="%1"/>
      <w:lvlJc w:val="left"/>
      <w:pPr>
        <w:ind w:left="360" w:hanging="360"/>
      </w:pPr>
      <w:rPr>
        <w:rFonts w:ascii="Times New Roman" w:eastAsia="Calibri" w:hAnsi="Times New Roman" w:cs="Times New Roman" w:hint="default"/>
        <w:sz w:val="24"/>
      </w:rPr>
    </w:lvl>
    <w:lvl w:ilvl="1">
      <w:start w:val="1"/>
      <w:numFmt w:val="decimal"/>
      <w:lvlText w:val="%1.%2"/>
      <w:lvlJc w:val="left"/>
      <w:pPr>
        <w:ind w:left="1215" w:hanging="360"/>
      </w:pPr>
      <w:rPr>
        <w:rFonts w:ascii="Times New Roman" w:eastAsia="Calibri" w:hAnsi="Times New Roman" w:cs="Times New Roman" w:hint="default"/>
        <w:sz w:val="24"/>
      </w:rPr>
    </w:lvl>
    <w:lvl w:ilvl="2">
      <w:start w:val="1"/>
      <w:numFmt w:val="decimal"/>
      <w:lvlText w:val="%1.%2.%3"/>
      <w:lvlJc w:val="left"/>
      <w:pPr>
        <w:ind w:left="2430" w:hanging="720"/>
      </w:pPr>
      <w:rPr>
        <w:rFonts w:ascii="Times New Roman" w:eastAsia="Calibri" w:hAnsi="Times New Roman" w:cs="Times New Roman" w:hint="default"/>
        <w:sz w:val="24"/>
      </w:rPr>
    </w:lvl>
    <w:lvl w:ilvl="3">
      <w:start w:val="1"/>
      <w:numFmt w:val="decimal"/>
      <w:lvlText w:val="%1.%2.%3.%4"/>
      <w:lvlJc w:val="left"/>
      <w:pPr>
        <w:ind w:left="3285" w:hanging="720"/>
      </w:pPr>
      <w:rPr>
        <w:rFonts w:ascii="Times New Roman" w:eastAsia="Calibri" w:hAnsi="Times New Roman" w:cs="Times New Roman" w:hint="default"/>
        <w:sz w:val="24"/>
      </w:rPr>
    </w:lvl>
    <w:lvl w:ilvl="4">
      <w:start w:val="1"/>
      <w:numFmt w:val="decimal"/>
      <w:lvlText w:val="%1.%2.%3.%4.%5"/>
      <w:lvlJc w:val="left"/>
      <w:pPr>
        <w:ind w:left="4500" w:hanging="1080"/>
      </w:pPr>
      <w:rPr>
        <w:rFonts w:ascii="Times New Roman" w:eastAsia="Calibri" w:hAnsi="Times New Roman" w:cs="Times New Roman" w:hint="default"/>
        <w:sz w:val="24"/>
      </w:rPr>
    </w:lvl>
    <w:lvl w:ilvl="5">
      <w:start w:val="1"/>
      <w:numFmt w:val="decimal"/>
      <w:lvlText w:val="%1.%2.%3.%4.%5.%6"/>
      <w:lvlJc w:val="left"/>
      <w:pPr>
        <w:ind w:left="5355" w:hanging="1080"/>
      </w:pPr>
      <w:rPr>
        <w:rFonts w:ascii="Times New Roman" w:eastAsia="Calibri" w:hAnsi="Times New Roman" w:cs="Times New Roman" w:hint="default"/>
        <w:sz w:val="24"/>
      </w:rPr>
    </w:lvl>
    <w:lvl w:ilvl="6">
      <w:start w:val="1"/>
      <w:numFmt w:val="decimal"/>
      <w:lvlText w:val="%1.%2.%3.%4.%5.%6.%7"/>
      <w:lvlJc w:val="left"/>
      <w:pPr>
        <w:ind w:left="6570" w:hanging="1440"/>
      </w:pPr>
      <w:rPr>
        <w:rFonts w:ascii="Times New Roman" w:eastAsia="Calibri" w:hAnsi="Times New Roman" w:cs="Times New Roman" w:hint="default"/>
        <w:sz w:val="24"/>
      </w:rPr>
    </w:lvl>
    <w:lvl w:ilvl="7">
      <w:start w:val="1"/>
      <w:numFmt w:val="decimal"/>
      <w:lvlText w:val="%1.%2.%3.%4.%5.%6.%7.%8"/>
      <w:lvlJc w:val="left"/>
      <w:pPr>
        <w:ind w:left="7425" w:hanging="1440"/>
      </w:pPr>
      <w:rPr>
        <w:rFonts w:ascii="Times New Roman" w:eastAsia="Calibri" w:hAnsi="Times New Roman" w:cs="Times New Roman" w:hint="default"/>
        <w:sz w:val="24"/>
      </w:rPr>
    </w:lvl>
    <w:lvl w:ilvl="8">
      <w:start w:val="1"/>
      <w:numFmt w:val="decimal"/>
      <w:lvlText w:val="%1.%2.%3.%4.%5.%6.%7.%8.%9"/>
      <w:lvlJc w:val="left"/>
      <w:pPr>
        <w:ind w:left="8640" w:hanging="1800"/>
      </w:pPr>
      <w:rPr>
        <w:rFonts w:ascii="Times New Roman" w:eastAsia="Calibri" w:hAnsi="Times New Roman" w:cs="Times New Roman" w:hint="default"/>
        <w:sz w:val="24"/>
      </w:rPr>
    </w:lvl>
  </w:abstractNum>
  <w:abstractNum w:abstractNumId="4" w15:restartNumberingAfterBreak="0">
    <w:nsid w:val="7C523310"/>
    <w:multiLevelType w:val="multilevel"/>
    <w:tmpl w:val="A328AE92"/>
    <w:lvl w:ilvl="0">
      <w:start w:val="1"/>
      <w:numFmt w:val="decimal"/>
      <w:lvlText w:val="%1."/>
      <w:lvlJc w:val="left"/>
      <w:pPr>
        <w:ind w:left="855" w:hanging="360"/>
      </w:pPr>
      <w:rPr>
        <w:rFonts w:ascii="Times New Roman" w:eastAsia="Calibri" w:hAnsi="Times New Roman" w:cs="Times New Roman"/>
      </w:rPr>
    </w:lvl>
    <w:lvl w:ilvl="1">
      <w:start w:val="1"/>
      <w:numFmt w:val="decimal"/>
      <w:isLgl/>
      <w:lvlText w:val="%1.%2."/>
      <w:lvlJc w:val="left"/>
      <w:pPr>
        <w:ind w:left="786" w:hanging="360"/>
      </w:pPr>
      <w:rPr>
        <w:rFonts w:eastAsia="Calibri"/>
        <w:color w:val="000000"/>
      </w:rPr>
    </w:lvl>
    <w:lvl w:ilvl="2">
      <w:start w:val="1"/>
      <w:numFmt w:val="decimal"/>
      <w:isLgl/>
      <w:lvlText w:val="%3"/>
      <w:lvlJc w:val="left"/>
      <w:pPr>
        <w:ind w:left="1215" w:hanging="720"/>
      </w:pPr>
      <w:rPr>
        <w:rFonts w:ascii="Times New Roman" w:eastAsia="Calibri" w:hAnsi="Times New Roman" w:cs="Times New Roman"/>
        <w:color w:val="000000"/>
      </w:rPr>
    </w:lvl>
    <w:lvl w:ilvl="3">
      <w:start w:val="1"/>
      <w:numFmt w:val="decimal"/>
      <w:isLgl/>
      <w:lvlText w:val="%1.%2.%3.%4."/>
      <w:lvlJc w:val="left"/>
      <w:pPr>
        <w:ind w:left="1215" w:hanging="720"/>
      </w:pPr>
      <w:rPr>
        <w:rFonts w:eastAsia="Calibri"/>
        <w:color w:val="000000"/>
      </w:rPr>
    </w:lvl>
    <w:lvl w:ilvl="4">
      <w:start w:val="1"/>
      <w:numFmt w:val="decimal"/>
      <w:isLgl/>
      <w:lvlText w:val="%1.%2.%3.%4.%5."/>
      <w:lvlJc w:val="left"/>
      <w:pPr>
        <w:ind w:left="1575" w:hanging="1080"/>
      </w:pPr>
      <w:rPr>
        <w:rFonts w:eastAsia="Calibri"/>
        <w:color w:val="000000"/>
      </w:rPr>
    </w:lvl>
    <w:lvl w:ilvl="5">
      <w:start w:val="1"/>
      <w:numFmt w:val="decimal"/>
      <w:isLgl/>
      <w:lvlText w:val="%1.%2.%3.%4.%5.%6."/>
      <w:lvlJc w:val="left"/>
      <w:pPr>
        <w:ind w:left="1575" w:hanging="1080"/>
      </w:pPr>
      <w:rPr>
        <w:rFonts w:eastAsia="Calibri"/>
        <w:color w:val="000000"/>
      </w:rPr>
    </w:lvl>
    <w:lvl w:ilvl="6">
      <w:start w:val="1"/>
      <w:numFmt w:val="decimal"/>
      <w:isLgl/>
      <w:lvlText w:val="%1.%2.%3.%4.%5.%6.%7."/>
      <w:lvlJc w:val="left"/>
      <w:pPr>
        <w:ind w:left="1935" w:hanging="1440"/>
      </w:pPr>
      <w:rPr>
        <w:rFonts w:eastAsia="Calibri"/>
        <w:color w:val="000000"/>
      </w:rPr>
    </w:lvl>
    <w:lvl w:ilvl="7">
      <w:start w:val="1"/>
      <w:numFmt w:val="decimal"/>
      <w:isLgl/>
      <w:lvlText w:val="%1.%2.%3.%4.%5.%6.%7.%8."/>
      <w:lvlJc w:val="left"/>
      <w:pPr>
        <w:ind w:left="1935" w:hanging="1440"/>
      </w:pPr>
      <w:rPr>
        <w:rFonts w:eastAsia="Calibri"/>
        <w:color w:val="000000"/>
      </w:rPr>
    </w:lvl>
    <w:lvl w:ilvl="8">
      <w:start w:val="1"/>
      <w:numFmt w:val="decimal"/>
      <w:isLgl/>
      <w:lvlText w:val="%1.%2.%3.%4.%5.%6.%7.%8.%9."/>
      <w:lvlJc w:val="left"/>
      <w:pPr>
        <w:ind w:left="2295" w:hanging="1800"/>
      </w:pPr>
      <w:rPr>
        <w:rFonts w:eastAsia="Calibri"/>
        <w:color w:val="000000"/>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A09"/>
    <w:rsid w:val="0011629D"/>
    <w:rsid w:val="001C59E9"/>
    <w:rsid w:val="001E3AC5"/>
    <w:rsid w:val="00230141"/>
    <w:rsid w:val="0031280C"/>
    <w:rsid w:val="00320C6C"/>
    <w:rsid w:val="00327465"/>
    <w:rsid w:val="0035057B"/>
    <w:rsid w:val="00466782"/>
    <w:rsid w:val="004D136B"/>
    <w:rsid w:val="00563147"/>
    <w:rsid w:val="005A0374"/>
    <w:rsid w:val="0062552F"/>
    <w:rsid w:val="00692469"/>
    <w:rsid w:val="006B159D"/>
    <w:rsid w:val="006F31D7"/>
    <w:rsid w:val="00713DB8"/>
    <w:rsid w:val="00716C42"/>
    <w:rsid w:val="007722EC"/>
    <w:rsid w:val="007D7191"/>
    <w:rsid w:val="008169EA"/>
    <w:rsid w:val="00840C55"/>
    <w:rsid w:val="00847E04"/>
    <w:rsid w:val="00860F80"/>
    <w:rsid w:val="008739D2"/>
    <w:rsid w:val="009323CE"/>
    <w:rsid w:val="00936DFE"/>
    <w:rsid w:val="00A264FF"/>
    <w:rsid w:val="00B24A09"/>
    <w:rsid w:val="00B2739B"/>
    <w:rsid w:val="00B313DC"/>
    <w:rsid w:val="00D010A4"/>
    <w:rsid w:val="00D3468B"/>
    <w:rsid w:val="00D374B2"/>
    <w:rsid w:val="00D42856"/>
    <w:rsid w:val="00D530B3"/>
    <w:rsid w:val="00DD1D31"/>
    <w:rsid w:val="00DE07F8"/>
    <w:rsid w:val="00E55CA3"/>
    <w:rsid w:val="00EE1777"/>
    <w:rsid w:val="00EE5AFA"/>
    <w:rsid w:val="00F42107"/>
    <w:rsid w:val="00F57A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A8A0F"/>
  <w15:chartTrackingRefBased/>
  <w15:docId w15:val="{3090E9E0-E4F9-45AE-AB89-08368D726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4A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4A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4A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4A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4A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4A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4A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4A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4A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A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4A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4A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4A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4A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4A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4A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4A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4A09"/>
    <w:rPr>
      <w:rFonts w:eastAsiaTheme="majorEastAsia" w:cstheme="majorBidi"/>
      <w:color w:val="272727" w:themeColor="text1" w:themeTint="D8"/>
    </w:rPr>
  </w:style>
  <w:style w:type="paragraph" w:styleId="Title">
    <w:name w:val="Title"/>
    <w:basedOn w:val="Normal"/>
    <w:next w:val="Normal"/>
    <w:link w:val="TitleChar"/>
    <w:uiPriority w:val="10"/>
    <w:qFormat/>
    <w:rsid w:val="00B24A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4A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4A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4A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4A09"/>
    <w:pPr>
      <w:spacing w:before="160"/>
      <w:jc w:val="center"/>
    </w:pPr>
    <w:rPr>
      <w:i/>
      <w:iCs/>
      <w:color w:val="404040" w:themeColor="text1" w:themeTint="BF"/>
    </w:rPr>
  </w:style>
  <w:style w:type="character" w:customStyle="1" w:styleId="QuoteChar">
    <w:name w:val="Quote Char"/>
    <w:basedOn w:val="DefaultParagraphFont"/>
    <w:link w:val="Quote"/>
    <w:uiPriority w:val="29"/>
    <w:rsid w:val="00B24A09"/>
    <w:rPr>
      <w:i/>
      <w:iCs/>
      <w:color w:val="404040" w:themeColor="text1" w:themeTint="BF"/>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et"/>
    <w:basedOn w:val="Normal"/>
    <w:link w:val="ListParagraphChar"/>
    <w:uiPriority w:val="99"/>
    <w:qFormat/>
    <w:rsid w:val="00B24A09"/>
    <w:pPr>
      <w:ind w:left="720"/>
      <w:contextualSpacing/>
    </w:pPr>
  </w:style>
  <w:style w:type="character" w:styleId="IntenseEmphasis">
    <w:name w:val="Intense Emphasis"/>
    <w:basedOn w:val="DefaultParagraphFont"/>
    <w:uiPriority w:val="21"/>
    <w:qFormat/>
    <w:rsid w:val="00B24A09"/>
    <w:rPr>
      <w:i/>
      <w:iCs/>
      <w:color w:val="0F4761" w:themeColor="accent1" w:themeShade="BF"/>
    </w:rPr>
  </w:style>
  <w:style w:type="paragraph" w:styleId="IntenseQuote">
    <w:name w:val="Intense Quote"/>
    <w:basedOn w:val="Normal"/>
    <w:next w:val="Normal"/>
    <w:link w:val="IntenseQuoteChar"/>
    <w:uiPriority w:val="30"/>
    <w:qFormat/>
    <w:rsid w:val="00B24A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4A09"/>
    <w:rPr>
      <w:i/>
      <w:iCs/>
      <w:color w:val="0F4761" w:themeColor="accent1" w:themeShade="BF"/>
    </w:rPr>
  </w:style>
  <w:style w:type="character" w:styleId="IntenseReference">
    <w:name w:val="Intense Reference"/>
    <w:basedOn w:val="DefaultParagraphFont"/>
    <w:uiPriority w:val="32"/>
    <w:qFormat/>
    <w:rsid w:val="00B24A09"/>
    <w:rPr>
      <w:b/>
      <w:bCs/>
      <w:smallCaps/>
      <w:color w:val="0F4761" w:themeColor="accent1" w:themeShade="BF"/>
      <w:spacing w:val="5"/>
    </w:rPr>
  </w:style>
  <w:style w:type="paragraph" w:styleId="FootnoteText">
    <w:name w:val="footnote text"/>
    <w:basedOn w:val="Normal"/>
    <w:link w:val="FootnoteTextChar"/>
    <w:uiPriority w:val="99"/>
    <w:semiHidden/>
    <w:unhideWhenUsed/>
    <w:rsid w:val="00B24A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4A09"/>
    <w:rPr>
      <w:sz w:val="20"/>
      <w:szCs w:val="20"/>
    </w:rPr>
  </w:style>
  <w:style w:type="character" w:styleId="FootnoteReference">
    <w:name w:val="footnote reference"/>
    <w:uiPriority w:val="99"/>
    <w:semiHidden/>
    <w:unhideWhenUsed/>
    <w:rsid w:val="00B24A09"/>
    <w:rPr>
      <w:vertAlign w:val="superscript"/>
    </w:rPr>
  </w:style>
  <w:style w:type="character" w:styleId="CommentReference">
    <w:name w:val="annotation reference"/>
    <w:basedOn w:val="DefaultParagraphFont"/>
    <w:uiPriority w:val="99"/>
    <w:semiHidden/>
    <w:unhideWhenUsed/>
    <w:rsid w:val="00936DFE"/>
    <w:rPr>
      <w:sz w:val="16"/>
      <w:szCs w:val="16"/>
    </w:rPr>
  </w:style>
  <w:style w:type="paragraph" w:styleId="CommentText">
    <w:name w:val="annotation text"/>
    <w:basedOn w:val="Normal"/>
    <w:link w:val="CommentTextChar"/>
    <w:uiPriority w:val="99"/>
    <w:unhideWhenUsed/>
    <w:rsid w:val="00936DFE"/>
    <w:pPr>
      <w:spacing w:line="240" w:lineRule="auto"/>
    </w:pPr>
    <w:rPr>
      <w:sz w:val="20"/>
      <w:szCs w:val="20"/>
    </w:rPr>
  </w:style>
  <w:style w:type="character" w:customStyle="1" w:styleId="CommentTextChar">
    <w:name w:val="Comment Text Char"/>
    <w:basedOn w:val="DefaultParagraphFont"/>
    <w:link w:val="CommentText"/>
    <w:uiPriority w:val="99"/>
    <w:rsid w:val="00936DFE"/>
    <w:rPr>
      <w:sz w:val="20"/>
      <w:szCs w:val="20"/>
    </w:rPr>
  </w:style>
  <w:style w:type="paragraph" w:styleId="CommentSubject">
    <w:name w:val="annotation subject"/>
    <w:basedOn w:val="CommentText"/>
    <w:next w:val="CommentText"/>
    <w:link w:val="CommentSubjectChar"/>
    <w:uiPriority w:val="99"/>
    <w:semiHidden/>
    <w:unhideWhenUsed/>
    <w:rsid w:val="00936DFE"/>
    <w:rPr>
      <w:b/>
      <w:bCs/>
    </w:rPr>
  </w:style>
  <w:style w:type="character" w:customStyle="1" w:styleId="CommentSubjectChar">
    <w:name w:val="Comment Subject Char"/>
    <w:basedOn w:val="CommentTextChar"/>
    <w:link w:val="CommentSubject"/>
    <w:uiPriority w:val="99"/>
    <w:semiHidden/>
    <w:rsid w:val="00936DFE"/>
    <w:rPr>
      <w:b/>
      <w:bCs/>
      <w:sz w:val="20"/>
      <w:szCs w:val="20"/>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99"/>
    <w:qFormat/>
    <w:locked/>
    <w:rsid w:val="00D374B2"/>
  </w:style>
  <w:style w:type="table" w:styleId="TableGrid">
    <w:name w:val="Table Grid"/>
    <w:basedOn w:val="TableNormal"/>
    <w:uiPriority w:val="39"/>
    <w:rsid w:val="00D374B2"/>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D374B2"/>
    <w:pPr>
      <w:spacing w:after="0" w:line="240" w:lineRule="auto"/>
    </w:pPr>
    <w:rPr>
      <w:rFonts w:ascii="Arial" w:eastAsia="SimSun" w:hAnsi="Arial" w:cs="Arial"/>
      <w:color w:val="000000"/>
      <w:kern w:val="0"/>
      <w14:ligatures w14:val="none"/>
    </w:rPr>
  </w:style>
  <w:style w:type="paragraph" w:styleId="Revision">
    <w:name w:val="Revision"/>
    <w:hidden/>
    <w:uiPriority w:val="99"/>
    <w:semiHidden/>
    <w:rsid w:val="001E3A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pe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975</TotalTime>
  <Pages>8</Pages>
  <Words>11103</Words>
  <Characters>6329</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Justinas Rastenis</dc:creator>
  <cp:keywords/>
  <dc:description/>
  <cp:lastModifiedBy>Ingrida Vigelė</cp:lastModifiedBy>
  <cp:revision>5</cp:revision>
  <dcterms:created xsi:type="dcterms:W3CDTF">2026-05-07T05:13:00Z</dcterms:created>
  <dcterms:modified xsi:type="dcterms:W3CDTF">2026-05-08T05:39:00Z</dcterms:modified>
</cp:coreProperties>
</file>