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1C" w:rsidRDefault="00DA411C" w:rsidP="002103C9">
      <w:pPr>
        <w:rPr>
          <w:lang w:val="en-US"/>
        </w:rPr>
      </w:pPr>
    </w:p>
    <w:p w:rsidR="00565522" w:rsidRDefault="00565522" w:rsidP="002103C9">
      <w:pPr>
        <w:rPr>
          <w:lang w:val="en-US"/>
        </w:rPr>
      </w:pPr>
    </w:p>
    <w:p w:rsidR="00565522" w:rsidRDefault="00565522" w:rsidP="002103C9">
      <w:pPr>
        <w:rPr>
          <w:lang w:val="en-US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86"/>
      </w:tblGrid>
      <w:tr w:rsidR="00565522" w:rsidRPr="005844A5" w:rsidTr="00565522">
        <w:tc>
          <w:tcPr>
            <w:tcW w:w="9486" w:type="dxa"/>
            <w:hideMark/>
          </w:tcPr>
          <w:p w:rsidR="00565522" w:rsidRPr="006162BF" w:rsidRDefault="00B55BAF" w:rsidP="006162B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40216779"/>
            <w:r>
              <w:rPr>
                <w:rFonts w:ascii="Arial" w:hAnsi="Arial" w:cs="Arial"/>
                <w:lang w:eastAsia="en-US"/>
              </w:rPr>
              <w:t>Suinteresuotiems tiekėjams</w:t>
            </w:r>
            <w:r w:rsidR="005F090E" w:rsidRPr="00E87632">
              <w:rPr>
                <w:rFonts w:ascii="Arial" w:hAnsi="Arial" w:cs="Arial"/>
                <w:lang w:eastAsia="en-US"/>
              </w:rPr>
              <w:t xml:space="preserve">       </w:t>
            </w:r>
            <w:r w:rsidR="00E87632" w:rsidRPr="00E87632">
              <w:rPr>
                <w:rFonts w:ascii="Arial" w:hAnsi="Arial" w:cs="Arial"/>
                <w:lang w:eastAsia="en-US"/>
              </w:rPr>
              <w:t xml:space="preserve">                         </w:t>
            </w:r>
            <w:r>
              <w:rPr>
                <w:rFonts w:ascii="Arial" w:hAnsi="Arial" w:cs="Arial"/>
                <w:lang w:eastAsia="en-US"/>
              </w:rPr>
              <w:t xml:space="preserve">                </w:t>
            </w:r>
            <w:r w:rsidR="00FB631C" w:rsidRPr="006162BF">
              <w:rPr>
                <w:rFonts w:ascii="Arial" w:hAnsi="Arial" w:cs="Arial"/>
                <w:lang w:eastAsia="en-US"/>
              </w:rPr>
              <w:t>2026-0</w:t>
            </w:r>
            <w:r>
              <w:rPr>
                <w:rFonts w:ascii="Arial" w:hAnsi="Arial" w:cs="Arial"/>
                <w:lang w:eastAsia="en-US"/>
              </w:rPr>
              <w:t>5</w:t>
            </w:r>
            <w:r w:rsidR="000B2A50" w:rsidRPr="006162BF">
              <w:rPr>
                <w:rFonts w:ascii="Arial" w:hAnsi="Arial" w:cs="Arial"/>
                <w:lang w:eastAsia="en-US"/>
              </w:rPr>
              <w:t>-</w:t>
            </w:r>
            <w:r>
              <w:rPr>
                <w:rFonts w:ascii="Arial" w:hAnsi="Arial" w:cs="Arial"/>
                <w:lang w:eastAsia="en-US"/>
              </w:rPr>
              <w:t>08</w:t>
            </w:r>
            <w:r w:rsidR="00FB631C" w:rsidRPr="006162BF">
              <w:rPr>
                <w:rFonts w:ascii="Arial" w:hAnsi="Arial" w:cs="Arial"/>
                <w:lang w:eastAsia="en-US"/>
              </w:rPr>
              <w:tab/>
              <w:t>Nr.26</w:t>
            </w:r>
            <w:r w:rsidR="000B2A50" w:rsidRPr="006162BF">
              <w:rPr>
                <w:rFonts w:ascii="Arial" w:hAnsi="Arial" w:cs="Arial"/>
                <w:lang w:eastAsia="en-US"/>
              </w:rPr>
              <w:t>SR-VPS</w:t>
            </w:r>
            <w:r w:rsidR="00296148" w:rsidRPr="006162BF">
              <w:rPr>
                <w:rFonts w:ascii="Arial" w:hAnsi="Arial" w:cs="Arial"/>
                <w:lang w:eastAsia="en-US"/>
              </w:rPr>
              <w:t>-</w:t>
            </w:r>
            <w:bookmarkStart w:id="1" w:name="_GoBack"/>
            <w:bookmarkEnd w:id="1"/>
          </w:p>
          <w:p w:rsidR="00565522" w:rsidRPr="006162BF" w:rsidRDefault="00565522" w:rsidP="00565522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  <w:r w:rsidRPr="006162BF">
              <w:rPr>
                <w:rFonts w:ascii="Arial" w:hAnsi="Arial" w:cs="Arial"/>
                <w:i/>
                <w:lang w:eastAsia="en-US"/>
              </w:rPr>
              <w:t>Siunčiama CVP IS priemonėmis</w:t>
            </w:r>
          </w:p>
          <w:p w:rsidR="00565522" w:rsidRPr="006162BF" w:rsidRDefault="00565522" w:rsidP="00565522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lang w:eastAsia="en-US"/>
              </w:rPr>
            </w:pPr>
          </w:p>
          <w:bookmarkEnd w:id="0"/>
          <w:p w:rsidR="005844A5" w:rsidRPr="006162BF" w:rsidRDefault="005F090E" w:rsidP="005844A5">
            <w:pPr>
              <w:tabs>
                <w:tab w:val="left" w:pos="7600"/>
              </w:tabs>
              <w:rPr>
                <w:rFonts w:ascii="Arial" w:hAnsi="Arial" w:cs="Arial"/>
                <w:b/>
                <w:lang w:eastAsia="en-US"/>
              </w:rPr>
            </w:pPr>
            <w:r w:rsidRPr="006162BF">
              <w:rPr>
                <w:rFonts w:ascii="Arial" w:hAnsi="Arial" w:cs="Arial"/>
                <w:b/>
                <w:lang w:eastAsia="en-US"/>
              </w:rPr>
              <w:t xml:space="preserve">DĖL </w:t>
            </w:r>
            <w:r w:rsidR="005F594F" w:rsidRPr="006162BF">
              <w:rPr>
                <w:rFonts w:ascii="Arial" w:hAnsi="Arial" w:cs="Arial"/>
                <w:b/>
                <w:lang w:eastAsia="en-US"/>
              </w:rPr>
              <w:t>INFORMAVIMO</w:t>
            </w:r>
          </w:p>
          <w:p w:rsidR="005F090E" w:rsidRPr="006162BF" w:rsidRDefault="005F090E" w:rsidP="005844A5">
            <w:pPr>
              <w:tabs>
                <w:tab w:val="left" w:pos="7600"/>
              </w:tabs>
              <w:rPr>
                <w:rFonts w:ascii="Arial" w:hAnsi="Arial" w:cs="Arial"/>
                <w:lang w:eastAsia="en-US"/>
              </w:rPr>
            </w:pPr>
          </w:p>
          <w:p w:rsidR="00B55BAF" w:rsidRPr="00B55BAF" w:rsidRDefault="0098261D" w:rsidP="00B55BAF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B55BAF">
              <w:rPr>
                <w:rFonts w:ascii="Arial" w:hAnsi="Arial" w:cs="Arial"/>
                <w:lang w:eastAsia="en-US"/>
              </w:rPr>
              <w:t xml:space="preserve">            </w:t>
            </w:r>
            <w:r w:rsidR="00B55BAF" w:rsidRPr="00B55BAF">
              <w:rPr>
                <w:rFonts w:ascii="Arial" w:hAnsi="Arial" w:cs="Arial"/>
              </w:rPr>
              <w:t xml:space="preserve">Viešosios įstaigos Vilniaus universiteto ligoninė Santaros klinikos sudaryta nuolatinė viešųjų pirkimų komisija (toliau – Komisija) vykdo </w:t>
            </w:r>
            <w:r w:rsidR="00B55BAF" w:rsidRPr="00B55BAF">
              <w:rPr>
                <w:rFonts w:ascii="Arial" w:hAnsi="Arial" w:cs="Arial"/>
                <w:bCs/>
              </w:rPr>
              <w:t>„A</w:t>
            </w:r>
            <w:r w:rsidR="00B55BAF" w:rsidRPr="00B55BAF">
              <w:rPr>
                <w:rFonts w:ascii="Arial" w:hAnsi="Arial" w:cs="Arial"/>
              </w:rPr>
              <w:t>ntikūnai, skirti diagnostiniams tyrimams, atliekamiems imunohistochemijos tyrimo metodu (12388)</w:t>
            </w:r>
            <w:r w:rsidR="00B55BAF" w:rsidRPr="00B55BAF">
              <w:rPr>
                <w:rFonts w:ascii="Arial" w:hAnsi="Arial" w:cs="Arial"/>
                <w:bCs/>
              </w:rPr>
              <w:t>“ pirkimą</w:t>
            </w:r>
            <w:r w:rsidR="00B55BAF">
              <w:rPr>
                <w:rFonts w:ascii="Arial" w:hAnsi="Arial" w:cs="Arial"/>
                <w:bCs/>
              </w:rPr>
              <w:t>,</w:t>
            </w:r>
            <w:r w:rsidR="00B55BAF" w:rsidRPr="00B55BAF">
              <w:rPr>
                <w:rFonts w:ascii="Arial" w:hAnsi="Arial" w:cs="Arial"/>
                <w:bCs/>
              </w:rPr>
              <w:t xml:space="preserve"> Nr. </w:t>
            </w:r>
            <w:r w:rsidR="00B55BAF" w:rsidRPr="00B55BAF">
              <w:rPr>
                <w:rFonts w:ascii="Arial" w:hAnsi="Arial" w:cs="Arial"/>
                <w:bCs/>
                <w:spacing w:val="-1"/>
              </w:rPr>
              <w:t>7425006</w:t>
            </w:r>
            <w:r w:rsidR="00B55BAF" w:rsidRPr="00B55BAF">
              <w:rPr>
                <w:rFonts w:ascii="Arial" w:hAnsi="Arial" w:cs="Arial"/>
              </w:rPr>
              <w:t xml:space="preserve"> (toliau – Pirkimas). Pirkimas skaidomas į aštuonias pirkimo objekto dalis.</w:t>
            </w:r>
          </w:p>
          <w:p w:rsidR="00B55BAF" w:rsidRPr="00B55BAF" w:rsidRDefault="00B55BAF" w:rsidP="00B55BAF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2026 m. gegužė 6 d.</w:t>
            </w:r>
            <w:r w:rsidRPr="00B55BAF">
              <w:rPr>
                <w:rFonts w:ascii="Arial" w:hAnsi="Arial" w:cs="Arial"/>
              </w:rPr>
              <w:t xml:space="preserve"> Centrinės viešųjų pirkimų informacinės sistemos priemonėmis (toliau-CVP IS) buvo gautas suinteresuoto tiekėjo paklausimas dėl </w:t>
            </w:r>
            <w:r w:rsidRPr="00B55BAF">
              <w:rPr>
                <w:rFonts w:ascii="Arial" w:hAnsi="Arial" w:cs="Arial"/>
                <w:i/>
              </w:rPr>
              <w:t>III pirkimo</w:t>
            </w:r>
            <w:r w:rsidRPr="00B55BAF">
              <w:rPr>
                <w:rFonts w:ascii="Arial" w:hAnsi="Arial" w:cs="Arial"/>
                <w:bCs/>
                <w:i/>
                <w:spacing w:val="-1"/>
              </w:rPr>
              <w:t xml:space="preserve"> objekto </w:t>
            </w:r>
            <w:r w:rsidRPr="00B55BAF">
              <w:rPr>
                <w:rFonts w:ascii="Arial" w:hAnsi="Arial" w:cs="Arial"/>
                <w:i/>
              </w:rPr>
              <w:t>dalies „</w:t>
            </w:r>
            <w:r w:rsidRPr="00B55BAF">
              <w:rPr>
                <w:rFonts w:ascii="Arial" w:hAnsi="Arial" w:cs="Arial"/>
                <w:bCs/>
                <w:i/>
                <w:spacing w:val="-1"/>
              </w:rPr>
              <w:t>Reagentai iš prekių katalogo: CellMarque.“</w:t>
            </w:r>
            <w:r w:rsidRPr="00B55BAF">
              <w:rPr>
                <w:rFonts w:ascii="Arial" w:hAnsi="Arial" w:cs="Arial"/>
                <w:b/>
                <w:bCs/>
                <w:i/>
                <w:spacing w:val="-1"/>
              </w:rPr>
              <w:t xml:space="preserve"> </w:t>
            </w:r>
            <w:r w:rsidRPr="00B55BAF">
              <w:rPr>
                <w:rFonts w:ascii="Arial" w:hAnsi="Arial" w:cs="Arial"/>
              </w:rPr>
              <w:t>specialiųjų pirkimo sąlygų 1 priedo „Techninėje specifikacijoje“ pateiktos informacijos:</w:t>
            </w:r>
          </w:p>
          <w:p w:rsidR="00B55BAF" w:rsidRPr="00B55BAF" w:rsidRDefault="00B55BAF" w:rsidP="00B55BAF">
            <w:pPr>
              <w:pStyle w:val="Body2"/>
              <w:spacing w:line="276" w:lineRule="auto"/>
              <w:jc w:val="left"/>
              <w:rPr>
                <w:rFonts w:ascii="Arial" w:hAnsi="Arial" w:cs="Arial"/>
                <w:bCs/>
                <w:lang w:val="lt-LT"/>
              </w:rPr>
            </w:pPr>
            <w:r w:rsidRPr="00B55BAF">
              <w:rPr>
                <w:rFonts w:ascii="Arial" w:hAnsi="Arial" w:cs="Arial"/>
                <w:u w:color="000000"/>
              </w:rPr>
              <w:t>„I'm writing to you concerning Tender 1002/2423/3312593 - Cell Marque positions.</w:t>
            </w:r>
            <w:r w:rsidRPr="00B55BAF">
              <w:rPr>
                <w:rFonts w:ascii="Arial" w:hAnsi="Arial" w:cs="Arial"/>
                <w:u w:color="000000"/>
              </w:rPr>
              <w:br/>
              <w:t>3.16 and 3.25 discontinued .</w:t>
            </w:r>
            <w:r w:rsidRPr="00B55BAF">
              <w:rPr>
                <w:rFonts w:ascii="Arial" w:hAnsi="Arial" w:cs="Arial"/>
                <w:u w:color="000000"/>
              </w:rPr>
              <w:br/>
              <w:t>3.25 replaced with AC-0277RUO</w:t>
            </w:r>
            <w:r w:rsidRPr="00B55BAF">
              <w:rPr>
                <w:rFonts w:ascii="Arial" w:hAnsi="Arial" w:cs="Arial"/>
                <w:u w:color="000000"/>
              </w:rPr>
              <w:br/>
              <w:t>Also, I have question concerning 3.1 / 3.5/3.19/3.20/3.27/3.28/3.25 there is mentioned 100 or 500 ul but packages go by this measurement ( so if you want 500 ul its 0.5 concentrate )</w:t>
            </w:r>
            <w:r w:rsidRPr="00B55BAF">
              <w:rPr>
                <w:rFonts w:ascii="Arial" w:hAnsi="Arial" w:cs="Arial"/>
                <w:u w:color="000000"/>
              </w:rPr>
              <w:br/>
              <w:t>0.1 concentrate</w:t>
            </w:r>
            <w:r w:rsidRPr="00B55BAF">
              <w:rPr>
                <w:rFonts w:ascii="Arial" w:hAnsi="Arial" w:cs="Arial"/>
                <w:u w:color="000000"/>
              </w:rPr>
              <w:br/>
              <w:t>0.5 concentrate</w:t>
            </w:r>
            <w:r w:rsidRPr="00B55BAF">
              <w:rPr>
                <w:rFonts w:ascii="Arial" w:hAnsi="Arial" w:cs="Arial"/>
                <w:u w:color="000000"/>
              </w:rPr>
              <w:br/>
              <w:t>1 concentrate</w:t>
            </w:r>
            <w:r w:rsidRPr="00B55BAF">
              <w:rPr>
                <w:rFonts w:ascii="Arial" w:hAnsi="Arial" w:cs="Arial"/>
                <w:u w:color="000000"/>
              </w:rPr>
              <w:br/>
              <w:t>1 predilute</w:t>
            </w:r>
            <w:r w:rsidRPr="00B55BAF">
              <w:rPr>
                <w:rFonts w:ascii="Arial" w:hAnsi="Arial" w:cs="Arial"/>
                <w:u w:color="000000"/>
              </w:rPr>
              <w:br/>
              <w:t>7 predilute</w:t>
            </w:r>
            <w:r w:rsidRPr="00B55BAF">
              <w:rPr>
                <w:rFonts w:ascii="Arial" w:hAnsi="Arial" w:cs="Arial"/>
                <w:u w:color="000000"/>
              </w:rPr>
              <w:br/>
              <w:t xml:space="preserve">So, in what measurement are you interested in? Because in column- The preliminary quantity of units purchased is 36 months - stay also 100 or 500 or 1000 and calculating go as pcs , so the sum is crazy </w:t>
            </w:r>
            <w:r w:rsidRPr="00B55BAF">
              <w:rPr>
                <w:rFonts w:ascii="Arial" w:hAnsi="Arial" w:cs="Arial"/>
                <w:u w:color="000000"/>
              </w:rPr>
              <w:br/>
              <w:t xml:space="preserve">I think there are mistakes. Can you please clarify“. </w:t>
            </w:r>
            <w:r w:rsidRPr="00B55BAF">
              <w:rPr>
                <w:rFonts w:ascii="Arial" w:hAnsi="Arial" w:cs="Arial"/>
                <w:bCs/>
                <w:lang w:val="lt-LT"/>
              </w:rPr>
              <w:t>Rašau Jums dėl pasiūlymo Nr. 1002/2423/3312593 – „Cell Marque“ pozicijos. 3.16 ir 3.25 nebegaminami. 3.25 pakeistas į AC-0277RUO.Taip pat turiu klausimą dėl 3.1 / 3.5/3.19/3.20/3.27/3.28/3.25, kur nurodyta 100 arba 500 ul, bet pakuotės parduodamos pagal šį matavimo vienetą (taigi, jei norite 500 ul, tai 0,5 koncentrato).0,1 koncentrato, 0,5 koncentrato, 1 koncentratas,1 iš anksto praskiestas,7 iš anksto praskiestas.Taigi, koks matavimo vienetas Jus domina? Nes stulpelyje nurodytas preliminarus įsigytų vienetų kiekis yra 36 mėnesiai – taip pat lieka 100, 500 arba 1000 ir skaičiuojama vnt., taigi suma yra beprotiška. Manau, kad yra klaidų. Gal galėtumėte patikslinti?</w:t>
            </w:r>
            <w:r w:rsidRPr="00B55BAF">
              <w:rPr>
                <w:rFonts w:ascii="Arial" w:hAnsi="Arial" w:cs="Arial"/>
                <w:bCs/>
              </w:rPr>
              <w:t>).</w:t>
            </w:r>
          </w:p>
          <w:p w:rsidR="00B55BAF" w:rsidRPr="00B55BAF" w:rsidRDefault="00B55BAF" w:rsidP="00B55B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</w:rPr>
            </w:pPr>
            <w:r w:rsidRPr="00B55BAF">
              <w:rPr>
                <w:rFonts w:ascii="Arial" w:hAnsi="Arial" w:cs="Arial"/>
                <w:bCs/>
                <w:lang w:val="lt-LT"/>
              </w:rPr>
              <w:t xml:space="preserve">            Komisija informuoja, kad įvertinus esamą situaciją ir išsiaiškinus, jog rinkoje nėra galimybės įsigyti šių antikūnių (3.16 pozicija: Mouse 55-k2 Antibody:Fascin ir 3.25 pozicija: Mouse MRQ-33 Antibody:Ksp- cadherin), atsirado aplinkybės, kurių nebuvo galima. Tiekėjo klausimas dėl nurodytų prekių mato vienetų tampa nea</w:t>
            </w:r>
            <w:r>
              <w:rPr>
                <w:rFonts w:ascii="Arial" w:hAnsi="Arial" w:cs="Arial"/>
                <w:bCs/>
                <w:lang w:val="lt-LT"/>
              </w:rPr>
              <w:t xml:space="preserve">ktualus ir nėra vertinamas, nes, </w:t>
            </w:r>
            <w:r w:rsidRPr="00B55BAF">
              <w:rPr>
                <w:rFonts w:ascii="Arial" w:hAnsi="Arial" w:cs="Arial"/>
                <w:bCs/>
                <w:lang w:val="lt-LT"/>
              </w:rPr>
              <w:t xml:space="preserve">komisija, </w:t>
            </w:r>
            <w:r w:rsidRPr="00B55BAF">
              <w:rPr>
                <w:rFonts w:ascii="Arial" w:hAnsi="Arial" w:cs="Arial"/>
              </w:rPr>
              <w:t xml:space="preserve">vadovaujantis Lietuvos Respublikos viešųjų pirkimų įstatymo 29 str. 3 d. ir 36 str. 6 d., pirkimo procedūros dėl III pirkimo objekto dalies </w:t>
            </w:r>
            <w:r w:rsidRPr="00B55BAF">
              <w:rPr>
                <w:rFonts w:ascii="Arial" w:hAnsi="Arial" w:cs="Arial"/>
                <w:i/>
              </w:rPr>
              <w:t>„</w:t>
            </w:r>
            <w:r w:rsidRPr="00B55BAF">
              <w:rPr>
                <w:rFonts w:ascii="Arial" w:hAnsi="Arial" w:cs="Arial"/>
                <w:bCs/>
                <w:i/>
                <w:spacing w:val="-1"/>
              </w:rPr>
              <w:t>Reagentai iš prekių katalogo: CellMarque.“</w:t>
            </w:r>
            <w:r w:rsidRPr="00B55BAF">
              <w:rPr>
                <w:rFonts w:ascii="Arial" w:hAnsi="Arial" w:cs="Arial"/>
                <w:b/>
                <w:bCs/>
                <w:i/>
                <w:spacing w:val="-1"/>
              </w:rPr>
              <w:t xml:space="preserve"> </w:t>
            </w:r>
            <w:r w:rsidRPr="00B55BAF">
              <w:rPr>
                <w:rFonts w:ascii="Arial" w:hAnsi="Arial" w:cs="Arial"/>
              </w:rPr>
              <w:t>nutraukia.</w:t>
            </w:r>
          </w:p>
          <w:p w:rsidR="00B55BAF" w:rsidRPr="00B55BAF" w:rsidRDefault="00B55BAF" w:rsidP="00B55B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Cs/>
                <w:lang w:val="lt-LT"/>
              </w:rPr>
            </w:pPr>
            <w:r w:rsidRPr="00B55BAF">
              <w:rPr>
                <w:rFonts w:ascii="Arial" w:hAnsi="Arial" w:cs="Arial"/>
              </w:rPr>
              <w:t xml:space="preserve">        Atkreiptina, kad </w:t>
            </w:r>
            <w:r w:rsidRPr="00B55BAF">
              <w:rPr>
                <w:rFonts w:ascii="Arial" w:hAnsi="Arial" w:cs="Arial"/>
                <w:bCs/>
                <w:lang w:val="lt-LT"/>
              </w:rPr>
              <w:t xml:space="preserve">į šią pirkimo dalį pasiūlymai nebūtų teikiami, o jei jau pateikti pasiūlymai – tiekėjai juos turi atsiimti. Nutrauktoje pirkimo dalyje pasiūlymai nebus vertinami ir bus </w:t>
            </w:r>
            <w:r w:rsidRPr="00B55BAF">
              <w:rPr>
                <w:rFonts w:ascii="Arial" w:hAnsi="Arial" w:cs="Arial"/>
                <w:bCs/>
                <w:lang w:val="lt-LT"/>
              </w:rPr>
              <w:lastRenderedPageBreak/>
              <w:t>automatiškai atmesti (</w:t>
            </w:r>
            <w:hyperlink r:id="rId8" w:history="1">
              <w:r w:rsidRPr="00B55BAF">
                <w:rPr>
                  <w:rStyle w:val="Hyperlink"/>
                  <w:rFonts w:ascii="Arial" w:hAnsi="Arial" w:cs="Arial"/>
                  <w:bCs/>
                </w:rPr>
                <w:t>https://vpt.lrv.lt/lt/naujienos-3/del-pirkimo-proceduru-nutraukimo/</w:t>
              </w:r>
            </w:hyperlink>
            <w:r w:rsidRPr="00B55BAF">
              <w:rPr>
                <w:rFonts w:ascii="Arial" w:hAnsi="Arial" w:cs="Arial"/>
                <w:bCs/>
                <w:lang w:val="lt-LT"/>
              </w:rPr>
              <w:t xml:space="preserve">). </w:t>
            </w:r>
          </w:p>
          <w:p w:rsidR="00B55BAF" w:rsidRPr="00B55BAF" w:rsidRDefault="00B55BAF" w:rsidP="00B55B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Cs/>
                <w:lang w:val="lt-LT"/>
              </w:rPr>
            </w:pPr>
            <w:r w:rsidRPr="00B55BAF">
              <w:rPr>
                <w:rFonts w:ascii="Arial" w:hAnsi="Arial" w:cs="Arial"/>
                <w:bCs/>
                <w:lang w:val="lt-LT"/>
              </w:rPr>
              <w:t xml:space="preserve">        Specialiųjų pirkimų sąlygų 1 priedo „Techninė specifikacija ir kaina/įkainiai“ (Antikūnai, skirti diagnostiniams tyrimams, atliekamiems imunohistochemijos tyrimo metodu (12388)) aktuali redakcija paskelbta CVP IS.</w:t>
            </w:r>
          </w:p>
          <w:p w:rsidR="005F594F" w:rsidRPr="006162BF" w:rsidRDefault="005F594F" w:rsidP="00B55BA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83971" w:rsidRPr="006162BF" w:rsidRDefault="00783971" w:rsidP="00B55BAF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5F090E" w:rsidRPr="006162BF" w:rsidRDefault="005F090E" w:rsidP="005844A5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5F090E" w:rsidRPr="00B55BAF" w:rsidRDefault="005F090E" w:rsidP="005F090E">
            <w:pPr>
              <w:jc w:val="both"/>
              <w:rPr>
                <w:rFonts w:ascii="Arial" w:hAnsi="Arial" w:cs="Arial"/>
                <w:lang w:eastAsia="en-US"/>
              </w:rPr>
            </w:pPr>
            <w:r w:rsidRPr="00B55BAF">
              <w:rPr>
                <w:rFonts w:ascii="Arial" w:hAnsi="Arial" w:cs="Arial"/>
                <w:lang w:eastAsia="en-US"/>
              </w:rPr>
              <w:t>Viešųjų pirkimų komisijos narė</w:t>
            </w:r>
            <w:r w:rsidRPr="00B55BAF">
              <w:rPr>
                <w:rFonts w:ascii="Arial" w:hAnsi="Arial" w:cs="Arial"/>
                <w:lang w:eastAsia="en-US"/>
              </w:rPr>
              <w:tab/>
            </w:r>
            <w:r w:rsidRPr="00B55BAF">
              <w:rPr>
                <w:rFonts w:ascii="Arial" w:hAnsi="Arial" w:cs="Arial"/>
                <w:lang w:eastAsia="en-US"/>
              </w:rPr>
              <w:tab/>
            </w:r>
            <w:r w:rsidR="0098261D" w:rsidRPr="00B55BAF">
              <w:rPr>
                <w:rFonts w:ascii="Arial" w:hAnsi="Arial" w:cs="Arial"/>
                <w:lang w:eastAsia="en-US"/>
              </w:rPr>
              <w:t xml:space="preserve">                                             </w:t>
            </w:r>
            <w:r w:rsidR="00783971" w:rsidRPr="00B55BAF">
              <w:rPr>
                <w:rFonts w:ascii="Arial" w:hAnsi="Arial" w:cs="Arial"/>
                <w:lang w:eastAsia="en-US"/>
              </w:rPr>
              <w:t xml:space="preserve"> Rita Vasiliauskienė</w:t>
            </w:r>
          </w:p>
          <w:p w:rsidR="00424A2E" w:rsidRPr="006162BF" w:rsidRDefault="00424A2E" w:rsidP="00783971">
            <w:pPr>
              <w:tabs>
                <w:tab w:val="right" w:leader="underscore" w:pos="8505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565522" w:rsidRPr="005844A5" w:rsidRDefault="00565522" w:rsidP="00424A2E">
      <w:pPr>
        <w:spacing w:line="276" w:lineRule="auto"/>
        <w:ind w:firstLine="720"/>
        <w:jc w:val="both"/>
      </w:pPr>
    </w:p>
    <w:sectPr w:rsidR="00565522" w:rsidRPr="005844A5" w:rsidSect="00CE10CF">
      <w:headerReference w:type="default" r:id="rId9"/>
      <w:footerReference w:type="default" r:id="rId10"/>
      <w:pgSz w:w="11906" w:h="16838"/>
      <w:pgMar w:top="1701" w:right="567" w:bottom="1134" w:left="1701" w:header="1701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C0" w:rsidRDefault="00626AC0" w:rsidP="00196479">
      <w:r>
        <w:separator/>
      </w:r>
    </w:p>
  </w:endnote>
  <w:endnote w:type="continuationSeparator" w:id="1">
    <w:p w:rsidR="00626AC0" w:rsidRDefault="00626AC0" w:rsidP="0019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557808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C0" w:rsidRDefault="00626AC0" w:rsidP="00196479">
      <w:r>
        <w:separator/>
      </w:r>
    </w:p>
  </w:footnote>
  <w:footnote w:type="continuationSeparator" w:id="1">
    <w:p w:rsidR="00626AC0" w:rsidRDefault="00626AC0" w:rsidP="00196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2043723558" name="Picture 1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ABB"/>
    <w:multiLevelType w:val="hybridMultilevel"/>
    <w:tmpl w:val="3B6AA9D8"/>
    <w:lvl w:ilvl="0" w:tplc="2ED405C2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2F586D"/>
    <w:multiLevelType w:val="hybridMultilevel"/>
    <w:tmpl w:val="B2DE64B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02E2B"/>
    <w:multiLevelType w:val="hybridMultilevel"/>
    <w:tmpl w:val="6AE2D192"/>
    <w:lvl w:ilvl="0" w:tplc="1E4ED740">
      <w:start w:val="1"/>
      <w:numFmt w:val="decimal"/>
      <w:lvlText w:val="%1)"/>
      <w:lvlJc w:val="left"/>
      <w:pPr>
        <w:ind w:left="480" w:hanging="360"/>
      </w:pPr>
    </w:lvl>
    <w:lvl w:ilvl="1" w:tplc="04270019">
      <w:start w:val="1"/>
      <w:numFmt w:val="lowerLetter"/>
      <w:lvlText w:val="%2."/>
      <w:lvlJc w:val="left"/>
      <w:pPr>
        <w:ind w:left="1200" w:hanging="360"/>
      </w:pPr>
    </w:lvl>
    <w:lvl w:ilvl="2" w:tplc="0427001B">
      <w:start w:val="1"/>
      <w:numFmt w:val="lowerRoman"/>
      <w:lvlText w:val="%3."/>
      <w:lvlJc w:val="right"/>
      <w:pPr>
        <w:ind w:left="1920" w:hanging="180"/>
      </w:pPr>
    </w:lvl>
    <w:lvl w:ilvl="3" w:tplc="0427000F">
      <w:start w:val="1"/>
      <w:numFmt w:val="decimal"/>
      <w:lvlText w:val="%4."/>
      <w:lvlJc w:val="left"/>
      <w:pPr>
        <w:ind w:left="2640" w:hanging="360"/>
      </w:pPr>
    </w:lvl>
    <w:lvl w:ilvl="4" w:tplc="04270019">
      <w:start w:val="1"/>
      <w:numFmt w:val="lowerLetter"/>
      <w:lvlText w:val="%5."/>
      <w:lvlJc w:val="left"/>
      <w:pPr>
        <w:ind w:left="3360" w:hanging="360"/>
      </w:pPr>
    </w:lvl>
    <w:lvl w:ilvl="5" w:tplc="0427001B">
      <w:start w:val="1"/>
      <w:numFmt w:val="lowerRoman"/>
      <w:lvlText w:val="%6."/>
      <w:lvlJc w:val="right"/>
      <w:pPr>
        <w:ind w:left="4080" w:hanging="180"/>
      </w:pPr>
    </w:lvl>
    <w:lvl w:ilvl="6" w:tplc="0427000F">
      <w:start w:val="1"/>
      <w:numFmt w:val="decimal"/>
      <w:lvlText w:val="%7."/>
      <w:lvlJc w:val="left"/>
      <w:pPr>
        <w:ind w:left="4800" w:hanging="360"/>
      </w:pPr>
    </w:lvl>
    <w:lvl w:ilvl="7" w:tplc="04270019">
      <w:start w:val="1"/>
      <w:numFmt w:val="lowerLetter"/>
      <w:lvlText w:val="%8."/>
      <w:lvlJc w:val="left"/>
      <w:pPr>
        <w:ind w:left="5520" w:hanging="360"/>
      </w:pPr>
    </w:lvl>
    <w:lvl w:ilvl="8" w:tplc="0427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B496778"/>
    <w:multiLevelType w:val="hybridMultilevel"/>
    <w:tmpl w:val="9DEAB77A"/>
    <w:lvl w:ilvl="0" w:tplc="0427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F42C5"/>
    <w:multiLevelType w:val="hybridMultilevel"/>
    <w:tmpl w:val="D53E67AE"/>
    <w:lvl w:ilvl="0" w:tplc="258CB268">
      <w:start w:val="1"/>
      <w:numFmt w:val="decimal"/>
      <w:lvlText w:val="%1."/>
      <w:lvlJc w:val="left"/>
      <w:pPr>
        <w:ind w:left="720" w:hanging="360"/>
      </w:pPr>
      <w:rPr>
        <w:b/>
        <w:i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E5643"/>
    <w:multiLevelType w:val="hybridMultilevel"/>
    <w:tmpl w:val="99B6846C"/>
    <w:lvl w:ilvl="0" w:tplc="921473E0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AB0110"/>
    <w:multiLevelType w:val="hybridMultilevel"/>
    <w:tmpl w:val="6B8A0BFE"/>
    <w:lvl w:ilvl="0" w:tplc="04270011">
      <w:start w:val="2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129E9"/>
    <w:multiLevelType w:val="hybridMultilevel"/>
    <w:tmpl w:val="1C869530"/>
    <w:lvl w:ilvl="0" w:tplc="FF20178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396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BE1E73"/>
    <w:rsid w:val="00030AF6"/>
    <w:rsid w:val="000B2A50"/>
    <w:rsid w:val="000E1D5C"/>
    <w:rsid w:val="000E5134"/>
    <w:rsid w:val="000F791E"/>
    <w:rsid w:val="0014756E"/>
    <w:rsid w:val="0016314E"/>
    <w:rsid w:val="0019289C"/>
    <w:rsid w:val="00196479"/>
    <w:rsid w:val="001C4E19"/>
    <w:rsid w:val="002103C9"/>
    <w:rsid w:val="00257AC3"/>
    <w:rsid w:val="00296148"/>
    <w:rsid w:val="002F1C0E"/>
    <w:rsid w:val="003351AB"/>
    <w:rsid w:val="00343DA8"/>
    <w:rsid w:val="00347B48"/>
    <w:rsid w:val="00365B44"/>
    <w:rsid w:val="00395F45"/>
    <w:rsid w:val="003E56DB"/>
    <w:rsid w:val="003F0809"/>
    <w:rsid w:val="00424A2E"/>
    <w:rsid w:val="004270AA"/>
    <w:rsid w:val="00445131"/>
    <w:rsid w:val="00453A4A"/>
    <w:rsid w:val="00465F21"/>
    <w:rsid w:val="004964DA"/>
    <w:rsid w:val="005152FC"/>
    <w:rsid w:val="00524A63"/>
    <w:rsid w:val="00530148"/>
    <w:rsid w:val="00551B86"/>
    <w:rsid w:val="00565522"/>
    <w:rsid w:val="00572773"/>
    <w:rsid w:val="005844A5"/>
    <w:rsid w:val="00586584"/>
    <w:rsid w:val="0059529B"/>
    <w:rsid w:val="005F090E"/>
    <w:rsid w:val="005F594F"/>
    <w:rsid w:val="006162BF"/>
    <w:rsid w:val="00626AC0"/>
    <w:rsid w:val="00627C37"/>
    <w:rsid w:val="0063701E"/>
    <w:rsid w:val="006B0ADA"/>
    <w:rsid w:val="00783971"/>
    <w:rsid w:val="007857AA"/>
    <w:rsid w:val="007C0576"/>
    <w:rsid w:val="007C2C05"/>
    <w:rsid w:val="00863941"/>
    <w:rsid w:val="008A2C8C"/>
    <w:rsid w:val="00910549"/>
    <w:rsid w:val="009322A4"/>
    <w:rsid w:val="0098261D"/>
    <w:rsid w:val="00982C1E"/>
    <w:rsid w:val="009C1A50"/>
    <w:rsid w:val="009C4B6A"/>
    <w:rsid w:val="009D7E9A"/>
    <w:rsid w:val="00AD5327"/>
    <w:rsid w:val="00AE080F"/>
    <w:rsid w:val="00B355AB"/>
    <w:rsid w:val="00B37DBB"/>
    <w:rsid w:val="00B55BAF"/>
    <w:rsid w:val="00B81EC2"/>
    <w:rsid w:val="00B835A4"/>
    <w:rsid w:val="00BE1E73"/>
    <w:rsid w:val="00CD7C7B"/>
    <w:rsid w:val="00CE10CF"/>
    <w:rsid w:val="00D34228"/>
    <w:rsid w:val="00DA411C"/>
    <w:rsid w:val="00DD23D9"/>
    <w:rsid w:val="00DD36DD"/>
    <w:rsid w:val="00DF648D"/>
    <w:rsid w:val="00E104D4"/>
    <w:rsid w:val="00E76BDD"/>
    <w:rsid w:val="00E87632"/>
    <w:rsid w:val="00EA455D"/>
    <w:rsid w:val="00ED6D9B"/>
    <w:rsid w:val="00FB631C"/>
    <w:rsid w:val="00FF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table" w:styleId="TableGrid">
    <w:name w:val="Table Grid"/>
    <w:basedOn w:val="TableNormal"/>
    <w:uiPriority w:val="59"/>
    <w:rsid w:val="005655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27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44A5"/>
    <w:pPr>
      <w:spacing w:before="100" w:beforeAutospacing="1" w:after="100" w:afterAutospacing="1"/>
    </w:pPr>
  </w:style>
  <w:style w:type="character" w:styleId="Hyperlink">
    <w:name w:val="Hyperlink"/>
    <w:rsid w:val="00B55BAF"/>
    <w:rPr>
      <w:u w:val="single"/>
    </w:rPr>
  </w:style>
  <w:style w:type="paragraph" w:customStyle="1" w:styleId="Body2">
    <w:name w:val="Body 2"/>
    <w:rsid w:val="00B55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del-pirkimo-proceduru-nutraukim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63F3D0-6C88-4ABE-B9BD-FA247834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Rita</cp:lastModifiedBy>
  <cp:revision>16</cp:revision>
  <dcterms:created xsi:type="dcterms:W3CDTF">2025-12-08T11:22:00Z</dcterms:created>
  <dcterms:modified xsi:type="dcterms:W3CDTF">2026-05-08T10:40:00Z</dcterms:modified>
</cp:coreProperties>
</file>