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7312" w14:textId="77777777" w:rsidR="00917A49" w:rsidRPr="005C744B" w:rsidRDefault="00917A49" w:rsidP="00917A49">
      <w:pPr>
        <w:jc w:val="center"/>
        <w:rPr>
          <w:rFonts w:ascii="Verdana" w:hAnsi="Verdana"/>
          <w:b/>
          <w:bCs/>
          <w:sz w:val="20"/>
          <w:szCs w:val="20"/>
          <w:lang w:val="en-US"/>
        </w:rPr>
      </w:pPr>
      <w:r w:rsidRPr="008860C9">
        <w:rPr>
          <w:rFonts w:ascii="Verdana" w:hAnsi="Verdana"/>
          <w:b/>
          <w:bCs/>
          <w:sz w:val="20"/>
          <w:szCs w:val="20"/>
          <w:lang w:val="en-US"/>
        </w:rPr>
        <w:t>KLAUSIMAI-ATSAKYMAI</w:t>
      </w:r>
    </w:p>
    <w:tbl>
      <w:tblPr>
        <w:tblStyle w:val="TableGrid2"/>
        <w:tblW w:w="14879" w:type="dxa"/>
        <w:tblLayout w:type="fixed"/>
        <w:tblLook w:val="04A0" w:firstRow="1" w:lastRow="0" w:firstColumn="1" w:lastColumn="0" w:noHBand="0" w:noVBand="1"/>
      </w:tblPr>
      <w:tblGrid>
        <w:gridCol w:w="1555"/>
        <w:gridCol w:w="5670"/>
        <w:gridCol w:w="7654"/>
      </w:tblGrid>
      <w:tr w:rsidR="00917A49" w:rsidRPr="008C6CD1" w14:paraId="226C5D45" w14:textId="77777777" w:rsidTr="00FF5340">
        <w:tc>
          <w:tcPr>
            <w:tcW w:w="1555" w:type="dxa"/>
            <w:shd w:val="clear" w:color="auto" w:fill="F4F083" w:themeFill="accent2" w:themeFillTint="99"/>
          </w:tcPr>
          <w:p w14:paraId="2A23685C" w14:textId="77777777" w:rsidR="00917A49" w:rsidRPr="008C6CD1" w:rsidRDefault="00917A49">
            <w:pPr>
              <w:spacing w:after="0"/>
              <w:jc w:val="center"/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</w:pPr>
            <w:proofErr w:type="spellStart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Pranešimo</w:t>
            </w:r>
            <w:proofErr w:type="spellEnd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 xml:space="preserve"> data </w:t>
            </w:r>
            <w:proofErr w:type="spellStart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ir</w:t>
            </w:r>
            <w:proofErr w:type="spellEnd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670" w:type="dxa"/>
            <w:shd w:val="clear" w:color="auto" w:fill="F4F083" w:themeFill="accent2" w:themeFillTint="99"/>
          </w:tcPr>
          <w:p w14:paraId="2B675DB3" w14:textId="7085C6DA" w:rsidR="00917A49" w:rsidRPr="008C6CD1" w:rsidRDefault="00917A49">
            <w:pPr>
              <w:spacing w:after="0"/>
              <w:jc w:val="center"/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</w:pPr>
            <w:proofErr w:type="spellStart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Klausimas</w:t>
            </w:r>
            <w:proofErr w:type="spellEnd"/>
            <w:r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prašymas</w:t>
            </w:r>
            <w:proofErr w:type="spellEnd"/>
            <w:r w:rsidR="00CD321E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654" w:type="dxa"/>
            <w:shd w:val="clear" w:color="auto" w:fill="F4F083" w:themeFill="accent2" w:themeFillTint="99"/>
          </w:tcPr>
          <w:p w14:paraId="3782726C" w14:textId="77777777" w:rsidR="00917A49" w:rsidRPr="008C6CD1" w:rsidRDefault="00917A49">
            <w:pPr>
              <w:spacing w:after="0"/>
              <w:jc w:val="center"/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</w:pPr>
            <w:proofErr w:type="spellStart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Perkančiosios</w:t>
            </w:r>
            <w:proofErr w:type="spellEnd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organizacijos</w:t>
            </w:r>
            <w:proofErr w:type="spellEnd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6CD1"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  <w:t>atsakymas</w:t>
            </w:r>
            <w:proofErr w:type="spellEnd"/>
          </w:p>
        </w:tc>
      </w:tr>
      <w:tr w:rsidR="00917A49" w:rsidRPr="008C6CD1" w14:paraId="1DF063D3" w14:textId="77777777" w:rsidTr="00A543CC">
        <w:tc>
          <w:tcPr>
            <w:tcW w:w="1555" w:type="dxa"/>
          </w:tcPr>
          <w:p w14:paraId="3242F736" w14:textId="37D140D8" w:rsidR="00917A49" w:rsidRPr="002879CB" w:rsidRDefault="00917A49">
            <w:pPr>
              <w:spacing w:after="0"/>
              <w:jc w:val="both"/>
              <w:rPr>
                <w:rFonts w:ascii="Verdana" w:eastAsia="Times New Roman" w:hAnsi="Verdana" w:cs="Tahoma"/>
                <w:sz w:val="20"/>
                <w:szCs w:val="20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</w:rPr>
              <w:t>202</w:t>
            </w:r>
            <w:r w:rsidR="00154DE6">
              <w:rPr>
                <w:rFonts w:ascii="Verdana" w:eastAsia="Times New Roman" w:hAnsi="Verdana" w:cs="Tahoma"/>
                <w:sz w:val="20"/>
                <w:szCs w:val="20"/>
                <w:lang w:val="lt-LT"/>
              </w:rPr>
              <w:t>6</w:t>
            </w:r>
            <w:r>
              <w:rPr>
                <w:rFonts w:ascii="Verdana" w:eastAsia="Times New Roman" w:hAnsi="Verdana" w:cs="Tahoma"/>
                <w:sz w:val="20"/>
                <w:szCs w:val="20"/>
              </w:rPr>
              <w:t>-</w:t>
            </w:r>
            <w:r w:rsidR="00154DE6">
              <w:rPr>
                <w:rFonts w:ascii="Verdana" w:eastAsia="Times New Roman" w:hAnsi="Verdana" w:cs="Tahoma"/>
                <w:sz w:val="20"/>
                <w:szCs w:val="20"/>
              </w:rPr>
              <w:t>0</w:t>
            </w:r>
            <w:r w:rsidR="00A543CC">
              <w:rPr>
                <w:rFonts w:ascii="Verdana" w:eastAsia="Times New Roman" w:hAnsi="Verdana" w:cs="Tahoma"/>
                <w:sz w:val="20"/>
                <w:szCs w:val="20"/>
              </w:rPr>
              <w:t>5</w:t>
            </w:r>
            <w:r w:rsidR="00154DE6">
              <w:rPr>
                <w:rFonts w:ascii="Verdana" w:eastAsia="Times New Roman" w:hAnsi="Verdana" w:cs="Tahoma"/>
                <w:sz w:val="20"/>
                <w:szCs w:val="20"/>
              </w:rPr>
              <w:t>-</w:t>
            </w:r>
            <w:r w:rsidR="00A543CC">
              <w:rPr>
                <w:rFonts w:ascii="Verdana" w:eastAsia="Times New Roman" w:hAnsi="Verdana" w:cs="Tahoma"/>
                <w:sz w:val="20"/>
                <w:szCs w:val="20"/>
              </w:rPr>
              <w:t>0</w:t>
            </w:r>
            <w:r w:rsidR="00FF5340">
              <w:rPr>
                <w:rFonts w:ascii="Verdana" w:eastAsia="Times New Roman" w:hAnsi="Verdana" w:cs="Tahoma"/>
                <w:sz w:val="20"/>
                <w:szCs w:val="20"/>
              </w:rPr>
              <w:t>7</w:t>
            </w:r>
            <w:r w:rsidR="00A543CC">
              <w:rPr>
                <w:rFonts w:ascii="Verdana" w:eastAsia="Times New Roman" w:hAnsi="Verdana" w:cs="Tahoma"/>
                <w:sz w:val="20"/>
                <w:szCs w:val="20"/>
              </w:rPr>
              <w:t xml:space="preserve"> </w:t>
            </w:r>
            <w:sdt>
              <w:sdtPr>
                <w:rPr>
                  <w:rFonts w:eastAsia="Tahoma" w:cs="Tahoma"/>
                  <w:iCs/>
                  <w:sz w:val="20"/>
                  <w:szCs w:val="20"/>
                </w:rPr>
                <w:id w:val="815456516"/>
                <w:placeholder>
                  <w:docPart w:val="E48C3FE989474D5D8657317AE28AC31A"/>
                </w:placeholder>
                <w:text/>
              </w:sdtPr>
              <w:sdtContent>
                <w:r w:rsidR="00FF5340" w:rsidRPr="00FF5340">
                  <w:rPr>
                    <w:rFonts w:eastAsia="Tahoma" w:cs="Tahoma"/>
                    <w:iCs/>
                    <w:sz w:val="20"/>
                    <w:szCs w:val="20"/>
                  </w:rPr>
                  <w:t>636455</w:t>
                </w:r>
              </w:sdtContent>
            </w:sdt>
          </w:p>
        </w:tc>
        <w:tc>
          <w:tcPr>
            <w:tcW w:w="5670" w:type="dxa"/>
          </w:tcPr>
          <w:p w14:paraId="58D85C14" w14:textId="77777777" w:rsidR="00FF5340" w:rsidRPr="008E02A2" w:rsidRDefault="00FF5340" w:rsidP="00FF5340">
            <w:pPr>
              <w:tabs>
                <w:tab w:val="left" w:pos="993"/>
                <w:tab w:val="left" w:pos="3828"/>
              </w:tabs>
              <w:spacing w:after="0" w:line="240" w:lineRule="auto"/>
              <w:jc w:val="both"/>
              <w:rPr>
                <w:rFonts w:ascii="Verdana" w:eastAsia="Tahoma" w:hAnsi="Verdana" w:cs="Tahoma"/>
                <w:i/>
                <w:iCs/>
                <w:sz w:val="20"/>
                <w:szCs w:val="20"/>
              </w:rPr>
            </w:pPr>
            <w:r w:rsidRPr="000C1477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„</w:t>
            </w:r>
            <w:r w:rsidRPr="000C1477">
              <w:rPr>
                <w:i/>
                <w:iCs/>
              </w:rPr>
              <w:t xml:space="preserve">&lt;...&gt; </w:t>
            </w:r>
            <w:r w:rsidRPr="008E02A2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pagal Specialiųjų pirkimo sąlygų 4 priedą „Tiekėjų kvalifikacijos reikalavimai ir reikalaujami kokybės bei aplinkos apsaugos vadybos sistemų standartai“ 3 punkto lent.1 punkto reikalavimą - ,,Tiekėjas per paskutinius 3 metus arba per laiką nuo tiekėjo įregistravimo dienos (jeigu tiekėjas vykdė veiklą mažiau nei 3 metus) iki pasiūlymo pateikimo termino pabaigos pagal vieną ar daugiau sutarčių yra savo jėgomis suteikęs informacijos saugos vadovo paslaugas".</w:t>
            </w:r>
          </w:p>
          <w:p w14:paraId="7F514B05" w14:textId="77777777" w:rsidR="00FF5340" w:rsidRPr="008E02A2" w:rsidRDefault="00FF5340" w:rsidP="00FF5340">
            <w:pPr>
              <w:tabs>
                <w:tab w:val="left" w:pos="993"/>
                <w:tab w:val="left" w:pos="3828"/>
              </w:tabs>
              <w:spacing w:after="0" w:line="240" w:lineRule="auto"/>
              <w:jc w:val="both"/>
              <w:rPr>
                <w:rFonts w:ascii="Verdana" w:eastAsia="Tahoma" w:hAnsi="Verdana" w:cs="Tahoma"/>
                <w:i/>
                <w:iCs/>
                <w:sz w:val="20"/>
                <w:szCs w:val="20"/>
              </w:rPr>
            </w:pPr>
            <w:r w:rsidRPr="008E02A2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Norime paklausti Perkančiosios organizacijos, ar bus laikoma, jog padengia reikalavimą tokios sutartys (ar bent viena iš jų):</w:t>
            </w:r>
          </w:p>
          <w:p w14:paraId="6CB80443" w14:textId="77777777" w:rsidR="00FF5340" w:rsidRPr="008E02A2" w:rsidRDefault="00FF5340" w:rsidP="00FF5340">
            <w:pPr>
              <w:tabs>
                <w:tab w:val="left" w:pos="993"/>
                <w:tab w:val="left" w:pos="3828"/>
              </w:tabs>
              <w:spacing w:after="0" w:line="240" w:lineRule="auto"/>
              <w:jc w:val="both"/>
              <w:rPr>
                <w:rFonts w:ascii="Verdana" w:eastAsia="Tahoma" w:hAnsi="Verdana" w:cs="Tahoma"/>
                <w:i/>
                <w:iCs/>
                <w:sz w:val="20"/>
                <w:szCs w:val="20"/>
              </w:rPr>
            </w:pPr>
            <w:r w:rsidRPr="008E02A2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1) Kibernetinio saugumo vadovo paslaugų teikimo sutartis;</w:t>
            </w:r>
          </w:p>
          <w:p w14:paraId="6A886B82" w14:textId="77777777" w:rsidR="00FF5340" w:rsidRPr="008E02A2" w:rsidRDefault="00FF5340" w:rsidP="00FF5340">
            <w:pPr>
              <w:tabs>
                <w:tab w:val="left" w:pos="993"/>
                <w:tab w:val="left" w:pos="3828"/>
              </w:tabs>
              <w:spacing w:after="0" w:line="240" w:lineRule="auto"/>
              <w:jc w:val="both"/>
              <w:rPr>
                <w:rFonts w:ascii="Verdana" w:eastAsia="Tahoma" w:hAnsi="Verdana" w:cs="Tahoma"/>
                <w:i/>
                <w:iCs/>
                <w:sz w:val="20"/>
                <w:szCs w:val="20"/>
              </w:rPr>
            </w:pPr>
            <w:r w:rsidRPr="008E02A2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2) Kibernetinės saugos specialisto funkcijų vykdymo ir kitos su kibernetine duomenų sauga susijusių paslaugos sutartis;</w:t>
            </w:r>
          </w:p>
          <w:p w14:paraId="0E914D18" w14:textId="77777777" w:rsidR="00FF5340" w:rsidRPr="000C1477" w:rsidRDefault="00FF5340" w:rsidP="00FF5340">
            <w:pPr>
              <w:tabs>
                <w:tab w:val="left" w:pos="993"/>
                <w:tab w:val="left" w:pos="3828"/>
              </w:tabs>
              <w:spacing w:after="0" w:line="240" w:lineRule="auto"/>
              <w:jc w:val="both"/>
              <w:rPr>
                <w:rFonts w:ascii="Verdana" w:eastAsia="Tahoma" w:hAnsi="Verdana" w:cs="Tahoma"/>
                <w:sz w:val="20"/>
                <w:szCs w:val="20"/>
              </w:rPr>
            </w:pPr>
            <w:r w:rsidRPr="008E02A2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3) Informacinės sistemos informacinių technologijų saugos valdymo atitikties ir informacijos saugumo rizikos vertinimo paslaugų sutartis?</w:t>
            </w:r>
            <w:r>
              <w:rPr>
                <w:rFonts w:ascii="Verdana" w:eastAsia="Tahoma" w:hAnsi="Verdana" w:cs="Tahoma"/>
                <w:sz w:val="20"/>
                <w:szCs w:val="20"/>
              </w:rPr>
              <w:t xml:space="preserve"> </w:t>
            </w:r>
            <w:r w:rsidRPr="000C1477"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&lt;...&gt;“</w:t>
            </w:r>
            <w:r>
              <w:rPr>
                <w:rFonts w:ascii="Verdana" w:eastAsia="Tahoma" w:hAnsi="Verdana" w:cs="Tahoma"/>
                <w:i/>
                <w:iCs/>
                <w:sz w:val="20"/>
                <w:szCs w:val="20"/>
              </w:rPr>
              <w:t>.</w:t>
            </w:r>
          </w:p>
          <w:p w14:paraId="391C27F8" w14:textId="649C3CE0" w:rsidR="00917A49" w:rsidRPr="00A543CC" w:rsidRDefault="00917A49" w:rsidP="00154D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Verdana" w:eastAsia="Tahoma" w:hAnsi="Verdana" w:cs="Tahoma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7654" w:type="dxa"/>
          </w:tcPr>
          <w:p w14:paraId="20557E05" w14:textId="77777777" w:rsidR="00FF5340" w:rsidRPr="00FF5340" w:rsidRDefault="00FF5340" w:rsidP="00FF534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Perkančioji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organizacija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paaiškina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kad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Specialiųjų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pirkimo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sąlygų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4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priedo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„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Tiekėjų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kvalifikacijos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reikalavimai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ir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reikalaujami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kokybės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bei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aplinkos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apsaugos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vadybos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sistemų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standartai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“ 3</w:t>
            </w:r>
            <w:proofErr w:type="gram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punkto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lentelės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punkte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nustatytas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reikalavimas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būtų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laikomas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įvykdytu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tik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tuo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atveju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jeigu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Tiekėjas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yra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faktiškai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teikęs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informacijos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saugos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vadovo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paslaugas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t. y.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vykdęs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vadovaujamojo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lygmens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informacijos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saugos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valdymo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funkcijas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o ne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atskiras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technines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konsultacines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ar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audito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pobūdžio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užduotis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.</w:t>
            </w:r>
          </w:p>
          <w:p w14:paraId="0AD047D5" w14:textId="77777777" w:rsidR="00FF5340" w:rsidRPr="00FF5340" w:rsidRDefault="00FF5340" w:rsidP="00FF534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Vertinant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atitiktį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lemiamą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reikšmę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turi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teiktų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paslaugų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pobūdis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apimtis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ir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atsakomybės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lygmuo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o ne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vien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sutartyje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vartojamas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paslaugos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ar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pareigų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pavadinimas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Tiekėjas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turi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pateikti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dokumentus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patvirtinančius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kad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jis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buvo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atsakingas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už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informacijos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saugos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valdymo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organizavimą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ir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koordinavimą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įskaitant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(bet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neapsiribojant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):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informacijos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saugos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politikų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formavimą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ir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priežiūrą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rizikų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valdymo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procesų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organizavimą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saugos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priemonių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koordinavimą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ir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nuolatinę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informacijos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saugos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būklės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stebėseną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.</w:t>
            </w:r>
          </w:p>
          <w:p w14:paraId="73606AD3" w14:textId="75A6B979" w:rsidR="00FF5340" w:rsidRPr="00FF5340" w:rsidRDefault="00FF5340" w:rsidP="00FF534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Kibernetinio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saugumo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vadovo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paslaugų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teikimo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sutartis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(-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ys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)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gali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būti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pripažinta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(-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)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atitinkančia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(-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čios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)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reikalavimą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kai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Perkančioji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organizacija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iš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pateiktų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dokumentų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aiškiai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ir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nedviprasmiškai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galėtų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nustatyti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kad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faktiškai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buvo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teikiamos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informacijos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saugos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vadovo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paslaugos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o ne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bendro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pobūdžio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kibernetinio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saugumo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ar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IT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saugos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koordinavimo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veikla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.</w:t>
            </w:r>
          </w:p>
          <w:p w14:paraId="083615D6" w14:textId="54EF268C" w:rsidR="00917A49" w:rsidRPr="00A543CC" w:rsidRDefault="00FF5340" w:rsidP="00FF5340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Kiekvienu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atveju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Tiekėjo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atitiktis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minėtam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kvalifikacijos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reikalavimui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bus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vertinama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individualiai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remiantis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pateiktų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sutarčių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vykdymą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patvirtinančių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dokumentų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turiniu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ir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ar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)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esant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poreikiui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pačiomis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sutartimis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ir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tik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tuo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atveju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jei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bus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pagrįsta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kad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teiktos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paslaugos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savo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esme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atitiko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informacijos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saugos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vadovo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paslaugas</w:t>
            </w:r>
            <w:proofErr w:type="spellEnd"/>
            <w:r w:rsidRPr="00FF5340">
              <w:rPr>
                <w:rFonts w:ascii="Verdana" w:hAnsi="Verdana"/>
                <w:sz w:val="20"/>
                <w:szCs w:val="20"/>
                <w:lang w:val="en-GB"/>
              </w:rPr>
              <w:t>.</w:t>
            </w:r>
          </w:p>
        </w:tc>
      </w:tr>
    </w:tbl>
    <w:p w14:paraId="454359D8" w14:textId="46A05051" w:rsidR="00917A49" w:rsidRPr="00B05E02" w:rsidRDefault="00CD321E" w:rsidP="00917A49">
      <w:pPr>
        <w:rPr>
          <w:caps/>
          <w:sz w:val="20"/>
        </w:rPr>
      </w:pPr>
      <w:r w:rsidRPr="00CD321E">
        <w:rPr>
          <w:i/>
          <w:iCs/>
          <w:caps/>
          <w:sz w:val="20"/>
        </w:rPr>
        <w:t>*</w:t>
      </w:r>
      <w:r w:rsidR="005C462E">
        <w:rPr>
          <w:rFonts w:ascii="Verdana" w:eastAsia="Calibri" w:hAnsi="Verdana" w:cs="Times New Roman"/>
          <w:i/>
          <w:iCs/>
          <w:sz w:val="20"/>
          <w:szCs w:val="20"/>
        </w:rPr>
        <w:t>Tiekėjų p</w:t>
      </w:r>
      <w:r w:rsidRPr="00CD321E">
        <w:rPr>
          <w:rFonts w:ascii="Verdana" w:eastAsia="Calibri" w:hAnsi="Verdana" w:cs="Times New Roman"/>
          <w:i/>
          <w:iCs/>
          <w:sz w:val="20"/>
          <w:szCs w:val="20"/>
        </w:rPr>
        <w:t>ateiktų klausimų/prašymų tekstai neredaguoti</w:t>
      </w:r>
      <w:r w:rsidR="005C462E">
        <w:rPr>
          <w:rFonts w:ascii="Verdana" w:eastAsia="Calibri" w:hAnsi="Verdana" w:cs="Times New Roman"/>
          <w:i/>
          <w:iCs/>
          <w:sz w:val="20"/>
          <w:szCs w:val="20"/>
        </w:rPr>
        <w:t>.</w:t>
      </w:r>
    </w:p>
    <w:p w14:paraId="670C94B5" w14:textId="77777777" w:rsidR="008E0F95" w:rsidRDefault="008E0F95" w:rsidP="008E0F95"/>
    <w:sectPr w:rsidR="008E0F95" w:rsidSect="00FF534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709" w:bottom="567" w:left="1134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ADCD" w14:textId="77777777" w:rsidR="001F16DC" w:rsidRDefault="001F16DC">
      <w:r>
        <w:separator/>
      </w:r>
    </w:p>
  </w:endnote>
  <w:endnote w:type="continuationSeparator" w:id="0">
    <w:p w14:paraId="7CFDE3BA" w14:textId="77777777" w:rsidR="001F16DC" w:rsidRDefault="001F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57B7" w14:textId="77777777" w:rsidR="003E222C" w:rsidRDefault="00956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22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22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BBCE71" w14:textId="77777777" w:rsidR="003E222C" w:rsidRDefault="003E2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C3CF" w14:textId="77777777" w:rsidR="000A517C" w:rsidRPr="00641E05" w:rsidRDefault="00D714B1" w:rsidP="000A517C">
    <w:pPr>
      <w:pStyle w:val="Footer"/>
      <w:ind w:left="-709"/>
      <w:rPr>
        <w:rFonts w:cs="Calibri"/>
        <w:sz w:val="18"/>
        <w:szCs w:val="18"/>
      </w:rPr>
    </w:pPr>
    <w:r w:rsidRPr="00521D40">
      <w:rPr>
        <w:rFonts w:cs="Calibri"/>
        <w:noProof/>
        <w:sz w:val="18"/>
        <w:szCs w:val="18"/>
      </w:rPr>
      <w:drawing>
        <wp:anchor distT="0" distB="0" distL="114300" distR="114300" simplePos="0" relativeHeight="251669504" behindDoc="1" locked="0" layoutInCell="1" allowOverlap="1" wp14:anchorId="30D9CD16" wp14:editId="2E9D84AF">
          <wp:simplePos x="0" y="0"/>
          <wp:positionH relativeFrom="margin">
            <wp:posOffset>8625840</wp:posOffset>
          </wp:positionH>
          <wp:positionV relativeFrom="paragraph">
            <wp:posOffset>6985</wp:posOffset>
          </wp:positionV>
          <wp:extent cx="1238885" cy="525780"/>
          <wp:effectExtent l="0" t="0" r="0" b="7620"/>
          <wp:wrapNone/>
          <wp:docPr id="1550690013" name="Picture 1550690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57BF1B" w14:textId="77777777" w:rsidR="000A517C" w:rsidRPr="005A57F6" w:rsidRDefault="000A517C" w:rsidP="000A517C">
    <w:pPr>
      <w:pStyle w:val="Footer"/>
      <w:ind w:left="-709"/>
      <w:rPr>
        <w:rFonts w:cs="Calibri"/>
        <w:color w:val="302957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BE83" w14:textId="77777777" w:rsidR="005633BF" w:rsidRPr="00641E05" w:rsidRDefault="00D714B1" w:rsidP="005633BF">
    <w:pPr>
      <w:pStyle w:val="Footer"/>
      <w:ind w:left="-709"/>
      <w:rPr>
        <w:rFonts w:cs="Calibri"/>
        <w:sz w:val="18"/>
        <w:szCs w:val="18"/>
      </w:rPr>
    </w:pPr>
    <w:bookmarkStart w:id="0" w:name="_Hlk103159720"/>
    <w:r w:rsidRPr="00521D40">
      <w:rPr>
        <w:rFonts w:cs="Calibri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49DD66FF" wp14:editId="4DC511D0">
          <wp:simplePos x="0" y="0"/>
          <wp:positionH relativeFrom="margin">
            <wp:posOffset>8602345</wp:posOffset>
          </wp:positionH>
          <wp:positionV relativeFrom="paragraph">
            <wp:posOffset>-89535</wp:posOffset>
          </wp:positionV>
          <wp:extent cx="1238885" cy="525780"/>
          <wp:effectExtent l="0" t="0" r="0" b="7620"/>
          <wp:wrapNone/>
          <wp:docPr id="1475119981" name="Picture 1475119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3424" w14:textId="77777777" w:rsidR="001F16DC" w:rsidRDefault="001F16DC">
      <w:r>
        <w:separator/>
      </w:r>
    </w:p>
  </w:footnote>
  <w:footnote w:type="continuationSeparator" w:id="0">
    <w:p w14:paraId="5FB36D46" w14:textId="77777777" w:rsidR="001F16DC" w:rsidRDefault="001F1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79D2" w14:textId="77777777" w:rsidR="003E222C" w:rsidRPr="00CA6ADA" w:rsidRDefault="0030433E" w:rsidP="00790998">
    <w:pPr>
      <w:pStyle w:val="Header"/>
      <w:tabs>
        <w:tab w:val="clear" w:pos="4153"/>
        <w:tab w:val="clear" w:pos="8306"/>
        <w:tab w:val="center" w:pos="0"/>
        <w:tab w:val="right" w:pos="9639"/>
      </w:tabs>
      <w:jc w:val="center"/>
      <w:rPr>
        <w:sz w:val="20"/>
      </w:rPr>
    </w:pPr>
    <w:r w:rsidRPr="00CA6AD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B7EDEC" wp14:editId="0B2F4E41">
              <wp:simplePos x="0" y="0"/>
              <wp:positionH relativeFrom="page">
                <wp:align>left</wp:align>
              </wp:positionH>
              <wp:positionV relativeFrom="paragraph">
                <wp:posOffset>-448310</wp:posOffset>
              </wp:positionV>
              <wp:extent cx="10877550" cy="19685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77550" cy="19685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76F88C" id="Rectangle 8" o:spid="_x0000_s1026" style="position:absolute;margin-left:0;margin-top:-35.3pt;width:856.5pt;height:15.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" fillcolor="#332a58" stroked="f" strokeweight="2pt">
              <w10:wrap anchorx="page"/>
            </v:rect>
          </w:pict>
        </mc:Fallback>
      </mc:AlternateContent>
    </w:r>
    <w:r w:rsidR="00956620" w:rsidRPr="00CA6ADA">
      <w:rPr>
        <w:rStyle w:val="PageNumber"/>
        <w:sz w:val="20"/>
      </w:rPr>
      <w:fldChar w:fldCharType="begin"/>
    </w:r>
    <w:r w:rsidR="003E222C" w:rsidRPr="00CA6ADA">
      <w:rPr>
        <w:rStyle w:val="PageNumber"/>
        <w:sz w:val="20"/>
      </w:rPr>
      <w:instrText xml:space="preserve"> PAGE </w:instrText>
    </w:r>
    <w:r w:rsidR="00956620" w:rsidRPr="00CA6ADA">
      <w:rPr>
        <w:rStyle w:val="PageNumber"/>
        <w:sz w:val="20"/>
      </w:rPr>
      <w:fldChar w:fldCharType="separate"/>
    </w:r>
    <w:r w:rsidR="00195ABE" w:rsidRPr="00CA6ADA">
      <w:rPr>
        <w:rStyle w:val="PageNumber"/>
        <w:noProof/>
        <w:sz w:val="20"/>
      </w:rPr>
      <w:t>2</w:t>
    </w:r>
    <w:r w:rsidR="00956620" w:rsidRPr="00CA6ADA">
      <w:rPr>
        <w:rStyle w:val="PageNumber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E980" w14:textId="77777777" w:rsidR="003E222C" w:rsidRDefault="0030433E" w:rsidP="00862E1D">
    <w:pPr>
      <w:pStyle w:val="Header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/>
      <w:rPr>
        <w:rFonts w:ascii="Garamond" w:hAnsi="Garamond"/>
        <w:b/>
        <w:color w:val="264A97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7F02F" wp14:editId="21C62746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10674350" cy="184150"/>
              <wp:effectExtent l="0" t="0" r="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74350" cy="18415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D1F1D6" id="Rectangle 1" o:spid="_x0000_s1026" style="position:absolute;margin-left:789.3pt;margin-top:-35.45pt;width:840.5pt;height:14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" fillcolor="#332a58" stroked="f" strokeweight="2pt">
              <w10:wrap anchorx="page"/>
            </v:rect>
          </w:pict>
        </mc:Fallback>
      </mc:AlternateContent>
    </w:r>
    <w:r w:rsidR="00FB59A0">
      <w:rPr>
        <w:rFonts w:ascii="Garamond" w:hAnsi="Garamond"/>
        <w:b/>
        <w:color w:val="264A97"/>
        <w:sz w:val="26"/>
        <w:szCs w:val="26"/>
      </w:rPr>
      <w:tab/>
    </w:r>
    <w:r w:rsidR="00862E1D"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83353"/>
    <w:multiLevelType w:val="multilevel"/>
    <w:tmpl w:val="4FFE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275653"/>
    <w:multiLevelType w:val="multilevel"/>
    <w:tmpl w:val="EE3E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160B84"/>
    <w:multiLevelType w:val="hybridMultilevel"/>
    <w:tmpl w:val="E55EDB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6B4B38"/>
    <w:multiLevelType w:val="multilevel"/>
    <w:tmpl w:val="EA94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0098314">
    <w:abstractNumId w:val="2"/>
  </w:num>
  <w:num w:numId="2" w16cid:durableId="744184287">
    <w:abstractNumId w:val="1"/>
  </w:num>
  <w:num w:numId="3" w16cid:durableId="2140370913">
    <w:abstractNumId w:val="3"/>
  </w:num>
  <w:num w:numId="4" w16cid:durableId="129062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49"/>
    <w:rsid w:val="00003589"/>
    <w:rsid w:val="000109FE"/>
    <w:rsid w:val="00017648"/>
    <w:rsid w:val="00022A47"/>
    <w:rsid w:val="0002595A"/>
    <w:rsid w:val="00025CC9"/>
    <w:rsid w:val="000433C9"/>
    <w:rsid w:val="00084C3E"/>
    <w:rsid w:val="00086B4A"/>
    <w:rsid w:val="00086F27"/>
    <w:rsid w:val="000902D0"/>
    <w:rsid w:val="00090BE0"/>
    <w:rsid w:val="00091BC9"/>
    <w:rsid w:val="000A517C"/>
    <w:rsid w:val="000A7BA6"/>
    <w:rsid w:val="000B3D47"/>
    <w:rsid w:val="000B4648"/>
    <w:rsid w:val="000C0D78"/>
    <w:rsid w:val="000C2FAC"/>
    <w:rsid w:val="000D4364"/>
    <w:rsid w:val="000E7ACE"/>
    <w:rsid w:val="000F6AED"/>
    <w:rsid w:val="000F7092"/>
    <w:rsid w:val="001068F1"/>
    <w:rsid w:val="001213F2"/>
    <w:rsid w:val="00125375"/>
    <w:rsid w:val="00127D13"/>
    <w:rsid w:val="00133D24"/>
    <w:rsid w:val="00140865"/>
    <w:rsid w:val="00150D3B"/>
    <w:rsid w:val="00154DE6"/>
    <w:rsid w:val="001868B5"/>
    <w:rsid w:val="00190AD9"/>
    <w:rsid w:val="00193DBE"/>
    <w:rsid w:val="00195ABE"/>
    <w:rsid w:val="00196419"/>
    <w:rsid w:val="001B7265"/>
    <w:rsid w:val="001C04D0"/>
    <w:rsid w:val="001C2AE0"/>
    <w:rsid w:val="001D1286"/>
    <w:rsid w:val="001D41A4"/>
    <w:rsid w:val="001D5822"/>
    <w:rsid w:val="001E025C"/>
    <w:rsid w:val="001F16DC"/>
    <w:rsid w:val="001F3F7A"/>
    <w:rsid w:val="001F78E6"/>
    <w:rsid w:val="002335F9"/>
    <w:rsid w:val="002414E2"/>
    <w:rsid w:val="00241F72"/>
    <w:rsid w:val="0026062C"/>
    <w:rsid w:val="00260A69"/>
    <w:rsid w:val="00263D8F"/>
    <w:rsid w:val="00274764"/>
    <w:rsid w:val="00277C15"/>
    <w:rsid w:val="002A7D6A"/>
    <w:rsid w:val="002C1D93"/>
    <w:rsid w:val="002C2ACA"/>
    <w:rsid w:val="002D2988"/>
    <w:rsid w:val="002D4807"/>
    <w:rsid w:val="002E24CE"/>
    <w:rsid w:val="002F481E"/>
    <w:rsid w:val="003001D6"/>
    <w:rsid w:val="0030433E"/>
    <w:rsid w:val="003127C8"/>
    <w:rsid w:val="003149E5"/>
    <w:rsid w:val="003201A1"/>
    <w:rsid w:val="0032045B"/>
    <w:rsid w:val="003330FC"/>
    <w:rsid w:val="00355340"/>
    <w:rsid w:val="00356922"/>
    <w:rsid w:val="003626F7"/>
    <w:rsid w:val="00366287"/>
    <w:rsid w:val="0039053D"/>
    <w:rsid w:val="003939A3"/>
    <w:rsid w:val="003A756A"/>
    <w:rsid w:val="003B57DE"/>
    <w:rsid w:val="003B5ABD"/>
    <w:rsid w:val="003C1B80"/>
    <w:rsid w:val="003D10DD"/>
    <w:rsid w:val="003E1A3C"/>
    <w:rsid w:val="003E222C"/>
    <w:rsid w:val="003F60C2"/>
    <w:rsid w:val="0040323B"/>
    <w:rsid w:val="00430673"/>
    <w:rsid w:val="00434500"/>
    <w:rsid w:val="00436642"/>
    <w:rsid w:val="00442CB2"/>
    <w:rsid w:val="00452BFC"/>
    <w:rsid w:val="00460BB8"/>
    <w:rsid w:val="00463398"/>
    <w:rsid w:val="0046613B"/>
    <w:rsid w:val="00467C0D"/>
    <w:rsid w:val="00471090"/>
    <w:rsid w:val="00476998"/>
    <w:rsid w:val="00476F85"/>
    <w:rsid w:val="00482580"/>
    <w:rsid w:val="0048371B"/>
    <w:rsid w:val="00485E2E"/>
    <w:rsid w:val="00490166"/>
    <w:rsid w:val="00491173"/>
    <w:rsid w:val="00497A6A"/>
    <w:rsid w:val="004A271F"/>
    <w:rsid w:val="004A49C6"/>
    <w:rsid w:val="004A5D1D"/>
    <w:rsid w:val="004B4965"/>
    <w:rsid w:val="004E3140"/>
    <w:rsid w:val="004E5554"/>
    <w:rsid w:val="004E63AD"/>
    <w:rsid w:val="004F23A2"/>
    <w:rsid w:val="00501DCF"/>
    <w:rsid w:val="00506420"/>
    <w:rsid w:val="005067DD"/>
    <w:rsid w:val="0051560A"/>
    <w:rsid w:val="00525D42"/>
    <w:rsid w:val="0054339E"/>
    <w:rsid w:val="005536EE"/>
    <w:rsid w:val="005622E7"/>
    <w:rsid w:val="005633BF"/>
    <w:rsid w:val="005741D4"/>
    <w:rsid w:val="00584EB0"/>
    <w:rsid w:val="005A57F6"/>
    <w:rsid w:val="005B3B10"/>
    <w:rsid w:val="005B4F7F"/>
    <w:rsid w:val="005C462E"/>
    <w:rsid w:val="005D55CF"/>
    <w:rsid w:val="005E08CF"/>
    <w:rsid w:val="0060138E"/>
    <w:rsid w:val="00606667"/>
    <w:rsid w:val="006157FD"/>
    <w:rsid w:val="00617098"/>
    <w:rsid w:val="00630F90"/>
    <w:rsid w:val="00647399"/>
    <w:rsid w:val="00653DF6"/>
    <w:rsid w:val="006577D2"/>
    <w:rsid w:val="006702C0"/>
    <w:rsid w:val="00671B9C"/>
    <w:rsid w:val="00671D83"/>
    <w:rsid w:val="00682402"/>
    <w:rsid w:val="0068530A"/>
    <w:rsid w:val="00687E9C"/>
    <w:rsid w:val="00694C36"/>
    <w:rsid w:val="006D74A3"/>
    <w:rsid w:val="006E5E39"/>
    <w:rsid w:val="006F2C25"/>
    <w:rsid w:val="006F52FC"/>
    <w:rsid w:val="006F5F1B"/>
    <w:rsid w:val="00706CE2"/>
    <w:rsid w:val="00713499"/>
    <w:rsid w:val="00714953"/>
    <w:rsid w:val="007164E0"/>
    <w:rsid w:val="007365F7"/>
    <w:rsid w:val="00744C02"/>
    <w:rsid w:val="00755613"/>
    <w:rsid w:val="00762018"/>
    <w:rsid w:val="00763B25"/>
    <w:rsid w:val="00766026"/>
    <w:rsid w:val="0077249C"/>
    <w:rsid w:val="00774C81"/>
    <w:rsid w:val="00790998"/>
    <w:rsid w:val="00797F9F"/>
    <w:rsid w:val="007A03BB"/>
    <w:rsid w:val="007A0584"/>
    <w:rsid w:val="007B52BF"/>
    <w:rsid w:val="007C3562"/>
    <w:rsid w:val="007C5976"/>
    <w:rsid w:val="007C7155"/>
    <w:rsid w:val="007D57FE"/>
    <w:rsid w:val="007D5F8E"/>
    <w:rsid w:val="007D7A5E"/>
    <w:rsid w:val="007E29B7"/>
    <w:rsid w:val="00834F46"/>
    <w:rsid w:val="00842B61"/>
    <w:rsid w:val="008447D3"/>
    <w:rsid w:val="00846EF5"/>
    <w:rsid w:val="0085136D"/>
    <w:rsid w:val="00851E36"/>
    <w:rsid w:val="00854917"/>
    <w:rsid w:val="00862E1D"/>
    <w:rsid w:val="00863E80"/>
    <w:rsid w:val="00867C4A"/>
    <w:rsid w:val="00871886"/>
    <w:rsid w:val="008752BE"/>
    <w:rsid w:val="00886810"/>
    <w:rsid w:val="008A7594"/>
    <w:rsid w:val="008D4206"/>
    <w:rsid w:val="008E0F95"/>
    <w:rsid w:val="008E2AFA"/>
    <w:rsid w:val="008F3806"/>
    <w:rsid w:val="008F4491"/>
    <w:rsid w:val="00912AAB"/>
    <w:rsid w:val="00917A49"/>
    <w:rsid w:val="00921E58"/>
    <w:rsid w:val="00942006"/>
    <w:rsid w:val="00945E28"/>
    <w:rsid w:val="00951D7E"/>
    <w:rsid w:val="00953012"/>
    <w:rsid w:val="00956620"/>
    <w:rsid w:val="00957EE6"/>
    <w:rsid w:val="0096645B"/>
    <w:rsid w:val="00975B4D"/>
    <w:rsid w:val="00986C62"/>
    <w:rsid w:val="00990F8A"/>
    <w:rsid w:val="00992B87"/>
    <w:rsid w:val="009A3371"/>
    <w:rsid w:val="009A6563"/>
    <w:rsid w:val="009C19E0"/>
    <w:rsid w:val="009C2423"/>
    <w:rsid w:val="009E21E2"/>
    <w:rsid w:val="009E6F5C"/>
    <w:rsid w:val="009F4D01"/>
    <w:rsid w:val="009F4F9C"/>
    <w:rsid w:val="00A00AA7"/>
    <w:rsid w:val="00A22FDC"/>
    <w:rsid w:val="00A25E02"/>
    <w:rsid w:val="00A44CC6"/>
    <w:rsid w:val="00A45BA8"/>
    <w:rsid w:val="00A5015E"/>
    <w:rsid w:val="00A52F6C"/>
    <w:rsid w:val="00A543CC"/>
    <w:rsid w:val="00A61B90"/>
    <w:rsid w:val="00A661EB"/>
    <w:rsid w:val="00A673F1"/>
    <w:rsid w:val="00A6788B"/>
    <w:rsid w:val="00A76385"/>
    <w:rsid w:val="00A85785"/>
    <w:rsid w:val="00A958B1"/>
    <w:rsid w:val="00AC1A62"/>
    <w:rsid w:val="00AC5EC1"/>
    <w:rsid w:val="00AD034E"/>
    <w:rsid w:val="00AD1A99"/>
    <w:rsid w:val="00AE1C8A"/>
    <w:rsid w:val="00AE6F03"/>
    <w:rsid w:val="00AF69A8"/>
    <w:rsid w:val="00B05E02"/>
    <w:rsid w:val="00B12C7F"/>
    <w:rsid w:val="00B22F4C"/>
    <w:rsid w:val="00B23A2F"/>
    <w:rsid w:val="00B31268"/>
    <w:rsid w:val="00B34597"/>
    <w:rsid w:val="00B370F4"/>
    <w:rsid w:val="00B44DBA"/>
    <w:rsid w:val="00B53AB9"/>
    <w:rsid w:val="00B57EEC"/>
    <w:rsid w:val="00B667B4"/>
    <w:rsid w:val="00B736F3"/>
    <w:rsid w:val="00B80E3E"/>
    <w:rsid w:val="00B8190B"/>
    <w:rsid w:val="00BA0E51"/>
    <w:rsid w:val="00BB5159"/>
    <w:rsid w:val="00BC2EC5"/>
    <w:rsid w:val="00BD5D53"/>
    <w:rsid w:val="00BD6156"/>
    <w:rsid w:val="00C00444"/>
    <w:rsid w:val="00C04CD1"/>
    <w:rsid w:val="00C21754"/>
    <w:rsid w:val="00C22881"/>
    <w:rsid w:val="00C33CF2"/>
    <w:rsid w:val="00C438E9"/>
    <w:rsid w:val="00C4651F"/>
    <w:rsid w:val="00C5309D"/>
    <w:rsid w:val="00C605D7"/>
    <w:rsid w:val="00C75316"/>
    <w:rsid w:val="00C80AB4"/>
    <w:rsid w:val="00C80AF8"/>
    <w:rsid w:val="00CA6ADA"/>
    <w:rsid w:val="00CC175A"/>
    <w:rsid w:val="00CC48F8"/>
    <w:rsid w:val="00CD321E"/>
    <w:rsid w:val="00CD382F"/>
    <w:rsid w:val="00CD6689"/>
    <w:rsid w:val="00CE5F03"/>
    <w:rsid w:val="00CF2713"/>
    <w:rsid w:val="00CF6BBA"/>
    <w:rsid w:val="00CF78D7"/>
    <w:rsid w:val="00D00154"/>
    <w:rsid w:val="00D04258"/>
    <w:rsid w:val="00D078D1"/>
    <w:rsid w:val="00D12445"/>
    <w:rsid w:val="00D154FA"/>
    <w:rsid w:val="00D22AEA"/>
    <w:rsid w:val="00D25272"/>
    <w:rsid w:val="00D26013"/>
    <w:rsid w:val="00D37075"/>
    <w:rsid w:val="00D409B0"/>
    <w:rsid w:val="00D4140F"/>
    <w:rsid w:val="00D47E87"/>
    <w:rsid w:val="00D5424D"/>
    <w:rsid w:val="00D56E46"/>
    <w:rsid w:val="00D714B1"/>
    <w:rsid w:val="00D76E75"/>
    <w:rsid w:val="00D80616"/>
    <w:rsid w:val="00D81434"/>
    <w:rsid w:val="00D83919"/>
    <w:rsid w:val="00DC3D75"/>
    <w:rsid w:val="00DC5C4D"/>
    <w:rsid w:val="00DD05BD"/>
    <w:rsid w:val="00DD10B3"/>
    <w:rsid w:val="00DF2B12"/>
    <w:rsid w:val="00E065DE"/>
    <w:rsid w:val="00E1050A"/>
    <w:rsid w:val="00E13193"/>
    <w:rsid w:val="00E13C2F"/>
    <w:rsid w:val="00E30B30"/>
    <w:rsid w:val="00E321C1"/>
    <w:rsid w:val="00E33923"/>
    <w:rsid w:val="00E56792"/>
    <w:rsid w:val="00E57DB9"/>
    <w:rsid w:val="00E760B1"/>
    <w:rsid w:val="00E86EB8"/>
    <w:rsid w:val="00E87183"/>
    <w:rsid w:val="00EB5E3E"/>
    <w:rsid w:val="00EC0460"/>
    <w:rsid w:val="00ED1AD5"/>
    <w:rsid w:val="00ED4D3A"/>
    <w:rsid w:val="00EE038B"/>
    <w:rsid w:val="00EE6033"/>
    <w:rsid w:val="00EE7EDE"/>
    <w:rsid w:val="00EF2EE0"/>
    <w:rsid w:val="00EF313D"/>
    <w:rsid w:val="00EF6395"/>
    <w:rsid w:val="00EF75BD"/>
    <w:rsid w:val="00F044E4"/>
    <w:rsid w:val="00F13B74"/>
    <w:rsid w:val="00F341DF"/>
    <w:rsid w:val="00F6217B"/>
    <w:rsid w:val="00F76509"/>
    <w:rsid w:val="00F95B23"/>
    <w:rsid w:val="00FA5550"/>
    <w:rsid w:val="00FB1C00"/>
    <w:rsid w:val="00FB59A0"/>
    <w:rsid w:val="00FB63E5"/>
    <w:rsid w:val="00FC13E4"/>
    <w:rsid w:val="00FC6FBA"/>
    <w:rsid w:val="00FD273A"/>
    <w:rsid w:val="00FD27F2"/>
    <w:rsid w:val="00FD5AD4"/>
    <w:rsid w:val="00FE08F7"/>
    <w:rsid w:val="00FF5340"/>
    <w:rsid w:val="00FF5500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64a97"/>
    </o:shapedefaults>
    <o:shapelayout v:ext="edit">
      <o:idmap v:ext="edit" data="2"/>
    </o:shapelayout>
  </w:shapeDefaults>
  <w:decimalSymbol w:val=","/>
  <w:listSeparator w:val=";"/>
  <w14:docId w14:val="3FA3A524"/>
  <w15:docId w15:val="{1C40CDA5-3B34-4DD7-BD04-0FF36EE5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A4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32045B"/>
    <w:pPr>
      <w:keepNext/>
      <w:outlineLvl w:val="0"/>
    </w:pPr>
    <w:rPr>
      <w:b/>
      <w:bCs/>
      <w: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39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839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3919"/>
  </w:style>
  <w:style w:type="paragraph" w:styleId="BalloonText">
    <w:name w:val="Balloon Text"/>
    <w:basedOn w:val="Normal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Normal"/>
    <w:rsid w:val="00D83919"/>
    <w:pPr>
      <w:jc w:val="both"/>
    </w:pPr>
  </w:style>
  <w:style w:type="paragraph" w:customStyle="1" w:styleId="parasas">
    <w:name w:val="parasas"/>
    <w:basedOn w:val="Normal"/>
    <w:rsid w:val="00D83919"/>
    <w:pPr>
      <w:jc w:val="both"/>
    </w:pPr>
  </w:style>
  <w:style w:type="character" w:styleId="Hyperlink">
    <w:name w:val="Hyperlink"/>
    <w:basedOn w:val="DefaultParagraphFont"/>
    <w:rsid w:val="00C80AF8"/>
    <w:rPr>
      <w:color w:val="0000FF"/>
      <w:u w:val="single"/>
    </w:rPr>
  </w:style>
  <w:style w:type="table" w:styleId="TableGrid">
    <w:name w:val="Table Grid"/>
    <w:basedOn w:val="TableNormal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7D13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5633BF"/>
    <w:rPr>
      <w:sz w:val="24"/>
      <w:lang w:eastAsia="en-US"/>
    </w:rPr>
  </w:style>
  <w:style w:type="character" w:styleId="Emphasis">
    <w:name w:val="Emphasis"/>
    <w:basedOn w:val="DefaultParagraphFont"/>
    <w:qFormat/>
    <w:rsid w:val="0032045B"/>
    <w:rPr>
      <w:rFonts w:ascii="Verdana" w:hAnsi="Verdana"/>
      <w:i/>
      <w:iCs/>
      <w:sz w:val="24"/>
    </w:rPr>
  </w:style>
  <w:style w:type="character" w:styleId="Strong">
    <w:name w:val="Strong"/>
    <w:basedOn w:val="DefaultParagraphFont"/>
    <w:qFormat/>
    <w:rsid w:val="0032045B"/>
    <w:rPr>
      <w:rFonts w:ascii="Verdana" w:hAnsi="Verdana"/>
      <w:b/>
      <w:bCs/>
      <w:sz w:val="24"/>
    </w:rPr>
  </w:style>
  <w:style w:type="paragraph" w:styleId="Subtitle">
    <w:name w:val="Subtitle"/>
    <w:basedOn w:val="Normal"/>
    <w:next w:val="Normal"/>
    <w:link w:val="SubtitleChar"/>
    <w:qFormat/>
    <w:rsid w:val="0032045B"/>
    <w:pPr>
      <w:numPr>
        <w:ilvl w:val="1"/>
      </w:numPr>
      <w:ind w:firstLine="72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32045B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3204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2045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Spacing">
    <w:name w:val="No Spacing"/>
    <w:uiPriority w:val="1"/>
    <w:qFormat/>
    <w:rsid w:val="0032045B"/>
    <w:pPr>
      <w:ind w:firstLine="720"/>
    </w:pPr>
    <w:rPr>
      <w:rFonts w:ascii="Verdana" w:hAnsi="Verdana"/>
      <w:sz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32045B"/>
    <w:rPr>
      <w:rFonts w:ascii="Verdana" w:hAnsi="Verdana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2045B"/>
    <w:rPr>
      <w:rFonts w:ascii="Verdana" w:hAnsi="Verdana"/>
      <w:i/>
      <w:iCs/>
      <w:color w:val="302957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2045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45B"/>
    <w:rPr>
      <w:rFonts w:ascii="Verdana" w:hAnsi="Verdana"/>
      <w:i/>
      <w:iCs/>
      <w:color w:val="404040" w:themeColor="text1" w:themeTint="BF"/>
      <w:sz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45B"/>
    <w:pPr>
      <w:pBdr>
        <w:top w:val="single" w:sz="4" w:space="10" w:color="302957" w:themeColor="accent1"/>
        <w:bottom w:val="single" w:sz="4" w:space="10" w:color="302957" w:themeColor="accent1"/>
      </w:pBdr>
      <w:spacing w:before="360" w:after="360"/>
      <w:ind w:left="864" w:right="864"/>
      <w:jc w:val="center"/>
    </w:pPr>
    <w:rPr>
      <w:i/>
      <w:iCs/>
      <w:color w:val="3029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45B"/>
    <w:rPr>
      <w:rFonts w:ascii="Verdana" w:hAnsi="Verdana"/>
      <w:i/>
      <w:iCs/>
      <w:color w:val="302957" w:themeColor="accent1"/>
      <w:sz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32045B"/>
    <w:rPr>
      <w:rFonts w:ascii="Verdana" w:hAnsi="Verdana"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32045B"/>
    <w:rPr>
      <w:rFonts w:ascii="Verdana" w:hAnsi="Verdana"/>
      <w:b/>
      <w:bCs/>
      <w:smallCaps/>
      <w:color w:val="302957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32045B"/>
    <w:rPr>
      <w:rFonts w:ascii="Verdana" w:hAnsi="Verdana"/>
      <w:b/>
      <w:bCs/>
      <w:i/>
      <w:iCs/>
      <w:spacing w:val="5"/>
      <w:sz w:val="24"/>
    </w:rPr>
  </w:style>
  <w:style w:type="paragraph" w:styleId="ListParagraph">
    <w:name w:val="List Paragraph"/>
    <w:basedOn w:val="Normal"/>
    <w:uiPriority w:val="34"/>
    <w:qFormat/>
    <w:rsid w:val="003204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7E9C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917A49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agentura.sharepoint.com/sites/Intranetas/SablonaiOfisui/Vidaus%20dokumentas_tus&#269;ias_guls&#269;i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8C3FE989474D5D8657317AE28AC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7F668-6644-4DB9-A9B2-7D2AEFE9275C}"/>
      </w:docPartPr>
      <w:docPartBody>
        <w:p w:rsidR="00631842" w:rsidRDefault="0043676A" w:rsidP="0043676A">
          <w:pPr>
            <w:pStyle w:val="E48C3FE989474D5D8657317AE28AC31A"/>
          </w:pPr>
          <w:r w:rsidRPr="00757307">
            <w:rPr>
              <w:rStyle w:val="PlaceholderText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6A"/>
    <w:rsid w:val="001B37C8"/>
    <w:rsid w:val="003939A3"/>
    <w:rsid w:val="0043676A"/>
    <w:rsid w:val="00631842"/>
    <w:rsid w:val="00851701"/>
    <w:rsid w:val="008752BE"/>
    <w:rsid w:val="00B1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676A"/>
    <w:rPr>
      <w:color w:val="808080"/>
    </w:rPr>
  </w:style>
  <w:style w:type="paragraph" w:customStyle="1" w:styleId="E48C3FE989474D5D8657317AE28AC31A">
    <w:name w:val="E48C3FE989474D5D8657317AE28AC31A"/>
    <w:rsid w:val="00436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IA spalvos">
      <a:dk1>
        <a:sysClr val="windowText" lastClr="000000"/>
      </a:dk1>
      <a:lt1>
        <a:sysClr val="window" lastClr="FFFFFF"/>
      </a:lt1>
      <a:dk2>
        <a:srgbClr val="808285"/>
      </a:dk2>
      <a:lt2>
        <a:srgbClr val="F2F2F2"/>
      </a:lt2>
      <a:accent1>
        <a:srgbClr val="302957"/>
      </a:accent1>
      <a:accent2>
        <a:srgbClr val="EDE731"/>
      </a:accent2>
      <a:accent3>
        <a:srgbClr val="695DB3"/>
      </a:accent3>
      <a:accent4>
        <a:srgbClr val="B0A9D7"/>
      </a:accent4>
      <a:accent5>
        <a:srgbClr val="F8F6B2"/>
      </a:accent5>
      <a:accent6>
        <a:srgbClr val="3F56FF"/>
      </a:accent6>
      <a:hlink>
        <a:srgbClr val="6488FC"/>
      </a:hlink>
      <a:folHlink>
        <a:srgbClr val="3F36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0AF15F7D1E394E8FAC761FE28CC1DD" ma:contentTypeVersion="4" ma:contentTypeDescription="Kurkite naują dokumentą." ma:contentTypeScope="" ma:versionID="a1858a0df6a2facd5f9a8c861f81fbff">
  <xsd:schema xmlns:xsd="http://www.w3.org/2001/XMLSchema" xmlns:xs="http://www.w3.org/2001/XMLSchema" xmlns:p="http://schemas.microsoft.com/office/2006/metadata/properties" xmlns:ns2="85833d43-a1cd-4855-bb6d-306104cc6414" targetNamespace="http://schemas.microsoft.com/office/2006/metadata/properties" ma:root="true" ma:fieldsID="a481f0541fb7e39f46421ae73a4af58f" ns2:_="">
    <xsd:import namespace="85833d43-a1cd-4855-bb6d-306104cc6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33d43-a1cd-4855-bb6d-306104cc6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21E43CC-10D5-4BFD-960F-A4E6864C8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E4EB13-14E4-487D-8D2B-B450BA12F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33d43-a1cd-4855-bb6d-306104cc6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Vidaus%20dokumentas_tusčias_gulsčias</Template>
  <TotalTime>371</TotalTime>
  <Pages>1</Pages>
  <Words>331</Words>
  <Characters>2449</Characters>
  <Application>Microsoft Office Word</Application>
  <DocSecurity>0</DocSecurity>
  <Lines>64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LVPA</vt:lpstr>
      <vt:lpstr>LVPA</vt:lpstr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LVPA</dc:title>
  <dc:subject/>
  <dc:creator>Gintarė Kanišauskaitė</dc:creator>
  <cp:keywords/>
  <dc:description/>
  <cp:lastModifiedBy>Gintarė Kanišauskaitė</cp:lastModifiedBy>
  <cp:revision>17</cp:revision>
  <cp:lastPrinted>2007-02-20T11:28:00Z</cp:lastPrinted>
  <dcterms:created xsi:type="dcterms:W3CDTF">2025-12-12T08:53:00Z</dcterms:created>
  <dcterms:modified xsi:type="dcterms:W3CDTF">2026-05-07T14:38:00Z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0x010100D80AF15F7D1E394E8FAC761FE28CC1DD</vt:lpwstr>
  </property>
</Properties>
</file>