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5D439AAA" w14:textId="092AF13D" w:rsidR="00B175E9" w:rsidRPr="00331421" w:rsidRDefault="00331421" w:rsidP="00331421">
      <w:pPr>
        <w:tabs>
          <w:tab w:val="left" w:pos="2254"/>
        </w:tabs>
        <w:jc w:val="center"/>
        <w:rPr>
          <w:bCs/>
          <w:iCs/>
          <w:lang w:val="lt-LT"/>
        </w:rPr>
      </w:pPr>
      <w:r w:rsidRPr="00331421">
        <w:rPr>
          <w:b/>
          <w:bCs/>
          <w:color w:val="000000" w:themeColor="text1"/>
          <w:lang w:val="lt-LT"/>
        </w:rPr>
        <w:t xml:space="preserve">VILNIAUS KALVARIJŲ KOMPLEKSO ŠV. KRYŽIAUS ATRADIMO BAŽNYČIOS </w:t>
      </w:r>
      <w:r w:rsidR="000B384E">
        <w:rPr>
          <w:b/>
          <w:bCs/>
          <w:color w:val="000000" w:themeColor="text1"/>
          <w:lang w:val="lt-LT"/>
        </w:rPr>
        <w:t xml:space="preserve">   </w:t>
      </w:r>
      <w:r w:rsidRPr="00331421">
        <w:rPr>
          <w:b/>
          <w:bCs/>
          <w:color w:val="000000" w:themeColor="text1"/>
          <w:lang w:val="lt-LT"/>
        </w:rPr>
        <w:t xml:space="preserve">(U. K. KVR 1038), VAD. KALVARIJŲ, VILNIAUS MIESTO SAV., VILNIAUS M., KALVARIJŲ G. 327, INTERJERO – SIENŲ TAPYBOS RESTAURAVIMO, KONSERVAVIMO DARBAI (ETAPAS –  PRESBITERIJOS SIENŲ TAPYBOS FRAGMENTŲ ATIDENGIMAS, KONSERVAVIMAS IR SIENŲ BE TAPYBOS RESTAURAVIMAS, BEI </w:t>
      </w:r>
      <w:r w:rsidR="008C19A1">
        <w:rPr>
          <w:b/>
          <w:bCs/>
          <w:color w:val="000000" w:themeColor="text1"/>
          <w:lang w:val="lt-LT"/>
        </w:rPr>
        <w:t>ŠI</w:t>
      </w:r>
      <w:r w:rsidRPr="00331421">
        <w:rPr>
          <w:b/>
          <w:bCs/>
          <w:color w:val="000000" w:themeColor="text1"/>
          <w:lang w:val="lt-LT"/>
        </w:rPr>
        <w:t>O</w:t>
      </w:r>
      <w:r w:rsidR="008C19A1">
        <w:rPr>
          <w:b/>
          <w:bCs/>
          <w:color w:val="000000" w:themeColor="text1"/>
          <w:lang w:val="lt-LT"/>
        </w:rPr>
        <w:t>JE</w:t>
      </w:r>
      <w:r w:rsidRPr="00331421">
        <w:rPr>
          <w:b/>
          <w:bCs/>
          <w:color w:val="000000" w:themeColor="text1"/>
          <w:lang w:val="lt-LT"/>
        </w:rPr>
        <w:t xml:space="preserve"> ERDVĖJE ESANT</w:t>
      </w:r>
      <w:r w:rsidR="008C19A1">
        <w:rPr>
          <w:b/>
          <w:bCs/>
          <w:color w:val="000000" w:themeColor="text1"/>
          <w:lang w:val="lt-LT"/>
        </w:rPr>
        <w:t>I</w:t>
      </w:r>
      <w:r w:rsidRPr="00331421">
        <w:rPr>
          <w:b/>
          <w:bCs/>
          <w:color w:val="000000" w:themeColor="text1"/>
          <w:lang w:val="lt-LT"/>
        </w:rPr>
        <w:t xml:space="preserve"> DIDŽIOJO KARNIZO DALIS IR VIRŠ JO ESANČIŲ SIENŲ IR LANGŲ ANGOKRAŠČIŲ TINKO RESTAURAVIMAS IKI SKLIAUTO)</w:t>
      </w:r>
    </w:p>
    <w:p w14:paraId="4B5D1ED4" w14:textId="3EB5BDEA"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7137FE"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7137FE"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7137FE"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7137FE"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7137FE"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7137FE"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16B45321" w14:textId="77777777" w:rsidR="00080689" w:rsidRPr="00080689" w:rsidRDefault="00080689" w:rsidP="00080689">
      <w:pPr>
        <w:ind w:firstLine="720"/>
        <w:jc w:val="both"/>
        <w:rPr>
          <w:color w:val="000000" w:themeColor="text1"/>
          <w:lang w:val="lt-LT"/>
        </w:rPr>
      </w:pPr>
    </w:p>
    <w:p w14:paraId="70634897" w14:textId="4203004E" w:rsidR="00080689" w:rsidRPr="00B175E9" w:rsidRDefault="00080689" w:rsidP="00B175E9">
      <w:pPr>
        <w:ind w:firstLine="720"/>
        <w:jc w:val="both"/>
        <w:rPr>
          <w:b/>
          <w:color w:val="000000" w:themeColor="text1"/>
          <w:lang w:val="lt-LT"/>
        </w:rPr>
      </w:pPr>
      <w:r w:rsidRPr="00080689">
        <w:rPr>
          <w:b/>
          <w:color w:val="000000" w:themeColor="text1"/>
          <w:lang w:val="lt-LT"/>
        </w:rPr>
        <w:t>Siūlome šią pirkimo objekto kainą:</w:t>
      </w:r>
    </w:p>
    <w:p w14:paraId="2E91EC53" w14:textId="7AC6CD3E" w:rsidR="00F73FC4" w:rsidRDefault="00080689" w:rsidP="00331421">
      <w:pPr>
        <w:ind w:left="142" w:firstLine="578"/>
        <w:jc w:val="both"/>
        <w:rPr>
          <w:bCs/>
          <w:color w:val="000000" w:themeColor="text1"/>
          <w:lang w:val="lt-LT"/>
        </w:rPr>
      </w:pPr>
      <w:r w:rsidRPr="00080689">
        <w:rPr>
          <w:bCs/>
          <w:color w:val="000000" w:themeColor="text1"/>
          <w:lang w:val="lt-LT"/>
        </w:rPr>
        <w:t>L</w:t>
      </w:r>
      <w:r w:rsidR="00757390" w:rsidRPr="00757390">
        <w:rPr>
          <w:bCs/>
          <w:color w:val="000000" w:themeColor="text1"/>
          <w:lang w:val="lt-LT"/>
        </w:rPr>
        <w:t>entelė Nr.2</w:t>
      </w:r>
    </w:p>
    <w:tbl>
      <w:tblPr>
        <w:tblW w:w="5098" w:type="pct"/>
        <w:tblInd w:w="108" w:type="dxa"/>
        <w:tblCellMar>
          <w:left w:w="0" w:type="dxa"/>
          <w:right w:w="0" w:type="dxa"/>
        </w:tblCellMar>
        <w:tblLook w:val="04A0" w:firstRow="1" w:lastRow="0" w:firstColumn="1" w:lastColumn="0" w:noHBand="0" w:noVBand="1"/>
      </w:tblPr>
      <w:tblGrid>
        <w:gridCol w:w="585"/>
        <w:gridCol w:w="7095"/>
        <w:gridCol w:w="1983"/>
      </w:tblGrid>
      <w:tr w:rsidR="00331421" w:rsidRPr="00331421" w14:paraId="7BCD7A9E" w14:textId="77777777" w:rsidTr="00331421">
        <w:trPr>
          <w:cantSplit/>
          <w:trHeight w:val="1335"/>
        </w:trPr>
        <w:tc>
          <w:tcPr>
            <w:tcW w:w="3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0FEC8B" w14:textId="77777777" w:rsidR="00331421" w:rsidRPr="00331421" w:rsidRDefault="00331421" w:rsidP="00375B1D">
            <w:pPr>
              <w:ind w:right="-113"/>
              <w:jc w:val="center"/>
              <w:rPr>
                <w:b/>
                <w:lang w:val="lt-LT" w:eastAsia="zh-CN"/>
              </w:rPr>
            </w:pPr>
            <w:r w:rsidRPr="00331421">
              <w:rPr>
                <w:b/>
                <w:lang w:val="lt-LT" w:eastAsia="zh-CN"/>
              </w:rPr>
              <w:t>Eil. Nr.</w:t>
            </w:r>
          </w:p>
        </w:tc>
        <w:tc>
          <w:tcPr>
            <w:tcW w:w="367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8F291E6" w14:textId="77777777" w:rsidR="00331421" w:rsidRPr="00331421" w:rsidRDefault="00331421" w:rsidP="00375B1D">
            <w:pPr>
              <w:keepNext/>
              <w:keepLines/>
              <w:tabs>
                <w:tab w:val="left" w:pos="1296"/>
              </w:tabs>
              <w:ind w:left="73"/>
              <w:jc w:val="center"/>
              <w:outlineLvl w:val="4"/>
              <w:rPr>
                <w:b/>
                <w:lang w:val="lt-LT" w:eastAsia="zh-CN"/>
              </w:rPr>
            </w:pPr>
            <w:r w:rsidRPr="00331421">
              <w:rPr>
                <w:b/>
                <w:lang w:val="lt-LT" w:eastAsia="zh-CN"/>
              </w:rPr>
              <w:t xml:space="preserve">Darbų gupių pavadinimai </w:t>
            </w:r>
          </w:p>
        </w:tc>
        <w:tc>
          <w:tcPr>
            <w:tcW w:w="1026"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4CD3FE3E" w14:textId="77777777" w:rsidR="00331421" w:rsidRPr="00331421" w:rsidRDefault="00331421" w:rsidP="00375B1D">
            <w:pPr>
              <w:jc w:val="center"/>
              <w:rPr>
                <w:i/>
                <w:iCs/>
                <w:lang w:val="lt-LT" w:eastAsia="zh-CN"/>
              </w:rPr>
            </w:pPr>
            <w:bookmarkStart w:id="3" w:name="_Toc112567501"/>
            <w:bookmarkStart w:id="4" w:name="_Toc76448822"/>
            <w:bookmarkStart w:id="5" w:name="_Toc73434344"/>
            <w:bookmarkStart w:id="6" w:name="_Toc73434231"/>
            <w:bookmarkEnd w:id="3"/>
            <w:bookmarkEnd w:id="4"/>
            <w:bookmarkEnd w:id="5"/>
            <w:bookmarkEnd w:id="6"/>
            <w:r w:rsidRPr="00331421">
              <w:rPr>
                <w:b/>
                <w:bCs/>
                <w:i/>
                <w:iCs/>
                <w:lang w:val="lt-LT" w:eastAsia="zh-CN"/>
              </w:rPr>
              <w:t>Kaina be PVM*</w:t>
            </w:r>
          </w:p>
        </w:tc>
      </w:tr>
      <w:tr w:rsidR="00331421" w:rsidRPr="007137FE" w14:paraId="17908897"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E60765" w14:textId="77777777" w:rsidR="00331421" w:rsidRPr="00331421" w:rsidRDefault="00331421" w:rsidP="00375B1D">
            <w:pPr>
              <w:spacing w:line="360" w:lineRule="auto"/>
              <w:jc w:val="center"/>
              <w:rPr>
                <w:b/>
                <w:lang w:val="lt-LT" w:eastAsia="zh-CN"/>
              </w:rPr>
            </w:pPr>
            <w:r w:rsidRPr="00331421">
              <w:rPr>
                <w:b/>
                <w:lang w:val="lt-LT" w:eastAsia="zh-CN"/>
              </w:rPr>
              <w:t>1.</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7B67B3E" w14:textId="77777777" w:rsidR="00331421" w:rsidRPr="00331421" w:rsidRDefault="00331421" w:rsidP="00375B1D">
            <w:pPr>
              <w:rPr>
                <w:bCs/>
                <w:lang w:val="lt-LT" w:eastAsia="zh-CN"/>
              </w:rPr>
            </w:pPr>
            <w:proofErr w:type="spellStart"/>
            <w:r w:rsidRPr="00331421">
              <w:rPr>
                <w:bCs/>
                <w:lang w:val="lt-LT" w:eastAsia="zh-CN"/>
              </w:rPr>
              <w:t>Presbiterijos</w:t>
            </w:r>
            <w:proofErr w:type="spellEnd"/>
            <w:r w:rsidRPr="00331421">
              <w:rPr>
                <w:bCs/>
                <w:lang w:val="lt-LT" w:eastAsia="zh-CN"/>
              </w:rPr>
              <w:t xml:space="preserve"> sienų tapybos fragmentų atidengimas, konservavimas ir restauravimas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EA2D34A" w14:textId="77777777" w:rsidR="00331421" w:rsidRPr="00331421" w:rsidRDefault="00331421" w:rsidP="00375B1D">
            <w:pPr>
              <w:spacing w:line="360" w:lineRule="auto"/>
              <w:jc w:val="right"/>
              <w:rPr>
                <w:b/>
                <w:lang w:val="lt-LT" w:eastAsia="zh-CN"/>
              </w:rPr>
            </w:pPr>
          </w:p>
        </w:tc>
      </w:tr>
      <w:tr w:rsidR="00331421" w:rsidRPr="007137FE" w14:paraId="7B21AB31"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D4C001" w14:textId="77777777" w:rsidR="00331421" w:rsidRPr="00331421" w:rsidRDefault="00331421" w:rsidP="00375B1D">
            <w:pPr>
              <w:spacing w:line="360" w:lineRule="auto"/>
              <w:jc w:val="center"/>
              <w:rPr>
                <w:b/>
                <w:lang w:val="lt-LT" w:eastAsia="zh-CN"/>
              </w:rPr>
            </w:pPr>
            <w:r w:rsidRPr="00331421">
              <w:rPr>
                <w:b/>
                <w:lang w:val="lt-LT" w:eastAsia="zh-CN"/>
              </w:rPr>
              <w:t>A</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2D6B436" w14:textId="77777777" w:rsidR="00331421" w:rsidRPr="00331421" w:rsidRDefault="00331421" w:rsidP="00375B1D">
            <w:pPr>
              <w:rPr>
                <w:bCs/>
                <w:lang w:val="lt-LT" w:eastAsia="zh-CN"/>
              </w:rPr>
            </w:pPr>
            <w:r w:rsidRPr="00331421">
              <w:rPr>
                <w:bCs/>
                <w:lang w:val="lt-LT" w:eastAsia="zh-CN"/>
              </w:rPr>
              <w:t xml:space="preserve">Pirminė XVIII a. tapyba prie durų </w:t>
            </w:r>
            <w:proofErr w:type="spellStart"/>
            <w:r w:rsidRPr="00331421">
              <w:rPr>
                <w:bCs/>
                <w:lang w:val="lt-LT" w:eastAsia="zh-CN"/>
              </w:rPr>
              <w:t>presbiterijos</w:t>
            </w:r>
            <w:proofErr w:type="spellEnd"/>
            <w:r w:rsidRPr="00331421">
              <w:rPr>
                <w:bCs/>
                <w:lang w:val="lt-LT" w:eastAsia="zh-CN"/>
              </w:rPr>
              <w:t xml:space="preserve"> šiaurės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1CC7141" w14:textId="77777777" w:rsidR="00331421" w:rsidRPr="00331421" w:rsidRDefault="00331421" w:rsidP="00375B1D">
            <w:pPr>
              <w:spacing w:line="360" w:lineRule="auto"/>
              <w:jc w:val="right"/>
              <w:rPr>
                <w:b/>
                <w:lang w:val="lt-LT" w:eastAsia="zh-CN"/>
              </w:rPr>
            </w:pPr>
          </w:p>
        </w:tc>
      </w:tr>
      <w:tr w:rsidR="00331421" w:rsidRPr="007137FE" w14:paraId="2D01F49D"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B17C2C" w14:textId="77777777" w:rsidR="00331421" w:rsidRPr="00331421" w:rsidRDefault="00331421" w:rsidP="00375B1D">
            <w:pPr>
              <w:spacing w:line="360" w:lineRule="auto"/>
              <w:jc w:val="center"/>
              <w:rPr>
                <w:b/>
                <w:lang w:val="lt-LT" w:eastAsia="zh-CN"/>
              </w:rPr>
            </w:pPr>
            <w:r w:rsidRPr="00331421">
              <w:rPr>
                <w:b/>
                <w:lang w:val="lt-LT" w:eastAsia="zh-CN"/>
              </w:rPr>
              <w:t>B</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4F58A1D" w14:textId="77777777" w:rsidR="00331421" w:rsidRPr="00331421" w:rsidRDefault="00331421" w:rsidP="00375B1D">
            <w:pPr>
              <w:rPr>
                <w:bCs/>
                <w:lang w:val="lt-LT" w:eastAsia="zh-CN"/>
              </w:rPr>
            </w:pPr>
            <w:r w:rsidRPr="00331421">
              <w:rPr>
                <w:bCs/>
                <w:lang w:val="lt-LT" w:eastAsia="zh-CN"/>
              </w:rPr>
              <w:t xml:space="preserve">Pirminė XVIII a. tapyba prie durų </w:t>
            </w:r>
            <w:proofErr w:type="spellStart"/>
            <w:r w:rsidRPr="00331421">
              <w:rPr>
                <w:bCs/>
                <w:lang w:val="lt-LT" w:eastAsia="zh-CN"/>
              </w:rPr>
              <w:t>presbiterijos</w:t>
            </w:r>
            <w:proofErr w:type="spellEnd"/>
            <w:r w:rsidRPr="00331421">
              <w:rPr>
                <w:bCs/>
                <w:lang w:val="lt-LT" w:eastAsia="zh-CN"/>
              </w:rPr>
              <w:t xml:space="preserve"> pietų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AC0441E" w14:textId="77777777" w:rsidR="00331421" w:rsidRPr="00331421" w:rsidRDefault="00331421" w:rsidP="00375B1D">
            <w:pPr>
              <w:spacing w:line="360" w:lineRule="auto"/>
              <w:jc w:val="right"/>
              <w:rPr>
                <w:b/>
                <w:lang w:val="lt-LT" w:eastAsia="zh-CN"/>
              </w:rPr>
            </w:pPr>
          </w:p>
        </w:tc>
      </w:tr>
      <w:tr w:rsidR="00331421" w:rsidRPr="007137FE" w14:paraId="09F1DB30"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11E9FA" w14:textId="77777777" w:rsidR="00331421" w:rsidRPr="00331421" w:rsidRDefault="00331421" w:rsidP="00375B1D">
            <w:pPr>
              <w:spacing w:line="360" w:lineRule="auto"/>
              <w:jc w:val="center"/>
              <w:rPr>
                <w:b/>
                <w:lang w:val="lt-LT" w:eastAsia="zh-CN"/>
              </w:rPr>
            </w:pPr>
            <w:r w:rsidRPr="00331421">
              <w:rPr>
                <w:b/>
                <w:lang w:val="lt-LT" w:eastAsia="zh-CN"/>
              </w:rPr>
              <w:t>C</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D49E57A" w14:textId="77777777" w:rsidR="00331421" w:rsidRPr="00331421" w:rsidRDefault="00331421" w:rsidP="00375B1D">
            <w:pPr>
              <w:rPr>
                <w:bCs/>
                <w:lang w:val="lt-LT" w:eastAsia="zh-CN"/>
              </w:rPr>
            </w:pPr>
            <w:proofErr w:type="spellStart"/>
            <w:r w:rsidRPr="00331421">
              <w:rPr>
                <w:bCs/>
                <w:lang w:val="lt-LT" w:eastAsia="zh-CN"/>
              </w:rPr>
              <w:t>Ornamentinės</w:t>
            </w:r>
            <w:proofErr w:type="spellEnd"/>
            <w:r w:rsidRPr="00331421">
              <w:rPr>
                <w:bCs/>
                <w:lang w:val="lt-LT" w:eastAsia="zh-CN"/>
              </w:rPr>
              <w:t xml:space="preserve"> XX a. pr. tapybos fragmentas šiaurės sienos viršuje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6F54201" w14:textId="77777777" w:rsidR="00331421" w:rsidRPr="00331421" w:rsidRDefault="00331421" w:rsidP="00375B1D">
            <w:pPr>
              <w:spacing w:line="360" w:lineRule="auto"/>
              <w:jc w:val="right"/>
              <w:rPr>
                <w:b/>
                <w:lang w:val="lt-LT" w:eastAsia="zh-CN"/>
              </w:rPr>
            </w:pPr>
          </w:p>
        </w:tc>
      </w:tr>
      <w:tr w:rsidR="00331421" w:rsidRPr="007137FE" w14:paraId="22F03464"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72641B" w14:textId="77777777" w:rsidR="00331421" w:rsidRPr="00331421" w:rsidRDefault="00331421" w:rsidP="00375B1D">
            <w:pPr>
              <w:spacing w:line="360" w:lineRule="auto"/>
              <w:jc w:val="center"/>
              <w:rPr>
                <w:b/>
                <w:lang w:val="lt-LT" w:eastAsia="zh-CN"/>
              </w:rPr>
            </w:pPr>
            <w:r w:rsidRPr="00331421">
              <w:rPr>
                <w:b/>
                <w:lang w:val="lt-LT" w:eastAsia="zh-CN"/>
              </w:rPr>
              <w:t>D</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57724F8" w14:textId="77777777" w:rsidR="00331421" w:rsidRPr="00331421" w:rsidRDefault="00331421" w:rsidP="00375B1D">
            <w:pPr>
              <w:rPr>
                <w:bCs/>
                <w:lang w:val="lt-LT" w:eastAsia="zh-CN"/>
              </w:rPr>
            </w:pPr>
            <w:r w:rsidRPr="00331421">
              <w:rPr>
                <w:bCs/>
                <w:lang w:val="lt-LT" w:eastAsia="zh-CN"/>
              </w:rPr>
              <w:t xml:space="preserve">2 </w:t>
            </w:r>
            <w:proofErr w:type="spellStart"/>
            <w:r w:rsidRPr="00331421">
              <w:rPr>
                <w:bCs/>
                <w:lang w:val="lt-LT" w:eastAsia="zh-CN"/>
              </w:rPr>
              <w:t>konsekracijos</w:t>
            </w:r>
            <w:proofErr w:type="spellEnd"/>
            <w:r w:rsidRPr="00331421">
              <w:rPr>
                <w:bCs/>
                <w:lang w:val="lt-LT" w:eastAsia="zh-CN"/>
              </w:rPr>
              <w:t xml:space="preserve"> kryžiai ant </w:t>
            </w:r>
            <w:proofErr w:type="spellStart"/>
            <w:r w:rsidRPr="00331421">
              <w:rPr>
                <w:bCs/>
                <w:lang w:val="lt-LT" w:eastAsia="zh-CN"/>
              </w:rPr>
              <w:t>presbiterijos</w:t>
            </w:r>
            <w:proofErr w:type="spellEnd"/>
            <w:r w:rsidRPr="00331421">
              <w:rPr>
                <w:bCs/>
                <w:lang w:val="lt-LT" w:eastAsia="zh-CN"/>
              </w:rPr>
              <w:t xml:space="preserve"> šiaurės sienos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6D20AAB" w14:textId="77777777" w:rsidR="00331421" w:rsidRPr="00331421" w:rsidRDefault="00331421" w:rsidP="00375B1D">
            <w:pPr>
              <w:spacing w:line="360" w:lineRule="auto"/>
              <w:jc w:val="right"/>
              <w:rPr>
                <w:b/>
                <w:lang w:val="lt-LT" w:eastAsia="zh-CN"/>
              </w:rPr>
            </w:pPr>
          </w:p>
        </w:tc>
      </w:tr>
      <w:tr w:rsidR="00331421" w:rsidRPr="007137FE" w14:paraId="3C303EB3"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1693E0" w14:textId="77777777" w:rsidR="00331421" w:rsidRPr="00331421" w:rsidRDefault="00331421" w:rsidP="00375B1D">
            <w:pPr>
              <w:spacing w:line="360" w:lineRule="auto"/>
              <w:jc w:val="center"/>
              <w:rPr>
                <w:b/>
                <w:lang w:val="lt-LT" w:eastAsia="zh-CN"/>
              </w:rPr>
            </w:pPr>
            <w:r w:rsidRPr="00331421">
              <w:rPr>
                <w:b/>
                <w:lang w:val="lt-LT" w:eastAsia="zh-CN"/>
              </w:rPr>
              <w:lastRenderedPageBreak/>
              <w:t>E</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133F761" w14:textId="77777777" w:rsidR="00331421" w:rsidRPr="00331421" w:rsidRDefault="00331421" w:rsidP="00375B1D">
            <w:pPr>
              <w:rPr>
                <w:bCs/>
                <w:i/>
                <w:iCs/>
                <w:lang w:val="lt-LT" w:eastAsia="zh-CN"/>
              </w:rPr>
            </w:pPr>
            <w:r w:rsidRPr="00331421">
              <w:rPr>
                <w:bCs/>
                <w:i/>
                <w:iCs/>
                <w:lang w:val="lt-LT" w:eastAsia="zh-CN"/>
              </w:rPr>
              <w:t xml:space="preserve">2 </w:t>
            </w:r>
            <w:proofErr w:type="spellStart"/>
            <w:r w:rsidRPr="00331421">
              <w:rPr>
                <w:bCs/>
                <w:i/>
                <w:iCs/>
                <w:lang w:val="lt-LT" w:eastAsia="zh-CN"/>
              </w:rPr>
              <w:t>konsekracijos</w:t>
            </w:r>
            <w:proofErr w:type="spellEnd"/>
            <w:r w:rsidRPr="00331421">
              <w:rPr>
                <w:bCs/>
                <w:i/>
                <w:iCs/>
                <w:lang w:val="lt-LT" w:eastAsia="zh-CN"/>
              </w:rPr>
              <w:t xml:space="preserve"> kryžiai ant </w:t>
            </w:r>
            <w:proofErr w:type="spellStart"/>
            <w:r w:rsidRPr="00331421">
              <w:rPr>
                <w:bCs/>
                <w:i/>
                <w:iCs/>
                <w:lang w:val="lt-LT" w:eastAsia="zh-CN"/>
              </w:rPr>
              <w:t>presbiterijos</w:t>
            </w:r>
            <w:proofErr w:type="spellEnd"/>
            <w:r w:rsidRPr="00331421">
              <w:rPr>
                <w:bCs/>
                <w:i/>
                <w:iCs/>
                <w:lang w:val="lt-LT" w:eastAsia="zh-CN"/>
              </w:rPr>
              <w:t xml:space="preserve"> pietų sienos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1A61994" w14:textId="77777777" w:rsidR="00331421" w:rsidRPr="00331421" w:rsidRDefault="00331421" w:rsidP="00375B1D">
            <w:pPr>
              <w:spacing w:line="360" w:lineRule="auto"/>
              <w:jc w:val="right"/>
              <w:rPr>
                <w:b/>
                <w:lang w:val="lt-LT" w:eastAsia="zh-CN"/>
              </w:rPr>
            </w:pPr>
          </w:p>
        </w:tc>
      </w:tr>
      <w:tr w:rsidR="00331421" w:rsidRPr="007137FE" w14:paraId="4FDCCF35"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E21D24" w14:textId="77777777" w:rsidR="00331421" w:rsidRPr="00331421" w:rsidRDefault="00331421" w:rsidP="00375B1D">
            <w:pPr>
              <w:spacing w:line="360" w:lineRule="auto"/>
              <w:jc w:val="center"/>
              <w:rPr>
                <w:b/>
                <w:lang w:val="lt-LT" w:eastAsia="zh-CN"/>
              </w:rPr>
            </w:pPr>
            <w:r w:rsidRPr="00331421">
              <w:rPr>
                <w:b/>
                <w:lang w:val="lt-LT" w:eastAsia="zh-CN"/>
              </w:rPr>
              <w:t>F</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A84A5D2" w14:textId="77777777" w:rsidR="00331421" w:rsidRPr="00331421" w:rsidRDefault="00331421" w:rsidP="00375B1D">
            <w:pPr>
              <w:rPr>
                <w:bCs/>
                <w:lang w:val="lt-LT" w:eastAsia="zh-CN"/>
              </w:rPr>
            </w:pPr>
            <w:r w:rsidRPr="00331421">
              <w:rPr>
                <w:bCs/>
                <w:lang w:val="lt-LT" w:eastAsia="zh-CN"/>
              </w:rPr>
              <w:t xml:space="preserve">Pirminis XVIII a. </w:t>
            </w:r>
            <w:proofErr w:type="spellStart"/>
            <w:r w:rsidRPr="00331421">
              <w:rPr>
                <w:bCs/>
                <w:lang w:val="lt-LT" w:eastAsia="zh-CN"/>
              </w:rPr>
              <w:t>presbiterijos</w:t>
            </w:r>
            <w:proofErr w:type="spellEnd"/>
            <w:r w:rsidRPr="00331421">
              <w:rPr>
                <w:bCs/>
                <w:lang w:val="lt-LT" w:eastAsia="zh-CN"/>
              </w:rPr>
              <w:t xml:space="preserve"> piliastrų tapybinis dekoras šiaurės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DDA6EE3" w14:textId="77777777" w:rsidR="00331421" w:rsidRPr="00331421" w:rsidRDefault="00331421" w:rsidP="00375B1D">
            <w:pPr>
              <w:spacing w:line="360" w:lineRule="auto"/>
              <w:jc w:val="right"/>
              <w:rPr>
                <w:b/>
                <w:lang w:val="lt-LT" w:eastAsia="zh-CN"/>
              </w:rPr>
            </w:pPr>
          </w:p>
        </w:tc>
      </w:tr>
      <w:tr w:rsidR="00331421" w:rsidRPr="00331421" w14:paraId="6B0FCF49" w14:textId="77777777" w:rsidTr="00331421">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060ECD" w14:textId="77777777" w:rsidR="00331421" w:rsidRPr="00331421" w:rsidRDefault="00331421" w:rsidP="00375B1D">
            <w:pPr>
              <w:spacing w:line="360" w:lineRule="auto"/>
              <w:jc w:val="center"/>
              <w:rPr>
                <w:b/>
                <w:lang w:val="lt-LT" w:eastAsia="zh-CN"/>
              </w:rPr>
            </w:pPr>
            <w:r w:rsidRPr="00331421">
              <w:rPr>
                <w:b/>
                <w:lang w:val="lt-LT" w:eastAsia="zh-CN"/>
              </w:rPr>
              <w:t>G</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472B38D" w14:textId="77777777" w:rsidR="00331421" w:rsidRPr="00331421" w:rsidRDefault="00331421" w:rsidP="00375B1D">
            <w:pPr>
              <w:rPr>
                <w:bCs/>
                <w:lang w:val="lt-LT" w:eastAsia="zh-CN"/>
              </w:rPr>
            </w:pPr>
            <w:r w:rsidRPr="00331421">
              <w:rPr>
                <w:bCs/>
                <w:lang w:val="lt-LT" w:eastAsia="zh-CN"/>
              </w:rPr>
              <w:t xml:space="preserve">Pirminis XVIII a. </w:t>
            </w:r>
            <w:proofErr w:type="spellStart"/>
            <w:r w:rsidRPr="00331421">
              <w:rPr>
                <w:bCs/>
                <w:lang w:val="lt-LT" w:eastAsia="zh-CN"/>
              </w:rPr>
              <w:t>presbiterijos</w:t>
            </w:r>
            <w:proofErr w:type="spellEnd"/>
            <w:r w:rsidRPr="00331421">
              <w:rPr>
                <w:bCs/>
                <w:lang w:val="lt-LT" w:eastAsia="zh-CN"/>
              </w:rPr>
              <w:t xml:space="preserve"> piliastrų tapybinis dekoras pietų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F5F0356" w14:textId="77777777" w:rsidR="00331421" w:rsidRPr="00331421" w:rsidRDefault="00331421" w:rsidP="00375B1D">
            <w:pPr>
              <w:spacing w:line="360" w:lineRule="auto"/>
              <w:jc w:val="right"/>
              <w:rPr>
                <w:b/>
                <w:lang w:val="lt-LT" w:eastAsia="zh-CN"/>
              </w:rPr>
            </w:pPr>
          </w:p>
        </w:tc>
      </w:tr>
      <w:tr w:rsidR="00331421" w:rsidRPr="00331421" w14:paraId="200BE303" w14:textId="77777777" w:rsidTr="00331421">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900394" w14:textId="77777777" w:rsidR="00331421" w:rsidRPr="00331421" w:rsidRDefault="00331421" w:rsidP="00375B1D">
            <w:pPr>
              <w:spacing w:line="360" w:lineRule="auto"/>
              <w:jc w:val="center"/>
              <w:rPr>
                <w:b/>
                <w:lang w:val="lt-LT" w:eastAsia="zh-CN"/>
              </w:rPr>
            </w:pPr>
            <w:r w:rsidRPr="00331421">
              <w:rPr>
                <w:b/>
                <w:lang w:val="lt-LT" w:eastAsia="zh-CN"/>
              </w:rPr>
              <w:t>2.</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E61983" w14:textId="77777777" w:rsidR="00331421" w:rsidRPr="00331421" w:rsidRDefault="00331421" w:rsidP="00375B1D">
            <w:pPr>
              <w:rPr>
                <w:bCs/>
                <w:lang w:val="lt-LT" w:eastAsia="zh-CN"/>
              </w:rPr>
            </w:pPr>
            <w:proofErr w:type="spellStart"/>
            <w:r w:rsidRPr="00331421">
              <w:rPr>
                <w:bCs/>
                <w:lang w:val="lt-LT" w:eastAsia="zh-CN"/>
              </w:rPr>
              <w:t>Presbiterijos</w:t>
            </w:r>
            <w:proofErr w:type="spellEnd"/>
            <w:r w:rsidRPr="00331421">
              <w:rPr>
                <w:bCs/>
                <w:lang w:val="lt-LT" w:eastAsia="zh-CN"/>
              </w:rPr>
              <w:t xml:space="preserve"> sienų be tapybos valymas, tinko restauravimas,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416D7AC6" w14:textId="77777777" w:rsidR="00331421" w:rsidRPr="00331421" w:rsidRDefault="00331421" w:rsidP="00375B1D">
            <w:pPr>
              <w:spacing w:line="360" w:lineRule="auto"/>
              <w:jc w:val="right"/>
              <w:rPr>
                <w:b/>
                <w:lang w:val="lt-LT" w:eastAsia="zh-CN"/>
              </w:rPr>
            </w:pPr>
          </w:p>
        </w:tc>
      </w:tr>
      <w:tr w:rsidR="00331421" w:rsidRPr="007137FE" w14:paraId="432E01E2" w14:textId="77777777" w:rsidTr="00331421">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109ED8" w14:textId="77777777" w:rsidR="00331421" w:rsidRPr="00331421" w:rsidRDefault="00331421" w:rsidP="00375B1D">
            <w:pPr>
              <w:spacing w:line="360" w:lineRule="auto"/>
              <w:jc w:val="center"/>
              <w:rPr>
                <w:b/>
                <w:lang w:val="lt-LT" w:eastAsia="zh-CN"/>
              </w:rPr>
            </w:pPr>
            <w:r w:rsidRPr="00331421">
              <w:rPr>
                <w:b/>
                <w:lang w:val="lt-LT" w:eastAsia="zh-CN"/>
              </w:rPr>
              <w:t>3.</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AA7327" w14:textId="77777777" w:rsidR="00331421" w:rsidRPr="00331421" w:rsidRDefault="00331421" w:rsidP="00375B1D">
            <w:pPr>
              <w:rPr>
                <w:bCs/>
                <w:lang w:val="lt-LT" w:eastAsia="zh-CN"/>
              </w:rPr>
            </w:pPr>
            <w:r w:rsidRPr="00331421">
              <w:rPr>
                <w:bCs/>
                <w:lang w:val="lt-LT" w:eastAsia="zh-CN"/>
              </w:rPr>
              <w:t xml:space="preserve">Centrinės navos didžiojo karnizo dalis po pirmu langu (nuo </w:t>
            </w:r>
            <w:proofErr w:type="spellStart"/>
            <w:r w:rsidRPr="00331421">
              <w:rPr>
                <w:bCs/>
                <w:lang w:val="lt-LT" w:eastAsia="zh-CN"/>
              </w:rPr>
              <w:t>presbiterijos</w:t>
            </w:r>
            <w:proofErr w:type="spellEnd"/>
            <w:r w:rsidRPr="00331421">
              <w:rPr>
                <w:bCs/>
                <w:lang w:val="lt-LT" w:eastAsia="zh-CN"/>
              </w:rPr>
              <w:t>) šiaurinės sienoje valymas, tinko restauravimas,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391058DE" w14:textId="77777777" w:rsidR="00331421" w:rsidRPr="00331421" w:rsidRDefault="00331421" w:rsidP="00375B1D">
            <w:pPr>
              <w:spacing w:line="360" w:lineRule="auto"/>
              <w:jc w:val="right"/>
              <w:rPr>
                <w:b/>
                <w:lang w:val="lt-LT" w:eastAsia="zh-CN"/>
              </w:rPr>
            </w:pPr>
          </w:p>
        </w:tc>
      </w:tr>
      <w:tr w:rsidR="00331421" w:rsidRPr="007137FE" w14:paraId="2B599B47" w14:textId="77777777" w:rsidTr="00331421">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0B0EA5" w14:textId="77777777" w:rsidR="00331421" w:rsidRPr="00331421" w:rsidRDefault="00331421" w:rsidP="00375B1D">
            <w:pPr>
              <w:spacing w:line="360" w:lineRule="auto"/>
              <w:jc w:val="center"/>
              <w:rPr>
                <w:b/>
                <w:lang w:val="lt-LT" w:eastAsia="zh-CN"/>
              </w:rPr>
            </w:pPr>
            <w:r w:rsidRPr="00331421">
              <w:rPr>
                <w:b/>
                <w:lang w:val="lt-LT" w:eastAsia="zh-CN"/>
              </w:rPr>
              <w:t>4.</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3DBE16" w14:textId="77777777" w:rsidR="00331421" w:rsidRPr="00331421" w:rsidRDefault="00331421" w:rsidP="00375B1D">
            <w:pPr>
              <w:rPr>
                <w:bCs/>
                <w:lang w:val="lt-LT" w:eastAsia="zh-CN"/>
              </w:rPr>
            </w:pPr>
            <w:r w:rsidRPr="00331421">
              <w:rPr>
                <w:bCs/>
                <w:lang w:val="lt-LT" w:eastAsia="zh-CN"/>
              </w:rPr>
              <w:t xml:space="preserve">Centrinės navos šiaurinės sienos ir pirmo lango (nuo </w:t>
            </w:r>
            <w:proofErr w:type="spellStart"/>
            <w:r w:rsidRPr="00331421">
              <w:rPr>
                <w:bCs/>
                <w:lang w:val="lt-LT" w:eastAsia="zh-CN"/>
              </w:rPr>
              <w:t>presbiterijos</w:t>
            </w:r>
            <w:proofErr w:type="spellEnd"/>
            <w:r w:rsidRPr="00331421">
              <w:rPr>
                <w:bCs/>
                <w:lang w:val="lt-LT" w:eastAsia="zh-CN"/>
              </w:rPr>
              <w:t>) angokraščių virš didžiojo karnizo paviršių be tapybos valymas, tinko konservavimas,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01B22C49" w14:textId="77777777" w:rsidR="00331421" w:rsidRPr="00331421" w:rsidRDefault="00331421" w:rsidP="00375B1D">
            <w:pPr>
              <w:spacing w:line="360" w:lineRule="auto"/>
              <w:jc w:val="right"/>
              <w:rPr>
                <w:b/>
                <w:lang w:val="lt-LT" w:eastAsia="zh-CN"/>
              </w:rPr>
            </w:pPr>
          </w:p>
        </w:tc>
      </w:tr>
      <w:tr w:rsidR="00331421" w:rsidRPr="007137FE" w14:paraId="181B8312" w14:textId="77777777" w:rsidTr="00331421">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A6B376" w14:textId="77777777" w:rsidR="00331421" w:rsidRPr="00331421" w:rsidRDefault="00331421" w:rsidP="00375B1D">
            <w:pPr>
              <w:spacing w:line="360" w:lineRule="auto"/>
              <w:jc w:val="center"/>
              <w:rPr>
                <w:b/>
                <w:lang w:val="lt-LT" w:eastAsia="zh-CN"/>
              </w:rPr>
            </w:pPr>
            <w:r w:rsidRPr="00331421">
              <w:rPr>
                <w:b/>
                <w:lang w:val="lt-LT" w:eastAsia="zh-CN"/>
              </w:rPr>
              <w:t>5.</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3F76FB" w14:textId="77777777" w:rsidR="00331421" w:rsidRPr="00331421" w:rsidRDefault="00331421" w:rsidP="00375B1D">
            <w:pPr>
              <w:rPr>
                <w:bCs/>
                <w:lang w:val="lt-LT" w:eastAsia="zh-CN"/>
              </w:rPr>
            </w:pPr>
            <w:r w:rsidRPr="00331421">
              <w:rPr>
                <w:bCs/>
                <w:lang w:val="lt-LT" w:eastAsia="zh-CN"/>
              </w:rPr>
              <w:t xml:space="preserve">Centrinės navos didžiojo karnizo dalis po pirmo langu (nuo </w:t>
            </w:r>
            <w:proofErr w:type="spellStart"/>
            <w:r w:rsidRPr="00331421">
              <w:rPr>
                <w:bCs/>
                <w:lang w:val="lt-LT" w:eastAsia="zh-CN"/>
              </w:rPr>
              <w:t>presbiterijos</w:t>
            </w:r>
            <w:proofErr w:type="spellEnd"/>
            <w:r w:rsidRPr="00331421">
              <w:rPr>
                <w:bCs/>
                <w:lang w:val="lt-LT" w:eastAsia="zh-CN"/>
              </w:rPr>
              <w:t>) pietinės sienoje valymas, tinko restauravimas,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3AC44F1B" w14:textId="77777777" w:rsidR="00331421" w:rsidRPr="00331421" w:rsidRDefault="00331421" w:rsidP="00375B1D">
            <w:pPr>
              <w:spacing w:line="360" w:lineRule="auto"/>
              <w:jc w:val="right"/>
              <w:rPr>
                <w:b/>
                <w:lang w:val="lt-LT" w:eastAsia="zh-CN"/>
              </w:rPr>
            </w:pPr>
          </w:p>
        </w:tc>
      </w:tr>
      <w:tr w:rsidR="00331421" w:rsidRPr="007137FE" w14:paraId="6C174DD2" w14:textId="77777777" w:rsidTr="00331421">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800F38" w14:textId="77777777" w:rsidR="00331421" w:rsidRPr="00331421" w:rsidRDefault="00331421" w:rsidP="00375B1D">
            <w:pPr>
              <w:spacing w:line="360" w:lineRule="auto"/>
              <w:jc w:val="center"/>
              <w:rPr>
                <w:b/>
                <w:lang w:val="lt-LT" w:eastAsia="zh-CN"/>
              </w:rPr>
            </w:pPr>
            <w:r w:rsidRPr="00331421">
              <w:rPr>
                <w:b/>
                <w:lang w:val="lt-LT" w:eastAsia="zh-CN"/>
              </w:rPr>
              <w:t>6.</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D4D4B3" w14:textId="77777777" w:rsidR="00331421" w:rsidRPr="00331421" w:rsidRDefault="00331421" w:rsidP="00375B1D">
            <w:pPr>
              <w:rPr>
                <w:bCs/>
                <w:lang w:val="lt-LT" w:eastAsia="zh-CN"/>
              </w:rPr>
            </w:pPr>
            <w:r w:rsidRPr="00331421">
              <w:rPr>
                <w:bCs/>
                <w:lang w:val="lt-LT" w:eastAsia="zh-CN"/>
              </w:rPr>
              <w:t xml:space="preserve">Centrinės navos pietinės sienos ir pirmo lango (nuo </w:t>
            </w:r>
            <w:proofErr w:type="spellStart"/>
            <w:r w:rsidRPr="00331421">
              <w:rPr>
                <w:bCs/>
                <w:lang w:val="lt-LT" w:eastAsia="zh-CN"/>
              </w:rPr>
              <w:t>presbiterijos</w:t>
            </w:r>
            <w:proofErr w:type="spellEnd"/>
            <w:r w:rsidRPr="00331421">
              <w:rPr>
                <w:bCs/>
                <w:lang w:val="lt-LT" w:eastAsia="zh-CN"/>
              </w:rPr>
              <w:t>) angokraščių  virš didžiojo karnizo paviršių bei tapybos valymas, tinko konservavimas,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40F0AC85" w14:textId="77777777" w:rsidR="00331421" w:rsidRPr="00331421" w:rsidRDefault="00331421" w:rsidP="00375B1D">
            <w:pPr>
              <w:spacing w:line="360" w:lineRule="auto"/>
              <w:jc w:val="right"/>
              <w:rPr>
                <w:b/>
                <w:lang w:val="lt-LT" w:eastAsia="zh-CN"/>
              </w:rPr>
            </w:pPr>
          </w:p>
        </w:tc>
      </w:tr>
      <w:tr w:rsidR="00331421" w:rsidRPr="00331421" w14:paraId="56501A68" w14:textId="77777777" w:rsidTr="00331421">
        <w:trPr>
          <w:trHeight w:val="27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115385" w14:textId="77777777" w:rsidR="00331421" w:rsidRPr="00331421" w:rsidRDefault="00331421" w:rsidP="00375B1D">
            <w:pPr>
              <w:ind w:left="175"/>
              <w:jc w:val="right"/>
              <w:rPr>
                <w:b/>
                <w:bCs/>
                <w:lang w:val="lt-LT" w:eastAsia="zh-CN"/>
              </w:rPr>
            </w:pPr>
            <w:r w:rsidRPr="00331421">
              <w:rPr>
                <w:b/>
                <w:bCs/>
                <w:lang w:val="lt-LT" w:eastAsia="zh-CN"/>
              </w:rPr>
              <w:t>Suma be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14BDF441" w14:textId="77777777" w:rsidR="00331421" w:rsidRPr="00331421" w:rsidRDefault="00331421" w:rsidP="00375B1D">
            <w:pPr>
              <w:ind w:left="-1383" w:firstLine="1383"/>
              <w:jc w:val="right"/>
              <w:rPr>
                <w:lang w:val="lt-LT" w:eastAsia="zh-CN"/>
              </w:rPr>
            </w:pPr>
          </w:p>
        </w:tc>
      </w:tr>
      <w:tr w:rsidR="00331421" w:rsidRPr="00331421" w14:paraId="7656DB71" w14:textId="77777777" w:rsidTr="00331421">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11FBD8" w14:textId="77777777" w:rsidR="00331421" w:rsidRPr="00331421" w:rsidRDefault="00331421" w:rsidP="00375B1D">
            <w:pPr>
              <w:ind w:left="175"/>
              <w:jc w:val="right"/>
              <w:rPr>
                <w:b/>
                <w:bCs/>
                <w:lang w:val="lt-LT" w:eastAsia="zh-CN"/>
              </w:rPr>
            </w:pPr>
            <w:r w:rsidRPr="00331421">
              <w:rPr>
                <w:b/>
                <w:bCs/>
                <w:lang w:val="lt-LT" w:eastAsia="zh-CN"/>
              </w:rPr>
              <w:t xml:space="preserve">PVM </w:t>
            </w:r>
            <w:r w:rsidRPr="00331421">
              <w:rPr>
                <w:b/>
                <w:bCs/>
                <w:iCs/>
                <w:lang w:val="lt-LT" w:eastAsia="zh-CN"/>
              </w:rPr>
              <w:t>21%*</w:t>
            </w:r>
            <w:r w:rsidRPr="00331421">
              <w:rPr>
                <w:b/>
                <w:bCs/>
                <w:lang w:val="lt-LT" w:eastAsia="zh-CN"/>
              </w:rPr>
              <w:t>:</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7EF7752A" w14:textId="77777777" w:rsidR="00331421" w:rsidRPr="00331421" w:rsidRDefault="00331421" w:rsidP="00375B1D">
            <w:pPr>
              <w:jc w:val="right"/>
              <w:rPr>
                <w:lang w:val="lt-LT" w:eastAsia="zh-CN"/>
              </w:rPr>
            </w:pPr>
          </w:p>
        </w:tc>
      </w:tr>
      <w:tr w:rsidR="00331421" w:rsidRPr="007137FE" w14:paraId="04C55C4C" w14:textId="77777777" w:rsidTr="00331421">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2D82BF" w14:textId="77777777" w:rsidR="00331421" w:rsidRPr="00331421" w:rsidRDefault="00331421" w:rsidP="00375B1D">
            <w:pPr>
              <w:ind w:left="175"/>
              <w:jc w:val="right"/>
              <w:rPr>
                <w:b/>
                <w:bCs/>
                <w:lang w:val="lt-LT" w:eastAsia="zh-CN"/>
              </w:rPr>
            </w:pPr>
            <w:r w:rsidRPr="00331421">
              <w:rPr>
                <w:b/>
                <w:bCs/>
                <w:lang w:val="lt-LT" w:eastAsia="zh-CN"/>
              </w:rPr>
              <w:t>Bendra suma su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55FDCD99" w14:textId="77777777" w:rsidR="00331421" w:rsidRPr="00331421" w:rsidRDefault="00331421" w:rsidP="00375B1D">
            <w:pPr>
              <w:jc w:val="right"/>
              <w:rPr>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7137FE"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w:t>
            </w:r>
            <w:r w:rsidR="00BE6925" w:rsidRPr="00BE6925">
              <w:rPr>
                <w:b/>
                <w:bCs/>
                <w:iCs/>
                <w:color w:val="000000" w:themeColor="text1"/>
                <w:shd w:val="clear" w:color="auto" w:fill="FFFFFF"/>
                <w:lang w:val="lt-LT"/>
              </w:rPr>
              <w:lastRenderedPageBreak/>
              <w:t>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lastRenderedPageBreak/>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7137FE"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7137FE"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xml:space="preserve">. Jeigu tiekėjas nurodo, kad sutarties vykdymui bus pasitelkti fiziniai asmenys (specialistai), kuriuos tiekėjas ketina įdarbinti pirkimo laimėjimo atveju ir kurių </w:t>
      </w:r>
      <w:r w:rsidRPr="00080689">
        <w:rPr>
          <w:bCs/>
          <w:i/>
          <w:color w:val="000000" w:themeColor="text1"/>
          <w:lang w:val="lt-LT"/>
        </w:rPr>
        <w:lastRenderedPageBreak/>
        <w:t>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7137FE"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0B384E"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EA0A55">
          <w:pgSz w:w="11906" w:h="16838"/>
          <w:pgMar w:top="1134" w:right="849"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55B18"/>
    <w:rsid w:val="001570A6"/>
    <w:rsid w:val="00166DDE"/>
    <w:rsid w:val="00180756"/>
    <w:rsid w:val="0021763C"/>
    <w:rsid w:val="002B3F08"/>
    <w:rsid w:val="002D5CF3"/>
    <w:rsid w:val="00314CAA"/>
    <w:rsid w:val="00331421"/>
    <w:rsid w:val="00346909"/>
    <w:rsid w:val="00362F0B"/>
    <w:rsid w:val="0037309E"/>
    <w:rsid w:val="00376CAD"/>
    <w:rsid w:val="003B69EE"/>
    <w:rsid w:val="003E4EB3"/>
    <w:rsid w:val="004C74CF"/>
    <w:rsid w:val="004D249C"/>
    <w:rsid w:val="004D3FD3"/>
    <w:rsid w:val="004F1A81"/>
    <w:rsid w:val="00540C3E"/>
    <w:rsid w:val="005651D4"/>
    <w:rsid w:val="00593892"/>
    <w:rsid w:val="005C2F69"/>
    <w:rsid w:val="00607500"/>
    <w:rsid w:val="006C6881"/>
    <w:rsid w:val="006E1255"/>
    <w:rsid w:val="006E150A"/>
    <w:rsid w:val="006E28F7"/>
    <w:rsid w:val="007137FE"/>
    <w:rsid w:val="00715B53"/>
    <w:rsid w:val="00757390"/>
    <w:rsid w:val="007745E3"/>
    <w:rsid w:val="007830B6"/>
    <w:rsid w:val="00783AF9"/>
    <w:rsid w:val="00792675"/>
    <w:rsid w:val="007968FA"/>
    <w:rsid w:val="007A1B05"/>
    <w:rsid w:val="00811A31"/>
    <w:rsid w:val="008C19A1"/>
    <w:rsid w:val="008C3AC6"/>
    <w:rsid w:val="00907489"/>
    <w:rsid w:val="00914FF5"/>
    <w:rsid w:val="00917BC4"/>
    <w:rsid w:val="009373BE"/>
    <w:rsid w:val="00964C44"/>
    <w:rsid w:val="00965A71"/>
    <w:rsid w:val="009E76C6"/>
    <w:rsid w:val="00A21E94"/>
    <w:rsid w:val="00AA5BFC"/>
    <w:rsid w:val="00AB129D"/>
    <w:rsid w:val="00AC0D62"/>
    <w:rsid w:val="00AC6B64"/>
    <w:rsid w:val="00B175E9"/>
    <w:rsid w:val="00B45FBF"/>
    <w:rsid w:val="00B97CE0"/>
    <w:rsid w:val="00BB5BEC"/>
    <w:rsid w:val="00BE31ED"/>
    <w:rsid w:val="00BE6925"/>
    <w:rsid w:val="00C066E7"/>
    <w:rsid w:val="00C20EFF"/>
    <w:rsid w:val="00C26A94"/>
    <w:rsid w:val="00C42BC3"/>
    <w:rsid w:val="00C54B4C"/>
    <w:rsid w:val="00C71A95"/>
    <w:rsid w:val="00CB3FD6"/>
    <w:rsid w:val="00CF65D7"/>
    <w:rsid w:val="00D13EE7"/>
    <w:rsid w:val="00D42543"/>
    <w:rsid w:val="00E03303"/>
    <w:rsid w:val="00E1155F"/>
    <w:rsid w:val="00E23D4A"/>
    <w:rsid w:val="00E9060F"/>
    <w:rsid w:val="00EA0A55"/>
    <w:rsid w:val="00EC7354"/>
    <w:rsid w:val="00ED30CE"/>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7325</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2025-01-04T12:29:00Z</dcterms:created>
  <dcterms:modified xsi:type="dcterms:W3CDTF">2025-01-04T12:29:00Z</dcterms:modified>
</cp:coreProperties>
</file>