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EFA5" w14:textId="7EA1D68A" w:rsidR="00DD35DB" w:rsidRDefault="00DD35DB">
      <w:r w:rsidRPr="00DD35DB">
        <w:t>Informuojame, kad pasiūlymų pateikimo terminas nukeltas iki 2026-05-19 11:00 val.</w:t>
      </w:r>
    </w:p>
    <w:sectPr w:rsidR="00DD35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DB"/>
    <w:rsid w:val="00AE3183"/>
    <w:rsid w:val="00D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B8A9"/>
  <w15:chartTrackingRefBased/>
  <w15:docId w15:val="{1A3DAF79-602C-4F4D-ADF7-816C3ECA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D3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3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3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3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3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3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3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3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3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3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3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3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35D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35D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35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35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35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35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3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3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3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3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35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35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35D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3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35D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3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2026-05-11T07:18:00Z</dcterms:created>
  <dcterms:modified xsi:type="dcterms:W3CDTF">2026-05-11T07:19:00Z</dcterms:modified>
</cp:coreProperties>
</file>