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DBBE" w14:textId="77777777" w:rsidR="008F2160" w:rsidRDefault="008F2160" w:rsidP="008F2160">
      <w:pPr>
        <w:jc w:val="right"/>
        <w:rPr>
          <w:rFonts w:eastAsia="Calibri"/>
          <w:lang w:val="lt-LT"/>
        </w:rPr>
      </w:pPr>
      <w:r>
        <w:rPr>
          <w:rFonts w:eastAsia="Calibri"/>
          <w:lang w:val="lt-LT"/>
        </w:rPr>
        <w:t>Pirkimo sąlygų 6 priedas „Pasiūlymo forma“</w:t>
      </w:r>
    </w:p>
    <w:p w14:paraId="1F91B1C6" w14:textId="77777777" w:rsidR="00D04A90" w:rsidRDefault="00D04A90" w:rsidP="00D04A90">
      <w:pPr>
        <w:jc w:val="right"/>
        <w:rPr>
          <w:rFonts w:eastAsia="Calibri"/>
          <w:lang w:val="lt-LT"/>
        </w:rPr>
      </w:pPr>
    </w:p>
    <w:p w14:paraId="1F91B1C7" w14:textId="77777777" w:rsidR="002D660B" w:rsidRDefault="002D660B">
      <w:pPr>
        <w:shd w:val="clear" w:color="auto" w:fill="FFFFFF"/>
        <w:jc w:val="center"/>
        <w:rPr>
          <w:rFonts w:eastAsia="Calibri"/>
          <w:b/>
          <w:bCs/>
          <w:color w:val="000000"/>
          <w:szCs w:val="22"/>
          <w:lang w:val="lt-LT"/>
        </w:rPr>
      </w:pPr>
      <w:r>
        <w:rPr>
          <w:b/>
          <w:color w:val="000000"/>
          <w:lang w:val="lt-LT"/>
        </w:rPr>
        <w:t>(</w:t>
      </w:r>
      <w:r>
        <w:rPr>
          <w:b/>
          <w:bCs/>
          <w:color w:val="000000"/>
          <w:lang w:val="lt-LT"/>
        </w:rPr>
        <w:t>P a s i ū l y m o</w:t>
      </w:r>
      <w:r>
        <w:rPr>
          <w:b/>
          <w:color w:val="000000"/>
          <w:lang w:val="lt-LT"/>
        </w:rPr>
        <w:t xml:space="preserve">  f o r m o s  p a v y z d y s)</w:t>
      </w:r>
    </w:p>
    <w:p w14:paraId="1F91B1C8" w14:textId="77777777" w:rsidR="002D660B" w:rsidRDefault="002D660B">
      <w:pPr>
        <w:shd w:val="clear" w:color="auto" w:fill="FFFFFF"/>
        <w:jc w:val="right"/>
        <w:rPr>
          <w:rFonts w:eastAsia="Calibri"/>
          <w:b/>
          <w:bCs/>
          <w:color w:val="000000"/>
          <w:szCs w:val="22"/>
          <w:lang w:val="lt-LT"/>
        </w:rPr>
      </w:pPr>
    </w:p>
    <w:p w14:paraId="1F91B1C9" w14:textId="77777777" w:rsidR="002D660B" w:rsidRDefault="002D660B">
      <w:pPr>
        <w:ind w:right="-178"/>
        <w:jc w:val="center"/>
        <w:rPr>
          <w:rFonts w:eastAsia="Calibri"/>
          <w:sz w:val="20"/>
          <w:szCs w:val="16"/>
          <w:lang w:val="lt-LT"/>
        </w:rPr>
      </w:pPr>
      <w:r>
        <w:rPr>
          <w:sz w:val="20"/>
          <w:szCs w:val="16"/>
          <w:lang w:val="lt-LT"/>
        </w:rPr>
        <w:t>Herbas arba prekių ženklas</w:t>
      </w:r>
    </w:p>
    <w:p w14:paraId="1F91B1CA" w14:textId="77777777" w:rsidR="002D660B" w:rsidRDefault="002D660B">
      <w:pPr>
        <w:ind w:right="-178"/>
        <w:jc w:val="center"/>
        <w:rPr>
          <w:rFonts w:eastAsia="Calibri"/>
          <w:sz w:val="20"/>
          <w:szCs w:val="16"/>
          <w:lang w:val="lt-LT"/>
        </w:rPr>
      </w:pPr>
    </w:p>
    <w:p w14:paraId="1F91B1CB" w14:textId="77777777" w:rsidR="002D660B" w:rsidRDefault="002D660B">
      <w:pPr>
        <w:ind w:right="-178"/>
        <w:jc w:val="center"/>
        <w:rPr>
          <w:rFonts w:eastAsia="Calibri"/>
          <w:sz w:val="20"/>
          <w:szCs w:val="16"/>
          <w:lang w:val="lt-LT"/>
        </w:rPr>
      </w:pPr>
      <w:r>
        <w:rPr>
          <w:sz w:val="20"/>
          <w:szCs w:val="16"/>
          <w:lang w:val="lt-LT"/>
        </w:rPr>
        <w:t>(Tiekėjo pavadinimas)</w:t>
      </w:r>
    </w:p>
    <w:p w14:paraId="1F91B1CC" w14:textId="77777777" w:rsidR="002D660B" w:rsidRDefault="002D660B">
      <w:pPr>
        <w:ind w:right="-178"/>
        <w:jc w:val="center"/>
        <w:rPr>
          <w:rFonts w:eastAsia="Calibri"/>
          <w:szCs w:val="22"/>
          <w:lang w:val="lt-LT"/>
        </w:rPr>
      </w:pPr>
    </w:p>
    <w:p w14:paraId="1F91B1CD" w14:textId="77777777" w:rsidR="002D660B" w:rsidRDefault="002D660B">
      <w:pPr>
        <w:ind w:right="-178"/>
        <w:jc w:val="center"/>
        <w:rPr>
          <w:rFonts w:eastAsia="Calibri"/>
          <w:sz w:val="20"/>
          <w:szCs w:val="16"/>
          <w:lang w:val="lt-LT"/>
        </w:rPr>
      </w:pPr>
      <w:r>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91B1CE" w14:textId="77777777" w:rsidR="002D660B" w:rsidRDefault="002D660B">
      <w:pPr>
        <w:jc w:val="center"/>
        <w:rPr>
          <w:rFonts w:eastAsia="Calibri"/>
          <w:b/>
          <w:bCs/>
          <w:lang w:val="lt-LT"/>
        </w:rPr>
      </w:pPr>
    </w:p>
    <w:p w14:paraId="1F91B1CF" w14:textId="77777777" w:rsidR="002D660B" w:rsidRPr="00C34BE3" w:rsidRDefault="00C34BE3">
      <w:pPr>
        <w:jc w:val="both"/>
        <w:rPr>
          <w:rFonts w:eastAsia="Calibri"/>
          <w:u w:val="single"/>
          <w:lang w:val="lt-LT"/>
        </w:rPr>
      </w:pPr>
      <w:r>
        <w:rPr>
          <w:u w:val="single"/>
          <w:lang w:val="lt-LT"/>
        </w:rPr>
        <w:t>UAB „Palangos vandenys“</w:t>
      </w:r>
    </w:p>
    <w:p w14:paraId="1F91B1D0" w14:textId="77777777" w:rsidR="002D660B" w:rsidRPr="00C34BE3" w:rsidRDefault="002D660B">
      <w:pPr>
        <w:tabs>
          <w:tab w:val="center" w:pos="2520"/>
        </w:tabs>
        <w:jc w:val="both"/>
        <w:rPr>
          <w:rFonts w:eastAsia="Calibri"/>
          <w:sz w:val="16"/>
          <w:szCs w:val="16"/>
          <w:lang w:val="lt-LT"/>
        </w:rPr>
      </w:pPr>
      <w:r w:rsidRPr="00C34BE3">
        <w:rPr>
          <w:sz w:val="16"/>
          <w:szCs w:val="16"/>
          <w:lang w:val="lt-LT"/>
        </w:rPr>
        <w:t>(Adresatas (</w:t>
      </w:r>
      <w:r w:rsidR="005C783D">
        <w:rPr>
          <w:sz w:val="16"/>
          <w:szCs w:val="16"/>
          <w:lang w:val="lt-LT"/>
        </w:rPr>
        <w:t>Pirkimo subjektas</w:t>
      </w:r>
      <w:r w:rsidRPr="00C34BE3">
        <w:rPr>
          <w:sz w:val="16"/>
          <w:szCs w:val="16"/>
          <w:lang w:val="lt-LT"/>
        </w:rPr>
        <w:t>))</w:t>
      </w:r>
    </w:p>
    <w:p w14:paraId="1F91B1D1" w14:textId="77777777" w:rsidR="002D660B" w:rsidRDefault="002D660B">
      <w:pPr>
        <w:jc w:val="center"/>
        <w:rPr>
          <w:rFonts w:eastAsia="Calibri"/>
          <w:b/>
          <w:lang w:val="lt-LT"/>
        </w:rPr>
      </w:pPr>
    </w:p>
    <w:p w14:paraId="1F91B1D2" w14:textId="77777777" w:rsidR="002D660B" w:rsidRDefault="002D660B">
      <w:pPr>
        <w:jc w:val="center"/>
        <w:rPr>
          <w:rFonts w:eastAsia="Calibri"/>
          <w:b/>
          <w:lang w:val="lt-LT"/>
        </w:rPr>
      </w:pPr>
    </w:p>
    <w:p w14:paraId="1F91B1D3" w14:textId="77777777" w:rsidR="002D660B" w:rsidRDefault="002D660B">
      <w:pPr>
        <w:jc w:val="center"/>
        <w:rPr>
          <w:rFonts w:eastAsia="Calibri"/>
          <w:b/>
          <w:lang w:val="lt-LT"/>
        </w:rPr>
      </w:pPr>
      <w:r>
        <w:rPr>
          <w:b/>
          <w:lang w:val="lt-LT"/>
        </w:rPr>
        <w:t>PASIŪLYMAS</w:t>
      </w:r>
    </w:p>
    <w:p w14:paraId="1F91B1D4" w14:textId="27D98632" w:rsidR="004D5415" w:rsidRPr="004D5415" w:rsidRDefault="004D5415" w:rsidP="004D5415">
      <w:pPr>
        <w:suppressAutoHyphens/>
        <w:jc w:val="center"/>
        <w:rPr>
          <w:b/>
          <w:lang w:val="lt-LT"/>
        </w:rPr>
      </w:pPr>
      <w:r w:rsidRPr="004D5415">
        <w:rPr>
          <w:b/>
          <w:lang w:val="lt-LT"/>
        </w:rPr>
        <w:t>DĖL GAISRINIŲ HIDRANTŲ PIRKIMO</w:t>
      </w:r>
    </w:p>
    <w:p w14:paraId="1F91B1D5" w14:textId="77777777" w:rsidR="00011B66" w:rsidRPr="000B0201" w:rsidRDefault="00011B66" w:rsidP="00011B66">
      <w:pPr>
        <w:jc w:val="center"/>
        <w:rPr>
          <w:b/>
          <w:lang w:val="lt-LT"/>
        </w:rPr>
      </w:pPr>
    </w:p>
    <w:p w14:paraId="1F91B1D6" w14:textId="77777777" w:rsidR="002D660B" w:rsidRPr="00C34BE3" w:rsidRDefault="002D660B">
      <w:pPr>
        <w:shd w:val="clear" w:color="auto" w:fill="FFFFFF"/>
        <w:jc w:val="center"/>
        <w:rPr>
          <w:rFonts w:eastAsia="Calibri"/>
          <w:szCs w:val="22"/>
          <w:lang w:val="lt-LT"/>
        </w:rPr>
      </w:pPr>
    </w:p>
    <w:p w14:paraId="1F91B1D7" w14:textId="77777777" w:rsidR="002D660B" w:rsidRDefault="002D660B">
      <w:pPr>
        <w:shd w:val="clear" w:color="auto" w:fill="FFFFFF"/>
        <w:jc w:val="center"/>
        <w:rPr>
          <w:rFonts w:eastAsia="Calibri"/>
          <w:b/>
          <w:bCs/>
          <w:color w:val="000000"/>
          <w:szCs w:val="22"/>
          <w:lang w:val="lt-LT"/>
        </w:rPr>
      </w:pPr>
      <w:r>
        <w:rPr>
          <w:lang w:val="lt-LT"/>
        </w:rPr>
        <w:t>____________</w:t>
      </w:r>
      <w:r>
        <w:rPr>
          <w:b/>
          <w:bCs/>
          <w:color w:val="000000"/>
          <w:lang w:val="lt-LT"/>
        </w:rPr>
        <w:t xml:space="preserve"> </w:t>
      </w:r>
      <w:r w:rsidR="003C1D10">
        <w:rPr>
          <w:lang w:val="lt-LT"/>
        </w:rPr>
        <w:t>Nr.___</w:t>
      </w:r>
    </w:p>
    <w:p w14:paraId="1F91B1D8" w14:textId="77777777" w:rsidR="002D660B" w:rsidRPr="003C1D10" w:rsidRDefault="002D660B">
      <w:pPr>
        <w:shd w:val="clear" w:color="auto" w:fill="FFFFFF"/>
        <w:jc w:val="center"/>
        <w:rPr>
          <w:rFonts w:eastAsia="Calibri"/>
          <w:bCs/>
          <w:color w:val="000000"/>
          <w:sz w:val="16"/>
          <w:szCs w:val="16"/>
          <w:lang w:val="lt-LT"/>
        </w:rPr>
      </w:pPr>
      <w:r w:rsidRPr="003C1D10">
        <w:rPr>
          <w:bCs/>
          <w:color w:val="000000"/>
          <w:sz w:val="16"/>
          <w:szCs w:val="16"/>
          <w:lang w:val="lt-LT"/>
        </w:rPr>
        <w:t>(Data)</w:t>
      </w:r>
    </w:p>
    <w:p w14:paraId="1F91B1D9" w14:textId="77777777" w:rsidR="002D660B" w:rsidRDefault="002D660B">
      <w:pPr>
        <w:shd w:val="clear" w:color="auto" w:fill="FFFFFF"/>
        <w:jc w:val="center"/>
        <w:rPr>
          <w:rFonts w:eastAsia="Calibri"/>
          <w:bCs/>
          <w:color w:val="000000"/>
          <w:szCs w:val="22"/>
          <w:lang w:val="lt-LT"/>
        </w:rPr>
      </w:pPr>
      <w:r>
        <w:rPr>
          <w:bCs/>
          <w:color w:val="000000"/>
          <w:lang w:val="lt-LT"/>
        </w:rPr>
        <w:t>_____________</w:t>
      </w:r>
    </w:p>
    <w:p w14:paraId="1F91B1DA" w14:textId="77777777" w:rsidR="002D660B" w:rsidRPr="003C1D10" w:rsidRDefault="002D660B">
      <w:pPr>
        <w:shd w:val="clear" w:color="auto" w:fill="FFFFFF"/>
        <w:jc w:val="center"/>
        <w:rPr>
          <w:rFonts w:eastAsia="Calibri"/>
          <w:bCs/>
          <w:color w:val="000000"/>
          <w:sz w:val="16"/>
          <w:szCs w:val="16"/>
          <w:lang w:val="lt-LT"/>
        </w:rPr>
      </w:pPr>
      <w:r w:rsidRPr="003C1D10">
        <w:rPr>
          <w:bCs/>
          <w:color w:val="000000"/>
          <w:sz w:val="16"/>
          <w:szCs w:val="16"/>
          <w:lang w:val="lt-LT"/>
        </w:rPr>
        <w:t>(Sudarymo vieta)</w:t>
      </w:r>
    </w:p>
    <w:p w14:paraId="1F91B1DB" w14:textId="77777777" w:rsidR="002D660B" w:rsidRDefault="002D660B">
      <w:pPr>
        <w:jc w:val="center"/>
        <w:rPr>
          <w:rFonts w:eastAsia="Calibri"/>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2D660B" w:rsidRPr="009E52BC" w14:paraId="1F91B1DF" w14:textId="77777777">
        <w:tc>
          <w:tcPr>
            <w:tcW w:w="4928" w:type="dxa"/>
            <w:tcBorders>
              <w:top w:val="single" w:sz="4" w:space="0" w:color="auto"/>
              <w:left w:val="single" w:sz="4" w:space="0" w:color="auto"/>
              <w:bottom w:val="single" w:sz="4" w:space="0" w:color="auto"/>
              <w:right w:val="single" w:sz="4" w:space="0" w:color="auto"/>
            </w:tcBorders>
          </w:tcPr>
          <w:p w14:paraId="1F91B1DC" w14:textId="77777777" w:rsidR="002D660B" w:rsidRDefault="002D660B">
            <w:pPr>
              <w:jc w:val="both"/>
              <w:rPr>
                <w:rFonts w:eastAsia="Calibri"/>
                <w:i/>
                <w:lang w:val="lt-LT"/>
              </w:rPr>
            </w:pPr>
            <w:r>
              <w:rPr>
                <w:lang w:val="lt-LT"/>
              </w:rPr>
              <w:t xml:space="preserve">Tiekėjo pavadinimas </w:t>
            </w:r>
            <w:r>
              <w:rPr>
                <w:i/>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F91B1DD" w14:textId="77777777" w:rsidR="002D660B" w:rsidRDefault="002D660B">
            <w:pPr>
              <w:jc w:val="both"/>
              <w:rPr>
                <w:rFonts w:eastAsia="Calibri"/>
                <w:lang w:val="lt-LT"/>
              </w:rPr>
            </w:pPr>
          </w:p>
          <w:p w14:paraId="1F91B1DE" w14:textId="77777777" w:rsidR="002D660B" w:rsidRDefault="002D660B">
            <w:pPr>
              <w:jc w:val="both"/>
              <w:rPr>
                <w:rFonts w:eastAsia="Calibri"/>
                <w:lang w:val="lt-LT"/>
              </w:rPr>
            </w:pPr>
          </w:p>
        </w:tc>
      </w:tr>
      <w:tr w:rsidR="002D660B" w:rsidRPr="009E52BC" w14:paraId="1F91B1E3" w14:textId="77777777">
        <w:tc>
          <w:tcPr>
            <w:tcW w:w="4928" w:type="dxa"/>
            <w:tcBorders>
              <w:top w:val="single" w:sz="4" w:space="0" w:color="auto"/>
              <w:left w:val="single" w:sz="4" w:space="0" w:color="auto"/>
              <w:bottom w:val="single" w:sz="4" w:space="0" w:color="auto"/>
              <w:right w:val="single" w:sz="4" w:space="0" w:color="auto"/>
            </w:tcBorders>
          </w:tcPr>
          <w:p w14:paraId="1F91B1E0" w14:textId="77777777" w:rsidR="002D660B" w:rsidRDefault="002D660B">
            <w:pPr>
              <w:jc w:val="both"/>
              <w:rPr>
                <w:rFonts w:eastAsia="Calibri"/>
                <w:lang w:val="lt-LT"/>
              </w:rPr>
            </w:pPr>
            <w:r>
              <w:rPr>
                <w:lang w:val="lt-LT"/>
              </w:rPr>
              <w:t>Tiekėjo adresas</w:t>
            </w:r>
            <w:r>
              <w:rPr>
                <w:i/>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F91B1E1" w14:textId="77777777" w:rsidR="002D660B" w:rsidRDefault="002D660B">
            <w:pPr>
              <w:jc w:val="both"/>
              <w:rPr>
                <w:rFonts w:eastAsia="Calibri"/>
                <w:lang w:val="lt-LT"/>
              </w:rPr>
            </w:pPr>
          </w:p>
          <w:p w14:paraId="1F91B1E2" w14:textId="77777777" w:rsidR="002D660B" w:rsidRDefault="002D660B">
            <w:pPr>
              <w:jc w:val="both"/>
              <w:rPr>
                <w:rFonts w:eastAsia="Calibri"/>
                <w:lang w:val="lt-LT"/>
              </w:rPr>
            </w:pPr>
          </w:p>
        </w:tc>
      </w:tr>
      <w:tr w:rsidR="002D660B" w:rsidRPr="009E52BC" w14:paraId="1F91B1E6" w14:textId="77777777">
        <w:tc>
          <w:tcPr>
            <w:tcW w:w="4928" w:type="dxa"/>
            <w:tcBorders>
              <w:top w:val="single" w:sz="4" w:space="0" w:color="auto"/>
              <w:left w:val="single" w:sz="4" w:space="0" w:color="auto"/>
              <w:bottom w:val="single" w:sz="4" w:space="0" w:color="auto"/>
              <w:right w:val="single" w:sz="4" w:space="0" w:color="auto"/>
            </w:tcBorders>
          </w:tcPr>
          <w:p w14:paraId="1F91B1E4" w14:textId="77777777" w:rsidR="002D660B" w:rsidRDefault="002D660B">
            <w:pPr>
              <w:jc w:val="both"/>
              <w:rPr>
                <w:rFonts w:eastAsia="Calibri"/>
                <w:lang w:val="lt-LT"/>
              </w:rPr>
            </w:pPr>
            <w:r>
              <w:rPr>
                <w:lang w:val="lt-LT"/>
              </w:rPr>
              <w:t>Asmens, pasirašiusio pasiūlymą (arba saugiu elektroniniu parašu), vardas, pavardė, pare</w:t>
            </w:r>
            <w:r w:rsidR="008806AD">
              <w:rPr>
                <w:lang w:val="lt-LT"/>
              </w:rPr>
              <w:t>igos, telefono</w:t>
            </w:r>
            <w:r>
              <w:rPr>
                <w:lang w:val="lt-LT"/>
              </w:rPr>
              <w:t>, el. pašto adresas</w:t>
            </w:r>
          </w:p>
        </w:tc>
        <w:tc>
          <w:tcPr>
            <w:tcW w:w="4927" w:type="dxa"/>
            <w:tcBorders>
              <w:top w:val="single" w:sz="4" w:space="0" w:color="auto"/>
              <w:left w:val="single" w:sz="4" w:space="0" w:color="auto"/>
              <w:bottom w:val="single" w:sz="4" w:space="0" w:color="auto"/>
              <w:right w:val="single" w:sz="4" w:space="0" w:color="auto"/>
            </w:tcBorders>
          </w:tcPr>
          <w:p w14:paraId="1F91B1E5" w14:textId="77777777" w:rsidR="002D660B" w:rsidRDefault="002D660B">
            <w:pPr>
              <w:jc w:val="both"/>
              <w:rPr>
                <w:rFonts w:eastAsia="Calibri"/>
                <w:lang w:val="lt-LT"/>
              </w:rPr>
            </w:pPr>
          </w:p>
        </w:tc>
      </w:tr>
    </w:tbl>
    <w:p w14:paraId="1F91B1E7" w14:textId="77777777" w:rsidR="002D660B" w:rsidRDefault="002D660B">
      <w:pPr>
        <w:jc w:val="both"/>
        <w:rPr>
          <w:rFonts w:eastAsia="Calibri"/>
          <w:lang w:val="lt-LT"/>
        </w:rPr>
      </w:pPr>
    </w:p>
    <w:p w14:paraId="1F91B1E8" w14:textId="77777777" w:rsidR="002D660B" w:rsidRPr="00C34BE3" w:rsidRDefault="007E4DB8" w:rsidP="004D5415">
      <w:pPr>
        <w:ind w:firstLine="567"/>
        <w:jc w:val="both"/>
        <w:rPr>
          <w:rFonts w:eastAsia="Calibri"/>
          <w:i/>
          <w:lang w:val="lt-LT"/>
        </w:rPr>
      </w:pPr>
      <w:r>
        <w:rPr>
          <w:lang w:val="lt-LT"/>
        </w:rPr>
        <w:t>1. Šiuo pasiūlymu</w:t>
      </w:r>
      <w:r w:rsidR="002D660B">
        <w:rPr>
          <w:lang w:val="lt-LT"/>
        </w:rPr>
        <w:t xml:space="preserve"> pažymime, kad sutinkame su visomis pirkimo sąlygomis, nustatytomis </w:t>
      </w:r>
      <w:r w:rsidR="00C34BE3">
        <w:rPr>
          <w:lang w:val="lt-LT"/>
        </w:rPr>
        <w:t xml:space="preserve">supaprastinto atviro </w:t>
      </w:r>
      <w:r w:rsidR="002D660B">
        <w:rPr>
          <w:lang w:val="lt-LT"/>
        </w:rPr>
        <w:t>konkurso sąlygose</w:t>
      </w:r>
      <w:r w:rsidR="00C34BE3" w:rsidRPr="00C34BE3">
        <w:rPr>
          <w:lang w:val="lt-LT"/>
        </w:rPr>
        <w:t xml:space="preserve"> </w:t>
      </w:r>
      <w:r w:rsidR="00C34BE3">
        <w:rPr>
          <w:lang w:val="lt-LT"/>
        </w:rPr>
        <w:t>(skelbime)</w:t>
      </w:r>
      <w:r w:rsidR="002D660B">
        <w:rPr>
          <w:lang w:val="lt-LT"/>
        </w:rPr>
        <w:t>, bei kituose pirkimo dokumentuose (jų paaiškinimuose, papildymuose).</w:t>
      </w:r>
    </w:p>
    <w:p w14:paraId="1F91B1E9" w14:textId="77777777" w:rsidR="002D660B" w:rsidRDefault="002D660B" w:rsidP="004D5415">
      <w:pPr>
        <w:ind w:firstLine="567"/>
        <w:jc w:val="both"/>
        <w:rPr>
          <w:bCs/>
          <w:lang w:val="lt-LT"/>
        </w:rPr>
      </w:pPr>
      <w:r>
        <w:rPr>
          <w:bCs/>
          <w:lang w:val="lt-LT"/>
        </w:rPr>
        <w:t>2. Atsižvelgdami į pirkimo dokumentuose išdėstytas sąlygas, teikiame savo pasiūlymą:</w:t>
      </w:r>
    </w:p>
    <w:p w14:paraId="1F91B1EA" w14:textId="77777777" w:rsidR="002D660B" w:rsidRDefault="002D660B">
      <w:pPr>
        <w:ind w:firstLine="720"/>
        <w:jc w:val="both"/>
        <w:rPr>
          <w:bCs/>
          <w:lang w:val="lt-LT"/>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961"/>
        <w:gridCol w:w="851"/>
        <w:gridCol w:w="850"/>
        <w:gridCol w:w="1134"/>
        <w:gridCol w:w="1242"/>
      </w:tblGrid>
      <w:tr w:rsidR="000346A2" w14:paraId="1F91B1F4" w14:textId="77777777" w:rsidTr="00FF6366">
        <w:trPr>
          <w:trHeight w:val="1090"/>
        </w:trPr>
        <w:tc>
          <w:tcPr>
            <w:tcW w:w="709" w:type="dxa"/>
            <w:vAlign w:val="center"/>
          </w:tcPr>
          <w:p w14:paraId="1F91B1EB" w14:textId="77777777" w:rsidR="000346A2" w:rsidRDefault="000346A2" w:rsidP="00CB49D5">
            <w:pPr>
              <w:pStyle w:val="Betarp1"/>
              <w:jc w:val="center"/>
              <w:rPr>
                <w:rFonts w:ascii="Times New Roman" w:hAnsi="Times New Roman"/>
                <w:szCs w:val="24"/>
              </w:rPr>
            </w:pPr>
            <w:r>
              <w:rPr>
                <w:rFonts w:ascii="Times New Roman" w:hAnsi="Times New Roman"/>
                <w:szCs w:val="24"/>
              </w:rPr>
              <w:t>Eil.</w:t>
            </w:r>
          </w:p>
          <w:p w14:paraId="1F91B1EC" w14:textId="77777777" w:rsidR="000346A2" w:rsidRDefault="000346A2" w:rsidP="00CB49D5">
            <w:pPr>
              <w:pStyle w:val="Betarp1"/>
              <w:jc w:val="center"/>
              <w:rPr>
                <w:rFonts w:ascii="Times New Roman" w:hAnsi="Times New Roman"/>
                <w:szCs w:val="24"/>
              </w:rPr>
            </w:pPr>
            <w:r>
              <w:rPr>
                <w:rFonts w:ascii="Times New Roman" w:hAnsi="Times New Roman"/>
                <w:szCs w:val="24"/>
              </w:rPr>
              <w:t>Nr.</w:t>
            </w:r>
          </w:p>
        </w:tc>
        <w:tc>
          <w:tcPr>
            <w:tcW w:w="4961" w:type="dxa"/>
            <w:vAlign w:val="center"/>
          </w:tcPr>
          <w:p w14:paraId="1F91B1ED" w14:textId="77777777" w:rsidR="000346A2" w:rsidRDefault="000346A2" w:rsidP="00CB49D5">
            <w:pPr>
              <w:jc w:val="center"/>
              <w:rPr>
                <w:lang w:val="lt-LT"/>
              </w:rPr>
            </w:pPr>
            <w:r>
              <w:rPr>
                <w:lang w:val="lt-LT"/>
              </w:rPr>
              <w:t>Prekės pavadinimas</w:t>
            </w:r>
          </w:p>
        </w:tc>
        <w:tc>
          <w:tcPr>
            <w:tcW w:w="851" w:type="dxa"/>
            <w:vAlign w:val="center"/>
          </w:tcPr>
          <w:p w14:paraId="1F91B1EE" w14:textId="77777777" w:rsidR="000346A2" w:rsidRDefault="000346A2" w:rsidP="00CB49D5">
            <w:pPr>
              <w:pStyle w:val="Betarp1"/>
              <w:jc w:val="center"/>
              <w:rPr>
                <w:rFonts w:ascii="Times New Roman" w:hAnsi="Times New Roman"/>
                <w:sz w:val="24"/>
                <w:szCs w:val="24"/>
              </w:rPr>
            </w:pPr>
            <w:r>
              <w:rPr>
                <w:rFonts w:ascii="Times New Roman" w:hAnsi="Times New Roman"/>
                <w:sz w:val="24"/>
                <w:szCs w:val="24"/>
              </w:rPr>
              <w:t>Kiekis</w:t>
            </w:r>
          </w:p>
        </w:tc>
        <w:tc>
          <w:tcPr>
            <w:tcW w:w="850" w:type="dxa"/>
            <w:vAlign w:val="center"/>
          </w:tcPr>
          <w:p w14:paraId="1F91B1EF" w14:textId="77777777" w:rsidR="000346A2" w:rsidRDefault="000346A2" w:rsidP="00CB49D5">
            <w:pPr>
              <w:pStyle w:val="Betarp1"/>
              <w:jc w:val="center"/>
              <w:rPr>
                <w:rFonts w:ascii="Times New Roman" w:hAnsi="Times New Roman"/>
                <w:sz w:val="24"/>
                <w:szCs w:val="24"/>
              </w:rPr>
            </w:pPr>
            <w:r>
              <w:rPr>
                <w:rFonts w:ascii="Times New Roman" w:hAnsi="Times New Roman"/>
                <w:sz w:val="24"/>
                <w:szCs w:val="24"/>
              </w:rPr>
              <w:t>Mato</w:t>
            </w:r>
          </w:p>
          <w:p w14:paraId="1F91B1F0" w14:textId="77777777" w:rsidR="000346A2" w:rsidRDefault="000346A2" w:rsidP="00CB49D5">
            <w:pPr>
              <w:pStyle w:val="Betarp1"/>
              <w:jc w:val="center"/>
              <w:rPr>
                <w:rFonts w:ascii="Times New Roman" w:hAnsi="Times New Roman"/>
                <w:sz w:val="24"/>
                <w:szCs w:val="24"/>
              </w:rPr>
            </w:pPr>
            <w:r>
              <w:rPr>
                <w:rFonts w:ascii="Times New Roman" w:hAnsi="Times New Roman"/>
                <w:sz w:val="24"/>
                <w:szCs w:val="24"/>
              </w:rPr>
              <w:t>vnt.</w:t>
            </w:r>
          </w:p>
        </w:tc>
        <w:tc>
          <w:tcPr>
            <w:tcW w:w="1134" w:type="dxa"/>
            <w:vAlign w:val="center"/>
          </w:tcPr>
          <w:p w14:paraId="1F91B1F1" w14:textId="77777777" w:rsidR="000346A2" w:rsidRPr="008806AD" w:rsidRDefault="000346A2" w:rsidP="00CB49D5">
            <w:pPr>
              <w:pStyle w:val="Betarp1"/>
              <w:jc w:val="center"/>
              <w:rPr>
                <w:rFonts w:ascii="Times New Roman" w:hAnsi="Times New Roman"/>
                <w:b/>
                <w:sz w:val="24"/>
                <w:szCs w:val="24"/>
              </w:rPr>
            </w:pPr>
            <w:r w:rsidRPr="008806AD">
              <w:rPr>
                <w:rFonts w:ascii="Times New Roman" w:hAnsi="Times New Roman"/>
                <w:b/>
                <w:sz w:val="24"/>
                <w:szCs w:val="24"/>
              </w:rPr>
              <w:t>Vieneto kaina</w:t>
            </w:r>
          </w:p>
          <w:p w14:paraId="1F91B1F2" w14:textId="77777777" w:rsidR="000346A2" w:rsidRDefault="000346A2" w:rsidP="00CB49D5">
            <w:pPr>
              <w:pStyle w:val="Betarp1"/>
              <w:jc w:val="center"/>
              <w:rPr>
                <w:rFonts w:ascii="Times New Roman" w:hAnsi="Times New Roman"/>
                <w:sz w:val="24"/>
                <w:szCs w:val="24"/>
              </w:rPr>
            </w:pPr>
            <w:r w:rsidRPr="008806AD">
              <w:rPr>
                <w:rFonts w:ascii="Times New Roman" w:hAnsi="Times New Roman"/>
                <w:b/>
                <w:sz w:val="24"/>
                <w:szCs w:val="24"/>
              </w:rPr>
              <w:t>Eur be PVM</w:t>
            </w:r>
          </w:p>
        </w:tc>
        <w:tc>
          <w:tcPr>
            <w:tcW w:w="1242" w:type="dxa"/>
            <w:vAlign w:val="center"/>
          </w:tcPr>
          <w:p w14:paraId="1F91B1F3" w14:textId="77777777" w:rsidR="000346A2" w:rsidRDefault="000346A2" w:rsidP="00CB49D5">
            <w:pPr>
              <w:pStyle w:val="Betarp1"/>
              <w:jc w:val="center"/>
              <w:rPr>
                <w:rFonts w:ascii="Times New Roman" w:hAnsi="Times New Roman"/>
                <w:sz w:val="24"/>
                <w:szCs w:val="24"/>
              </w:rPr>
            </w:pPr>
            <w:r>
              <w:rPr>
                <w:rFonts w:ascii="Times New Roman" w:hAnsi="Times New Roman"/>
                <w:sz w:val="24"/>
                <w:szCs w:val="24"/>
                <w:lang w:val="en-US"/>
              </w:rPr>
              <w:t xml:space="preserve">Suma </w:t>
            </w:r>
            <w:proofErr w:type="spellStart"/>
            <w:r>
              <w:rPr>
                <w:rFonts w:ascii="Times New Roman" w:hAnsi="Times New Roman"/>
                <w:sz w:val="24"/>
                <w:szCs w:val="24"/>
                <w:lang w:val="en-US"/>
              </w:rPr>
              <w:t>Eur</w:t>
            </w:r>
            <w:proofErr w:type="spellEnd"/>
            <w:r>
              <w:rPr>
                <w:rFonts w:ascii="Times New Roman" w:hAnsi="Times New Roman"/>
                <w:sz w:val="24"/>
                <w:szCs w:val="24"/>
                <w:lang w:val="en-US"/>
              </w:rPr>
              <w:t xml:space="preserve"> be PVM</w:t>
            </w:r>
          </w:p>
        </w:tc>
      </w:tr>
      <w:tr w:rsidR="000346A2" w:rsidRPr="004D5415" w14:paraId="1F91B1F7" w14:textId="77777777" w:rsidTr="00CB49D5">
        <w:trPr>
          <w:trHeight w:val="290"/>
        </w:trPr>
        <w:tc>
          <w:tcPr>
            <w:tcW w:w="709" w:type="dxa"/>
            <w:shd w:val="clear" w:color="auto" w:fill="F2F2F2"/>
            <w:vAlign w:val="center"/>
          </w:tcPr>
          <w:p w14:paraId="1F91B1F5" w14:textId="77777777" w:rsidR="000346A2" w:rsidRPr="008806AD" w:rsidRDefault="000346A2" w:rsidP="00CB49D5">
            <w:pPr>
              <w:pStyle w:val="Data"/>
              <w:jc w:val="center"/>
              <w:rPr>
                <w:szCs w:val="24"/>
                <w:lang w:val="lt-LT"/>
              </w:rPr>
            </w:pPr>
            <w:r w:rsidRPr="008806AD">
              <w:rPr>
                <w:szCs w:val="24"/>
                <w:lang w:val="lt-LT"/>
              </w:rPr>
              <w:t>1.</w:t>
            </w:r>
          </w:p>
        </w:tc>
        <w:tc>
          <w:tcPr>
            <w:tcW w:w="9038" w:type="dxa"/>
            <w:gridSpan w:val="5"/>
            <w:shd w:val="clear" w:color="auto" w:fill="F2F2F2"/>
          </w:tcPr>
          <w:p w14:paraId="1F91B1F6" w14:textId="77777777" w:rsidR="000346A2" w:rsidRPr="008806AD" w:rsidRDefault="008806AD" w:rsidP="00CB49D5">
            <w:pPr>
              <w:pStyle w:val="Betarp1"/>
              <w:rPr>
                <w:rFonts w:ascii="Times New Roman" w:hAnsi="Times New Roman"/>
                <w:sz w:val="24"/>
                <w:szCs w:val="24"/>
              </w:rPr>
            </w:pPr>
            <w:r w:rsidRPr="008806AD">
              <w:rPr>
                <w:rFonts w:ascii="Times New Roman" w:hAnsi="Times New Roman"/>
                <w:sz w:val="24"/>
                <w:szCs w:val="24"/>
              </w:rPr>
              <w:t>Antžeminiai hidrantai</w:t>
            </w:r>
            <w:r>
              <w:rPr>
                <w:rFonts w:ascii="Times New Roman" w:hAnsi="Times New Roman"/>
                <w:sz w:val="24"/>
                <w:szCs w:val="24"/>
              </w:rPr>
              <w:t>:</w:t>
            </w:r>
          </w:p>
        </w:tc>
      </w:tr>
      <w:tr w:rsidR="000346A2" w:rsidRPr="004D5415" w14:paraId="1F91B1FE" w14:textId="77777777" w:rsidTr="005202FF">
        <w:trPr>
          <w:trHeight w:val="290"/>
        </w:trPr>
        <w:tc>
          <w:tcPr>
            <w:tcW w:w="709" w:type="dxa"/>
            <w:vAlign w:val="center"/>
          </w:tcPr>
          <w:p w14:paraId="1F91B1F8" w14:textId="77777777" w:rsidR="000346A2" w:rsidRPr="008806AD" w:rsidRDefault="000346A2" w:rsidP="00CB49D5">
            <w:pPr>
              <w:pStyle w:val="Data"/>
              <w:jc w:val="center"/>
              <w:rPr>
                <w:szCs w:val="24"/>
                <w:lang w:val="lt-LT"/>
              </w:rPr>
            </w:pPr>
            <w:r w:rsidRPr="008806AD">
              <w:rPr>
                <w:szCs w:val="24"/>
                <w:lang w:val="lt-LT"/>
              </w:rPr>
              <w:t>1.1</w:t>
            </w:r>
          </w:p>
        </w:tc>
        <w:tc>
          <w:tcPr>
            <w:tcW w:w="4961" w:type="dxa"/>
          </w:tcPr>
          <w:p w14:paraId="1F91B1F9" w14:textId="77777777" w:rsidR="000346A2" w:rsidRPr="008806AD" w:rsidRDefault="008806AD" w:rsidP="00CB49D5">
            <w:pPr>
              <w:pStyle w:val="Betarp1"/>
              <w:rPr>
                <w:rFonts w:ascii="Times New Roman" w:eastAsia="Times New Roman" w:hAnsi="Times New Roman"/>
                <w:sz w:val="24"/>
                <w:szCs w:val="24"/>
              </w:rPr>
            </w:pPr>
            <w:r w:rsidRPr="008806AD">
              <w:rPr>
                <w:rFonts w:ascii="Times New Roman" w:hAnsi="Times New Roman"/>
                <w:sz w:val="24"/>
                <w:szCs w:val="24"/>
              </w:rPr>
              <w:t>Požeminės dalies ilgis nuo 1,50 m iki 1,80 m</w:t>
            </w:r>
          </w:p>
        </w:tc>
        <w:tc>
          <w:tcPr>
            <w:tcW w:w="851" w:type="dxa"/>
            <w:vAlign w:val="center"/>
          </w:tcPr>
          <w:p w14:paraId="1F91B1FA" w14:textId="77777777" w:rsidR="000346A2" w:rsidRPr="008806AD" w:rsidRDefault="008806AD" w:rsidP="00CB49D5">
            <w:pPr>
              <w:jc w:val="center"/>
              <w:rPr>
                <w:lang w:val="lt-LT"/>
              </w:rPr>
            </w:pPr>
            <w:r w:rsidRPr="008806AD">
              <w:rPr>
                <w:lang w:val="lt-LT"/>
              </w:rPr>
              <w:t>3</w:t>
            </w:r>
            <w:r w:rsidR="00B41D16" w:rsidRPr="008806AD">
              <w:rPr>
                <w:lang w:val="lt-LT"/>
              </w:rPr>
              <w:t>0</w:t>
            </w:r>
          </w:p>
        </w:tc>
        <w:tc>
          <w:tcPr>
            <w:tcW w:w="850" w:type="dxa"/>
            <w:vAlign w:val="center"/>
          </w:tcPr>
          <w:p w14:paraId="1F91B1FB" w14:textId="77777777" w:rsidR="000346A2" w:rsidRPr="008806AD" w:rsidRDefault="000346A2" w:rsidP="00CB49D5">
            <w:pPr>
              <w:pStyle w:val="Betarp1"/>
              <w:jc w:val="center"/>
              <w:rPr>
                <w:rFonts w:ascii="Times New Roman" w:hAnsi="Times New Roman"/>
                <w:position w:val="-6"/>
                <w:sz w:val="24"/>
                <w:szCs w:val="24"/>
              </w:rPr>
            </w:pPr>
            <w:r w:rsidRPr="008806AD">
              <w:rPr>
                <w:rFonts w:ascii="Times New Roman" w:hAnsi="Times New Roman"/>
                <w:position w:val="-6"/>
                <w:sz w:val="24"/>
                <w:szCs w:val="24"/>
              </w:rPr>
              <w:t>Vnt.</w:t>
            </w:r>
          </w:p>
        </w:tc>
        <w:tc>
          <w:tcPr>
            <w:tcW w:w="1134" w:type="dxa"/>
            <w:vAlign w:val="center"/>
          </w:tcPr>
          <w:p w14:paraId="1F91B1FC" w14:textId="77777777" w:rsidR="000346A2" w:rsidRPr="008806AD" w:rsidRDefault="000346A2" w:rsidP="005202FF">
            <w:pPr>
              <w:pStyle w:val="Betarp1"/>
              <w:jc w:val="center"/>
              <w:rPr>
                <w:rFonts w:ascii="Times New Roman" w:hAnsi="Times New Roman"/>
                <w:sz w:val="24"/>
                <w:szCs w:val="24"/>
              </w:rPr>
            </w:pPr>
          </w:p>
        </w:tc>
        <w:tc>
          <w:tcPr>
            <w:tcW w:w="1242" w:type="dxa"/>
            <w:vAlign w:val="center"/>
          </w:tcPr>
          <w:p w14:paraId="1F91B1FD" w14:textId="77777777" w:rsidR="000346A2" w:rsidRPr="004D5415" w:rsidRDefault="000346A2" w:rsidP="005202FF">
            <w:pPr>
              <w:pStyle w:val="Betarp1"/>
              <w:jc w:val="center"/>
              <w:rPr>
                <w:rFonts w:ascii="Times New Roman" w:hAnsi="Times New Roman"/>
                <w:sz w:val="24"/>
                <w:szCs w:val="24"/>
                <w:highlight w:val="yellow"/>
              </w:rPr>
            </w:pPr>
          </w:p>
        </w:tc>
      </w:tr>
      <w:tr w:rsidR="008806AD" w:rsidRPr="004D5415" w14:paraId="1F91B201" w14:textId="77777777" w:rsidTr="008806AD">
        <w:trPr>
          <w:trHeight w:val="290"/>
        </w:trPr>
        <w:tc>
          <w:tcPr>
            <w:tcW w:w="709" w:type="dxa"/>
            <w:shd w:val="clear" w:color="auto" w:fill="F2F2F2"/>
            <w:vAlign w:val="center"/>
          </w:tcPr>
          <w:p w14:paraId="1F91B1FF" w14:textId="77777777" w:rsidR="008806AD" w:rsidRPr="008806AD" w:rsidRDefault="008806AD" w:rsidP="00CB49D5">
            <w:pPr>
              <w:pStyle w:val="Data"/>
              <w:jc w:val="center"/>
              <w:rPr>
                <w:szCs w:val="24"/>
                <w:lang w:val="lt-LT"/>
              </w:rPr>
            </w:pPr>
            <w:r w:rsidRPr="008806AD">
              <w:rPr>
                <w:szCs w:val="24"/>
                <w:lang w:val="lt-LT"/>
              </w:rPr>
              <w:t>2.</w:t>
            </w:r>
          </w:p>
        </w:tc>
        <w:tc>
          <w:tcPr>
            <w:tcW w:w="9038" w:type="dxa"/>
            <w:gridSpan w:val="5"/>
            <w:shd w:val="clear" w:color="auto" w:fill="F2F2F2"/>
          </w:tcPr>
          <w:p w14:paraId="1F91B200" w14:textId="77777777" w:rsidR="008806AD" w:rsidRPr="008806AD" w:rsidRDefault="008806AD" w:rsidP="008806AD">
            <w:pPr>
              <w:pStyle w:val="Betarp1"/>
              <w:rPr>
                <w:rFonts w:ascii="Times New Roman" w:hAnsi="Times New Roman"/>
                <w:sz w:val="24"/>
                <w:szCs w:val="24"/>
              </w:rPr>
            </w:pPr>
            <w:r w:rsidRPr="008806AD">
              <w:rPr>
                <w:rFonts w:ascii="Times New Roman" w:hAnsi="Times New Roman"/>
                <w:sz w:val="24"/>
                <w:szCs w:val="24"/>
              </w:rPr>
              <w:t>Požeminiai hidrantai</w:t>
            </w:r>
            <w:r>
              <w:rPr>
                <w:rFonts w:ascii="Times New Roman" w:hAnsi="Times New Roman"/>
                <w:sz w:val="24"/>
                <w:szCs w:val="24"/>
              </w:rPr>
              <w:t>:</w:t>
            </w:r>
          </w:p>
        </w:tc>
      </w:tr>
      <w:tr w:rsidR="000346A2" w:rsidRPr="004D5415" w14:paraId="1F91B208" w14:textId="77777777" w:rsidTr="005202FF">
        <w:trPr>
          <w:trHeight w:val="290"/>
        </w:trPr>
        <w:tc>
          <w:tcPr>
            <w:tcW w:w="709" w:type="dxa"/>
            <w:vAlign w:val="center"/>
          </w:tcPr>
          <w:p w14:paraId="1F91B202" w14:textId="77777777" w:rsidR="000346A2" w:rsidRPr="008806AD" w:rsidRDefault="008806AD" w:rsidP="00CB49D5">
            <w:pPr>
              <w:pStyle w:val="Data"/>
              <w:jc w:val="center"/>
              <w:rPr>
                <w:szCs w:val="24"/>
                <w:lang w:val="lt-LT"/>
              </w:rPr>
            </w:pPr>
            <w:r w:rsidRPr="008806AD">
              <w:rPr>
                <w:szCs w:val="24"/>
                <w:lang w:val="lt-LT"/>
              </w:rPr>
              <w:t>2.1</w:t>
            </w:r>
          </w:p>
        </w:tc>
        <w:tc>
          <w:tcPr>
            <w:tcW w:w="4961" w:type="dxa"/>
          </w:tcPr>
          <w:p w14:paraId="1F91B203" w14:textId="77777777" w:rsidR="000346A2" w:rsidRPr="008806AD" w:rsidRDefault="008806AD" w:rsidP="00CB49D5">
            <w:pPr>
              <w:pStyle w:val="Betarp1"/>
              <w:rPr>
                <w:rFonts w:ascii="Times New Roman" w:eastAsia="Times New Roman" w:hAnsi="Times New Roman"/>
                <w:sz w:val="24"/>
                <w:szCs w:val="24"/>
              </w:rPr>
            </w:pPr>
            <w:r w:rsidRPr="008806AD">
              <w:rPr>
                <w:rFonts w:ascii="Times New Roman" w:hAnsi="Times New Roman"/>
                <w:sz w:val="24"/>
                <w:szCs w:val="24"/>
              </w:rPr>
              <w:t>Hidranto aukštis nuo 0,90 m iki 1,10 m</w:t>
            </w:r>
          </w:p>
        </w:tc>
        <w:tc>
          <w:tcPr>
            <w:tcW w:w="851" w:type="dxa"/>
            <w:vAlign w:val="center"/>
          </w:tcPr>
          <w:p w14:paraId="1F91B204" w14:textId="77777777" w:rsidR="000346A2" w:rsidRPr="008806AD" w:rsidRDefault="008806AD" w:rsidP="00CB49D5">
            <w:pPr>
              <w:jc w:val="center"/>
              <w:rPr>
                <w:lang w:val="lt-LT"/>
              </w:rPr>
            </w:pPr>
            <w:r w:rsidRPr="008806AD">
              <w:rPr>
                <w:lang w:val="lt-LT"/>
              </w:rPr>
              <w:t>10</w:t>
            </w:r>
          </w:p>
        </w:tc>
        <w:tc>
          <w:tcPr>
            <w:tcW w:w="850" w:type="dxa"/>
            <w:vAlign w:val="center"/>
          </w:tcPr>
          <w:p w14:paraId="1F91B205" w14:textId="77777777" w:rsidR="000346A2" w:rsidRPr="008806AD" w:rsidRDefault="000346A2" w:rsidP="00CB49D5">
            <w:pPr>
              <w:pStyle w:val="Betarp1"/>
              <w:jc w:val="center"/>
              <w:rPr>
                <w:rFonts w:ascii="Times New Roman" w:hAnsi="Times New Roman"/>
                <w:position w:val="-6"/>
                <w:sz w:val="24"/>
                <w:szCs w:val="24"/>
              </w:rPr>
            </w:pPr>
            <w:r w:rsidRPr="008806AD">
              <w:rPr>
                <w:rFonts w:ascii="Times New Roman" w:hAnsi="Times New Roman"/>
                <w:position w:val="-6"/>
                <w:sz w:val="24"/>
                <w:szCs w:val="24"/>
              </w:rPr>
              <w:t>Vnt.</w:t>
            </w:r>
          </w:p>
        </w:tc>
        <w:tc>
          <w:tcPr>
            <w:tcW w:w="1134" w:type="dxa"/>
            <w:vAlign w:val="center"/>
          </w:tcPr>
          <w:p w14:paraId="1F91B206" w14:textId="77777777" w:rsidR="000346A2" w:rsidRPr="008806AD" w:rsidRDefault="000346A2" w:rsidP="005202FF">
            <w:pPr>
              <w:pStyle w:val="Betarp1"/>
              <w:jc w:val="center"/>
              <w:rPr>
                <w:rFonts w:ascii="Times New Roman" w:hAnsi="Times New Roman"/>
                <w:sz w:val="24"/>
                <w:szCs w:val="24"/>
              </w:rPr>
            </w:pPr>
          </w:p>
        </w:tc>
        <w:tc>
          <w:tcPr>
            <w:tcW w:w="1242" w:type="dxa"/>
            <w:vAlign w:val="center"/>
          </w:tcPr>
          <w:p w14:paraId="1F91B207" w14:textId="77777777" w:rsidR="000346A2" w:rsidRPr="004D5415" w:rsidRDefault="000346A2" w:rsidP="005202FF">
            <w:pPr>
              <w:pStyle w:val="Betarp1"/>
              <w:jc w:val="center"/>
              <w:rPr>
                <w:rFonts w:ascii="Times New Roman" w:hAnsi="Times New Roman"/>
                <w:sz w:val="24"/>
                <w:szCs w:val="24"/>
                <w:highlight w:val="yellow"/>
              </w:rPr>
            </w:pPr>
          </w:p>
        </w:tc>
      </w:tr>
      <w:tr w:rsidR="000346A2" w:rsidRPr="004D5415" w14:paraId="1F91B20F" w14:textId="77777777" w:rsidTr="005202FF">
        <w:trPr>
          <w:trHeight w:val="290"/>
        </w:trPr>
        <w:tc>
          <w:tcPr>
            <w:tcW w:w="709" w:type="dxa"/>
            <w:vAlign w:val="center"/>
          </w:tcPr>
          <w:p w14:paraId="1F91B209" w14:textId="77777777" w:rsidR="000346A2" w:rsidRPr="008806AD" w:rsidRDefault="008806AD" w:rsidP="00CB49D5">
            <w:pPr>
              <w:pStyle w:val="Betarp1"/>
              <w:jc w:val="center"/>
              <w:rPr>
                <w:rFonts w:ascii="Times New Roman" w:hAnsi="Times New Roman"/>
                <w:sz w:val="24"/>
                <w:szCs w:val="24"/>
              </w:rPr>
            </w:pPr>
            <w:r w:rsidRPr="008806AD">
              <w:rPr>
                <w:rFonts w:ascii="Times New Roman" w:hAnsi="Times New Roman"/>
                <w:sz w:val="24"/>
                <w:szCs w:val="24"/>
              </w:rPr>
              <w:t>2.2</w:t>
            </w:r>
          </w:p>
        </w:tc>
        <w:tc>
          <w:tcPr>
            <w:tcW w:w="4961" w:type="dxa"/>
          </w:tcPr>
          <w:p w14:paraId="1F91B20A" w14:textId="77777777" w:rsidR="000346A2" w:rsidRPr="008806AD" w:rsidRDefault="008806AD" w:rsidP="00CB49D5">
            <w:pPr>
              <w:pStyle w:val="Betarp1"/>
              <w:rPr>
                <w:rFonts w:ascii="Times New Roman" w:hAnsi="Times New Roman"/>
                <w:sz w:val="24"/>
                <w:szCs w:val="24"/>
              </w:rPr>
            </w:pPr>
            <w:r w:rsidRPr="008806AD">
              <w:rPr>
                <w:rFonts w:ascii="Times New Roman" w:hAnsi="Times New Roman"/>
                <w:sz w:val="24"/>
                <w:szCs w:val="24"/>
              </w:rPr>
              <w:t>Hidranto aukštis nuo 1,15 m iki 1,45 m</w:t>
            </w:r>
          </w:p>
        </w:tc>
        <w:tc>
          <w:tcPr>
            <w:tcW w:w="851" w:type="dxa"/>
            <w:vAlign w:val="center"/>
          </w:tcPr>
          <w:p w14:paraId="1F91B20B" w14:textId="77777777" w:rsidR="000346A2" w:rsidRPr="008806AD" w:rsidRDefault="008806AD" w:rsidP="00CB49D5">
            <w:pPr>
              <w:jc w:val="center"/>
              <w:rPr>
                <w:lang w:val="lt-LT"/>
              </w:rPr>
            </w:pPr>
            <w:r w:rsidRPr="008806AD">
              <w:rPr>
                <w:lang w:val="lt-LT"/>
              </w:rPr>
              <w:t>20</w:t>
            </w:r>
          </w:p>
        </w:tc>
        <w:tc>
          <w:tcPr>
            <w:tcW w:w="850" w:type="dxa"/>
            <w:vAlign w:val="center"/>
          </w:tcPr>
          <w:p w14:paraId="1F91B20C" w14:textId="77777777" w:rsidR="000346A2" w:rsidRPr="008806AD" w:rsidRDefault="000346A2" w:rsidP="00CB49D5">
            <w:pPr>
              <w:pStyle w:val="Betarp1"/>
              <w:jc w:val="center"/>
              <w:rPr>
                <w:rFonts w:ascii="Times New Roman" w:hAnsi="Times New Roman"/>
                <w:position w:val="-6"/>
                <w:sz w:val="24"/>
                <w:szCs w:val="24"/>
              </w:rPr>
            </w:pPr>
            <w:r w:rsidRPr="008806AD">
              <w:rPr>
                <w:rFonts w:ascii="Times New Roman" w:hAnsi="Times New Roman"/>
                <w:position w:val="-6"/>
                <w:sz w:val="24"/>
                <w:szCs w:val="24"/>
              </w:rPr>
              <w:t>Vnt.</w:t>
            </w:r>
          </w:p>
        </w:tc>
        <w:tc>
          <w:tcPr>
            <w:tcW w:w="1134" w:type="dxa"/>
            <w:vAlign w:val="center"/>
          </w:tcPr>
          <w:p w14:paraId="1F91B20D" w14:textId="77777777" w:rsidR="000346A2" w:rsidRPr="008806AD" w:rsidRDefault="000346A2" w:rsidP="005202FF">
            <w:pPr>
              <w:pStyle w:val="Betarp1"/>
              <w:jc w:val="center"/>
              <w:rPr>
                <w:rFonts w:ascii="Times New Roman" w:hAnsi="Times New Roman"/>
                <w:sz w:val="24"/>
                <w:szCs w:val="24"/>
              </w:rPr>
            </w:pPr>
          </w:p>
        </w:tc>
        <w:tc>
          <w:tcPr>
            <w:tcW w:w="1242" w:type="dxa"/>
            <w:vAlign w:val="center"/>
          </w:tcPr>
          <w:p w14:paraId="1F91B20E" w14:textId="77777777" w:rsidR="000346A2" w:rsidRPr="004D5415" w:rsidRDefault="000346A2" w:rsidP="005202FF">
            <w:pPr>
              <w:pStyle w:val="Betarp1"/>
              <w:jc w:val="center"/>
              <w:rPr>
                <w:rFonts w:ascii="Times New Roman" w:hAnsi="Times New Roman"/>
                <w:sz w:val="24"/>
                <w:szCs w:val="24"/>
                <w:highlight w:val="yellow"/>
              </w:rPr>
            </w:pPr>
          </w:p>
        </w:tc>
      </w:tr>
      <w:tr w:rsidR="00FF6366" w:rsidRPr="004D5415" w14:paraId="1F91B216" w14:textId="77777777" w:rsidTr="00FB3A3B">
        <w:trPr>
          <w:trHeight w:val="290"/>
        </w:trPr>
        <w:tc>
          <w:tcPr>
            <w:tcW w:w="709" w:type="dxa"/>
            <w:vAlign w:val="center"/>
          </w:tcPr>
          <w:p w14:paraId="1F91B210" w14:textId="77777777" w:rsidR="00FF6366" w:rsidRPr="008806AD" w:rsidRDefault="008806AD" w:rsidP="00CB49D5">
            <w:pPr>
              <w:pStyle w:val="Betarp1"/>
              <w:jc w:val="center"/>
              <w:rPr>
                <w:rFonts w:ascii="Times New Roman" w:hAnsi="Times New Roman"/>
                <w:sz w:val="24"/>
                <w:szCs w:val="24"/>
              </w:rPr>
            </w:pPr>
            <w:r w:rsidRPr="008806AD">
              <w:rPr>
                <w:rFonts w:ascii="Times New Roman" w:hAnsi="Times New Roman"/>
                <w:sz w:val="24"/>
                <w:szCs w:val="24"/>
              </w:rPr>
              <w:t>2.3</w:t>
            </w:r>
          </w:p>
        </w:tc>
        <w:tc>
          <w:tcPr>
            <w:tcW w:w="4961" w:type="dxa"/>
          </w:tcPr>
          <w:p w14:paraId="1F91B211" w14:textId="77777777" w:rsidR="00FF6366" w:rsidRPr="008806AD" w:rsidRDefault="008806AD" w:rsidP="00CB49D5">
            <w:pPr>
              <w:pStyle w:val="Betarp1"/>
              <w:rPr>
                <w:rFonts w:ascii="Times New Roman" w:hAnsi="Times New Roman"/>
                <w:sz w:val="24"/>
                <w:szCs w:val="24"/>
              </w:rPr>
            </w:pPr>
            <w:r w:rsidRPr="008806AD">
              <w:rPr>
                <w:rFonts w:ascii="Times New Roman" w:hAnsi="Times New Roman"/>
                <w:sz w:val="24"/>
                <w:szCs w:val="24"/>
              </w:rPr>
              <w:t>Hidranto aukštis nuo 1,5 m iki 1,70 m</w:t>
            </w:r>
          </w:p>
        </w:tc>
        <w:tc>
          <w:tcPr>
            <w:tcW w:w="851" w:type="dxa"/>
            <w:vAlign w:val="center"/>
          </w:tcPr>
          <w:p w14:paraId="1F91B212" w14:textId="77777777" w:rsidR="00FF6366" w:rsidRPr="008806AD" w:rsidRDefault="008806AD" w:rsidP="00CB49D5">
            <w:pPr>
              <w:jc w:val="center"/>
              <w:rPr>
                <w:lang w:val="lt-LT"/>
              </w:rPr>
            </w:pPr>
            <w:r w:rsidRPr="008806AD">
              <w:rPr>
                <w:lang w:val="lt-LT"/>
              </w:rPr>
              <w:t>2</w:t>
            </w:r>
            <w:r w:rsidR="00FF6366" w:rsidRPr="008806AD">
              <w:rPr>
                <w:lang w:val="lt-LT"/>
              </w:rPr>
              <w:t>0</w:t>
            </w:r>
          </w:p>
        </w:tc>
        <w:tc>
          <w:tcPr>
            <w:tcW w:w="850" w:type="dxa"/>
            <w:vAlign w:val="center"/>
          </w:tcPr>
          <w:p w14:paraId="1F91B213" w14:textId="77777777" w:rsidR="00FF6366" w:rsidRPr="008806AD" w:rsidRDefault="00FF6366" w:rsidP="00CB49D5">
            <w:pPr>
              <w:pStyle w:val="Betarp1"/>
              <w:jc w:val="center"/>
              <w:rPr>
                <w:rFonts w:ascii="Times New Roman" w:hAnsi="Times New Roman"/>
                <w:position w:val="-6"/>
                <w:sz w:val="24"/>
                <w:szCs w:val="24"/>
              </w:rPr>
            </w:pPr>
            <w:r w:rsidRPr="008806AD">
              <w:rPr>
                <w:rFonts w:ascii="Times New Roman" w:hAnsi="Times New Roman"/>
                <w:position w:val="-6"/>
                <w:sz w:val="24"/>
                <w:szCs w:val="24"/>
              </w:rPr>
              <w:t>Vnt.</w:t>
            </w:r>
          </w:p>
        </w:tc>
        <w:tc>
          <w:tcPr>
            <w:tcW w:w="1134" w:type="dxa"/>
            <w:vAlign w:val="center"/>
          </w:tcPr>
          <w:p w14:paraId="1F91B214" w14:textId="77777777" w:rsidR="00FF6366" w:rsidRPr="008806AD" w:rsidRDefault="00FF6366" w:rsidP="00FB3A3B">
            <w:pPr>
              <w:pStyle w:val="Betarp1"/>
              <w:jc w:val="center"/>
              <w:rPr>
                <w:rFonts w:ascii="Times New Roman" w:hAnsi="Times New Roman"/>
                <w:sz w:val="24"/>
                <w:szCs w:val="24"/>
              </w:rPr>
            </w:pPr>
          </w:p>
        </w:tc>
        <w:tc>
          <w:tcPr>
            <w:tcW w:w="1242" w:type="dxa"/>
            <w:vAlign w:val="center"/>
          </w:tcPr>
          <w:p w14:paraId="1F91B215" w14:textId="77777777" w:rsidR="00FF6366" w:rsidRPr="004D5415" w:rsidRDefault="00FF6366" w:rsidP="00FB3A3B">
            <w:pPr>
              <w:pStyle w:val="Betarp1"/>
              <w:jc w:val="center"/>
              <w:rPr>
                <w:rFonts w:ascii="Times New Roman" w:hAnsi="Times New Roman"/>
                <w:sz w:val="24"/>
                <w:szCs w:val="24"/>
                <w:highlight w:val="yellow"/>
              </w:rPr>
            </w:pPr>
          </w:p>
        </w:tc>
      </w:tr>
      <w:tr w:rsidR="00FF6366" w:rsidRPr="004D5415" w14:paraId="1F91B21D" w14:textId="77777777" w:rsidTr="00FB3A3B">
        <w:trPr>
          <w:trHeight w:val="290"/>
        </w:trPr>
        <w:tc>
          <w:tcPr>
            <w:tcW w:w="709" w:type="dxa"/>
            <w:vAlign w:val="center"/>
          </w:tcPr>
          <w:p w14:paraId="1F91B217" w14:textId="77777777" w:rsidR="00FF6366" w:rsidRPr="008806AD" w:rsidRDefault="008806AD" w:rsidP="00CB49D5">
            <w:pPr>
              <w:pStyle w:val="Betarp1"/>
              <w:jc w:val="center"/>
              <w:rPr>
                <w:rFonts w:ascii="Times New Roman" w:hAnsi="Times New Roman"/>
                <w:sz w:val="24"/>
                <w:szCs w:val="24"/>
              </w:rPr>
            </w:pPr>
            <w:r w:rsidRPr="008806AD">
              <w:rPr>
                <w:rFonts w:ascii="Times New Roman" w:hAnsi="Times New Roman"/>
                <w:sz w:val="24"/>
                <w:szCs w:val="24"/>
              </w:rPr>
              <w:t>2.4</w:t>
            </w:r>
          </w:p>
        </w:tc>
        <w:tc>
          <w:tcPr>
            <w:tcW w:w="4961" w:type="dxa"/>
          </w:tcPr>
          <w:p w14:paraId="1F91B218" w14:textId="77777777" w:rsidR="00FF6366" w:rsidRPr="008806AD" w:rsidRDefault="008806AD" w:rsidP="00CB49D5">
            <w:pPr>
              <w:pStyle w:val="Betarp1"/>
              <w:rPr>
                <w:rFonts w:ascii="Times New Roman" w:hAnsi="Times New Roman"/>
                <w:sz w:val="24"/>
                <w:szCs w:val="24"/>
              </w:rPr>
            </w:pPr>
            <w:r w:rsidRPr="008806AD">
              <w:rPr>
                <w:rFonts w:ascii="Times New Roman" w:hAnsi="Times New Roman"/>
                <w:sz w:val="24"/>
                <w:szCs w:val="24"/>
              </w:rPr>
              <w:t>Hidranto aukštis nuo 1,75 m iki 1,95 m</w:t>
            </w:r>
          </w:p>
        </w:tc>
        <w:tc>
          <w:tcPr>
            <w:tcW w:w="851" w:type="dxa"/>
            <w:vAlign w:val="center"/>
          </w:tcPr>
          <w:p w14:paraId="1F91B219" w14:textId="77777777" w:rsidR="00FF6366" w:rsidRPr="008806AD" w:rsidRDefault="00FF6366" w:rsidP="00CB49D5">
            <w:pPr>
              <w:jc w:val="center"/>
              <w:rPr>
                <w:lang w:val="lt-LT"/>
              </w:rPr>
            </w:pPr>
            <w:r w:rsidRPr="008806AD">
              <w:rPr>
                <w:lang w:val="lt-LT"/>
              </w:rPr>
              <w:t>10</w:t>
            </w:r>
          </w:p>
        </w:tc>
        <w:tc>
          <w:tcPr>
            <w:tcW w:w="850" w:type="dxa"/>
            <w:vAlign w:val="center"/>
          </w:tcPr>
          <w:p w14:paraId="1F91B21A" w14:textId="77777777" w:rsidR="00FF6366" w:rsidRPr="008806AD" w:rsidRDefault="00FF6366" w:rsidP="00CB49D5">
            <w:pPr>
              <w:pStyle w:val="Betarp1"/>
              <w:jc w:val="center"/>
              <w:rPr>
                <w:rFonts w:ascii="Times New Roman" w:hAnsi="Times New Roman"/>
                <w:position w:val="-6"/>
                <w:sz w:val="24"/>
                <w:szCs w:val="24"/>
              </w:rPr>
            </w:pPr>
            <w:r w:rsidRPr="008806AD">
              <w:rPr>
                <w:rFonts w:ascii="Times New Roman" w:hAnsi="Times New Roman"/>
                <w:position w:val="-6"/>
                <w:sz w:val="24"/>
                <w:szCs w:val="24"/>
              </w:rPr>
              <w:t>Vnt.</w:t>
            </w:r>
          </w:p>
        </w:tc>
        <w:tc>
          <w:tcPr>
            <w:tcW w:w="1134" w:type="dxa"/>
            <w:vAlign w:val="center"/>
          </w:tcPr>
          <w:p w14:paraId="1F91B21B" w14:textId="77777777" w:rsidR="00FF6366" w:rsidRPr="008806AD" w:rsidRDefault="00FF6366" w:rsidP="00FB3A3B">
            <w:pPr>
              <w:pStyle w:val="Betarp1"/>
              <w:jc w:val="center"/>
              <w:rPr>
                <w:rFonts w:ascii="Times New Roman" w:hAnsi="Times New Roman"/>
                <w:sz w:val="24"/>
                <w:szCs w:val="24"/>
              </w:rPr>
            </w:pPr>
          </w:p>
        </w:tc>
        <w:tc>
          <w:tcPr>
            <w:tcW w:w="1242" w:type="dxa"/>
            <w:vAlign w:val="center"/>
          </w:tcPr>
          <w:p w14:paraId="1F91B21C" w14:textId="77777777" w:rsidR="00FF6366" w:rsidRPr="004D5415" w:rsidRDefault="00FF6366" w:rsidP="00FB3A3B">
            <w:pPr>
              <w:pStyle w:val="Betarp1"/>
              <w:jc w:val="center"/>
              <w:rPr>
                <w:rFonts w:ascii="Times New Roman" w:hAnsi="Times New Roman"/>
                <w:sz w:val="24"/>
                <w:szCs w:val="24"/>
                <w:highlight w:val="yellow"/>
              </w:rPr>
            </w:pPr>
          </w:p>
        </w:tc>
      </w:tr>
      <w:tr w:rsidR="00FF6366" w14:paraId="1F91B224" w14:textId="77777777" w:rsidTr="00FB3A3B">
        <w:trPr>
          <w:trHeight w:val="290"/>
        </w:trPr>
        <w:tc>
          <w:tcPr>
            <w:tcW w:w="709" w:type="dxa"/>
            <w:vAlign w:val="center"/>
          </w:tcPr>
          <w:p w14:paraId="1F91B21E" w14:textId="77777777" w:rsidR="00FF6366" w:rsidRPr="008806AD" w:rsidRDefault="008806AD" w:rsidP="00CB49D5">
            <w:pPr>
              <w:pStyle w:val="Betarp1"/>
              <w:jc w:val="center"/>
              <w:rPr>
                <w:rFonts w:ascii="Times New Roman" w:hAnsi="Times New Roman"/>
                <w:sz w:val="24"/>
                <w:szCs w:val="24"/>
              </w:rPr>
            </w:pPr>
            <w:r w:rsidRPr="008806AD">
              <w:rPr>
                <w:rFonts w:ascii="Times New Roman" w:hAnsi="Times New Roman"/>
                <w:sz w:val="24"/>
                <w:szCs w:val="24"/>
              </w:rPr>
              <w:t>2.5</w:t>
            </w:r>
          </w:p>
        </w:tc>
        <w:tc>
          <w:tcPr>
            <w:tcW w:w="4961" w:type="dxa"/>
          </w:tcPr>
          <w:p w14:paraId="1F91B21F" w14:textId="77777777" w:rsidR="00FF6366" w:rsidRPr="008806AD" w:rsidRDefault="008806AD" w:rsidP="00CB49D5">
            <w:pPr>
              <w:pStyle w:val="Betarp1"/>
              <w:rPr>
                <w:rFonts w:ascii="Times New Roman" w:hAnsi="Times New Roman"/>
                <w:sz w:val="24"/>
                <w:szCs w:val="24"/>
              </w:rPr>
            </w:pPr>
            <w:r w:rsidRPr="008806AD">
              <w:rPr>
                <w:rFonts w:ascii="Times New Roman" w:hAnsi="Times New Roman"/>
                <w:sz w:val="24"/>
                <w:szCs w:val="24"/>
              </w:rPr>
              <w:t>Hidranto aukštis nuo 2,00 m iki 2,25 m</w:t>
            </w:r>
          </w:p>
        </w:tc>
        <w:tc>
          <w:tcPr>
            <w:tcW w:w="851" w:type="dxa"/>
            <w:vAlign w:val="center"/>
          </w:tcPr>
          <w:p w14:paraId="1F91B220" w14:textId="77777777" w:rsidR="00FF6366" w:rsidRPr="008806AD" w:rsidRDefault="00FF6366" w:rsidP="00CB49D5">
            <w:pPr>
              <w:jc w:val="center"/>
              <w:rPr>
                <w:lang w:val="lt-LT"/>
              </w:rPr>
            </w:pPr>
            <w:r w:rsidRPr="008806AD">
              <w:rPr>
                <w:lang w:val="lt-LT"/>
              </w:rPr>
              <w:t>10</w:t>
            </w:r>
          </w:p>
        </w:tc>
        <w:tc>
          <w:tcPr>
            <w:tcW w:w="850" w:type="dxa"/>
            <w:vAlign w:val="center"/>
          </w:tcPr>
          <w:p w14:paraId="1F91B221" w14:textId="77777777" w:rsidR="00FF6366" w:rsidRPr="008806AD" w:rsidRDefault="00FF6366" w:rsidP="00CB49D5">
            <w:pPr>
              <w:pStyle w:val="Betarp1"/>
              <w:jc w:val="center"/>
              <w:rPr>
                <w:rFonts w:ascii="Times New Roman" w:hAnsi="Times New Roman"/>
                <w:position w:val="-6"/>
                <w:sz w:val="24"/>
                <w:szCs w:val="24"/>
              </w:rPr>
            </w:pPr>
            <w:r w:rsidRPr="008806AD">
              <w:rPr>
                <w:rFonts w:ascii="Times New Roman" w:hAnsi="Times New Roman"/>
                <w:position w:val="-6"/>
                <w:sz w:val="24"/>
                <w:szCs w:val="24"/>
              </w:rPr>
              <w:t>Vnt.</w:t>
            </w:r>
          </w:p>
        </w:tc>
        <w:tc>
          <w:tcPr>
            <w:tcW w:w="1134" w:type="dxa"/>
            <w:vAlign w:val="center"/>
          </w:tcPr>
          <w:p w14:paraId="1F91B222" w14:textId="77777777" w:rsidR="00FF6366" w:rsidRPr="008806AD" w:rsidRDefault="00FF6366" w:rsidP="00FB3A3B">
            <w:pPr>
              <w:pStyle w:val="Betarp1"/>
              <w:jc w:val="center"/>
              <w:rPr>
                <w:rFonts w:ascii="Times New Roman" w:hAnsi="Times New Roman"/>
                <w:sz w:val="24"/>
                <w:szCs w:val="24"/>
              </w:rPr>
            </w:pPr>
          </w:p>
        </w:tc>
        <w:tc>
          <w:tcPr>
            <w:tcW w:w="1242" w:type="dxa"/>
            <w:vAlign w:val="center"/>
          </w:tcPr>
          <w:p w14:paraId="1F91B223" w14:textId="77777777" w:rsidR="00FF6366" w:rsidRPr="00FB3A3B" w:rsidRDefault="00FF6366" w:rsidP="00FB3A3B">
            <w:pPr>
              <w:pStyle w:val="Betarp1"/>
              <w:jc w:val="center"/>
              <w:rPr>
                <w:rFonts w:ascii="Times New Roman" w:hAnsi="Times New Roman"/>
                <w:sz w:val="24"/>
                <w:szCs w:val="24"/>
              </w:rPr>
            </w:pPr>
          </w:p>
        </w:tc>
      </w:tr>
      <w:tr w:rsidR="00FF6366" w14:paraId="1F91B227" w14:textId="77777777" w:rsidTr="00FB3A3B">
        <w:trPr>
          <w:trHeight w:val="290"/>
        </w:trPr>
        <w:tc>
          <w:tcPr>
            <w:tcW w:w="8505" w:type="dxa"/>
            <w:gridSpan w:val="5"/>
            <w:vAlign w:val="center"/>
          </w:tcPr>
          <w:p w14:paraId="1F91B225" w14:textId="77777777" w:rsidR="00FF6366" w:rsidRDefault="00FF6366" w:rsidP="00FD1233">
            <w:pPr>
              <w:pStyle w:val="Betarp1"/>
              <w:jc w:val="right"/>
              <w:rPr>
                <w:rFonts w:ascii="Times New Roman" w:hAnsi="Times New Roman"/>
                <w:sz w:val="24"/>
                <w:szCs w:val="24"/>
              </w:rPr>
            </w:pPr>
            <w:r>
              <w:rPr>
                <w:rFonts w:ascii="Times New Roman" w:hAnsi="Times New Roman"/>
                <w:sz w:val="24"/>
                <w:szCs w:val="24"/>
              </w:rPr>
              <w:t>Viso</w:t>
            </w:r>
            <w:r w:rsidR="008806AD">
              <w:rPr>
                <w:rFonts w:ascii="Times New Roman" w:hAnsi="Times New Roman"/>
                <w:sz w:val="24"/>
                <w:szCs w:val="24"/>
              </w:rPr>
              <w:t xml:space="preserve"> be PVM</w:t>
            </w:r>
            <w:r>
              <w:rPr>
                <w:rFonts w:ascii="Times New Roman" w:hAnsi="Times New Roman"/>
                <w:sz w:val="24"/>
                <w:szCs w:val="24"/>
              </w:rPr>
              <w:t>:</w:t>
            </w:r>
          </w:p>
        </w:tc>
        <w:tc>
          <w:tcPr>
            <w:tcW w:w="1242" w:type="dxa"/>
            <w:vAlign w:val="center"/>
          </w:tcPr>
          <w:p w14:paraId="1F91B226" w14:textId="77777777" w:rsidR="00FF6366" w:rsidRPr="00FB3A3B" w:rsidRDefault="00FF6366" w:rsidP="00FB3A3B">
            <w:pPr>
              <w:pStyle w:val="Betarp1"/>
              <w:jc w:val="center"/>
              <w:rPr>
                <w:rFonts w:ascii="Times New Roman" w:hAnsi="Times New Roman"/>
                <w:sz w:val="24"/>
                <w:szCs w:val="24"/>
              </w:rPr>
            </w:pPr>
          </w:p>
        </w:tc>
      </w:tr>
      <w:tr w:rsidR="00FF6366" w14:paraId="1F91B22A" w14:textId="77777777" w:rsidTr="00FB3A3B">
        <w:trPr>
          <w:trHeight w:val="290"/>
        </w:trPr>
        <w:tc>
          <w:tcPr>
            <w:tcW w:w="8505" w:type="dxa"/>
            <w:gridSpan w:val="5"/>
            <w:vAlign w:val="center"/>
          </w:tcPr>
          <w:p w14:paraId="1F91B228" w14:textId="77777777" w:rsidR="00FF6366" w:rsidRDefault="00FF6366" w:rsidP="00FD1233">
            <w:pPr>
              <w:pStyle w:val="Betarp1"/>
              <w:jc w:val="right"/>
              <w:rPr>
                <w:rFonts w:ascii="Times New Roman" w:hAnsi="Times New Roman"/>
                <w:sz w:val="24"/>
                <w:szCs w:val="24"/>
              </w:rPr>
            </w:pPr>
            <w:r>
              <w:rPr>
                <w:rFonts w:ascii="Times New Roman" w:hAnsi="Times New Roman"/>
                <w:sz w:val="24"/>
                <w:szCs w:val="24"/>
              </w:rPr>
              <w:t>PVM 21%</w:t>
            </w:r>
          </w:p>
        </w:tc>
        <w:tc>
          <w:tcPr>
            <w:tcW w:w="1242" w:type="dxa"/>
            <w:vAlign w:val="center"/>
          </w:tcPr>
          <w:p w14:paraId="1F91B229" w14:textId="77777777" w:rsidR="00FF6366" w:rsidRPr="00FB3A3B" w:rsidRDefault="00FF6366" w:rsidP="00FB3A3B">
            <w:pPr>
              <w:pStyle w:val="Betarp1"/>
              <w:jc w:val="center"/>
              <w:rPr>
                <w:rFonts w:ascii="Times New Roman" w:hAnsi="Times New Roman"/>
                <w:sz w:val="24"/>
                <w:szCs w:val="24"/>
              </w:rPr>
            </w:pPr>
          </w:p>
        </w:tc>
      </w:tr>
      <w:tr w:rsidR="00FF6366" w14:paraId="1F91B22D" w14:textId="77777777" w:rsidTr="00FB3A3B">
        <w:trPr>
          <w:trHeight w:val="290"/>
        </w:trPr>
        <w:tc>
          <w:tcPr>
            <w:tcW w:w="8505" w:type="dxa"/>
            <w:gridSpan w:val="5"/>
            <w:vAlign w:val="center"/>
          </w:tcPr>
          <w:p w14:paraId="1F91B22B" w14:textId="77777777" w:rsidR="00FF6366" w:rsidRPr="00FD1233" w:rsidRDefault="00FF6366" w:rsidP="00FD1233">
            <w:pPr>
              <w:pStyle w:val="Betarp1"/>
              <w:jc w:val="right"/>
              <w:rPr>
                <w:rFonts w:ascii="Times New Roman" w:hAnsi="Times New Roman"/>
                <w:b/>
                <w:sz w:val="24"/>
                <w:szCs w:val="24"/>
              </w:rPr>
            </w:pPr>
            <w:r w:rsidRPr="00FD1233">
              <w:rPr>
                <w:rFonts w:ascii="Times New Roman" w:hAnsi="Times New Roman"/>
                <w:b/>
                <w:sz w:val="24"/>
                <w:szCs w:val="24"/>
              </w:rPr>
              <w:lastRenderedPageBreak/>
              <w:t>Bendra pasiūlymo kaina*</w:t>
            </w:r>
          </w:p>
        </w:tc>
        <w:tc>
          <w:tcPr>
            <w:tcW w:w="1242" w:type="dxa"/>
            <w:vAlign w:val="center"/>
          </w:tcPr>
          <w:p w14:paraId="1F91B22C" w14:textId="77777777" w:rsidR="00FF6366" w:rsidRPr="00FB3A3B" w:rsidRDefault="00FF6366" w:rsidP="00FB3A3B">
            <w:pPr>
              <w:pStyle w:val="Betarp1"/>
              <w:jc w:val="center"/>
              <w:rPr>
                <w:rFonts w:ascii="Times New Roman" w:hAnsi="Times New Roman"/>
                <w:sz w:val="24"/>
                <w:szCs w:val="24"/>
              </w:rPr>
            </w:pPr>
          </w:p>
        </w:tc>
      </w:tr>
    </w:tbl>
    <w:p w14:paraId="1F91B22E" w14:textId="77777777" w:rsidR="005C783D" w:rsidRDefault="005C783D">
      <w:pPr>
        <w:ind w:right="-108"/>
        <w:jc w:val="both"/>
        <w:rPr>
          <w:rFonts w:eastAsia="Calibri"/>
          <w:lang w:val="lt-LT"/>
        </w:rPr>
      </w:pPr>
    </w:p>
    <w:p w14:paraId="1F91B22F" w14:textId="0C4233C8" w:rsidR="002D660B" w:rsidRDefault="002D660B" w:rsidP="004D5415">
      <w:pPr>
        <w:pStyle w:val="Pagrindiniotekstotrauka"/>
        <w:ind w:firstLine="567"/>
        <w:rPr>
          <w:bCs/>
          <w:sz w:val="22"/>
          <w:szCs w:val="22"/>
        </w:rPr>
      </w:pPr>
      <w:r w:rsidRPr="000B0201">
        <w:t>3</w:t>
      </w:r>
      <w:r>
        <w:t xml:space="preserve">. Pasiūlymas galioja iki termino, nustatyto pirkimo dokumentuose arba </w:t>
      </w:r>
      <w:r w:rsidR="009E52BC">
        <w:rPr>
          <w:b/>
        </w:rPr>
        <w:t>9</w:t>
      </w:r>
      <w:r w:rsidRPr="00297AF5">
        <w:rPr>
          <w:b/>
        </w:rPr>
        <w:t>0 kalendorinių</w:t>
      </w:r>
      <w:r>
        <w:t xml:space="preserve"> dienų.</w:t>
      </w:r>
    </w:p>
    <w:p w14:paraId="1F91B230" w14:textId="77777777" w:rsidR="00D04A90" w:rsidRDefault="002D660B" w:rsidP="004D5415">
      <w:pPr>
        <w:ind w:firstLine="567"/>
        <w:jc w:val="both"/>
        <w:rPr>
          <w:lang w:val="lt-LT"/>
        </w:rPr>
      </w:pPr>
      <w:r>
        <w:rPr>
          <w:lang w:val="lt-LT"/>
        </w:rPr>
        <w:t>4. Kartu su pasiūlymu yra pateikiami šie do</w:t>
      </w:r>
      <w:r w:rsidR="0079795D">
        <w:rPr>
          <w:lang w:val="lt-LT"/>
        </w:rPr>
        <w:t>kumentai:</w:t>
      </w:r>
    </w:p>
    <w:p w14:paraId="1F91B231" w14:textId="77777777" w:rsidR="0079795D" w:rsidRDefault="0079795D">
      <w:pPr>
        <w:ind w:firstLine="720"/>
        <w:jc w:val="both"/>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817"/>
      </w:tblGrid>
      <w:tr w:rsidR="0079795D" w:rsidRPr="00825B96" w14:paraId="1F91B234" w14:textId="77777777" w:rsidTr="0079795D">
        <w:tc>
          <w:tcPr>
            <w:tcW w:w="709" w:type="dxa"/>
            <w:vAlign w:val="center"/>
          </w:tcPr>
          <w:p w14:paraId="1F91B232" w14:textId="77777777" w:rsidR="0079795D" w:rsidRPr="00825B96" w:rsidRDefault="0079795D" w:rsidP="0079795D">
            <w:pPr>
              <w:jc w:val="center"/>
              <w:rPr>
                <w:sz w:val="22"/>
                <w:szCs w:val="22"/>
                <w:lang w:val="lt-LT"/>
              </w:rPr>
            </w:pPr>
            <w:r w:rsidRPr="00825B96">
              <w:rPr>
                <w:sz w:val="22"/>
                <w:szCs w:val="22"/>
                <w:lang w:val="lt-LT"/>
              </w:rPr>
              <w:t>Eil. Nr.</w:t>
            </w:r>
          </w:p>
        </w:tc>
        <w:tc>
          <w:tcPr>
            <w:tcW w:w="9038" w:type="dxa"/>
            <w:vAlign w:val="center"/>
          </w:tcPr>
          <w:p w14:paraId="1F91B233" w14:textId="77777777" w:rsidR="0079795D" w:rsidRPr="00825B96" w:rsidRDefault="0079795D" w:rsidP="0079795D">
            <w:pPr>
              <w:jc w:val="center"/>
              <w:rPr>
                <w:sz w:val="22"/>
                <w:szCs w:val="22"/>
                <w:lang w:val="lt-LT"/>
              </w:rPr>
            </w:pPr>
            <w:r w:rsidRPr="00825B96">
              <w:rPr>
                <w:sz w:val="22"/>
                <w:szCs w:val="22"/>
                <w:lang w:val="lt-LT"/>
              </w:rPr>
              <w:t>Dokumentų pavadinimai</w:t>
            </w:r>
          </w:p>
        </w:tc>
      </w:tr>
      <w:tr w:rsidR="0079795D" w:rsidRPr="00825B96" w14:paraId="1F91B237" w14:textId="77777777" w:rsidTr="0079795D">
        <w:tc>
          <w:tcPr>
            <w:tcW w:w="709" w:type="dxa"/>
          </w:tcPr>
          <w:p w14:paraId="1F91B235" w14:textId="77777777" w:rsidR="0079795D" w:rsidRPr="00825B96" w:rsidRDefault="0079795D" w:rsidP="0079795D">
            <w:pPr>
              <w:jc w:val="center"/>
              <w:rPr>
                <w:sz w:val="22"/>
                <w:szCs w:val="22"/>
              </w:rPr>
            </w:pPr>
          </w:p>
        </w:tc>
        <w:tc>
          <w:tcPr>
            <w:tcW w:w="9038" w:type="dxa"/>
          </w:tcPr>
          <w:p w14:paraId="1F91B236" w14:textId="77777777" w:rsidR="0079795D" w:rsidRPr="00825B96" w:rsidRDefault="0079795D" w:rsidP="0079795D">
            <w:pPr>
              <w:jc w:val="both"/>
              <w:rPr>
                <w:sz w:val="22"/>
                <w:szCs w:val="22"/>
              </w:rPr>
            </w:pPr>
          </w:p>
        </w:tc>
      </w:tr>
      <w:tr w:rsidR="0079795D" w:rsidRPr="00825B96" w14:paraId="1F91B23A" w14:textId="77777777" w:rsidTr="0079795D">
        <w:tc>
          <w:tcPr>
            <w:tcW w:w="709" w:type="dxa"/>
          </w:tcPr>
          <w:p w14:paraId="1F91B238" w14:textId="77777777" w:rsidR="0079795D" w:rsidRPr="00825B96" w:rsidRDefault="0079795D" w:rsidP="0079795D">
            <w:pPr>
              <w:jc w:val="center"/>
              <w:rPr>
                <w:sz w:val="22"/>
                <w:szCs w:val="22"/>
              </w:rPr>
            </w:pPr>
          </w:p>
        </w:tc>
        <w:tc>
          <w:tcPr>
            <w:tcW w:w="9038" w:type="dxa"/>
          </w:tcPr>
          <w:p w14:paraId="1F91B239" w14:textId="77777777" w:rsidR="0079795D" w:rsidRPr="00825B96" w:rsidRDefault="0079795D" w:rsidP="0079795D">
            <w:pPr>
              <w:jc w:val="both"/>
              <w:rPr>
                <w:sz w:val="22"/>
                <w:szCs w:val="22"/>
              </w:rPr>
            </w:pPr>
          </w:p>
        </w:tc>
      </w:tr>
      <w:tr w:rsidR="0079795D" w:rsidRPr="00825B96" w14:paraId="1F91B23D" w14:textId="77777777" w:rsidTr="0079795D">
        <w:tc>
          <w:tcPr>
            <w:tcW w:w="709" w:type="dxa"/>
          </w:tcPr>
          <w:p w14:paraId="1F91B23B" w14:textId="77777777" w:rsidR="0079795D" w:rsidRPr="00825B96" w:rsidRDefault="0079795D" w:rsidP="0079795D">
            <w:pPr>
              <w:jc w:val="center"/>
              <w:rPr>
                <w:sz w:val="22"/>
                <w:szCs w:val="22"/>
              </w:rPr>
            </w:pPr>
          </w:p>
        </w:tc>
        <w:tc>
          <w:tcPr>
            <w:tcW w:w="9038" w:type="dxa"/>
          </w:tcPr>
          <w:p w14:paraId="1F91B23C" w14:textId="77777777" w:rsidR="0079795D" w:rsidRPr="00825B96" w:rsidRDefault="0079795D" w:rsidP="0079795D">
            <w:pPr>
              <w:jc w:val="both"/>
              <w:rPr>
                <w:sz w:val="22"/>
                <w:szCs w:val="22"/>
              </w:rPr>
            </w:pPr>
          </w:p>
        </w:tc>
      </w:tr>
    </w:tbl>
    <w:p w14:paraId="1F91B23E" w14:textId="77777777" w:rsidR="0079795D" w:rsidRDefault="0079795D">
      <w:pPr>
        <w:ind w:firstLine="720"/>
        <w:jc w:val="both"/>
        <w:rPr>
          <w:rFonts w:eastAsia="Calibri"/>
          <w:lang w:val="lt-LT"/>
        </w:rPr>
      </w:pPr>
    </w:p>
    <w:p w14:paraId="1F91B23F" w14:textId="77777777" w:rsidR="0079795D" w:rsidRPr="005477F2" w:rsidRDefault="0079795D" w:rsidP="0079795D">
      <w:pPr>
        <w:ind w:firstLine="567"/>
        <w:jc w:val="both"/>
        <w:rPr>
          <w:lang w:val="lt-LT"/>
        </w:rPr>
      </w:pPr>
      <w:r w:rsidRPr="005477F2">
        <w:rPr>
          <w:lang w:val="lt-LT"/>
        </w:rPr>
        <w:t>5. Šiame pasiūlyme yra pateikta konfidenciali*</w:t>
      </w:r>
      <w:r>
        <w:rPr>
          <w:lang w:val="lt-LT"/>
        </w:rPr>
        <w:t>*</w:t>
      </w:r>
      <w:r w:rsidRPr="005477F2">
        <w:rPr>
          <w:lang w:val="lt-LT"/>
        </w:rPr>
        <w:t xml:space="preserve"> informacija </w:t>
      </w:r>
      <w:r w:rsidRPr="005477F2">
        <w:rPr>
          <w:i/>
          <w:lang w:val="lt-LT"/>
        </w:rPr>
        <w:t>(dokumentai su konfidencialia informacija yra įsegti atskirai)</w:t>
      </w:r>
      <w:r>
        <w:rPr>
          <w:lang w:val="lt-LT"/>
        </w:rPr>
        <w:t>:</w:t>
      </w:r>
    </w:p>
    <w:p w14:paraId="1F91B240" w14:textId="77777777" w:rsidR="0079795D" w:rsidRDefault="0079795D">
      <w:pPr>
        <w:ind w:firstLine="720"/>
        <w:jc w:val="both"/>
        <w:rPr>
          <w:rFonts w:eastAsia="Calibri"/>
          <w:lang w:val="lt-LT"/>
        </w:rPr>
      </w:pP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194"/>
        <w:gridCol w:w="3260"/>
        <w:gridCol w:w="3274"/>
      </w:tblGrid>
      <w:tr w:rsidR="0079795D" w:rsidRPr="009E52BC" w14:paraId="1F91B246" w14:textId="77777777" w:rsidTr="004300A1">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F91B241" w14:textId="77777777" w:rsidR="0079795D" w:rsidRPr="005477F2" w:rsidRDefault="0079795D" w:rsidP="0079795D">
            <w:pPr>
              <w:widowControl w:val="0"/>
              <w:suppressLineNumbers/>
              <w:suppressAutoHyphens/>
              <w:jc w:val="center"/>
              <w:rPr>
                <w:bCs/>
                <w:sz w:val="22"/>
                <w:szCs w:val="22"/>
                <w:lang w:val="lt-LT"/>
              </w:rPr>
            </w:pPr>
            <w:r w:rsidRPr="005477F2">
              <w:rPr>
                <w:bCs/>
                <w:sz w:val="22"/>
                <w:szCs w:val="22"/>
                <w:lang w:val="lt-LT"/>
              </w:rPr>
              <w:t>Eil.</w:t>
            </w:r>
          </w:p>
          <w:p w14:paraId="1F91B242" w14:textId="77777777" w:rsidR="0079795D" w:rsidRPr="005477F2" w:rsidRDefault="0079795D" w:rsidP="0079795D">
            <w:pPr>
              <w:widowControl w:val="0"/>
              <w:suppressLineNumbers/>
              <w:suppressAutoHyphens/>
              <w:jc w:val="center"/>
              <w:rPr>
                <w:bCs/>
                <w:sz w:val="22"/>
                <w:szCs w:val="22"/>
                <w:lang w:val="lt-LT"/>
              </w:rPr>
            </w:pPr>
            <w:r w:rsidRPr="005477F2">
              <w:rPr>
                <w:bCs/>
                <w:sz w:val="22"/>
                <w:szCs w:val="22"/>
                <w:lang w:val="lt-LT"/>
              </w:rPr>
              <w:t>Nr.</w:t>
            </w:r>
          </w:p>
        </w:tc>
        <w:tc>
          <w:tcPr>
            <w:tcW w:w="2194" w:type="dxa"/>
            <w:tcBorders>
              <w:top w:val="single" w:sz="4" w:space="0" w:color="auto"/>
              <w:left w:val="single" w:sz="4" w:space="0" w:color="auto"/>
              <w:bottom w:val="single" w:sz="4" w:space="0" w:color="auto"/>
              <w:right w:val="single" w:sz="4" w:space="0" w:color="auto"/>
            </w:tcBorders>
            <w:vAlign w:val="center"/>
          </w:tcPr>
          <w:p w14:paraId="1F91B243" w14:textId="77777777" w:rsidR="0079795D" w:rsidRPr="005477F2" w:rsidRDefault="0079795D" w:rsidP="0079795D">
            <w:pPr>
              <w:widowControl w:val="0"/>
              <w:suppressLineNumbers/>
              <w:suppressAutoHyphens/>
              <w:jc w:val="center"/>
              <w:rPr>
                <w:bCs/>
                <w:sz w:val="22"/>
                <w:szCs w:val="22"/>
                <w:lang w:val="lt-LT"/>
              </w:rPr>
            </w:pPr>
            <w:r w:rsidRPr="005477F2">
              <w:rPr>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91B244" w14:textId="77777777" w:rsidR="0079795D" w:rsidRPr="005477F2" w:rsidRDefault="0079795D" w:rsidP="0079795D">
            <w:pPr>
              <w:widowControl w:val="0"/>
              <w:suppressLineNumbers/>
              <w:suppressAutoHyphens/>
              <w:jc w:val="center"/>
              <w:rPr>
                <w:bCs/>
                <w:sz w:val="22"/>
                <w:szCs w:val="22"/>
                <w:lang w:val="lt-LT"/>
              </w:rPr>
            </w:pPr>
            <w:r w:rsidRPr="005477F2">
              <w:rPr>
                <w:bCs/>
                <w:sz w:val="22"/>
                <w:szCs w:val="22"/>
                <w:lang w:val="lt-LT"/>
              </w:rPr>
              <w:t>Dokumente esanti konfidenciali informacija (nurodoma dokumento dalis / puslapis, kuriame yra konfidenciali informacija)</w:t>
            </w:r>
          </w:p>
        </w:tc>
        <w:tc>
          <w:tcPr>
            <w:tcW w:w="3274" w:type="dxa"/>
            <w:tcBorders>
              <w:top w:val="single" w:sz="4" w:space="0" w:color="auto"/>
              <w:left w:val="single" w:sz="4" w:space="0" w:color="auto"/>
              <w:bottom w:val="single" w:sz="4" w:space="0" w:color="auto"/>
              <w:right w:val="single" w:sz="4" w:space="0" w:color="auto"/>
            </w:tcBorders>
            <w:vAlign w:val="center"/>
          </w:tcPr>
          <w:p w14:paraId="1F91B245" w14:textId="77777777" w:rsidR="0079795D" w:rsidRPr="005477F2" w:rsidRDefault="0079795D" w:rsidP="0079795D">
            <w:pPr>
              <w:widowControl w:val="0"/>
              <w:suppressLineNumbers/>
              <w:suppressAutoHyphens/>
              <w:jc w:val="center"/>
              <w:rPr>
                <w:bCs/>
                <w:sz w:val="22"/>
                <w:szCs w:val="22"/>
                <w:lang w:val="lt-LT"/>
              </w:rPr>
            </w:pPr>
            <w:r w:rsidRPr="005477F2">
              <w:rPr>
                <w:bCs/>
                <w:sz w:val="22"/>
                <w:szCs w:val="22"/>
                <w:lang w:val="lt-LT"/>
              </w:rPr>
              <w:t>Konfidencialios informacijos pagrindimas (paaiškinama, kuo remiantis nurodytas dokumentas ar jo dalis yra konfidencialūs)</w:t>
            </w:r>
          </w:p>
        </w:tc>
      </w:tr>
      <w:tr w:rsidR="0079795D" w:rsidRPr="005477F2" w14:paraId="1F91B24B" w14:textId="77777777" w:rsidTr="004300A1">
        <w:trPr>
          <w:jc w:val="center"/>
        </w:trPr>
        <w:tc>
          <w:tcPr>
            <w:tcW w:w="846" w:type="dxa"/>
            <w:tcBorders>
              <w:top w:val="single" w:sz="4" w:space="0" w:color="auto"/>
              <w:left w:val="single" w:sz="4" w:space="0" w:color="auto"/>
              <w:bottom w:val="single" w:sz="4" w:space="0" w:color="auto"/>
              <w:right w:val="single" w:sz="4" w:space="0" w:color="auto"/>
            </w:tcBorders>
          </w:tcPr>
          <w:p w14:paraId="1F91B247" w14:textId="77777777" w:rsidR="0079795D" w:rsidRPr="00A51E14" w:rsidRDefault="0079795D" w:rsidP="0079795D">
            <w:pPr>
              <w:widowControl w:val="0"/>
              <w:suppressLineNumbers/>
              <w:suppressAutoHyphens/>
              <w:jc w:val="both"/>
              <w:rPr>
                <w:sz w:val="22"/>
                <w:szCs w:val="22"/>
                <w:lang w:val="lt-LT"/>
              </w:rPr>
            </w:pPr>
          </w:p>
        </w:tc>
        <w:tc>
          <w:tcPr>
            <w:tcW w:w="2194" w:type="dxa"/>
            <w:tcBorders>
              <w:top w:val="single" w:sz="4" w:space="0" w:color="auto"/>
              <w:left w:val="single" w:sz="4" w:space="0" w:color="auto"/>
              <w:bottom w:val="single" w:sz="4" w:space="0" w:color="auto"/>
              <w:right w:val="single" w:sz="4" w:space="0" w:color="auto"/>
            </w:tcBorders>
          </w:tcPr>
          <w:p w14:paraId="1F91B248" w14:textId="77777777" w:rsidR="0079795D" w:rsidRPr="005477F2" w:rsidRDefault="0079795D" w:rsidP="0079795D">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1F91B249" w14:textId="77777777" w:rsidR="0079795D" w:rsidRPr="005477F2" w:rsidRDefault="0079795D" w:rsidP="0079795D">
            <w:pPr>
              <w:widowControl w:val="0"/>
              <w:suppressLineNumbers/>
              <w:suppressAutoHyphens/>
              <w:jc w:val="both"/>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1F91B24A" w14:textId="77777777" w:rsidR="0079795D" w:rsidRPr="005477F2" w:rsidRDefault="0079795D" w:rsidP="0079795D">
            <w:pPr>
              <w:widowControl w:val="0"/>
              <w:suppressLineNumbers/>
              <w:suppressAutoHyphens/>
              <w:jc w:val="both"/>
              <w:rPr>
                <w:sz w:val="22"/>
                <w:szCs w:val="22"/>
              </w:rPr>
            </w:pPr>
          </w:p>
        </w:tc>
      </w:tr>
      <w:tr w:rsidR="0079795D" w:rsidRPr="005477F2" w14:paraId="1F91B250" w14:textId="77777777" w:rsidTr="004300A1">
        <w:trPr>
          <w:jc w:val="center"/>
        </w:trPr>
        <w:tc>
          <w:tcPr>
            <w:tcW w:w="846" w:type="dxa"/>
            <w:tcBorders>
              <w:top w:val="single" w:sz="4" w:space="0" w:color="auto"/>
              <w:left w:val="single" w:sz="4" w:space="0" w:color="auto"/>
              <w:bottom w:val="single" w:sz="4" w:space="0" w:color="auto"/>
              <w:right w:val="single" w:sz="4" w:space="0" w:color="auto"/>
            </w:tcBorders>
          </w:tcPr>
          <w:p w14:paraId="1F91B24C" w14:textId="77777777" w:rsidR="0079795D" w:rsidRPr="005477F2" w:rsidRDefault="0079795D" w:rsidP="0079795D">
            <w:pPr>
              <w:widowControl w:val="0"/>
              <w:suppressLineNumbers/>
              <w:suppressAutoHyphens/>
              <w:jc w:val="both"/>
              <w:rPr>
                <w:sz w:val="22"/>
                <w:szCs w:val="22"/>
              </w:rPr>
            </w:pPr>
          </w:p>
        </w:tc>
        <w:tc>
          <w:tcPr>
            <w:tcW w:w="2194" w:type="dxa"/>
            <w:tcBorders>
              <w:top w:val="single" w:sz="4" w:space="0" w:color="auto"/>
              <w:left w:val="single" w:sz="4" w:space="0" w:color="auto"/>
              <w:bottom w:val="single" w:sz="4" w:space="0" w:color="auto"/>
              <w:right w:val="single" w:sz="4" w:space="0" w:color="auto"/>
            </w:tcBorders>
          </w:tcPr>
          <w:p w14:paraId="1F91B24D" w14:textId="77777777" w:rsidR="0079795D" w:rsidRPr="005477F2" w:rsidRDefault="0079795D" w:rsidP="0079795D">
            <w:pPr>
              <w:widowControl w:val="0"/>
              <w:suppressLineNumbers/>
              <w:tabs>
                <w:tab w:val="left" w:pos="1296"/>
                <w:tab w:val="center" w:pos="4320"/>
                <w:tab w:val="right" w:pos="8640"/>
              </w:tabs>
              <w:suppressAutoHyphens/>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1F91B24E" w14:textId="77777777" w:rsidR="0079795D" w:rsidRPr="005477F2" w:rsidRDefault="0079795D" w:rsidP="0079795D">
            <w:pPr>
              <w:widowControl w:val="0"/>
              <w:suppressLineNumbers/>
              <w:tabs>
                <w:tab w:val="left" w:pos="1296"/>
                <w:tab w:val="center" w:pos="4320"/>
                <w:tab w:val="right" w:pos="8640"/>
              </w:tabs>
              <w:suppressAutoHyphens/>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1F91B24F" w14:textId="77777777" w:rsidR="0079795D" w:rsidRPr="005477F2" w:rsidRDefault="0079795D" w:rsidP="0079795D">
            <w:pPr>
              <w:widowControl w:val="0"/>
              <w:suppressLineNumbers/>
              <w:tabs>
                <w:tab w:val="left" w:pos="1296"/>
                <w:tab w:val="center" w:pos="4320"/>
                <w:tab w:val="right" w:pos="8640"/>
              </w:tabs>
              <w:suppressAutoHyphens/>
              <w:rPr>
                <w:sz w:val="22"/>
                <w:szCs w:val="22"/>
              </w:rPr>
            </w:pPr>
          </w:p>
        </w:tc>
      </w:tr>
      <w:tr w:rsidR="0079795D" w:rsidRPr="005477F2" w14:paraId="1F91B255" w14:textId="77777777" w:rsidTr="004300A1">
        <w:trPr>
          <w:jc w:val="center"/>
        </w:trPr>
        <w:tc>
          <w:tcPr>
            <w:tcW w:w="846" w:type="dxa"/>
            <w:tcBorders>
              <w:top w:val="single" w:sz="4" w:space="0" w:color="auto"/>
              <w:left w:val="single" w:sz="4" w:space="0" w:color="auto"/>
              <w:bottom w:val="single" w:sz="4" w:space="0" w:color="auto"/>
              <w:right w:val="single" w:sz="4" w:space="0" w:color="auto"/>
            </w:tcBorders>
          </w:tcPr>
          <w:p w14:paraId="1F91B251" w14:textId="77777777" w:rsidR="0079795D" w:rsidRPr="005477F2" w:rsidRDefault="0079795D" w:rsidP="0079795D">
            <w:pPr>
              <w:widowControl w:val="0"/>
              <w:suppressLineNumbers/>
              <w:suppressAutoHyphens/>
              <w:jc w:val="both"/>
              <w:rPr>
                <w:sz w:val="22"/>
                <w:szCs w:val="22"/>
              </w:rPr>
            </w:pPr>
          </w:p>
        </w:tc>
        <w:tc>
          <w:tcPr>
            <w:tcW w:w="2194" w:type="dxa"/>
            <w:tcBorders>
              <w:top w:val="single" w:sz="4" w:space="0" w:color="auto"/>
              <w:left w:val="single" w:sz="4" w:space="0" w:color="auto"/>
              <w:bottom w:val="single" w:sz="4" w:space="0" w:color="auto"/>
              <w:right w:val="single" w:sz="4" w:space="0" w:color="auto"/>
            </w:tcBorders>
          </w:tcPr>
          <w:p w14:paraId="1F91B252" w14:textId="77777777" w:rsidR="0079795D" w:rsidRPr="005477F2" w:rsidRDefault="0079795D" w:rsidP="0079795D">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1F91B253" w14:textId="77777777" w:rsidR="0079795D" w:rsidRPr="005477F2" w:rsidRDefault="0079795D" w:rsidP="0079795D">
            <w:pPr>
              <w:widowControl w:val="0"/>
              <w:suppressLineNumbers/>
              <w:suppressAutoHyphens/>
              <w:jc w:val="both"/>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1F91B254" w14:textId="77777777" w:rsidR="0079795D" w:rsidRPr="005477F2" w:rsidRDefault="0079795D" w:rsidP="0079795D">
            <w:pPr>
              <w:widowControl w:val="0"/>
              <w:suppressLineNumbers/>
              <w:suppressAutoHyphens/>
              <w:jc w:val="both"/>
              <w:rPr>
                <w:sz w:val="22"/>
                <w:szCs w:val="22"/>
              </w:rPr>
            </w:pPr>
          </w:p>
        </w:tc>
      </w:tr>
    </w:tbl>
    <w:p w14:paraId="1F91B256" w14:textId="77777777" w:rsidR="002D660B" w:rsidRDefault="002D660B">
      <w:pPr>
        <w:jc w:val="both"/>
        <w:rPr>
          <w:rFonts w:eastAsia="Calibri"/>
          <w:bCs/>
          <w:sz w:val="22"/>
          <w:szCs w:val="22"/>
          <w:lang w:val="lt-LT"/>
        </w:rPr>
      </w:pPr>
    </w:p>
    <w:p w14:paraId="1F91B257" w14:textId="77777777" w:rsidR="00C418C1" w:rsidRDefault="00C418C1">
      <w:pPr>
        <w:jc w:val="both"/>
        <w:rPr>
          <w:rFonts w:eastAsia="Calibri"/>
          <w:bCs/>
          <w:sz w:val="22"/>
          <w:szCs w:val="22"/>
          <w:lang w:val="lt-LT"/>
        </w:rPr>
      </w:pPr>
    </w:p>
    <w:p w14:paraId="1F91B258" w14:textId="77777777" w:rsidR="007E4DB8" w:rsidRDefault="0079795D" w:rsidP="007E4DB8">
      <w:pPr>
        <w:ind w:firstLine="720"/>
        <w:jc w:val="both"/>
        <w:rPr>
          <w:bCs/>
          <w:lang w:val="lt-LT"/>
        </w:rPr>
      </w:pPr>
      <w:r>
        <w:rPr>
          <w:bCs/>
          <w:lang w:val="lt-LT"/>
        </w:rPr>
        <w:t>6</w:t>
      </w:r>
      <w:r w:rsidR="007E4DB8">
        <w:rPr>
          <w:bCs/>
          <w:lang w:val="lt-LT"/>
        </w:rPr>
        <w:t>. Vykdant sutartį pasitelksiu šiuos subrangovus, subtiekėjus (subteikėjus)</w:t>
      </w:r>
      <w:r w:rsidR="007E4DB8" w:rsidRPr="0060425C">
        <w:rPr>
          <w:bCs/>
          <w:lang w:val="lt-LT"/>
        </w:rPr>
        <w:t xml:space="preserve"> </w:t>
      </w:r>
      <w:r w:rsidR="007E4DB8">
        <w:rPr>
          <w:bCs/>
          <w:lang w:val="lt-LT"/>
        </w:rPr>
        <w:t>***:</w:t>
      </w:r>
    </w:p>
    <w:p w14:paraId="1F91B259" w14:textId="77777777" w:rsidR="007E4DB8" w:rsidRPr="002655A0" w:rsidRDefault="007E4DB8" w:rsidP="007E4DB8">
      <w:pPr>
        <w:ind w:firstLine="720"/>
        <w:jc w:val="both"/>
        <w:rPr>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585"/>
        <w:gridCol w:w="3292"/>
        <w:gridCol w:w="1943"/>
      </w:tblGrid>
      <w:tr w:rsidR="0079795D" w:rsidRPr="009E52BC" w14:paraId="1F91B25E" w14:textId="77777777" w:rsidTr="0079795D">
        <w:tc>
          <w:tcPr>
            <w:tcW w:w="709" w:type="dxa"/>
            <w:vAlign w:val="center"/>
          </w:tcPr>
          <w:p w14:paraId="1F91B25A" w14:textId="77777777" w:rsidR="0079795D" w:rsidRPr="005738F0" w:rsidRDefault="0079795D" w:rsidP="0079795D">
            <w:pPr>
              <w:jc w:val="center"/>
              <w:rPr>
                <w:rFonts w:eastAsia="Calibri"/>
                <w:bCs/>
                <w:sz w:val="22"/>
                <w:szCs w:val="22"/>
                <w:lang w:val="lt-LT"/>
              </w:rPr>
            </w:pPr>
            <w:r w:rsidRPr="005738F0">
              <w:rPr>
                <w:rFonts w:eastAsia="Calibri"/>
                <w:bCs/>
                <w:sz w:val="22"/>
                <w:szCs w:val="22"/>
                <w:lang w:val="lt-LT"/>
              </w:rPr>
              <w:t>Eil. Nr.</w:t>
            </w:r>
          </w:p>
        </w:tc>
        <w:tc>
          <w:tcPr>
            <w:tcW w:w="3686" w:type="dxa"/>
            <w:vAlign w:val="center"/>
          </w:tcPr>
          <w:p w14:paraId="1F91B25B" w14:textId="66DF985B" w:rsidR="0079795D" w:rsidRPr="005738F0" w:rsidRDefault="0079795D" w:rsidP="0079795D">
            <w:pPr>
              <w:jc w:val="center"/>
              <w:rPr>
                <w:rFonts w:eastAsia="Calibri"/>
                <w:bCs/>
                <w:sz w:val="22"/>
                <w:szCs w:val="22"/>
                <w:lang w:val="lt-LT"/>
              </w:rPr>
            </w:pPr>
            <w:r w:rsidRPr="005738F0">
              <w:rPr>
                <w:rFonts w:eastAsia="Calibri"/>
                <w:bCs/>
                <w:sz w:val="22"/>
                <w:szCs w:val="22"/>
                <w:lang w:val="lt-LT"/>
              </w:rPr>
              <w:t>Subtiekėjo (subteikėjo)</w:t>
            </w:r>
            <w:r w:rsidR="00A771B0">
              <w:rPr>
                <w:rFonts w:eastAsia="Calibri"/>
                <w:bCs/>
                <w:sz w:val="22"/>
                <w:szCs w:val="22"/>
                <w:lang w:val="lt-LT"/>
              </w:rPr>
              <w:t>, arba subrangovo</w:t>
            </w:r>
            <w:r w:rsidRPr="005738F0">
              <w:rPr>
                <w:rFonts w:eastAsia="Calibri"/>
                <w:bCs/>
                <w:sz w:val="22"/>
                <w:szCs w:val="22"/>
                <w:lang w:val="lt-LT"/>
              </w:rPr>
              <w:t xml:space="preserve"> pavadinimas</w:t>
            </w:r>
          </w:p>
        </w:tc>
        <w:tc>
          <w:tcPr>
            <w:tcW w:w="3381" w:type="dxa"/>
            <w:vAlign w:val="center"/>
          </w:tcPr>
          <w:p w14:paraId="1F91B25C" w14:textId="282AF012" w:rsidR="0079795D" w:rsidRPr="005738F0" w:rsidRDefault="0079795D" w:rsidP="0079795D">
            <w:pPr>
              <w:jc w:val="center"/>
              <w:rPr>
                <w:rFonts w:eastAsia="Calibri"/>
                <w:bCs/>
                <w:sz w:val="22"/>
                <w:szCs w:val="22"/>
                <w:lang w:val="lt-LT"/>
              </w:rPr>
            </w:pPr>
            <w:r w:rsidRPr="005738F0">
              <w:rPr>
                <w:rFonts w:eastAsia="Calibri"/>
                <w:bCs/>
                <w:sz w:val="22"/>
                <w:szCs w:val="22"/>
                <w:lang w:val="lt-LT"/>
              </w:rPr>
              <w:t>Prekės, paslaugos ar darbai kuriems ketinama pasitelkti subtiekėją</w:t>
            </w:r>
            <w:r w:rsidR="00A771B0">
              <w:rPr>
                <w:rFonts w:eastAsia="Calibri"/>
                <w:bCs/>
                <w:sz w:val="22"/>
                <w:szCs w:val="22"/>
                <w:lang w:val="lt-LT"/>
              </w:rPr>
              <w:t xml:space="preserve"> (subteikėją), ar </w:t>
            </w:r>
            <w:r w:rsidR="00A771B0" w:rsidRPr="005738F0">
              <w:rPr>
                <w:rFonts w:eastAsia="Calibri"/>
                <w:bCs/>
                <w:sz w:val="22"/>
                <w:szCs w:val="22"/>
                <w:lang w:val="lt-LT"/>
              </w:rPr>
              <w:t>subrangovą</w:t>
            </w:r>
          </w:p>
        </w:tc>
        <w:tc>
          <w:tcPr>
            <w:tcW w:w="1971" w:type="dxa"/>
            <w:vAlign w:val="center"/>
          </w:tcPr>
          <w:p w14:paraId="1F91B25D" w14:textId="50B48023" w:rsidR="0079795D" w:rsidRPr="005738F0" w:rsidRDefault="0079795D" w:rsidP="0079795D">
            <w:pPr>
              <w:jc w:val="center"/>
              <w:rPr>
                <w:rFonts w:eastAsia="Calibri"/>
                <w:bCs/>
                <w:sz w:val="22"/>
                <w:szCs w:val="22"/>
                <w:lang w:val="lt-LT"/>
              </w:rPr>
            </w:pPr>
            <w:r w:rsidRPr="005738F0">
              <w:rPr>
                <w:rFonts w:eastAsia="Calibri"/>
                <w:bCs/>
                <w:sz w:val="22"/>
                <w:szCs w:val="22"/>
                <w:lang w:val="lt-LT"/>
              </w:rPr>
              <w:t>Sutarties dalis (%) kuriai ketinama pasitekti subtiekėją (subteikėj</w:t>
            </w:r>
            <w:r w:rsidR="006C23A1">
              <w:rPr>
                <w:rFonts w:eastAsia="Calibri"/>
                <w:bCs/>
                <w:sz w:val="22"/>
                <w:szCs w:val="22"/>
                <w:lang w:val="lt-LT"/>
              </w:rPr>
              <w:t>ą</w:t>
            </w:r>
            <w:r w:rsidRPr="005738F0">
              <w:rPr>
                <w:rFonts w:eastAsia="Calibri"/>
                <w:bCs/>
                <w:sz w:val="22"/>
                <w:szCs w:val="22"/>
                <w:lang w:val="lt-LT"/>
              </w:rPr>
              <w:t>)</w:t>
            </w:r>
            <w:r w:rsidR="008415D8">
              <w:rPr>
                <w:rFonts w:eastAsia="Calibri"/>
                <w:bCs/>
                <w:sz w:val="22"/>
                <w:szCs w:val="22"/>
                <w:lang w:val="lt-LT"/>
              </w:rPr>
              <w:t xml:space="preserve">, arba </w:t>
            </w:r>
            <w:r w:rsidR="008415D8" w:rsidRPr="005738F0">
              <w:rPr>
                <w:rFonts w:eastAsia="Calibri"/>
                <w:bCs/>
                <w:sz w:val="22"/>
                <w:szCs w:val="22"/>
                <w:lang w:val="lt-LT"/>
              </w:rPr>
              <w:t>subrangovą</w:t>
            </w:r>
          </w:p>
        </w:tc>
      </w:tr>
      <w:tr w:rsidR="0079795D" w:rsidRPr="009E52BC" w14:paraId="1F91B263" w14:textId="77777777" w:rsidTr="0079795D">
        <w:tc>
          <w:tcPr>
            <w:tcW w:w="709" w:type="dxa"/>
          </w:tcPr>
          <w:p w14:paraId="1F91B25F" w14:textId="77777777" w:rsidR="0079795D" w:rsidRPr="005738F0" w:rsidRDefault="0079795D" w:rsidP="0079795D">
            <w:pPr>
              <w:jc w:val="both"/>
              <w:rPr>
                <w:rFonts w:eastAsia="Calibri"/>
                <w:bCs/>
                <w:sz w:val="22"/>
                <w:szCs w:val="22"/>
                <w:lang w:val="lt-LT"/>
              </w:rPr>
            </w:pPr>
          </w:p>
        </w:tc>
        <w:tc>
          <w:tcPr>
            <w:tcW w:w="3686" w:type="dxa"/>
          </w:tcPr>
          <w:p w14:paraId="1F91B260" w14:textId="77777777" w:rsidR="0079795D" w:rsidRPr="005738F0" w:rsidRDefault="0079795D" w:rsidP="0079795D">
            <w:pPr>
              <w:jc w:val="both"/>
              <w:rPr>
                <w:rFonts w:eastAsia="Calibri"/>
                <w:bCs/>
                <w:sz w:val="22"/>
                <w:szCs w:val="22"/>
                <w:lang w:val="lt-LT"/>
              </w:rPr>
            </w:pPr>
          </w:p>
        </w:tc>
        <w:tc>
          <w:tcPr>
            <w:tcW w:w="3381" w:type="dxa"/>
          </w:tcPr>
          <w:p w14:paraId="1F91B261" w14:textId="77777777" w:rsidR="0079795D" w:rsidRPr="005738F0" w:rsidRDefault="0079795D" w:rsidP="0079795D">
            <w:pPr>
              <w:jc w:val="both"/>
              <w:rPr>
                <w:rFonts w:eastAsia="Calibri"/>
                <w:bCs/>
                <w:sz w:val="22"/>
                <w:szCs w:val="22"/>
                <w:lang w:val="lt-LT"/>
              </w:rPr>
            </w:pPr>
          </w:p>
        </w:tc>
        <w:tc>
          <w:tcPr>
            <w:tcW w:w="1971" w:type="dxa"/>
          </w:tcPr>
          <w:p w14:paraId="1F91B262" w14:textId="77777777" w:rsidR="0079795D" w:rsidRPr="005738F0" w:rsidRDefault="0079795D" w:rsidP="0079795D">
            <w:pPr>
              <w:jc w:val="both"/>
              <w:rPr>
                <w:rFonts w:eastAsia="Calibri"/>
                <w:bCs/>
                <w:sz w:val="22"/>
                <w:szCs w:val="22"/>
                <w:lang w:val="lt-LT"/>
              </w:rPr>
            </w:pPr>
          </w:p>
        </w:tc>
      </w:tr>
    </w:tbl>
    <w:p w14:paraId="1F91B264" w14:textId="77777777" w:rsidR="002D660B" w:rsidRDefault="002D660B">
      <w:pPr>
        <w:jc w:val="both"/>
        <w:rPr>
          <w:rFonts w:eastAsia="Calibri"/>
          <w:bCs/>
          <w:sz w:val="22"/>
          <w:szCs w:val="22"/>
          <w:lang w:val="lt-LT"/>
        </w:rPr>
      </w:pPr>
    </w:p>
    <w:p w14:paraId="1F91B265" w14:textId="77777777" w:rsidR="002D660B" w:rsidRPr="0079795D" w:rsidRDefault="00D04A90" w:rsidP="006E7F4F">
      <w:pPr>
        <w:jc w:val="both"/>
        <w:rPr>
          <w:rFonts w:eastAsia="Calibri"/>
          <w:bCs/>
          <w:sz w:val="22"/>
          <w:szCs w:val="22"/>
          <w:lang w:val="lt-LT"/>
        </w:rPr>
      </w:pPr>
      <w:r w:rsidRPr="0079795D">
        <w:rPr>
          <w:rFonts w:eastAsia="Calibri"/>
          <w:bCs/>
          <w:sz w:val="22"/>
          <w:szCs w:val="22"/>
          <w:lang w:val="lt-LT"/>
        </w:rPr>
        <w:t>PASTABOS:</w:t>
      </w:r>
    </w:p>
    <w:p w14:paraId="1F91B266" w14:textId="77777777" w:rsidR="00F07008" w:rsidRPr="0079795D" w:rsidRDefault="00D04A90" w:rsidP="00D04A90">
      <w:pPr>
        <w:jc w:val="both"/>
        <w:rPr>
          <w:bCs/>
          <w:sz w:val="22"/>
          <w:szCs w:val="22"/>
          <w:lang w:val="lt-LT"/>
        </w:rPr>
      </w:pPr>
      <w:r w:rsidRPr="0079795D">
        <w:rPr>
          <w:sz w:val="22"/>
          <w:szCs w:val="22"/>
          <w:vertAlign w:val="superscript"/>
          <w:lang w:val="lt-LT"/>
        </w:rPr>
        <w:tab/>
      </w:r>
      <w:r w:rsidRPr="0079795D">
        <w:rPr>
          <w:sz w:val="22"/>
          <w:szCs w:val="22"/>
          <w:lang w:val="lt-LT"/>
        </w:rPr>
        <w:t xml:space="preserve">* </w:t>
      </w:r>
      <w:r w:rsidR="00013F6B" w:rsidRPr="0079795D">
        <w:rPr>
          <w:sz w:val="22"/>
          <w:szCs w:val="22"/>
          <w:lang w:val="lt-LT"/>
        </w:rPr>
        <w:t>Bendra p</w:t>
      </w:r>
      <w:r w:rsidR="00F07008" w:rsidRPr="0079795D">
        <w:rPr>
          <w:color w:val="000000"/>
          <w:sz w:val="22"/>
          <w:szCs w:val="22"/>
          <w:lang w:val="lt-LT"/>
        </w:rPr>
        <w:t>asiūlymo vertė</w:t>
      </w:r>
      <w:r w:rsidR="00013F6B" w:rsidRPr="0079795D">
        <w:rPr>
          <w:color w:val="000000"/>
          <w:sz w:val="22"/>
          <w:szCs w:val="22"/>
          <w:lang w:val="lt-LT"/>
        </w:rPr>
        <w:t xml:space="preserve"> (kaina)</w:t>
      </w:r>
      <w:r w:rsidR="00F07008" w:rsidRPr="0079795D">
        <w:rPr>
          <w:color w:val="000000"/>
          <w:sz w:val="22"/>
          <w:szCs w:val="22"/>
          <w:lang w:val="lt-LT"/>
        </w:rPr>
        <w:t xml:space="preserve"> yra preliminari ir</w:t>
      </w:r>
      <w:r w:rsidR="00F07008" w:rsidRPr="0079795D">
        <w:rPr>
          <w:bCs/>
          <w:sz w:val="22"/>
          <w:szCs w:val="22"/>
          <w:lang w:val="lt-LT"/>
        </w:rPr>
        <w:t xml:space="preserve"> taikoma</w:t>
      </w:r>
      <w:r w:rsidR="00013F6B" w:rsidRPr="0079795D">
        <w:rPr>
          <w:bCs/>
          <w:sz w:val="22"/>
          <w:szCs w:val="22"/>
          <w:lang w:val="lt-LT"/>
        </w:rPr>
        <w:t xml:space="preserve"> </w:t>
      </w:r>
      <w:r w:rsidR="006E7F4F" w:rsidRPr="0079795D">
        <w:rPr>
          <w:sz w:val="22"/>
          <w:szCs w:val="22"/>
          <w:lang w:val="lt-LT"/>
        </w:rPr>
        <w:t xml:space="preserve">atskirų tiekėjų pasiūlymams palyginti, pasiūlymus vertinant pagal </w:t>
      </w:r>
      <w:r w:rsidR="0079795D" w:rsidRPr="0079795D">
        <w:rPr>
          <w:sz w:val="22"/>
          <w:szCs w:val="22"/>
          <w:lang w:val="lt-LT"/>
        </w:rPr>
        <w:t>ekonomiškiausią</w:t>
      </w:r>
      <w:r w:rsidR="006E7F4F" w:rsidRPr="0079795D">
        <w:rPr>
          <w:sz w:val="22"/>
          <w:szCs w:val="22"/>
          <w:lang w:val="lt-LT"/>
        </w:rPr>
        <w:t xml:space="preserve"> kainą. Pirkimai bus atliekami esant faktiniam poreikiui pagal fiksuotas prekių kainas (sutartyje)</w:t>
      </w:r>
      <w:r w:rsidRPr="0079795D">
        <w:rPr>
          <w:bCs/>
          <w:sz w:val="22"/>
          <w:szCs w:val="22"/>
          <w:lang w:val="lt-LT"/>
        </w:rPr>
        <w:t>.</w:t>
      </w:r>
    </w:p>
    <w:p w14:paraId="1F91B267" w14:textId="77777777" w:rsidR="002D660B" w:rsidRPr="0079795D" w:rsidRDefault="00D04A90">
      <w:pPr>
        <w:ind w:firstLine="720"/>
        <w:jc w:val="both"/>
        <w:rPr>
          <w:bCs/>
          <w:sz w:val="22"/>
          <w:szCs w:val="22"/>
          <w:lang w:val="lt-LT"/>
        </w:rPr>
      </w:pPr>
      <w:r w:rsidRPr="0079795D">
        <w:rPr>
          <w:bCs/>
          <w:sz w:val="22"/>
          <w:szCs w:val="22"/>
          <w:lang w:val="lt-LT"/>
        </w:rPr>
        <w:t xml:space="preserve">** </w:t>
      </w:r>
      <w:r w:rsidR="002D660B" w:rsidRPr="0079795D">
        <w:rPr>
          <w:bCs/>
          <w:sz w:val="22"/>
          <w:szCs w:val="22"/>
          <w:lang w:val="lt-LT"/>
        </w:rPr>
        <w:t>Tiekėjas negali nurodyti, kad konfidencialus yra pasiūlymo įkainis</w:t>
      </w:r>
      <w:r w:rsidR="007E4DB8" w:rsidRPr="0079795D">
        <w:rPr>
          <w:bCs/>
          <w:sz w:val="22"/>
          <w:szCs w:val="22"/>
          <w:lang w:val="lt-LT"/>
        </w:rPr>
        <w:t>, kaina</w:t>
      </w:r>
      <w:r w:rsidR="002D660B" w:rsidRPr="0079795D">
        <w:rPr>
          <w:bCs/>
          <w:sz w:val="22"/>
          <w:szCs w:val="22"/>
          <w:lang w:val="lt-LT"/>
        </w:rPr>
        <w:t xml:space="preserve"> arba, kad visas pasiūlymas yra konfidencialus.</w:t>
      </w:r>
    </w:p>
    <w:p w14:paraId="1F91B268" w14:textId="77777777" w:rsidR="002D660B" w:rsidRPr="0079795D" w:rsidRDefault="007E4DB8">
      <w:pPr>
        <w:ind w:firstLine="720"/>
        <w:jc w:val="both"/>
        <w:rPr>
          <w:rFonts w:eastAsia="Calibri"/>
          <w:sz w:val="22"/>
          <w:szCs w:val="22"/>
          <w:lang w:val="lt-LT"/>
        </w:rPr>
      </w:pPr>
      <w:r w:rsidRPr="0079795D">
        <w:rPr>
          <w:bCs/>
          <w:sz w:val="22"/>
          <w:szCs w:val="22"/>
          <w:lang w:val="lt-LT"/>
        </w:rPr>
        <w:t xml:space="preserve">*** Pildyti tuomet, jei </w:t>
      </w:r>
      <w:r w:rsidR="002D660B" w:rsidRPr="0079795D">
        <w:rPr>
          <w:bCs/>
          <w:sz w:val="22"/>
          <w:szCs w:val="22"/>
          <w:lang w:val="lt-LT"/>
        </w:rPr>
        <w:t xml:space="preserve">sutarties vykdymui bus pasitelkti </w:t>
      </w:r>
      <w:r w:rsidRPr="0079795D">
        <w:rPr>
          <w:bCs/>
          <w:sz w:val="22"/>
          <w:szCs w:val="22"/>
          <w:lang w:val="lt-LT"/>
        </w:rPr>
        <w:t xml:space="preserve">subrangovai, </w:t>
      </w:r>
      <w:r w:rsidR="002D660B" w:rsidRPr="0079795D">
        <w:rPr>
          <w:bCs/>
          <w:sz w:val="22"/>
          <w:szCs w:val="22"/>
          <w:lang w:val="lt-LT"/>
        </w:rPr>
        <w:t>subtiekėjai (subteikėjai).</w:t>
      </w:r>
      <w:r w:rsidR="00F06352" w:rsidRPr="0079795D">
        <w:rPr>
          <w:bCs/>
          <w:sz w:val="22"/>
          <w:szCs w:val="22"/>
          <w:lang w:val="lt-LT"/>
        </w:rPr>
        <w:t xml:space="preserve"> Priešingu atveju nurodyti, kad – nėra.</w:t>
      </w:r>
    </w:p>
    <w:p w14:paraId="1F91B269" w14:textId="77777777" w:rsidR="002D660B" w:rsidRPr="0079795D" w:rsidRDefault="002D660B">
      <w:pPr>
        <w:jc w:val="both"/>
        <w:rPr>
          <w:rFonts w:eastAsia="Calibri"/>
          <w:bCs/>
          <w:sz w:val="22"/>
          <w:szCs w:val="22"/>
          <w:highlight w:val="yellow"/>
          <w:lang w:val="lt-LT"/>
        </w:rPr>
      </w:pPr>
    </w:p>
    <w:p w14:paraId="1F91B26A" w14:textId="77777777" w:rsidR="00297AF5" w:rsidRDefault="00297AF5">
      <w:pPr>
        <w:jc w:val="both"/>
        <w:rPr>
          <w:rFonts w:eastAsia="Calibri"/>
          <w:bCs/>
          <w:highlight w:val="yellow"/>
          <w:lang w:val="lt-LT"/>
        </w:rPr>
      </w:pPr>
    </w:p>
    <w:tbl>
      <w:tblPr>
        <w:tblW w:w="0" w:type="auto"/>
        <w:tblLayout w:type="fixed"/>
        <w:tblLook w:val="0000" w:firstRow="0" w:lastRow="0" w:firstColumn="0" w:lastColumn="0" w:noHBand="0" w:noVBand="0"/>
      </w:tblPr>
      <w:tblGrid>
        <w:gridCol w:w="5868"/>
        <w:gridCol w:w="3960"/>
      </w:tblGrid>
      <w:tr w:rsidR="002D660B" w:rsidRPr="0079795D" w14:paraId="1F91B26C" w14:textId="77777777">
        <w:trPr>
          <w:trHeight w:val="324"/>
        </w:trPr>
        <w:tc>
          <w:tcPr>
            <w:tcW w:w="9828" w:type="dxa"/>
            <w:gridSpan w:val="2"/>
          </w:tcPr>
          <w:p w14:paraId="1F91B26B" w14:textId="77777777" w:rsidR="002D660B" w:rsidRDefault="002D660B">
            <w:pPr>
              <w:ind w:firstLine="720"/>
              <w:jc w:val="both"/>
              <w:rPr>
                <w:rFonts w:eastAsia="Calibri"/>
                <w:lang w:val="lt-LT"/>
              </w:rPr>
            </w:pPr>
          </w:p>
        </w:tc>
      </w:tr>
      <w:tr w:rsidR="002D660B" w14:paraId="1F91B26F" w14:textId="77777777">
        <w:tc>
          <w:tcPr>
            <w:tcW w:w="5868" w:type="dxa"/>
          </w:tcPr>
          <w:p w14:paraId="1F91B26D" w14:textId="77777777" w:rsidR="002D660B" w:rsidRDefault="002D660B">
            <w:pPr>
              <w:jc w:val="both"/>
              <w:rPr>
                <w:rFonts w:eastAsia="Calibri"/>
                <w:i/>
                <w:iCs/>
                <w:lang w:val="lt-LT"/>
              </w:rPr>
            </w:pPr>
            <w:r>
              <w:rPr>
                <w:i/>
                <w:iCs/>
                <w:lang w:val="lt-LT"/>
              </w:rPr>
              <w:t>(Dokumentą sudariusio asmens vardas, pavardė)</w:t>
            </w:r>
          </w:p>
        </w:tc>
        <w:tc>
          <w:tcPr>
            <w:tcW w:w="3960" w:type="dxa"/>
          </w:tcPr>
          <w:p w14:paraId="1F91B26E" w14:textId="77777777" w:rsidR="002D660B" w:rsidRDefault="002D660B">
            <w:pPr>
              <w:pStyle w:val="Antrat1"/>
            </w:pPr>
            <w:r>
              <w:t>(Parašas)</w:t>
            </w:r>
          </w:p>
        </w:tc>
      </w:tr>
    </w:tbl>
    <w:p w14:paraId="1F91B270" w14:textId="77777777" w:rsidR="002D660B" w:rsidRDefault="002D660B">
      <w:pPr>
        <w:rPr>
          <w:lang w:val="lt-LT"/>
        </w:rPr>
      </w:pPr>
    </w:p>
    <w:p w14:paraId="1F91B271" w14:textId="77777777" w:rsidR="0079795D" w:rsidRDefault="0079795D">
      <w:pPr>
        <w:rPr>
          <w:lang w:val="lt-LT"/>
        </w:rPr>
      </w:pPr>
    </w:p>
    <w:p w14:paraId="1F91B272" w14:textId="77777777" w:rsidR="0079795D" w:rsidRPr="0079795D" w:rsidRDefault="0079795D" w:rsidP="0079795D">
      <w:pPr>
        <w:jc w:val="both"/>
        <w:rPr>
          <w:rFonts w:eastAsia="Calibri"/>
          <w:bCs/>
          <w:highlight w:val="yellow"/>
          <w:lang w:val="lt-LT"/>
        </w:rPr>
      </w:pPr>
      <w:r>
        <w:rPr>
          <w:b/>
          <w:bCs/>
          <w:i/>
          <w:sz w:val="22"/>
          <w:lang w:val="lt-LT"/>
        </w:rPr>
        <w:tab/>
      </w:r>
      <w:r w:rsidRPr="0079795D">
        <w:rPr>
          <w:b/>
          <w:bCs/>
          <w:i/>
          <w:lang w:val="lt-LT"/>
        </w:rPr>
        <w:t>Pildydamas šią formą tiekėjas turi pateikti visą prašomą informaciją.</w:t>
      </w:r>
    </w:p>
    <w:p w14:paraId="1F91B273" w14:textId="77777777" w:rsidR="0079795D" w:rsidRPr="006E7F4F" w:rsidRDefault="0079795D">
      <w:pPr>
        <w:rPr>
          <w:lang w:val="lt-LT"/>
        </w:rPr>
      </w:pPr>
    </w:p>
    <w:sectPr w:rsidR="0079795D" w:rsidRPr="006E7F4F">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31BD1"/>
    <w:multiLevelType w:val="multilevel"/>
    <w:tmpl w:val="9B941ED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6F112C"/>
    <w:multiLevelType w:val="multilevel"/>
    <w:tmpl w:val="58702C1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12616996">
    <w:abstractNumId w:val="1"/>
  </w:num>
  <w:num w:numId="2" w16cid:durableId="193647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0500F"/>
    <w:rsid w:val="00010D45"/>
    <w:rsid w:val="00011B66"/>
    <w:rsid w:val="00013F6B"/>
    <w:rsid w:val="000346A2"/>
    <w:rsid w:val="00045908"/>
    <w:rsid w:val="00074722"/>
    <w:rsid w:val="00091791"/>
    <w:rsid w:val="000955FE"/>
    <w:rsid w:val="000B0201"/>
    <w:rsid w:val="001125D7"/>
    <w:rsid w:val="001367B4"/>
    <w:rsid w:val="00156760"/>
    <w:rsid w:val="00256564"/>
    <w:rsid w:val="0027579B"/>
    <w:rsid w:val="002924E5"/>
    <w:rsid w:val="00297AF5"/>
    <w:rsid w:val="002B0D83"/>
    <w:rsid w:val="002D660B"/>
    <w:rsid w:val="0030797B"/>
    <w:rsid w:val="0037118C"/>
    <w:rsid w:val="003B74AE"/>
    <w:rsid w:val="003C1D10"/>
    <w:rsid w:val="003E710E"/>
    <w:rsid w:val="00400A08"/>
    <w:rsid w:val="004300A1"/>
    <w:rsid w:val="00434589"/>
    <w:rsid w:val="00450A2D"/>
    <w:rsid w:val="00476689"/>
    <w:rsid w:val="00484822"/>
    <w:rsid w:val="00492123"/>
    <w:rsid w:val="004D5415"/>
    <w:rsid w:val="004F1D90"/>
    <w:rsid w:val="005202FF"/>
    <w:rsid w:val="00524B1B"/>
    <w:rsid w:val="00530351"/>
    <w:rsid w:val="00557C84"/>
    <w:rsid w:val="0057075E"/>
    <w:rsid w:val="005C24BB"/>
    <w:rsid w:val="005C783D"/>
    <w:rsid w:val="00610914"/>
    <w:rsid w:val="00666D63"/>
    <w:rsid w:val="00683508"/>
    <w:rsid w:val="0069527B"/>
    <w:rsid w:val="006C23A1"/>
    <w:rsid w:val="006C7A07"/>
    <w:rsid w:val="006E14C1"/>
    <w:rsid w:val="006E7F4F"/>
    <w:rsid w:val="006F5217"/>
    <w:rsid w:val="00765442"/>
    <w:rsid w:val="007779F7"/>
    <w:rsid w:val="0079351D"/>
    <w:rsid w:val="0079795D"/>
    <w:rsid w:val="007B298B"/>
    <w:rsid w:val="007E4DB8"/>
    <w:rsid w:val="007F258D"/>
    <w:rsid w:val="008415D8"/>
    <w:rsid w:val="00846DB2"/>
    <w:rsid w:val="008470F4"/>
    <w:rsid w:val="008806AD"/>
    <w:rsid w:val="008B2CF6"/>
    <w:rsid w:val="008B637A"/>
    <w:rsid w:val="008D41AC"/>
    <w:rsid w:val="008F2160"/>
    <w:rsid w:val="009510E0"/>
    <w:rsid w:val="009635EC"/>
    <w:rsid w:val="009C0D26"/>
    <w:rsid w:val="009E52BC"/>
    <w:rsid w:val="00A12045"/>
    <w:rsid w:val="00A418DD"/>
    <w:rsid w:val="00A771B0"/>
    <w:rsid w:val="00A80F1B"/>
    <w:rsid w:val="00B20253"/>
    <w:rsid w:val="00B41D16"/>
    <w:rsid w:val="00B54CE1"/>
    <w:rsid w:val="00B550D2"/>
    <w:rsid w:val="00B65729"/>
    <w:rsid w:val="00BE5589"/>
    <w:rsid w:val="00C34BE3"/>
    <w:rsid w:val="00C418C1"/>
    <w:rsid w:val="00C736F8"/>
    <w:rsid w:val="00C830AF"/>
    <w:rsid w:val="00CA37BF"/>
    <w:rsid w:val="00CB49D5"/>
    <w:rsid w:val="00CC6309"/>
    <w:rsid w:val="00CF708B"/>
    <w:rsid w:val="00D04A90"/>
    <w:rsid w:val="00D431DC"/>
    <w:rsid w:val="00D53315"/>
    <w:rsid w:val="00DA4817"/>
    <w:rsid w:val="00DC1549"/>
    <w:rsid w:val="00DC2E15"/>
    <w:rsid w:val="00DC7347"/>
    <w:rsid w:val="00DD188A"/>
    <w:rsid w:val="00DF4F6D"/>
    <w:rsid w:val="00E02D80"/>
    <w:rsid w:val="00E4482C"/>
    <w:rsid w:val="00E52181"/>
    <w:rsid w:val="00E65870"/>
    <w:rsid w:val="00E769AD"/>
    <w:rsid w:val="00EF37C0"/>
    <w:rsid w:val="00EF5A45"/>
    <w:rsid w:val="00F06352"/>
    <w:rsid w:val="00F07008"/>
    <w:rsid w:val="00F12710"/>
    <w:rsid w:val="00F62D69"/>
    <w:rsid w:val="00F76ED1"/>
    <w:rsid w:val="00FB3A3B"/>
    <w:rsid w:val="00FD1233"/>
    <w:rsid w:val="00FD2EFF"/>
    <w:rsid w:val="00FF6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1B1C5"/>
  <w15:docId w15:val="{D38C1297-170B-44D9-A478-A479998A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paragraph" w:styleId="Antrat2">
    <w:name w:val="heading 2"/>
    <w:basedOn w:val="prastasis"/>
    <w:next w:val="prastasis"/>
    <w:link w:val="Antrat2Diagrama"/>
    <w:uiPriority w:val="9"/>
    <w:semiHidden/>
    <w:unhideWhenUsed/>
    <w:qFormat/>
    <w:rsid w:val="00011B66"/>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link w:val="PagrindiniotekstotraukaDiagrama"/>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semiHidden/>
    <w:rPr>
      <w:szCs w:val="20"/>
      <w:lang w:val="en-US"/>
    </w:rPr>
  </w:style>
  <w:style w:type="paragraph" w:styleId="Pagrindinistekstas">
    <w:name w:val="Body Text"/>
    <w:basedOn w:val="prastasis"/>
    <w:link w:val="PagrindinistekstasDiagrama"/>
    <w:uiPriority w:val="99"/>
    <w:semiHidden/>
    <w:unhideWhenUsed/>
    <w:rsid w:val="0000500F"/>
    <w:pPr>
      <w:spacing w:after="120"/>
    </w:pPr>
  </w:style>
  <w:style w:type="character" w:customStyle="1" w:styleId="PagrindinistekstasDiagrama">
    <w:name w:val="Pagrindinis tekstas Diagrama"/>
    <w:link w:val="Pagrindinistekstas"/>
    <w:uiPriority w:val="99"/>
    <w:semiHidden/>
    <w:rsid w:val="0000500F"/>
    <w:rPr>
      <w:sz w:val="24"/>
      <w:szCs w:val="24"/>
      <w:lang w:val="en-GB" w:eastAsia="en-US"/>
    </w:rPr>
  </w:style>
  <w:style w:type="character" w:customStyle="1" w:styleId="PagrindiniotekstotraukaDiagrama">
    <w:name w:val="Pagrindinio teksto įtrauka Diagrama"/>
    <w:link w:val="Pagrindiniotekstotrauka"/>
    <w:semiHidden/>
    <w:rsid w:val="00A418DD"/>
    <w:rPr>
      <w:rFonts w:eastAsia="Calibri"/>
      <w:sz w:val="24"/>
      <w:szCs w:val="24"/>
      <w:lang w:eastAsia="en-US"/>
    </w:rPr>
  </w:style>
  <w:style w:type="paragraph" w:styleId="Betarp">
    <w:name w:val="No Spacing"/>
    <w:uiPriority w:val="1"/>
    <w:qFormat/>
    <w:rsid w:val="006E7F4F"/>
    <w:rPr>
      <w:sz w:val="24"/>
      <w:szCs w:val="24"/>
      <w:lang w:eastAsia="en-US"/>
    </w:rPr>
  </w:style>
  <w:style w:type="paragraph" w:styleId="Debesliotekstas">
    <w:name w:val="Balloon Text"/>
    <w:basedOn w:val="prastasis"/>
    <w:link w:val="DebesliotekstasDiagrama"/>
    <w:uiPriority w:val="99"/>
    <w:semiHidden/>
    <w:unhideWhenUsed/>
    <w:rsid w:val="00E52181"/>
    <w:rPr>
      <w:rFonts w:ascii="Tahoma" w:hAnsi="Tahoma" w:cs="Tahoma"/>
      <w:sz w:val="16"/>
      <w:szCs w:val="16"/>
    </w:rPr>
  </w:style>
  <w:style w:type="character" w:customStyle="1" w:styleId="DebesliotekstasDiagrama">
    <w:name w:val="Debesėlio tekstas Diagrama"/>
    <w:link w:val="Debesliotekstas"/>
    <w:uiPriority w:val="99"/>
    <w:semiHidden/>
    <w:rsid w:val="00E52181"/>
    <w:rPr>
      <w:rFonts w:ascii="Tahoma" w:hAnsi="Tahoma" w:cs="Tahoma"/>
      <w:sz w:val="16"/>
      <w:szCs w:val="16"/>
      <w:lang w:val="en-GB" w:eastAsia="en-US"/>
    </w:rPr>
  </w:style>
  <w:style w:type="character" w:customStyle="1" w:styleId="Antrat2Diagrama">
    <w:name w:val="Antraštė 2 Diagrama"/>
    <w:link w:val="Antrat2"/>
    <w:uiPriority w:val="9"/>
    <w:semiHidden/>
    <w:rsid w:val="00011B66"/>
    <w:rPr>
      <w:rFonts w:ascii="Cambria" w:eastAsia="Times New Roman" w:hAnsi="Cambria" w:cs="Times New Roman"/>
      <w:b/>
      <w:bCs/>
      <w:i/>
      <w:iCs/>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2102</Words>
  <Characters>1199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Andrius Drungys</cp:lastModifiedBy>
  <cp:revision>10</cp:revision>
  <cp:lastPrinted>2021-09-09T13:41:00Z</cp:lastPrinted>
  <dcterms:created xsi:type="dcterms:W3CDTF">2026-05-05T05:48:00Z</dcterms:created>
  <dcterms:modified xsi:type="dcterms:W3CDTF">2026-05-11T07:48:00Z</dcterms:modified>
</cp:coreProperties>
</file>