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6E86C" w14:textId="77777777" w:rsidR="005270A1" w:rsidRPr="00C01E2B" w:rsidRDefault="005270A1" w:rsidP="0022554F">
      <w:pPr>
        <w:spacing w:line="312" w:lineRule="auto"/>
        <w:rPr>
          <w:rFonts w:eastAsia="Times New Roman"/>
          <w:sz w:val="24"/>
          <w:szCs w:val="24"/>
          <w:u w:color="000000"/>
          <w:lang w:eastAsia="en-GB"/>
          <w14:textOutline w14:w="12700" w14:cap="flat" w14:cmpd="sng" w14:algn="ctr">
            <w14:noFill/>
            <w14:prstDash w14:val="solid"/>
            <w14:miter w14:lim="400000"/>
          </w14:textOutline>
        </w:rPr>
      </w:pPr>
    </w:p>
    <w:p w14:paraId="431F4036" w14:textId="77777777" w:rsidR="001428B7" w:rsidRPr="0023778D" w:rsidRDefault="001428B7" w:rsidP="000464A2">
      <w:pPr>
        <w:pStyle w:val="Heading"/>
        <w:jc w:val="center"/>
        <w:rPr>
          <w:color w:val="auto"/>
          <w:lang w:val="lt-LT"/>
        </w:rPr>
      </w:pPr>
      <w:r w:rsidRPr="0023778D">
        <w:rPr>
          <w:color w:val="auto"/>
          <w:lang w:val="lt-LT"/>
        </w:rPr>
        <w:t>PIRKIMO SĄLYGŲ PRIEDAS „</w:t>
      </w:r>
      <w:bookmarkStart w:id="0" w:name="_Hlk84405194"/>
      <w:r w:rsidRPr="0023778D">
        <w:rPr>
          <w:color w:val="auto"/>
          <w:lang w:val="lt-LT"/>
        </w:rPr>
        <w:t>KVALIFIKACIJOS REIKALAVIMAI TIEKĖJUI</w:t>
      </w:r>
      <w:bookmarkEnd w:id="0"/>
      <w:r w:rsidRPr="0023778D">
        <w:rPr>
          <w:color w:val="auto"/>
          <w:lang w:val="lt-LT"/>
        </w:rPr>
        <w:t>“</w:t>
      </w:r>
    </w:p>
    <w:p w14:paraId="20EF3162" w14:textId="77777777" w:rsidR="001428B7" w:rsidRPr="00154CE9" w:rsidRDefault="001428B7" w:rsidP="004E7D37">
      <w:pPr>
        <w:pStyle w:val="Body2"/>
        <w:jc w:val="left"/>
        <w:rPr>
          <w:color w:val="auto"/>
          <w:sz w:val="24"/>
          <w:szCs w:val="24"/>
          <w:lang w:val="lt-LT"/>
        </w:rPr>
      </w:pPr>
    </w:p>
    <w:tbl>
      <w:tblPr>
        <w:tblStyle w:val="Lentelstinklelis"/>
        <w:tblW w:w="0" w:type="auto"/>
        <w:tblInd w:w="-5" w:type="dxa"/>
        <w:tblLook w:val="04A0" w:firstRow="1" w:lastRow="0" w:firstColumn="1" w:lastColumn="0" w:noHBand="0" w:noVBand="1"/>
      </w:tblPr>
      <w:tblGrid>
        <w:gridCol w:w="993"/>
        <w:gridCol w:w="5103"/>
        <w:gridCol w:w="5244"/>
        <w:gridCol w:w="3227"/>
      </w:tblGrid>
      <w:tr w:rsidR="00154CE9" w:rsidRPr="00154CE9" w14:paraId="2E122C85" w14:textId="77777777" w:rsidTr="00055594">
        <w:tc>
          <w:tcPr>
            <w:tcW w:w="993" w:type="dxa"/>
          </w:tcPr>
          <w:p w14:paraId="1346474F" w14:textId="77777777" w:rsidR="004E7D37" w:rsidRPr="00154CE9" w:rsidRDefault="004E7D37" w:rsidP="004E7D3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color w:val="auto"/>
                <w:sz w:val="24"/>
                <w:szCs w:val="24"/>
                <w:lang w:val="lt-LT"/>
              </w:rPr>
            </w:pPr>
            <w:r w:rsidRPr="00154CE9">
              <w:rPr>
                <w:rFonts w:ascii="Times New Roman" w:eastAsia="Times New Roman" w:hAnsi="Times New Roman" w:cs="Times New Roman"/>
                <w:b/>
                <w:bCs/>
                <w:color w:val="auto"/>
                <w:sz w:val="24"/>
                <w:szCs w:val="24"/>
                <w:lang w:val="lt-LT"/>
              </w:rPr>
              <w:t>Eil. Nr.</w:t>
            </w:r>
          </w:p>
        </w:tc>
        <w:tc>
          <w:tcPr>
            <w:tcW w:w="5103" w:type="dxa"/>
            <w:vAlign w:val="center"/>
          </w:tcPr>
          <w:p w14:paraId="0A2A58DA" w14:textId="77777777" w:rsidR="004E7D37" w:rsidRPr="00154CE9" w:rsidRDefault="004E7D37" w:rsidP="004E7D37">
            <w:pPr>
              <w:jc w:val="left"/>
              <w:rPr>
                <w:b/>
                <w:bCs/>
                <w:sz w:val="24"/>
                <w:szCs w:val="24"/>
              </w:rPr>
            </w:pPr>
            <w:r w:rsidRPr="00154CE9">
              <w:rPr>
                <w:b/>
                <w:bCs/>
                <w:sz w:val="24"/>
                <w:szCs w:val="24"/>
              </w:rPr>
              <w:t>Reikalavimas</w:t>
            </w:r>
          </w:p>
        </w:tc>
        <w:tc>
          <w:tcPr>
            <w:tcW w:w="5244" w:type="dxa"/>
            <w:vAlign w:val="center"/>
          </w:tcPr>
          <w:p w14:paraId="159F4AAF" w14:textId="77777777" w:rsidR="004E7D37" w:rsidRPr="00154CE9" w:rsidRDefault="004E7D37" w:rsidP="004E7D37">
            <w:pPr>
              <w:jc w:val="left"/>
              <w:rPr>
                <w:rFonts w:eastAsia="Times New Roman"/>
                <w:b/>
                <w:bCs/>
                <w:sz w:val="24"/>
                <w:szCs w:val="24"/>
              </w:rPr>
            </w:pPr>
            <w:r w:rsidRPr="00154CE9">
              <w:rPr>
                <w:b/>
                <w:bCs/>
                <w:sz w:val="24"/>
                <w:szCs w:val="24"/>
              </w:rPr>
              <w:t>Atitikį pagrindžiantys dokumentai</w:t>
            </w:r>
          </w:p>
        </w:tc>
        <w:tc>
          <w:tcPr>
            <w:tcW w:w="3227" w:type="dxa"/>
            <w:vAlign w:val="center"/>
          </w:tcPr>
          <w:p w14:paraId="0D3E676B" w14:textId="0092CEAB" w:rsidR="004E7D37" w:rsidRPr="00154CE9" w:rsidRDefault="004E7D37" w:rsidP="004E7D37">
            <w:pPr>
              <w:jc w:val="left"/>
              <w:rPr>
                <w:rFonts w:eastAsia="Times New Roman"/>
                <w:b/>
                <w:bCs/>
                <w:sz w:val="24"/>
                <w:szCs w:val="24"/>
                <w:lang w:val="en-US"/>
              </w:rPr>
            </w:pPr>
            <w:r w:rsidRPr="00154CE9">
              <w:rPr>
                <w:b/>
                <w:bCs/>
                <w:sz w:val="24"/>
                <w:szCs w:val="24"/>
              </w:rPr>
              <w:t>Subjektas, kuris turi atitikti reikalavimą</w:t>
            </w:r>
          </w:p>
        </w:tc>
      </w:tr>
      <w:tr w:rsidR="00AE3AA5" w:rsidRPr="00154CE9" w14:paraId="66EE4620" w14:textId="77777777" w:rsidTr="00055594">
        <w:tc>
          <w:tcPr>
            <w:tcW w:w="993" w:type="dxa"/>
          </w:tcPr>
          <w:p w14:paraId="3B77094F" w14:textId="11B204DE" w:rsidR="00AE3AA5" w:rsidRPr="00154CE9" w:rsidRDefault="00B471E6" w:rsidP="00AE3AA5">
            <w:pPr>
              <w:jc w:val="left"/>
              <w:rPr>
                <w:sz w:val="24"/>
                <w:szCs w:val="24"/>
              </w:rPr>
            </w:pPr>
            <w:r>
              <w:rPr>
                <w:sz w:val="24"/>
                <w:szCs w:val="24"/>
              </w:rPr>
              <w:t>1</w:t>
            </w:r>
            <w:r w:rsidR="00AE3AA5" w:rsidRPr="00154CE9">
              <w:rPr>
                <w:sz w:val="24"/>
                <w:szCs w:val="24"/>
              </w:rPr>
              <w:t>.</w:t>
            </w:r>
          </w:p>
        </w:tc>
        <w:tc>
          <w:tcPr>
            <w:tcW w:w="5103" w:type="dxa"/>
          </w:tcPr>
          <w:p w14:paraId="7A4C7DF8" w14:textId="7EB310D7" w:rsidR="00016AAB" w:rsidRDefault="00AE3AA5" w:rsidP="00016AAB">
            <w:r>
              <w:t xml:space="preserve">Tiekėjas pirkimo sutarties vykdymui turi paskirti ne mažiau kaip 1 (vieną) </w:t>
            </w:r>
            <w:r w:rsidR="00016AAB">
              <w:t>s</w:t>
            </w:r>
            <w:r w:rsidR="00016AAB" w:rsidRPr="00016AAB">
              <w:t>tatinio projekto vadov</w:t>
            </w:r>
            <w:r w:rsidR="00016AAB">
              <w:t>ą</w:t>
            </w:r>
            <w:r>
              <w:t xml:space="preserve">, </w:t>
            </w:r>
            <w:r w:rsidR="00016AAB">
              <w:t>kuris turi teisę eiti nesudėtingojo statinio projekto</w:t>
            </w:r>
          </w:p>
          <w:p w14:paraId="172B5F77" w14:textId="1EAC3280" w:rsidR="00016AAB" w:rsidRDefault="00016AAB" w:rsidP="00016AAB">
            <w:r>
              <w:t>dalies vadovo pareigas –turi architekto ar statybos inžinieriaus išsilavinimą (pagal Statybos</w:t>
            </w:r>
          </w:p>
          <w:p w14:paraId="75FA06E8" w14:textId="77777777" w:rsidR="00016AAB" w:rsidRDefault="00016AAB" w:rsidP="00016AAB">
            <w:r>
              <w:t>įstatymo 2 str. 1 ir 92</w:t>
            </w:r>
          </w:p>
          <w:p w14:paraId="60ACF23D" w14:textId="13E7F8B5" w:rsidR="00AE3AA5" w:rsidRPr="00802D69" w:rsidRDefault="00016AAB" w:rsidP="00016AAB">
            <w:r>
              <w:t>dalis)</w:t>
            </w:r>
          </w:p>
        </w:tc>
        <w:tc>
          <w:tcPr>
            <w:tcW w:w="5244" w:type="dxa"/>
          </w:tcPr>
          <w:p w14:paraId="676F925E" w14:textId="77777777" w:rsidR="009910D6" w:rsidRDefault="00AE3AA5" w:rsidP="00AE3AA5">
            <w:pPr>
              <w:jc w:val="left"/>
            </w:pPr>
            <w:r>
              <w:t>Pateikiami dokumentai:</w:t>
            </w:r>
            <w:r w:rsidR="009910D6" w:rsidRPr="009910D6">
              <w:t xml:space="preserve"> </w:t>
            </w:r>
          </w:p>
          <w:p w14:paraId="2EAA0822" w14:textId="1313C18C" w:rsidR="00AE3AA5" w:rsidRDefault="009910D6" w:rsidP="00AE3AA5">
            <w:pPr>
              <w:jc w:val="left"/>
            </w:pPr>
            <w:r>
              <w:t xml:space="preserve">1. </w:t>
            </w:r>
            <w:r w:rsidRPr="009910D6">
              <w:t>Specialistų ir asmenų atsakingų už sutarties vykdymą sąrašas (parengtas pagal pirkimo dokumentų priedą</w:t>
            </w:r>
            <w:r w:rsidR="005D1D9F">
              <w:t xml:space="preserve"> „</w:t>
            </w:r>
            <w:proofErr w:type="spellStart"/>
            <w:r w:rsidR="005D1D9F">
              <w:t>Specialistų_sąrašas</w:t>
            </w:r>
            <w:proofErr w:type="spellEnd"/>
            <w:r w:rsidR="005D1D9F">
              <w:t>“</w:t>
            </w:r>
            <w:r w:rsidRPr="009910D6">
              <w:t>).</w:t>
            </w:r>
            <w:r w:rsidR="00AE3AA5">
              <w:br/>
            </w:r>
            <w:r>
              <w:t>2</w:t>
            </w:r>
            <w:r w:rsidR="00316055">
              <w:t xml:space="preserve">. </w:t>
            </w:r>
            <w:r w:rsidR="00AE3AA5">
              <w:t xml:space="preserve">išsilavinimą liudijančių diplomų </w:t>
            </w:r>
            <w:r w:rsidR="00AE3AA5">
              <w:br/>
              <w:t>kopijos</w:t>
            </w:r>
            <w:r w:rsidR="00316055">
              <w:t>;</w:t>
            </w:r>
          </w:p>
          <w:p w14:paraId="71737FB2" w14:textId="61DE88CD" w:rsidR="00316055" w:rsidRDefault="009910D6" w:rsidP="00AE3AA5">
            <w:pPr>
              <w:jc w:val="left"/>
            </w:pPr>
            <w:r>
              <w:t>3</w:t>
            </w:r>
            <w:r w:rsidR="00316055">
              <w:t xml:space="preserve">. </w:t>
            </w:r>
            <w:r w:rsidR="00316055" w:rsidRPr="00316055">
              <w:t xml:space="preserve">Jeigu specialistas yra tiekėjo darbuotojas pateikti </w:t>
            </w:r>
            <w:r w:rsidR="00316055">
              <w:t>tai įrodančius dokumentus</w:t>
            </w:r>
            <w:r w:rsidR="00E26EB2">
              <w:t xml:space="preserve"> (darbo sutarties kopija ar VSDF dokumentą ar kitą lygiavertį)</w:t>
            </w:r>
            <w:r w:rsidR="00316055">
              <w:t xml:space="preserve">. </w:t>
            </w:r>
          </w:p>
          <w:p w14:paraId="3F5E2DAC" w14:textId="10FAE437" w:rsidR="00316055" w:rsidRDefault="009910D6" w:rsidP="00AE3AA5">
            <w:pPr>
              <w:jc w:val="left"/>
            </w:pPr>
            <w:r>
              <w:t>4</w:t>
            </w:r>
            <w:r w:rsidR="00316055">
              <w:t xml:space="preserve">. </w:t>
            </w:r>
            <w:r w:rsidR="00316055" w:rsidRPr="00ED3E89">
              <w:t>Jeigu specialistas nėra tiekėjo darbuotojas, kartu su pasiūlymu pateikiamas specialisto pasirašytas sutikimas teikti paslaugas, jeigu tiekėjas laimės viešąjį pirkimą ir bus pasirašyta pirkimo sutartis.</w:t>
            </w:r>
          </w:p>
          <w:p w14:paraId="0F98907E" w14:textId="77777777" w:rsidR="009910D6" w:rsidRDefault="009910D6" w:rsidP="00AE3AA5">
            <w:pPr>
              <w:jc w:val="left"/>
            </w:pPr>
          </w:p>
          <w:p w14:paraId="65D6067E" w14:textId="6CBA2AF5" w:rsidR="009910D6" w:rsidRPr="009910D6" w:rsidRDefault="009910D6" w:rsidP="00AE3AA5">
            <w:pPr>
              <w:jc w:val="left"/>
            </w:pPr>
          </w:p>
        </w:tc>
        <w:tc>
          <w:tcPr>
            <w:tcW w:w="3227" w:type="dxa"/>
          </w:tcPr>
          <w:p w14:paraId="32F7E141" w14:textId="77777777" w:rsidR="00AE3AA5" w:rsidRPr="000314FF" w:rsidRDefault="00AE3AA5" w:rsidP="00AE3AA5">
            <w:pPr>
              <w:pBdr>
                <w:top w:val="none" w:sz="0" w:space="0" w:color="auto"/>
                <w:left w:val="none" w:sz="0" w:space="0" w:color="auto"/>
                <w:bottom w:val="none" w:sz="0" w:space="0" w:color="auto"/>
                <w:right w:val="none" w:sz="0" w:space="0" w:color="auto"/>
                <w:between w:val="none" w:sz="0" w:space="0" w:color="auto"/>
                <w:bar w:val="none" w:sz="0" w:color="auto"/>
              </w:pBdr>
              <w:ind w:firstLine="592"/>
              <w:rPr>
                <w:rFonts w:eastAsia="Times New Roman"/>
                <w:iCs/>
                <w:color w:val="000000"/>
                <w:sz w:val="24"/>
                <w:szCs w:val="24"/>
                <w:bdr w:val="none" w:sz="0" w:space="0" w:color="auto"/>
                <w:lang w:eastAsia="lt-LT"/>
              </w:rPr>
            </w:pPr>
            <w:r w:rsidRPr="000314FF">
              <w:rPr>
                <w:rFonts w:ascii="Symbol" w:eastAsia="Times New Roman" w:hAnsi="Symbol"/>
                <w:iCs/>
                <w:color w:val="000000"/>
                <w:sz w:val="24"/>
                <w:szCs w:val="24"/>
                <w:bdr w:val="none" w:sz="0" w:space="0" w:color="auto"/>
                <w:lang w:eastAsia="lt-LT"/>
              </w:rPr>
              <w:t></w:t>
            </w:r>
            <w:r w:rsidRPr="000314FF">
              <w:rPr>
                <w:rFonts w:ascii="Symbol" w:eastAsia="Times New Roman" w:hAnsi="Symbol"/>
                <w:iCs/>
                <w:color w:val="000000"/>
                <w:sz w:val="24"/>
                <w:szCs w:val="24"/>
                <w:bdr w:val="none" w:sz="0" w:space="0" w:color="auto"/>
                <w:lang w:eastAsia="lt-LT"/>
              </w:rPr>
              <w:tab/>
            </w:r>
            <w:r w:rsidRPr="000314FF">
              <w:rPr>
                <w:rFonts w:eastAsia="Times New Roman"/>
                <w:iCs/>
                <w:color w:val="000000"/>
                <w:sz w:val="24"/>
                <w:szCs w:val="24"/>
                <w:bdr w:val="none" w:sz="0" w:space="0" w:color="auto"/>
                <w:lang w:eastAsia="lt-LT"/>
              </w:rPr>
              <w:t>jeigu pasiūlymą teikia ūkio subjektų grupė – reikalavimą turi atitikti ūkio subjektų grupės nario (-</w:t>
            </w:r>
            <w:proofErr w:type="spellStart"/>
            <w:r w:rsidRPr="000314FF">
              <w:rPr>
                <w:rFonts w:eastAsia="Times New Roman"/>
                <w:iCs/>
                <w:color w:val="000000"/>
                <w:sz w:val="24"/>
                <w:szCs w:val="24"/>
                <w:bdr w:val="none" w:sz="0" w:space="0" w:color="auto"/>
                <w:lang w:eastAsia="lt-LT"/>
              </w:rPr>
              <w:t>ių</w:t>
            </w:r>
            <w:proofErr w:type="spellEnd"/>
            <w:r w:rsidRPr="000314FF">
              <w:rPr>
                <w:rFonts w:eastAsia="Times New Roman"/>
                <w:iCs/>
                <w:color w:val="000000"/>
                <w:sz w:val="24"/>
                <w:szCs w:val="24"/>
                <w:bdr w:val="none" w:sz="0" w:space="0" w:color="auto"/>
                <w:lang w:eastAsia="lt-LT"/>
              </w:rPr>
              <w:t>) specialistai, atsižvelgiant į jų prisiimamus įsipareigojimus pirkimo sutarčiai vykdyti;</w:t>
            </w:r>
          </w:p>
          <w:p w14:paraId="6A89531A" w14:textId="77777777" w:rsidR="00AE3AA5" w:rsidRPr="000314FF" w:rsidRDefault="00AE3AA5" w:rsidP="00AE3AA5">
            <w:pPr>
              <w:pBdr>
                <w:top w:val="none" w:sz="0" w:space="0" w:color="auto"/>
                <w:left w:val="none" w:sz="0" w:space="0" w:color="auto"/>
                <w:bottom w:val="none" w:sz="0" w:space="0" w:color="auto"/>
                <w:right w:val="none" w:sz="0" w:space="0" w:color="auto"/>
                <w:between w:val="none" w:sz="0" w:space="0" w:color="auto"/>
                <w:bar w:val="none" w:sz="0" w:color="auto"/>
              </w:pBdr>
              <w:ind w:firstLine="592"/>
              <w:rPr>
                <w:rFonts w:eastAsia="Times New Roman"/>
                <w:color w:val="000000"/>
                <w:sz w:val="24"/>
                <w:szCs w:val="24"/>
                <w:bdr w:val="none" w:sz="0" w:space="0" w:color="auto"/>
                <w:lang w:eastAsia="lt-LT"/>
              </w:rPr>
            </w:pPr>
            <w:r w:rsidRPr="000314FF">
              <w:rPr>
                <w:rFonts w:ascii="Symbol" w:eastAsia="Times New Roman" w:hAnsi="Symbol"/>
                <w:color w:val="000000"/>
                <w:sz w:val="24"/>
                <w:szCs w:val="24"/>
                <w:bdr w:val="none" w:sz="0" w:space="0" w:color="auto"/>
                <w:lang w:eastAsia="lt-LT"/>
              </w:rPr>
              <w:t></w:t>
            </w:r>
            <w:r w:rsidRPr="000314FF">
              <w:rPr>
                <w:rFonts w:ascii="Symbol" w:eastAsia="Times New Roman" w:hAnsi="Symbol"/>
                <w:color w:val="000000"/>
                <w:sz w:val="24"/>
                <w:szCs w:val="24"/>
                <w:bdr w:val="none" w:sz="0" w:space="0" w:color="auto"/>
                <w:lang w:eastAsia="lt-LT"/>
              </w:rPr>
              <w:tab/>
            </w:r>
            <w:r w:rsidRPr="000314FF">
              <w:rPr>
                <w:rFonts w:eastAsia="Times New Roman"/>
                <w:color w:val="000000"/>
                <w:sz w:val="24"/>
                <w:szCs w:val="24"/>
                <w:bdr w:val="none" w:sz="0" w:space="0" w:color="auto"/>
                <w:lang w:eastAsia="lt-LT"/>
              </w:rPr>
              <w:t>tiekėjas gali remtis kitų ūkio subjektų pajėgumais tik tuo atveju, jeigu tie subjektai (jų darbuotojai) patys vykdys tą pirkimo sutarties dalį, kuriai reikia jų turimų pajėgumų;</w:t>
            </w:r>
          </w:p>
          <w:p w14:paraId="21020E60" w14:textId="3145FA24" w:rsidR="00AE3AA5" w:rsidRPr="00154CE9" w:rsidRDefault="00AE3AA5" w:rsidP="00AE3AA5">
            <w:pPr>
              <w:rPr>
                <w:sz w:val="24"/>
                <w:szCs w:val="24"/>
              </w:rPr>
            </w:pPr>
            <w:r w:rsidRPr="000314FF">
              <w:rPr>
                <w:rFonts w:ascii="Symbol" w:eastAsia="Times New Roman" w:hAnsi="Symbol"/>
                <w:iCs/>
                <w:color w:val="000000"/>
                <w:sz w:val="24"/>
                <w:szCs w:val="24"/>
                <w:bdr w:val="none" w:sz="0" w:space="0" w:color="auto"/>
                <w:lang w:eastAsia="lt-LT"/>
              </w:rPr>
              <w:t></w:t>
            </w:r>
            <w:r w:rsidRPr="000314FF">
              <w:rPr>
                <w:rFonts w:ascii="Symbol" w:eastAsia="Times New Roman" w:hAnsi="Symbol"/>
                <w:iCs/>
                <w:color w:val="000000"/>
                <w:sz w:val="24"/>
                <w:szCs w:val="24"/>
                <w:bdr w:val="none" w:sz="0" w:space="0" w:color="auto"/>
                <w:lang w:eastAsia="lt-LT"/>
              </w:rPr>
              <w:tab/>
            </w:r>
            <w:r w:rsidRPr="000314FF">
              <w:rPr>
                <w:rFonts w:eastAsia="Times New Roman"/>
                <w:iCs/>
                <w:color w:val="000000"/>
                <w:sz w:val="24"/>
                <w:szCs w:val="24"/>
                <w:bdr w:val="none" w:sz="0" w:space="0" w:color="auto"/>
                <w:lang w:eastAsia="lt-LT"/>
              </w:rPr>
              <w:t>subtiekėjai – jei tiekėjas (jo pasitelkiami specialistai) pats atitinka nustatytą reikalavimą, tačiau ketina pasitelkti subtiekėjus (jo specialistus), subtiekėjų specialistai privalo atitikti nustatytus</w:t>
            </w:r>
            <w:r w:rsidRPr="000314FF">
              <w:rPr>
                <w:rFonts w:eastAsia="Times New Roman"/>
                <w:b/>
                <w:bCs/>
                <w:iCs/>
                <w:color w:val="000000"/>
                <w:sz w:val="24"/>
                <w:szCs w:val="24"/>
                <w:bdr w:val="none" w:sz="0" w:space="0" w:color="auto"/>
                <w:lang w:eastAsia="lt-LT"/>
              </w:rPr>
              <w:t xml:space="preserve"> </w:t>
            </w:r>
            <w:r w:rsidRPr="000314FF">
              <w:rPr>
                <w:rFonts w:eastAsia="Times New Roman"/>
                <w:iCs/>
                <w:color w:val="000000"/>
                <w:sz w:val="24"/>
                <w:szCs w:val="24"/>
                <w:bdr w:val="none" w:sz="0" w:space="0" w:color="auto"/>
                <w:lang w:eastAsia="lt-LT"/>
              </w:rPr>
              <w:t xml:space="preserve">reikalavimus, </w:t>
            </w:r>
            <w:r w:rsidRPr="000314FF">
              <w:rPr>
                <w:rFonts w:eastAsia="Times New Roman"/>
                <w:color w:val="000000"/>
                <w:sz w:val="24"/>
                <w:szCs w:val="24"/>
                <w:bdr w:val="none" w:sz="0" w:space="0" w:color="auto"/>
                <w:lang w:eastAsia="lt-LT"/>
              </w:rPr>
              <w:t>jeigu subtiekėjai (jų darbuotojai) patys vykdys tą pirkimo sutarties dalį, kuriai reikia nustatytos kvalifikacijos</w:t>
            </w:r>
          </w:p>
        </w:tc>
      </w:tr>
    </w:tbl>
    <w:p w14:paraId="5E051DE1" w14:textId="77777777" w:rsidR="001428B7" w:rsidRDefault="001428B7" w:rsidP="004E7D37">
      <w:pPr>
        <w:pStyle w:val="BodyA"/>
        <w:rPr>
          <w:rFonts w:ascii="Times New Roman" w:eastAsia="Times New Roman" w:hAnsi="Times New Roman" w:cs="Times New Roman"/>
          <w:color w:val="auto"/>
          <w:sz w:val="24"/>
          <w:szCs w:val="24"/>
          <w:lang w:val="lt-LT"/>
        </w:rPr>
      </w:pPr>
    </w:p>
    <w:p w14:paraId="7D97305C" w14:textId="77777777" w:rsidR="009910D6" w:rsidRDefault="009910D6" w:rsidP="004E7D37">
      <w:pPr>
        <w:pStyle w:val="BodyA"/>
        <w:rPr>
          <w:rFonts w:ascii="Times New Roman" w:eastAsia="Times New Roman" w:hAnsi="Times New Roman" w:cs="Times New Roman"/>
          <w:color w:val="auto"/>
          <w:sz w:val="24"/>
          <w:szCs w:val="24"/>
          <w:lang w:val="lt-LT"/>
        </w:rPr>
      </w:pPr>
    </w:p>
    <w:p w14:paraId="74BB7BC0" w14:textId="77777777" w:rsidR="009910D6" w:rsidRPr="00154CE9" w:rsidRDefault="009910D6" w:rsidP="004E7D37">
      <w:pPr>
        <w:pStyle w:val="BodyA"/>
        <w:rPr>
          <w:rFonts w:ascii="Times New Roman" w:eastAsia="Times New Roman" w:hAnsi="Times New Roman" w:cs="Times New Roman"/>
          <w:color w:val="auto"/>
          <w:sz w:val="24"/>
          <w:szCs w:val="24"/>
          <w:lang w:val="lt-LT"/>
        </w:rPr>
      </w:pPr>
    </w:p>
    <w:p w14:paraId="07E6BB37" w14:textId="77777777" w:rsidR="005270A1" w:rsidRDefault="005270A1" w:rsidP="00337FAA">
      <w:pPr>
        <w:pStyle w:val="Heading"/>
        <w:jc w:val="center"/>
        <w:rPr>
          <w:color w:val="auto"/>
          <w:lang w:val="lt-LT"/>
        </w:rPr>
      </w:pPr>
    </w:p>
    <w:p w14:paraId="0704FC47" w14:textId="391FDC0F" w:rsidR="00337FAA" w:rsidRPr="00CB5B26" w:rsidRDefault="00337FAA" w:rsidP="00337FAA">
      <w:pPr>
        <w:pStyle w:val="Heading"/>
        <w:jc w:val="center"/>
        <w:rPr>
          <w:color w:val="auto"/>
          <w:lang w:val="lt-LT"/>
        </w:rPr>
      </w:pPr>
      <w:r w:rsidRPr="00CB5B26">
        <w:rPr>
          <w:color w:val="auto"/>
          <w:lang w:val="lt-LT"/>
        </w:rPr>
        <w:t>PIRKIMO SĄLYGŲ PRIEDAS „APLINKOS APSAUGOS VADYBOS SISTEMOS STANDARTAI“</w:t>
      </w:r>
    </w:p>
    <w:p w14:paraId="654EE5E4" w14:textId="77777777" w:rsidR="00337FAA" w:rsidRPr="00C86B91" w:rsidRDefault="00337FAA" w:rsidP="00337FAA">
      <w:pPr>
        <w:pStyle w:val="BodyA"/>
        <w:jc w:val="right"/>
        <w:rPr>
          <w:rFonts w:ascii="Times New Roman" w:eastAsia="Times New Roman" w:hAnsi="Times New Roman" w:cs="Times New Roman"/>
          <w:sz w:val="22"/>
          <w:szCs w:val="22"/>
          <w:lang w:val="lt-LT"/>
        </w:rPr>
      </w:pPr>
    </w:p>
    <w:tbl>
      <w:tblPr>
        <w:tblStyle w:val="Lentelstinklelis"/>
        <w:tblW w:w="14601" w:type="dxa"/>
        <w:tblInd w:w="-5" w:type="dxa"/>
        <w:tblLayout w:type="fixed"/>
        <w:tblLook w:val="04A0" w:firstRow="1" w:lastRow="0" w:firstColumn="1" w:lastColumn="0" w:noHBand="0" w:noVBand="1"/>
      </w:tblPr>
      <w:tblGrid>
        <w:gridCol w:w="993"/>
        <w:gridCol w:w="4961"/>
        <w:gridCol w:w="5386"/>
        <w:gridCol w:w="3261"/>
      </w:tblGrid>
      <w:tr w:rsidR="00030839" w:rsidRPr="00030839" w14:paraId="73A1E382" w14:textId="77777777" w:rsidTr="005115C3">
        <w:tc>
          <w:tcPr>
            <w:tcW w:w="993" w:type="dxa"/>
          </w:tcPr>
          <w:p w14:paraId="26BD5CB0" w14:textId="77777777" w:rsidR="00030839" w:rsidRPr="00030839" w:rsidRDefault="00030839" w:rsidP="00030839">
            <w:pPr>
              <w:jc w:val="left"/>
              <w:rPr>
                <w:b/>
                <w:bCs/>
                <w:sz w:val="24"/>
                <w:szCs w:val="24"/>
              </w:rPr>
            </w:pPr>
            <w:r w:rsidRPr="00030839">
              <w:rPr>
                <w:b/>
                <w:bCs/>
                <w:sz w:val="24"/>
                <w:szCs w:val="24"/>
              </w:rPr>
              <w:t>Eil. Nr.</w:t>
            </w:r>
          </w:p>
        </w:tc>
        <w:tc>
          <w:tcPr>
            <w:tcW w:w="4961" w:type="dxa"/>
            <w:vAlign w:val="center"/>
          </w:tcPr>
          <w:p w14:paraId="4999A0FB" w14:textId="77777777" w:rsidR="00030839" w:rsidRPr="00030839" w:rsidRDefault="00030839" w:rsidP="00030839">
            <w:pPr>
              <w:jc w:val="left"/>
              <w:rPr>
                <w:b/>
                <w:bCs/>
                <w:sz w:val="24"/>
                <w:szCs w:val="24"/>
              </w:rPr>
            </w:pPr>
            <w:r w:rsidRPr="00030839">
              <w:rPr>
                <w:b/>
                <w:bCs/>
                <w:sz w:val="24"/>
                <w:szCs w:val="24"/>
              </w:rPr>
              <w:t>Reikalavimas</w:t>
            </w:r>
          </w:p>
        </w:tc>
        <w:tc>
          <w:tcPr>
            <w:tcW w:w="5386" w:type="dxa"/>
            <w:vAlign w:val="center"/>
          </w:tcPr>
          <w:p w14:paraId="25C19D3E" w14:textId="77777777" w:rsidR="00030839" w:rsidRPr="00030839" w:rsidRDefault="00030839" w:rsidP="00030839">
            <w:pPr>
              <w:jc w:val="left"/>
              <w:rPr>
                <w:b/>
                <w:bCs/>
                <w:sz w:val="24"/>
                <w:szCs w:val="24"/>
              </w:rPr>
            </w:pPr>
            <w:r w:rsidRPr="00030839">
              <w:rPr>
                <w:b/>
                <w:bCs/>
                <w:sz w:val="24"/>
                <w:szCs w:val="24"/>
              </w:rPr>
              <w:t>Atitikį pagrindžiantys dokumentai</w:t>
            </w:r>
          </w:p>
        </w:tc>
        <w:tc>
          <w:tcPr>
            <w:tcW w:w="3261" w:type="dxa"/>
            <w:vAlign w:val="center"/>
          </w:tcPr>
          <w:p w14:paraId="0FBA281F" w14:textId="77777777" w:rsidR="00030839" w:rsidRPr="00030839" w:rsidRDefault="00030839" w:rsidP="00030839">
            <w:pPr>
              <w:jc w:val="left"/>
              <w:rPr>
                <w:b/>
                <w:bCs/>
                <w:sz w:val="24"/>
                <w:szCs w:val="24"/>
              </w:rPr>
            </w:pPr>
            <w:r w:rsidRPr="00030839">
              <w:rPr>
                <w:b/>
                <w:bCs/>
                <w:sz w:val="24"/>
                <w:szCs w:val="24"/>
              </w:rPr>
              <w:t>Subjektas, kuris turi atitikti reikalavimą</w:t>
            </w:r>
          </w:p>
        </w:tc>
      </w:tr>
      <w:tr w:rsidR="00030839" w:rsidRPr="00030839" w14:paraId="374BA372" w14:textId="77777777" w:rsidTr="005115C3">
        <w:tc>
          <w:tcPr>
            <w:tcW w:w="993" w:type="dxa"/>
          </w:tcPr>
          <w:p w14:paraId="24A1DF8D" w14:textId="77777777" w:rsidR="00030839" w:rsidRPr="00030839" w:rsidRDefault="00030839" w:rsidP="00030839">
            <w:pPr>
              <w:jc w:val="left"/>
              <w:rPr>
                <w:sz w:val="24"/>
                <w:szCs w:val="24"/>
              </w:rPr>
            </w:pPr>
            <w:r w:rsidRPr="00030839">
              <w:rPr>
                <w:sz w:val="24"/>
                <w:szCs w:val="24"/>
              </w:rPr>
              <w:t>1.</w:t>
            </w:r>
          </w:p>
        </w:tc>
        <w:tc>
          <w:tcPr>
            <w:tcW w:w="4961" w:type="dxa"/>
            <w:tcBorders>
              <w:top w:val="single" w:sz="4" w:space="0" w:color="auto"/>
              <w:left w:val="single" w:sz="4" w:space="0" w:color="auto"/>
              <w:bottom w:val="single" w:sz="4" w:space="0" w:color="auto"/>
              <w:right w:val="single" w:sz="4" w:space="0" w:color="auto"/>
            </w:tcBorders>
          </w:tcPr>
          <w:p w14:paraId="21BBBEAB" w14:textId="3C55A0B6" w:rsidR="00030839" w:rsidRPr="00030839" w:rsidRDefault="00241986" w:rsidP="00030839">
            <w:pPr>
              <w:jc w:val="left"/>
              <w:rPr>
                <w:sz w:val="24"/>
                <w:szCs w:val="24"/>
              </w:rPr>
            </w:pPr>
            <w:r w:rsidRPr="00241986">
              <w:rPr>
                <w:sz w:val="24"/>
                <w:szCs w:val="24"/>
              </w:rPr>
              <w:t xml:space="preserve">Tiekėjas turi įrodyti, kad atliekant perkamo objekto projektavimo paslaugas bus užtikrinama aplinkos apsauga, tam tiekėjas turi laikytis šių aplinkos apsaugos vadybos sistemos reikalavimų: </w:t>
            </w:r>
            <w:r w:rsidR="00CA51DB" w:rsidRPr="00CA51DB">
              <w:rPr>
                <w:sz w:val="24"/>
                <w:szCs w:val="24"/>
              </w:rPr>
              <w:t>LST EN ISO 14001</w:t>
            </w:r>
            <w:r w:rsidR="00CA51DB">
              <w:rPr>
                <w:sz w:val="24"/>
                <w:szCs w:val="24"/>
              </w:rPr>
              <w:t xml:space="preserve"> </w:t>
            </w:r>
            <w:r w:rsidR="00030839" w:rsidRPr="00030839">
              <w:rPr>
                <w:sz w:val="24"/>
                <w:szCs w:val="24"/>
              </w:rPr>
              <w:t xml:space="preserve">arba Europos Sąjungos aplinkosaugos vadybos ir audito sistemą (angl. </w:t>
            </w:r>
            <w:proofErr w:type="spellStart"/>
            <w:r w:rsidR="00030839" w:rsidRPr="00030839">
              <w:rPr>
                <w:sz w:val="24"/>
                <w:szCs w:val="24"/>
              </w:rPr>
              <w:t>Eco</w:t>
            </w:r>
            <w:proofErr w:type="spellEnd"/>
            <w:r w:rsidR="00030839" w:rsidRPr="00030839">
              <w:rPr>
                <w:sz w:val="24"/>
                <w:szCs w:val="24"/>
              </w:rPr>
              <w:t>–</w:t>
            </w:r>
            <w:proofErr w:type="spellStart"/>
            <w:r w:rsidR="00030839" w:rsidRPr="00030839">
              <w:rPr>
                <w:sz w:val="24"/>
                <w:szCs w:val="24"/>
              </w:rPr>
              <w:t>Management</w:t>
            </w:r>
            <w:proofErr w:type="spellEnd"/>
            <w:r w:rsidR="00030839" w:rsidRPr="00030839">
              <w:rPr>
                <w:sz w:val="24"/>
                <w:szCs w:val="24"/>
              </w:rPr>
              <w:t xml:space="preserve"> </w:t>
            </w:r>
            <w:proofErr w:type="spellStart"/>
            <w:r w:rsidR="00030839" w:rsidRPr="00030839">
              <w:rPr>
                <w:sz w:val="24"/>
                <w:szCs w:val="24"/>
              </w:rPr>
              <w:t>and</w:t>
            </w:r>
            <w:proofErr w:type="spellEnd"/>
            <w:r w:rsidR="00030839" w:rsidRPr="00030839">
              <w:rPr>
                <w:sz w:val="24"/>
                <w:szCs w:val="24"/>
              </w:rPr>
              <w:t xml:space="preserve"> </w:t>
            </w:r>
            <w:proofErr w:type="spellStart"/>
            <w:r w:rsidR="00030839" w:rsidRPr="00030839">
              <w:rPr>
                <w:sz w:val="24"/>
                <w:szCs w:val="24"/>
              </w:rPr>
              <w:t>Audit</w:t>
            </w:r>
            <w:proofErr w:type="spellEnd"/>
            <w:r w:rsidR="00030839" w:rsidRPr="00030839">
              <w:rPr>
                <w:sz w:val="24"/>
                <w:szCs w:val="24"/>
              </w:rPr>
              <w:t xml:space="preserve"> </w:t>
            </w:r>
            <w:proofErr w:type="spellStart"/>
            <w:r w:rsidR="00030839" w:rsidRPr="00030839">
              <w:rPr>
                <w:sz w:val="24"/>
                <w:szCs w:val="24"/>
              </w:rPr>
              <w:t>Scheme</w:t>
            </w:r>
            <w:proofErr w:type="spellEnd"/>
            <w:r w:rsidR="00030839" w:rsidRPr="00030839">
              <w:rPr>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standartą arba jam lygiavertį</w:t>
            </w:r>
          </w:p>
          <w:p w14:paraId="3A8E5EB1" w14:textId="77777777" w:rsidR="00030839" w:rsidRPr="00030839" w:rsidRDefault="00030839" w:rsidP="00030839">
            <w:pPr>
              <w:jc w:val="left"/>
              <w:rPr>
                <w:sz w:val="24"/>
                <w:szCs w:val="24"/>
              </w:rPr>
            </w:pPr>
          </w:p>
          <w:p w14:paraId="02D38B77" w14:textId="77777777" w:rsidR="00030839" w:rsidRPr="00030839" w:rsidRDefault="00030839" w:rsidP="00030839">
            <w:pPr>
              <w:jc w:val="left"/>
              <w:rPr>
                <w:sz w:val="24"/>
                <w:szCs w:val="24"/>
              </w:rPr>
            </w:pPr>
          </w:p>
        </w:tc>
        <w:tc>
          <w:tcPr>
            <w:tcW w:w="5386" w:type="dxa"/>
          </w:tcPr>
          <w:p w14:paraId="0899FB92" w14:textId="77777777" w:rsidR="00030839" w:rsidRPr="00030839" w:rsidRDefault="00030839" w:rsidP="00030839">
            <w:pPr>
              <w:jc w:val="left"/>
              <w:rPr>
                <w:sz w:val="24"/>
                <w:szCs w:val="24"/>
              </w:rPr>
            </w:pPr>
            <w:r w:rsidRPr="00030839">
              <w:rPr>
                <w:sz w:val="24"/>
                <w:szCs w:val="24"/>
              </w:rPr>
              <w:t xml:space="preserve">Nepriklausomos įstaigos išduoto </w:t>
            </w:r>
            <w:r w:rsidRPr="00030839">
              <w:rPr>
                <w:b/>
                <w:bCs/>
                <w:sz w:val="24"/>
                <w:szCs w:val="24"/>
              </w:rPr>
              <w:t xml:space="preserve">galiojančio </w:t>
            </w:r>
            <w:r w:rsidRPr="00030839">
              <w:rPr>
                <w:sz w:val="24"/>
                <w:szCs w:val="24"/>
              </w:rPr>
              <w:t xml:space="preserve">sertifikato, patvirtinančio, kad tiekėjas laikosi reikalaujamos aplinkos apsaugos vadybos sistemos standartų, skaitmeninė kopija. </w:t>
            </w:r>
          </w:p>
          <w:p w14:paraId="1654D162" w14:textId="77777777" w:rsidR="00030839" w:rsidRPr="00030839" w:rsidRDefault="00030839" w:rsidP="00030839">
            <w:pPr>
              <w:jc w:val="left"/>
              <w:rPr>
                <w:sz w:val="24"/>
                <w:szCs w:val="24"/>
              </w:rPr>
            </w:pPr>
            <w:r w:rsidRPr="00030839">
              <w:rPr>
                <w:sz w:val="24"/>
                <w:szCs w:val="24"/>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14FB1" w14:textId="77777777" w:rsidR="00030839" w:rsidRPr="00030839" w:rsidRDefault="00030839" w:rsidP="00924F8B">
            <w:pPr>
              <w:numPr>
                <w:ilvl w:val="0"/>
                <w:numId w:val="10"/>
              </w:numPr>
              <w:tabs>
                <w:tab w:val="clear" w:pos="720"/>
                <w:tab w:val="num" w:pos="463"/>
              </w:tabs>
              <w:ind w:left="38" w:hanging="38"/>
              <w:jc w:val="left"/>
              <w:rPr>
                <w:sz w:val="24"/>
                <w:szCs w:val="24"/>
              </w:rPr>
            </w:pPr>
            <w:r w:rsidRPr="00030839">
              <w:rPr>
                <w:sz w:val="24"/>
                <w:szCs w:val="24"/>
              </w:rPr>
              <w:t>jeigu pasiūlymą teikia ūkio subjektų grupė – reikalavimą turi atitikti ūkio subjektų grupės narys (-</w:t>
            </w:r>
            <w:proofErr w:type="spellStart"/>
            <w:r w:rsidRPr="00030839">
              <w:rPr>
                <w:sz w:val="24"/>
                <w:szCs w:val="24"/>
              </w:rPr>
              <w:t>iai</w:t>
            </w:r>
            <w:proofErr w:type="spellEnd"/>
            <w:r w:rsidRPr="00030839">
              <w:rPr>
                <w:sz w:val="24"/>
                <w:szCs w:val="24"/>
              </w:rPr>
              <w:t>), atsižvelgiant į jų prisiimamus įsipareigojimus pirkimo sutarčiai vykdyti;</w:t>
            </w:r>
          </w:p>
          <w:p w14:paraId="1A8B259D" w14:textId="77777777" w:rsidR="00030839" w:rsidRPr="00030839" w:rsidRDefault="00030839" w:rsidP="00924F8B">
            <w:pPr>
              <w:numPr>
                <w:ilvl w:val="0"/>
                <w:numId w:val="10"/>
              </w:numPr>
              <w:tabs>
                <w:tab w:val="clear" w:pos="720"/>
                <w:tab w:val="num" w:pos="463"/>
              </w:tabs>
              <w:ind w:left="38" w:hanging="38"/>
              <w:jc w:val="left"/>
              <w:rPr>
                <w:sz w:val="24"/>
                <w:szCs w:val="24"/>
              </w:rPr>
            </w:pPr>
            <w:r w:rsidRPr="00030839">
              <w:rPr>
                <w:sz w:val="24"/>
                <w:szCs w:val="24"/>
              </w:rPr>
              <w:t xml:space="preserve">tiekėjas gali remtis kitų ūkio subjektų pajėgumais atsižvelgiant į jų prisiimamus įsipareigojimus pirkimo sutarčiai vykdyti. </w:t>
            </w:r>
          </w:p>
          <w:p w14:paraId="672EADD5" w14:textId="77777777" w:rsidR="00030839" w:rsidRPr="00030839" w:rsidRDefault="00030839" w:rsidP="00030839">
            <w:pPr>
              <w:jc w:val="left"/>
              <w:rPr>
                <w:sz w:val="24"/>
                <w:szCs w:val="24"/>
              </w:rPr>
            </w:pPr>
            <w:r w:rsidRPr="00030839">
              <w:rPr>
                <w:sz w:val="24"/>
                <w:szCs w:val="24"/>
              </w:rPr>
              <w:t>Tiekėjas gali remtis kitų ūkio subjektų pajėgumais tik tuo atveju, jeigu tie subjektai patys vykdys tą pirkimo sutarties dalį, kuriai reikia jų turimų pajėgumų.</w:t>
            </w:r>
          </w:p>
          <w:p w14:paraId="04CFAE42" w14:textId="77777777" w:rsidR="00030839" w:rsidRPr="00030839" w:rsidRDefault="00030839" w:rsidP="00924F8B">
            <w:pPr>
              <w:numPr>
                <w:ilvl w:val="0"/>
                <w:numId w:val="10"/>
              </w:numPr>
              <w:tabs>
                <w:tab w:val="clear" w:pos="720"/>
                <w:tab w:val="num" w:pos="463"/>
              </w:tabs>
              <w:ind w:left="38" w:firstLine="0"/>
              <w:jc w:val="left"/>
              <w:rPr>
                <w:sz w:val="24"/>
                <w:szCs w:val="24"/>
              </w:rPr>
            </w:pPr>
            <w:r w:rsidRPr="00030839">
              <w:rPr>
                <w:sz w:val="24"/>
                <w:szCs w:val="24"/>
              </w:rPr>
              <w:t>subtiekėjai turi laikytis reikalaujamų aplinkos apsaugos vadybos priemonių, atsižvelgiant į jų prisiimamus įsipareigojimus pirkimo sutarčiai vykdyti.</w:t>
            </w:r>
          </w:p>
          <w:p w14:paraId="2E5CC057" w14:textId="3AD84476" w:rsidR="00030839" w:rsidRPr="00030839" w:rsidRDefault="00924F8B" w:rsidP="00924F8B">
            <w:pPr>
              <w:ind w:left="38" w:hanging="38"/>
              <w:jc w:val="left"/>
              <w:rPr>
                <w:sz w:val="24"/>
                <w:szCs w:val="24"/>
              </w:rPr>
            </w:pPr>
            <w:r>
              <w:rPr>
                <w:sz w:val="24"/>
                <w:szCs w:val="24"/>
              </w:rPr>
              <w:t>J</w:t>
            </w:r>
            <w:r w:rsidR="00030839" w:rsidRPr="00030839">
              <w:rPr>
                <w:sz w:val="24"/>
                <w:szCs w:val="24"/>
              </w:rPr>
              <w:t>eigu tiekėjas pats atitinka šį reikalavimą, tačiau pasitelkia subtiekėjus nurodytiems darbams atlikti /  paslaugoms teikti, kuriems (-</w:t>
            </w:r>
            <w:proofErr w:type="spellStart"/>
            <w:r w:rsidR="00030839" w:rsidRPr="00030839">
              <w:rPr>
                <w:sz w:val="24"/>
                <w:szCs w:val="24"/>
              </w:rPr>
              <w:t>ioms</w:t>
            </w:r>
            <w:proofErr w:type="spellEnd"/>
            <w:r w:rsidR="00030839" w:rsidRPr="00030839">
              <w:rPr>
                <w:sz w:val="24"/>
                <w:szCs w:val="24"/>
              </w:rPr>
              <w:t>) yra nustatomas šis reikalavimas, tokiu atveju subtiekėjai turi laikytis reikalaujamo aplinkos apsaugos vadybos standarto, atsižvelgiant į jų prisiimamus įsipareigojimus pirkimo sutarčiai vykdyti.</w:t>
            </w:r>
          </w:p>
        </w:tc>
      </w:tr>
    </w:tbl>
    <w:p w14:paraId="268340C6" w14:textId="77777777" w:rsidR="00805393" w:rsidRPr="00154CE9" w:rsidRDefault="00805393" w:rsidP="004E7D37">
      <w:pPr>
        <w:jc w:val="left"/>
        <w:rPr>
          <w:sz w:val="24"/>
          <w:szCs w:val="24"/>
        </w:rPr>
      </w:pPr>
    </w:p>
    <w:sectPr w:rsidR="00805393" w:rsidRPr="00154CE9" w:rsidSect="00092C15">
      <w:headerReference w:type="default" r:id="rId8"/>
      <w:footerReference w:type="default" r:id="rId9"/>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C5D79" w14:textId="77777777" w:rsidR="00726467" w:rsidRDefault="00726467" w:rsidP="00992543">
      <w:r>
        <w:separator/>
      </w:r>
    </w:p>
  </w:endnote>
  <w:endnote w:type="continuationSeparator" w:id="0">
    <w:p w14:paraId="5ECD5EF4" w14:textId="77777777" w:rsidR="00726467" w:rsidRDefault="0072646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7C358DD2"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sidR="00A82A9E">
      <w:rPr>
        <w:rFonts w:ascii="Times New Roman" w:hAnsi="Times New Roman"/>
        <w:sz w:val="18"/>
        <w:szCs w:val="18"/>
      </w:rPr>
      <w:t>Puslapis</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w:t>
    </w:r>
    <w:proofErr w:type="spellStart"/>
    <w:r w:rsidR="00A82A9E">
      <w:rPr>
        <w:rFonts w:ascii="Times New Roman" w:hAnsi="Times New Roman"/>
        <w:sz w:val="18"/>
        <w:szCs w:val="18"/>
      </w:rPr>
      <w:t>iš</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584DA" w14:textId="77777777" w:rsidR="00726467" w:rsidRDefault="00726467" w:rsidP="00992543">
      <w:r>
        <w:separator/>
      </w:r>
    </w:p>
  </w:footnote>
  <w:footnote w:type="continuationSeparator" w:id="0">
    <w:p w14:paraId="4306E0A9" w14:textId="77777777" w:rsidR="00726467" w:rsidRDefault="00726467"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FFFFFFFF"/>
    <w:lvl w:ilvl="0" w:tplc="04090017">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567B1"/>
    <w:multiLevelType w:val="hybridMultilevel"/>
    <w:tmpl w:val="FFFFFFFF"/>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16F1D09"/>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D505B75"/>
    <w:multiLevelType w:val="multilevel"/>
    <w:tmpl w:val="FFFFFFFF"/>
    <w:lvl w:ilvl="0">
      <w:start w:val="1"/>
      <w:numFmt w:val="decimal"/>
      <w:suff w:val="space"/>
      <w:lvlText w:val="%1."/>
      <w:lvlJc w:val="left"/>
      <w:rPr>
        <w:rFonts w:asciiTheme="minorHAnsi" w:hAnsiTheme="minorHAnsi" w:cs="Helvetica Neue" w:hint="default"/>
        <w:b w:val="0"/>
        <w:bCs w:val="0"/>
        <w:i w:val="0"/>
        <w:iCs/>
        <w:color w:val="auto"/>
        <w:sz w:val="21"/>
        <w:szCs w:val="21"/>
      </w:rPr>
    </w:lvl>
    <w:lvl w:ilvl="1">
      <w:start w:val="1"/>
      <w:numFmt w:val="decimal"/>
      <w:lvlText w:val="%1.%2."/>
      <w:lvlJc w:val="left"/>
      <w:pPr>
        <w:ind w:left="720" w:hanging="360"/>
      </w:pPr>
      <w:rPr>
        <w:rFonts w:asciiTheme="minorHAnsi" w:hAnsiTheme="minorHAnsi" w:cs="Helvetica Neue" w:hint="default"/>
        <w:b w:val="0"/>
        <w:bCs w:val="0"/>
        <w:color w:val="auto"/>
        <w:sz w:val="21"/>
        <w:szCs w:val="21"/>
      </w:rPr>
    </w:lvl>
    <w:lvl w:ilvl="2">
      <w:start w:val="1"/>
      <w:numFmt w:val="decimal"/>
      <w:lvlText w:val="%1.%2.%3."/>
      <w:lvlJc w:val="left"/>
      <w:pPr>
        <w:ind w:left="1440" w:hanging="720"/>
      </w:pPr>
      <w:rPr>
        <w:rFonts w:asciiTheme="minorHAnsi" w:hAnsiTheme="minorHAnsi" w:cs="Helvetica Neue" w:hint="default"/>
        <w:sz w:val="21"/>
        <w:szCs w:val="21"/>
      </w:rPr>
    </w:lvl>
    <w:lvl w:ilvl="3">
      <w:start w:val="1"/>
      <w:numFmt w:val="decimal"/>
      <w:lvlText w:val="%1.%2.%3.%4."/>
      <w:lvlJc w:val="left"/>
      <w:pPr>
        <w:ind w:left="1800" w:hanging="720"/>
      </w:pPr>
      <w:rPr>
        <w:rFonts w:asciiTheme="minorHAnsi" w:hAnsiTheme="minorHAnsi" w:cs="Helvetica Neue" w:hint="default"/>
        <w:sz w:val="22"/>
      </w:rPr>
    </w:lvl>
    <w:lvl w:ilvl="4">
      <w:start w:val="1"/>
      <w:numFmt w:val="decimal"/>
      <w:lvlText w:val="%1.%2.%3.%4.%5."/>
      <w:lvlJc w:val="left"/>
      <w:pPr>
        <w:ind w:left="2520" w:hanging="1080"/>
      </w:pPr>
      <w:rPr>
        <w:rFonts w:asciiTheme="minorHAnsi" w:hAnsiTheme="minorHAnsi" w:cs="Helvetica Neue" w:hint="default"/>
        <w:sz w:val="22"/>
      </w:rPr>
    </w:lvl>
    <w:lvl w:ilvl="5">
      <w:start w:val="1"/>
      <w:numFmt w:val="decimal"/>
      <w:lvlText w:val="%1.%2.%3.%4.%5.%6."/>
      <w:lvlJc w:val="left"/>
      <w:pPr>
        <w:ind w:left="2880" w:hanging="1080"/>
      </w:pPr>
      <w:rPr>
        <w:rFonts w:asciiTheme="minorHAnsi" w:hAnsiTheme="minorHAnsi" w:cs="Helvetica Neue" w:hint="default"/>
        <w:sz w:val="22"/>
      </w:rPr>
    </w:lvl>
    <w:lvl w:ilvl="6">
      <w:start w:val="1"/>
      <w:numFmt w:val="decimal"/>
      <w:lvlText w:val="%1.%2.%3.%4.%5.%6.%7."/>
      <w:lvlJc w:val="left"/>
      <w:pPr>
        <w:ind w:left="3600" w:hanging="1440"/>
      </w:pPr>
      <w:rPr>
        <w:rFonts w:asciiTheme="minorHAnsi" w:hAnsiTheme="minorHAnsi" w:cs="Helvetica Neue" w:hint="default"/>
        <w:sz w:val="22"/>
      </w:rPr>
    </w:lvl>
    <w:lvl w:ilvl="7">
      <w:start w:val="1"/>
      <w:numFmt w:val="decimal"/>
      <w:lvlText w:val="%1.%2.%3.%4.%5.%6.%7.%8."/>
      <w:lvlJc w:val="left"/>
      <w:pPr>
        <w:ind w:left="3960" w:hanging="1440"/>
      </w:pPr>
      <w:rPr>
        <w:rFonts w:asciiTheme="minorHAnsi" w:hAnsiTheme="minorHAnsi" w:cs="Helvetica Neue" w:hint="default"/>
        <w:sz w:val="22"/>
      </w:rPr>
    </w:lvl>
    <w:lvl w:ilvl="8">
      <w:start w:val="1"/>
      <w:numFmt w:val="decimal"/>
      <w:lvlText w:val="%1.%2.%3.%4.%5.%6.%7.%8.%9."/>
      <w:lvlJc w:val="left"/>
      <w:pPr>
        <w:ind w:left="4680" w:hanging="1800"/>
      </w:pPr>
      <w:rPr>
        <w:rFonts w:asciiTheme="minorHAnsi" w:hAnsiTheme="minorHAnsi" w:cs="Helvetica Neue" w:hint="default"/>
        <w:sz w:val="22"/>
      </w:rPr>
    </w:lvl>
  </w:abstractNum>
  <w:abstractNum w:abstractNumId="8" w15:restartNumberingAfterBreak="0">
    <w:nsid w:val="6FA37F17"/>
    <w:multiLevelType w:val="hybridMultilevel"/>
    <w:tmpl w:val="3648E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51984151">
    <w:abstractNumId w:val="9"/>
  </w:num>
  <w:num w:numId="2" w16cid:durableId="1122532445">
    <w:abstractNumId w:val="1"/>
  </w:num>
  <w:num w:numId="3" w16cid:durableId="1467352496">
    <w:abstractNumId w:val="5"/>
  </w:num>
  <w:num w:numId="4" w16cid:durableId="1450050985">
    <w:abstractNumId w:val="3"/>
  </w:num>
  <w:num w:numId="5" w16cid:durableId="1684479469">
    <w:abstractNumId w:val="7"/>
  </w:num>
  <w:num w:numId="6" w16cid:durableId="1311401684">
    <w:abstractNumId w:val="4"/>
  </w:num>
  <w:num w:numId="7" w16cid:durableId="303044037">
    <w:abstractNumId w:val="6"/>
  </w:num>
  <w:num w:numId="8" w16cid:durableId="1390615952">
    <w:abstractNumId w:val="0"/>
  </w:num>
  <w:num w:numId="9" w16cid:durableId="872687992">
    <w:abstractNumId w:val="8"/>
  </w:num>
  <w:num w:numId="10" w16cid:durableId="1352680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283B"/>
    <w:rsid w:val="00014C41"/>
    <w:rsid w:val="000153D3"/>
    <w:rsid w:val="00016AAB"/>
    <w:rsid w:val="00021AA2"/>
    <w:rsid w:val="000247FB"/>
    <w:rsid w:val="00030839"/>
    <w:rsid w:val="00037434"/>
    <w:rsid w:val="000464A2"/>
    <w:rsid w:val="00051663"/>
    <w:rsid w:val="00055594"/>
    <w:rsid w:val="0006194A"/>
    <w:rsid w:val="00073BF2"/>
    <w:rsid w:val="00074879"/>
    <w:rsid w:val="0008474E"/>
    <w:rsid w:val="00084934"/>
    <w:rsid w:val="00092C15"/>
    <w:rsid w:val="0009563B"/>
    <w:rsid w:val="00096318"/>
    <w:rsid w:val="000B46B5"/>
    <w:rsid w:val="000B70FF"/>
    <w:rsid w:val="000B7F26"/>
    <w:rsid w:val="000C2B4D"/>
    <w:rsid w:val="000D2AC3"/>
    <w:rsid w:val="000F634B"/>
    <w:rsid w:val="0010193F"/>
    <w:rsid w:val="00104AD2"/>
    <w:rsid w:val="00112F28"/>
    <w:rsid w:val="00125AB0"/>
    <w:rsid w:val="001310D3"/>
    <w:rsid w:val="00131885"/>
    <w:rsid w:val="001337C6"/>
    <w:rsid w:val="001428B7"/>
    <w:rsid w:val="00143C06"/>
    <w:rsid w:val="001443A3"/>
    <w:rsid w:val="00145C0A"/>
    <w:rsid w:val="00150112"/>
    <w:rsid w:val="00151570"/>
    <w:rsid w:val="00154CE9"/>
    <w:rsid w:val="00155C01"/>
    <w:rsid w:val="0016333E"/>
    <w:rsid w:val="001701C1"/>
    <w:rsid w:val="00170400"/>
    <w:rsid w:val="00193440"/>
    <w:rsid w:val="00195303"/>
    <w:rsid w:val="001A071A"/>
    <w:rsid w:val="001A14C8"/>
    <w:rsid w:val="001A342D"/>
    <w:rsid w:val="001B3C49"/>
    <w:rsid w:val="001B614D"/>
    <w:rsid w:val="001B78A0"/>
    <w:rsid w:val="001D0379"/>
    <w:rsid w:val="001D29A6"/>
    <w:rsid w:val="001D6755"/>
    <w:rsid w:val="001D68F1"/>
    <w:rsid w:val="001E7EA9"/>
    <w:rsid w:val="00207E8C"/>
    <w:rsid w:val="002174E0"/>
    <w:rsid w:val="00222649"/>
    <w:rsid w:val="0022554F"/>
    <w:rsid w:val="00232799"/>
    <w:rsid w:val="0023651C"/>
    <w:rsid w:val="0023778D"/>
    <w:rsid w:val="00241986"/>
    <w:rsid w:val="00242345"/>
    <w:rsid w:val="002470CC"/>
    <w:rsid w:val="002538F1"/>
    <w:rsid w:val="002560CC"/>
    <w:rsid w:val="0026140A"/>
    <w:rsid w:val="002628FD"/>
    <w:rsid w:val="00263945"/>
    <w:rsid w:val="002662EF"/>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055"/>
    <w:rsid w:val="0031630A"/>
    <w:rsid w:val="003171EC"/>
    <w:rsid w:val="00323B20"/>
    <w:rsid w:val="00325BD8"/>
    <w:rsid w:val="003304F9"/>
    <w:rsid w:val="00330F1B"/>
    <w:rsid w:val="003329C1"/>
    <w:rsid w:val="00337FAA"/>
    <w:rsid w:val="00347D32"/>
    <w:rsid w:val="003563AD"/>
    <w:rsid w:val="00371212"/>
    <w:rsid w:val="003813FD"/>
    <w:rsid w:val="00381F67"/>
    <w:rsid w:val="003848AE"/>
    <w:rsid w:val="00390E93"/>
    <w:rsid w:val="003936CA"/>
    <w:rsid w:val="00396011"/>
    <w:rsid w:val="003A4FD6"/>
    <w:rsid w:val="003B3917"/>
    <w:rsid w:val="003C6A44"/>
    <w:rsid w:val="003C789F"/>
    <w:rsid w:val="003D0BFF"/>
    <w:rsid w:val="003D2219"/>
    <w:rsid w:val="003E45ED"/>
    <w:rsid w:val="003F77EB"/>
    <w:rsid w:val="00407BD5"/>
    <w:rsid w:val="00410261"/>
    <w:rsid w:val="00426597"/>
    <w:rsid w:val="00426865"/>
    <w:rsid w:val="00435CFB"/>
    <w:rsid w:val="00436708"/>
    <w:rsid w:val="00447B75"/>
    <w:rsid w:val="00464F52"/>
    <w:rsid w:val="0046739B"/>
    <w:rsid w:val="00470459"/>
    <w:rsid w:val="00471163"/>
    <w:rsid w:val="004757D6"/>
    <w:rsid w:val="0048021C"/>
    <w:rsid w:val="00484614"/>
    <w:rsid w:val="0048718B"/>
    <w:rsid w:val="00493BD3"/>
    <w:rsid w:val="00494714"/>
    <w:rsid w:val="00497035"/>
    <w:rsid w:val="004A18DB"/>
    <w:rsid w:val="004A69BE"/>
    <w:rsid w:val="004B4664"/>
    <w:rsid w:val="004C668F"/>
    <w:rsid w:val="004E7D37"/>
    <w:rsid w:val="004F0975"/>
    <w:rsid w:val="004F0D3C"/>
    <w:rsid w:val="004F1065"/>
    <w:rsid w:val="004F6B8C"/>
    <w:rsid w:val="005022BD"/>
    <w:rsid w:val="00502793"/>
    <w:rsid w:val="00503D75"/>
    <w:rsid w:val="00504DC3"/>
    <w:rsid w:val="005063CB"/>
    <w:rsid w:val="00507E28"/>
    <w:rsid w:val="00522208"/>
    <w:rsid w:val="005270A1"/>
    <w:rsid w:val="0053003F"/>
    <w:rsid w:val="005361DA"/>
    <w:rsid w:val="00553158"/>
    <w:rsid w:val="00565F5D"/>
    <w:rsid w:val="00567307"/>
    <w:rsid w:val="0057083E"/>
    <w:rsid w:val="005749FE"/>
    <w:rsid w:val="00582D47"/>
    <w:rsid w:val="0058424F"/>
    <w:rsid w:val="00586272"/>
    <w:rsid w:val="005874D2"/>
    <w:rsid w:val="005919DE"/>
    <w:rsid w:val="005A7278"/>
    <w:rsid w:val="005B00A9"/>
    <w:rsid w:val="005B2995"/>
    <w:rsid w:val="005C4C18"/>
    <w:rsid w:val="005C6BB5"/>
    <w:rsid w:val="005D1D9F"/>
    <w:rsid w:val="005D2C1D"/>
    <w:rsid w:val="005D725F"/>
    <w:rsid w:val="005E2575"/>
    <w:rsid w:val="005E4C58"/>
    <w:rsid w:val="005F0BBE"/>
    <w:rsid w:val="005F4213"/>
    <w:rsid w:val="005F5B61"/>
    <w:rsid w:val="005F75BD"/>
    <w:rsid w:val="00600427"/>
    <w:rsid w:val="00602D74"/>
    <w:rsid w:val="0062016C"/>
    <w:rsid w:val="0062765C"/>
    <w:rsid w:val="006519D0"/>
    <w:rsid w:val="0066455B"/>
    <w:rsid w:val="00666F92"/>
    <w:rsid w:val="00670C15"/>
    <w:rsid w:val="00680CBF"/>
    <w:rsid w:val="00682AF4"/>
    <w:rsid w:val="00684216"/>
    <w:rsid w:val="00695A2B"/>
    <w:rsid w:val="006A5295"/>
    <w:rsid w:val="006B564D"/>
    <w:rsid w:val="006B621E"/>
    <w:rsid w:val="006C1BF4"/>
    <w:rsid w:val="006C4B45"/>
    <w:rsid w:val="006C77CA"/>
    <w:rsid w:val="006E0399"/>
    <w:rsid w:val="00700B8D"/>
    <w:rsid w:val="00710BB0"/>
    <w:rsid w:val="0072370F"/>
    <w:rsid w:val="0072611D"/>
    <w:rsid w:val="00726270"/>
    <w:rsid w:val="00726467"/>
    <w:rsid w:val="00726C16"/>
    <w:rsid w:val="007311F1"/>
    <w:rsid w:val="00731F1F"/>
    <w:rsid w:val="00743DF0"/>
    <w:rsid w:val="00756DE9"/>
    <w:rsid w:val="00760501"/>
    <w:rsid w:val="00774E03"/>
    <w:rsid w:val="00776CBF"/>
    <w:rsid w:val="00776EF1"/>
    <w:rsid w:val="0078302C"/>
    <w:rsid w:val="00787B0F"/>
    <w:rsid w:val="0079199D"/>
    <w:rsid w:val="00796FC0"/>
    <w:rsid w:val="007B7480"/>
    <w:rsid w:val="007C76BD"/>
    <w:rsid w:val="007D0FA8"/>
    <w:rsid w:val="007D47DB"/>
    <w:rsid w:val="007D7756"/>
    <w:rsid w:val="007E7679"/>
    <w:rsid w:val="007F536A"/>
    <w:rsid w:val="007F5ACB"/>
    <w:rsid w:val="007F5CA8"/>
    <w:rsid w:val="00802D69"/>
    <w:rsid w:val="00805393"/>
    <w:rsid w:val="00811D4C"/>
    <w:rsid w:val="00814FFD"/>
    <w:rsid w:val="00820061"/>
    <w:rsid w:val="0082112A"/>
    <w:rsid w:val="00821B63"/>
    <w:rsid w:val="00824450"/>
    <w:rsid w:val="008332A9"/>
    <w:rsid w:val="008352F6"/>
    <w:rsid w:val="0083707B"/>
    <w:rsid w:val="00845331"/>
    <w:rsid w:val="008457F2"/>
    <w:rsid w:val="00857222"/>
    <w:rsid w:val="00860DD0"/>
    <w:rsid w:val="00885BFE"/>
    <w:rsid w:val="008964BC"/>
    <w:rsid w:val="00897A13"/>
    <w:rsid w:val="008B2FB1"/>
    <w:rsid w:val="008C0AA1"/>
    <w:rsid w:val="008C5299"/>
    <w:rsid w:val="008C64F3"/>
    <w:rsid w:val="008F4C35"/>
    <w:rsid w:val="008F5D16"/>
    <w:rsid w:val="008F6BCD"/>
    <w:rsid w:val="00902DD8"/>
    <w:rsid w:val="0091373A"/>
    <w:rsid w:val="0091477A"/>
    <w:rsid w:val="00920744"/>
    <w:rsid w:val="00924F8B"/>
    <w:rsid w:val="00927667"/>
    <w:rsid w:val="0093026F"/>
    <w:rsid w:val="009321BC"/>
    <w:rsid w:val="0093362C"/>
    <w:rsid w:val="0093686F"/>
    <w:rsid w:val="009368C0"/>
    <w:rsid w:val="00940951"/>
    <w:rsid w:val="00942FBB"/>
    <w:rsid w:val="00952AC1"/>
    <w:rsid w:val="00964262"/>
    <w:rsid w:val="00975BA7"/>
    <w:rsid w:val="00981600"/>
    <w:rsid w:val="00985478"/>
    <w:rsid w:val="0098584D"/>
    <w:rsid w:val="009910D6"/>
    <w:rsid w:val="0099191E"/>
    <w:rsid w:val="00992543"/>
    <w:rsid w:val="009A2F9A"/>
    <w:rsid w:val="009B39D3"/>
    <w:rsid w:val="009B5142"/>
    <w:rsid w:val="009B5A18"/>
    <w:rsid w:val="009B6F73"/>
    <w:rsid w:val="009C08A6"/>
    <w:rsid w:val="009C344C"/>
    <w:rsid w:val="009D0DE3"/>
    <w:rsid w:val="009D3D0C"/>
    <w:rsid w:val="009D7FA1"/>
    <w:rsid w:val="009E1237"/>
    <w:rsid w:val="009E1C94"/>
    <w:rsid w:val="009E2B98"/>
    <w:rsid w:val="009E3D13"/>
    <w:rsid w:val="009F1325"/>
    <w:rsid w:val="009F4E9E"/>
    <w:rsid w:val="00A0322D"/>
    <w:rsid w:val="00A12B31"/>
    <w:rsid w:val="00A24D9F"/>
    <w:rsid w:val="00A31A93"/>
    <w:rsid w:val="00A324BA"/>
    <w:rsid w:val="00A37575"/>
    <w:rsid w:val="00A375C7"/>
    <w:rsid w:val="00A3798A"/>
    <w:rsid w:val="00A4489C"/>
    <w:rsid w:val="00A47888"/>
    <w:rsid w:val="00A565B8"/>
    <w:rsid w:val="00A57AD6"/>
    <w:rsid w:val="00A6191B"/>
    <w:rsid w:val="00A65BCB"/>
    <w:rsid w:val="00A741EF"/>
    <w:rsid w:val="00A7676D"/>
    <w:rsid w:val="00A82A9E"/>
    <w:rsid w:val="00A85298"/>
    <w:rsid w:val="00A85726"/>
    <w:rsid w:val="00A87897"/>
    <w:rsid w:val="00A9284E"/>
    <w:rsid w:val="00A9322A"/>
    <w:rsid w:val="00A9443F"/>
    <w:rsid w:val="00AA370E"/>
    <w:rsid w:val="00AA5B3A"/>
    <w:rsid w:val="00AB11E9"/>
    <w:rsid w:val="00AC2862"/>
    <w:rsid w:val="00AC2F33"/>
    <w:rsid w:val="00AC3E77"/>
    <w:rsid w:val="00AC5DDC"/>
    <w:rsid w:val="00AD4EAB"/>
    <w:rsid w:val="00AD646E"/>
    <w:rsid w:val="00AD683C"/>
    <w:rsid w:val="00AE3AA5"/>
    <w:rsid w:val="00AF0C16"/>
    <w:rsid w:val="00AF153E"/>
    <w:rsid w:val="00AF7D57"/>
    <w:rsid w:val="00B125BD"/>
    <w:rsid w:val="00B161FF"/>
    <w:rsid w:val="00B22D42"/>
    <w:rsid w:val="00B2726B"/>
    <w:rsid w:val="00B471E6"/>
    <w:rsid w:val="00B47A77"/>
    <w:rsid w:val="00B54D3C"/>
    <w:rsid w:val="00B61DCD"/>
    <w:rsid w:val="00B82043"/>
    <w:rsid w:val="00B85A01"/>
    <w:rsid w:val="00BB7FCF"/>
    <w:rsid w:val="00BC09D2"/>
    <w:rsid w:val="00BC1767"/>
    <w:rsid w:val="00BC3953"/>
    <w:rsid w:val="00BD01B5"/>
    <w:rsid w:val="00BD1D43"/>
    <w:rsid w:val="00BE5733"/>
    <w:rsid w:val="00BF27E4"/>
    <w:rsid w:val="00BF37A6"/>
    <w:rsid w:val="00C01C53"/>
    <w:rsid w:val="00C01E2B"/>
    <w:rsid w:val="00C05F1D"/>
    <w:rsid w:val="00C05F2F"/>
    <w:rsid w:val="00C069B6"/>
    <w:rsid w:val="00C075D3"/>
    <w:rsid w:val="00C11B1D"/>
    <w:rsid w:val="00C12750"/>
    <w:rsid w:val="00C15B65"/>
    <w:rsid w:val="00C15DDF"/>
    <w:rsid w:val="00C20BF6"/>
    <w:rsid w:val="00C35976"/>
    <w:rsid w:val="00C42A3D"/>
    <w:rsid w:val="00C42ECD"/>
    <w:rsid w:val="00C51BF6"/>
    <w:rsid w:val="00C53DC3"/>
    <w:rsid w:val="00C54B7B"/>
    <w:rsid w:val="00C625B3"/>
    <w:rsid w:val="00C6587B"/>
    <w:rsid w:val="00C6711C"/>
    <w:rsid w:val="00C75B5A"/>
    <w:rsid w:val="00C76473"/>
    <w:rsid w:val="00C85A7B"/>
    <w:rsid w:val="00C944D2"/>
    <w:rsid w:val="00C979E3"/>
    <w:rsid w:val="00CA0B53"/>
    <w:rsid w:val="00CA13F0"/>
    <w:rsid w:val="00CA51DB"/>
    <w:rsid w:val="00CA641E"/>
    <w:rsid w:val="00CB35AD"/>
    <w:rsid w:val="00CB5B26"/>
    <w:rsid w:val="00CD1ACE"/>
    <w:rsid w:val="00CD2DB1"/>
    <w:rsid w:val="00CE0510"/>
    <w:rsid w:val="00D026F1"/>
    <w:rsid w:val="00D03A4D"/>
    <w:rsid w:val="00D1550E"/>
    <w:rsid w:val="00D24581"/>
    <w:rsid w:val="00D25A58"/>
    <w:rsid w:val="00D27949"/>
    <w:rsid w:val="00D3607F"/>
    <w:rsid w:val="00D37A9B"/>
    <w:rsid w:val="00D532B1"/>
    <w:rsid w:val="00D5794E"/>
    <w:rsid w:val="00D75DAD"/>
    <w:rsid w:val="00D765FF"/>
    <w:rsid w:val="00D80209"/>
    <w:rsid w:val="00D821AF"/>
    <w:rsid w:val="00D901D6"/>
    <w:rsid w:val="00D9086E"/>
    <w:rsid w:val="00D95363"/>
    <w:rsid w:val="00D979AE"/>
    <w:rsid w:val="00DA61C2"/>
    <w:rsid w:val="00DB0C18"/>
    <w:rsid w:val="00DD3774"/>
    <w:rsid w:val="00DD5562"/>
    <w:rsid w:val="00DD5D24"/>
    <w:rsid w:val="00DD7022"/>
    <w:rsid w:val="00DE2461"/>
    <w:rsid w:val="00DE4832"/>
    <w:rsid w:val="00DF04E0"/>
    <w:rsid w:val="00DF0E54"/>
    <w:rsid w:val="00DF7177"/>
    <w:rsid w:val="00E00372"/>
    <w:rsid w:val="00E003BF"/>
    <w:rsid w:val="00E02A00"/>
    <w:rsid w:val="00E14C5A"/>
    <w:rsid w:val="00E15249"/>
    <w:rsid w:val="00E17847"/>
    <w:rsid w:val="00E26EB2"/>
    <w:rsid w:val="00E2701C"/>
    <w:rsid w:val="00E3094E"/>
    <w:rsid w:val="00E37C9C"/>
    <w:rsid w:val="00E5319D"/>
    <w:rsid w:val="00E554E2"/>
    <w:rsid w:val="00E60A67"/>
    <w:rsid w:val="00E61EAF"/>
    <w:rsid w:val="00E62477"/>
    <w:rsid w:val="00E6250F"/>
    <w:rsid w:val="00E76111"/>
    <w:rsid w:val="00E83AF2"/>
    <w:rsid w:val="00EA7115"/>
    <w:rsid w:val="00EB7004"/>
    <w:rsid w:val="00EC379C"/>
    <w:rsid w:val="00ED5483"/>
    <w:rsid w:val="00EE0C7D"/>
    <w:rsid w:val="00EE2047"/>
    <w:rsid w:val="00EE2688"/>
    <w:rsid w:val="00EF011E"/>
    <w:rsid w:val="00EF3AE3"/>
    <w:rsid w:val="00EF48FB"/>
    <w:rsid w:val="00F15C97"/>
    <w:rsid w:val="00F1708B"/>
    <w:rsid w:val="00F32252"/>
    <w:rsid w:val="00F32BD0"/>
    <w:rsid w:val="00F3523A"/>
    <w:rsid w:val="00F35B28"/>
    <w:rsid w:val="00F3742F"/>
    <w:rsid w:val="00F40AD5"/>
    <w:rsid w:val="00F42A81"/>
    <w:rsid w:val="00F75579"/>
    <w:rsid w:val="00F871BD"/>
    <w:rsid w:val="00F9237A"/>
    <w:rsid w:val="00F92F60"/>
    <w:rsid w:val="00F960B4"/>
    <w:rsid w:val="00FA08BD"/>
    <w:rsid w:val="00FA22DC"/>
    <w:rsid w:val="00FA3B0D"/>
    <w:rsid w:val="00FA5AA9"/>
    <w:rsid w:val="00FA76CB"/>
    <w:rsid w:val="00FB18B7"/>
    <w:rsid w:val="00FB75FD"/>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basedOn w:val="prastasis"/>
    <w:uiPriority w:val="34"/>
    <w:qFormat/>
    <w:rsid w:val="00A9284E"/>
    <w:pPr>
      <w:ind w:left="720"/>
      <w:contextualSpacing/>
    </w:pPr>
  </w:style>
  <w:style w:type="paragraph" w:customStyle="1" w:styleId="Puslapioinaostekstas1">
    <w:name w:val="Puslapio išnašos tekstas1"/>
    <w:basedOn w:val="prastasis"/>
    <w:next w:val="Puslapioinaostekstas"/>
    <w:link w:val="PuslapioinaostekstasDiagrama"/>
    <w:uiPriority w:val="99"/>
    <w:unhideWhenUsed/>
    <w:rsid w:val="00C01E2B"/>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Yu Mincho"/>
      <w:sz w:val="20"/>
      <w:szCs w:val="20"/>
      <w:bdr w:val="none" w:sz="0" w:space="0" w:color="auto"/>
      <w:lang w:eastAsia="lt-LT"/>
    </w:rPr>
  </w:style>
  <w:style w:type="character" w:customStyle="1" w:styleId="PuslapioinaostekstasDiagrama">
    <w:name w:val="Puslapio išnašos tekstas Diagrama"/>
    <w:basedOn w:val="Numatytasispastraiposriftas"/>
    <w:link w:val="Puslapioinaostekstas1"/>
    <w:uiPriority w:val="99"/>
    <w:rsid w:val="00C01E2B"/>
    <w:rPr>
      <w:rFonts w:eastAsia="Yu Mincho"/>
      <w:bdr w:val="none" w:sz="0" w:space="0" w:color="auto"/>
      <w:lang w:eastAsia="lt-LT"/>
    </w:rPr>
  </w:style>
  <w:style w:type="character" w:styleId="Puslapioinaosnuoroda">
    <w:name w:val="footnote reference"/>
    <w:basedOn w:val="Numatytasispastraiposriftas"/>
    <w:uiPriority w:val="99"/>
    <w:semiHidden/>
    <w:unhideWhenUsed/>
    <w:rsid w:val="00C01E2B"/>
    <w:rPr>
      <w:rFonts w:cs="Times New Roman"/>
      <w:vertAlign w:val="superscript"/>
    </w:rPr>
  </w:style>
  <w:style w:type="paragraph" w:styleId="Puslapioinaostekstas">
    <w:name w:val="footnote text"/>
    <w:basedOn w:val="prastasis"/>
    <w:link w:val="PuslapioinaostekstasDiagrama1"/>
    <w:uiPriority w:val="99"/>
    <w:semiHidden/>
    <w:unhideWhenUsed/>
    <w:rsid w:val="00C01E2B"/>
    <w:rPr>
      <w:sz w:val="20"/>
      <w:szCs w:val="20"/>
    </w:rPr>
  </w:style>
  <w:style w:type="character" w:customStyle="1" w:styleId="PuslapioinaostekstasDiagrama1">
    <w:name w:val="Puslapio išnašos tekstas Diagrama1"/>
    <w:basedOn w:val="Numatytasispastraiposriftas"/>
    <w:link w:val="Puslapioinaostekstas"/>
    <w:uiPriority w:val="99"/>
    <w:semiHidden/>
    <w:rsid w:val="00C01E2B"/>
    <w:rPr>
      <w:lang w:eastAsia="en-US"/>
    </w:rPr>
  </w:style>
  <w:style w:type="character" w:styleId="Neapdorotaspaminjimas">
    <w:name w:val="Unresolved Mention"/>
    <w:basedOn w:val="Numatytasispastraiposriftas"/>
    <w:uiPriority w:val="99"/>
    <w:semiHidden/>
    <w:unhideWhenUsed/>
    <w:rsid w:val="00F960B4"/>
    <w:rPr>
      <w:color w:val="605E5C"/>
      <w:shd w:val="clear" w:color="auto" w:fill="E1DFDD"/>
    </w:rPr>
  </w:style>
  <w:style w:type="paragraph" w:styleId="prastasiniatinklio">
    <w:name w:val="Normal (Web)"/>
    <w:basedOn w:val="prastasis"/>
    <w:uiPriority w:val="99"/>
    <w:semiHidden/>
    <w:unhideWhenUsed/>
    <w:rsid w:val="00CA51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72241">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89487310">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76512634">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3584C-EC68-4041-AB55-E62C2C3E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2928</Words>
  <Characters>1669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Violeta Tomaševič</cp:lastModifiedBy>
  <cp:revision>8</cp:revision>
  <cp:lastPrinted>2021-10-11T06:19:00Z</cp:lastPrinted>
  <dcterms:created xsi:type="dcterms:W3CDTF">2026-03-12T08:53:00Z</dcterms:created>
  <dcterms:modified xsi:type="dcterms:W3CDTF">2026-05-11T08:06:00Z</dcterms:modified>
</cp:coreProperties>
</file>