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B2574" w14:textId="6E44A95F" w:rsidR="0025204E" w:rsidRDefault="00E913E6">
      <w:pPr>
        <w:jc w:val="center"/>
        <w:rPr>
          <w:rFonts w:ascii="Times New Roman" w:hAnsi="Times New Roman" w:cs="Times New Roman"/>
          <w:b/>
          <w:bCs/>
          <w:caps/>
        </w:rPr>
      </w:pPr>
      <w:r w:rsidRPr="00F4070A">
        <w:rPr>
          <w:rFonts w:ascii="Times New Roman" w:hAnsi="Times New Roman" w:cs="Times New Roman"/>
          <w:b/>
          <w:bCs/>
          <w:caps/>
        </w:rPr>
        <w:t>Policijos departamento prie Vidaus reikalų ministerijos ir pavaldžių policijos įstai</w:t>
      </w:r>
      <w:r w:rsidR="00E34974" w:rsidRPr="00F4070A">
        <w:rPr>
          <w:rFonts w:ascii="Times New Roman" w:hAnsi="Times New Roman" w:cs="Times New Roman"/>
          <w:b/>
          <w:bCs/>
          <w:caps/>
        </w:rPr>
        <w:t xml:space="preserve">gų informacinių išteklių saugos VERTINIMO, </w:t>
      </w:r>
      <w:r w:rsidR="00BF108E" w:rsidRPr="00F4070A">
        <w:rPr>
          <w:rFonts w:ascii="Times New Roman" w:hAnsi="Times New Roman" w:cs="Times New Roman"/>
          <w:b/>
          <w:bCs/>
          <w:caps/>
        </w:rPr>
        <w:t>KIBERNETIN</w:t>
      </w:r>
      <w:r w:rsidR="00F15ACB" w:rsidRPr="00F4070A">
        <w:rPr>
          <w:rFonts w:ascii="Times New Roman" w:hAnsi="Times New Roman" w:cs="Times New Roman"/>
          <w:b/>
          <w:bCs/>
          <w:caps/>
        </w:rPr>
        <w:t>ĖS</w:t>
      </w:r>
      <w:r w:rsidR="00BF108E" w:rsidRPr="00F4070A">
        <w:rPr>
          <w:rFonts w:ascii="Times New Roman" w:hAnsi="Times New Roman" w:cs="Times New Roman"/>
          <w:b/>
          <w:bCs/>
          <w:caps/>
        </w:rPr>
        <w:t xml:space="preserve"> SAUGO</w:t>
      </w:r>
      <w:r w:rsidR="00F15ACB" w:rsidRPr="00F4070A">
        <w:rPr>
          <w:rFonts w:ascii="Times New Roman" w:hAnsi="Times New Roman" w:cs="Times New Roman"/>
          <w:b/>
          <w:bCs/>
          <w:caps/>
        </w:rPr>
        <w:t>S</w:t>
      </w:r>
      <w:r w:rsidR="00BF108E" w:rsidRPr="00F4070A">
        <w:rPr>
          <w:rFonts w:ascii="Times New Roman" w:hAnsi="Times New Roman" w:cs="Times New Roman"/>
          <w:b/>
          <w:bCs/>
          <w:caps/>
        </w:rPr>
        <w:t xml:space="preserve"> DOKUMENTŲ </w:t>
      </w:r>
      <w:r w:rsidR="00F15ACB" w:rsidRPr="00F4070A">
        <w:rPr>
          <w:rFonts w:ascii="Times New Roman" w:hAnsi="Times New Roman" w:cs="Times New Roman"/>
          <w:b/>
          <w:bCs/>
          <w:caps/>
        </w:rPr>
        <w:t xml:space="preserve">Vertinimo ir </w:t>
      </w:r>
      <w:r w:rsidR="00BF108E" w:rsidRPr="00F4070A">
        <w:rPr>
          <w:rFonts w:ascii="Times New Roman" w:hAnsi="Times New Roman" w:cs="Times New Roman"/>
          <w:b/>
          <w:bCs/>
          <w:caps/>
        </w:rPr>
        <w:t xml:space="preserve">PARENGIMO </w:t>
      </w:r>
      <w:r w:rsidRPr="00F4070A">
        <w:rPr>
          <w:rFonts w:ascii="Times New Roman" w:hAnsi="Times New Roman" w:cs="Times New Roman"/>
          <w:b/>
          <w:bCs/>
          <w:caps/>
        </w:rPr>
        <w:t>paslaugų techninė specifikacija</w:t>
      </w:r>
    </w:p>
    <w:p w14:paraId="1B38AB2F" w14:textId="77777777" w:rsidR="0025204E" w:rsidRDefault="0025204E">
      <w:pPr>
        <w:jc w:val="both"/>
        <w:rPr>
          <w:rFonts w:ascii="Times New Roman" w:hAnsi="Times New Roman" w:cs="Times New Roman"/>
        </w:rPr>
      </w:pPr>
    </w:p>
    <w:p w14:paraId="680BEDF5" w14:textId="77777777" w:rsidR="0025204E" w:rsidRDefault="0025204E">
      <w:pPr>
        <w:jc w:val="both"/>
        <w:rPr>
          <w:rFonts w:ascii="Times New Roman" w:hAnsi="Times New Roman" w:cs="Times New Roman"/>
        </w:rPr>
      </w:pPr>
    </w:p>
    <w:p w14:paraId="2CB4BF93" w14:textId="77777777" w:rsidR="0025204E" w:rsidRDefault="00E913E6">
      <w:pPr>
        <w:jc w:val="center"/>
        <w:rPr>
          <w:rFonts w:ascii="Times New Roman" w:hAnsi="Times New Roman" w:cs="Times New Roman"/>
          <w:b/>
          <w:bCs/>
        </w:rPr>
      </w:pPr>
      <w:r>
        <w:rPr>
          <w:rFonts w:ascii="Times New Roman" w:hAnsi="Times New Roman" w:cs="Times New Roman"/>
          <w:b/>
          <w:bCs/>
        </w:rPr>
        <w:t xml:space="preserve">I. </w:t>
      </w:r>
      <w:r>
        <w:rPr>
          <w:rFonts w:ascii="Times New Roman" w:hAnsi="Times New Roman" w:cs="Times New Roman"/>
          <w:b/>
          <w:bCs/>
          <w:caps/>
        </w:rPr>
        <w:t>Informacija apie pirkimo kontekstą</w:t>
      </w:r>
    </w:p>
    <w:p w14:paraId="2D262FA3" w14:textId="77777777" w:rsidR="0025204E" w:rsidRDefault="0025204E">
      <w:pPr>
        <w:jc w:val="both"/>
        <w:rPr>
          <w:rFonts w:ascii="Times New Roman" w:hAnsi="Times New Roman" w:cs="Times New Roman"/>
        </w:rPr>
      </w:pPr>
    </w:p>
    <w:p w14:paraId="2CFE53C3" w14:textId="1CC5A0EE" w:rsidR="0025204E" w:rsidRPr="00950E68" w:rsidRDefault="00E913E6" w:rsidP="00950E68">
      <w:pPr>
        <w:pStyle w:val="ListParagraph"/>
        <w:numPr>
          <w:ilvl w:val="0"/>
          <w:numId w:val="2"/>
        </w:numPr>
        <w:ind w:left="0" w:firstLine="709"/>
        <w:jc w:val="both"/>
        <w:rPr>
          <w:rFonts w:ascii="Times New Roman" w:hAnsi="Times New Roman" w:cs="Times New Roman"/>
        </w:rPr>
      </w:pPr>
      <w:r w:rsidRPr="00950E68">
        <w:rPr>
          <w:rFonts w:ascii="Times New Roman" w:hAnsi="Times New Roman" w:cs="Times New Roman"/>
        </w:rPr>
        <w:t>Policijos departamentas prie Lietuvos Respublikos vidaus reikalų ministerijos (toliau – PD, Perkančioji organizacija) valdo visų rūšių, įskaitant ypatingos svarbos informacinius išteklius.</w:t>
      </w:r>
    </w:p>
    <w:p w14:paraId="33E0279F" w14:textId="7A769D52" w:rsidR="0025204E" w:rsidRDefault="00E913E6" w:rsidP="00950E68">
      <w:pPr>
        <w:pStyle w:val="ListParagraph"/>
        <w:numPr>
          <w:ilvl w:val="0"/>
          <w:numId w:val="2"/>
        </w:numPr>
        <w:ind w:left="0" w:firstLine="709"/>
        <w:jc w:val="both"/>
      </w:pPr>
      <w:r w:rsidRPr="00950E68">
        <w:rPr>
          <w:rFonts w:ascii="Times New Roman" w:hAnsi="Times New Roman" w:cs="Times New Roman"/>
        </w:rPr>
        <w:t>Šio pirkimo kontekstui svarbūs šie PD ir kitų policijos įstaigų valdomi informaciniai ištekliai:</w:t>
      </w:r>
    </w:p>
    <w:p w14:paraId="395CD90D" w14:textId="67878C75" w:rsidR="0025204E" w:rsidRDefault="00E913E6" w:rsidP="00950E68">
      <w:pPr>
        <w:pStyle w:val="ListParagraph"/>
        <w:numPr>
          <w:ilvl w:val="1"/>
          <w:numId w:val="2"/>
        </w:numPr>
        <w:ind w:left="0" w:firstLine="709"/>
        <w:jc w:val="both"/>
      </w:pPr>
      <w:r w:rsidRPr="00950E68">
        <w:rPr>
          <w:rFonts w:ascii="Times New Roman" w:hAnsi="Times New Roman" w:cs="Times New Roman"/>
        </w:rPr>
        <w:t>PD valdomi žinybiniai registrai, informacinės sistemos ir posistemiai, nurodyti Lietuvos policijos generalinio komisaro 2022 m. rugpjūčio</w:t>
      </w:r>
      <w:r w:rsidR="00060F95" w:rsidRPr="00950E68">
        <w:rPr>
          <w:rFonts w:ascii="Times New Roman" w:hAnsi="Times New Roman" w:cs="Times New Roman"/>
        </w:rPr>
        <w:t xml:space="preserve"> </w:t>
      </w:r>
      <w:r w:rsidRPr="00950E68">
        <w:rPr>
          <w:rFonts w:ascii="Times New Roman" w:hAnsi="Times New Roman" w:cs="Times New Roman"/>
        </w:rPr>
        <w:t>22 d. įsakymu Nr. 5-V-822 patvirtintų Policijos informacinių sistemų̨ ir registrų duomenų̨ saugos nuostatų priede:</w:t>
      </w:r>
    </w:p>
    <w:p w14:paraId="39FF9CD8" w14:textId="51C9D557" w:rsidR="0025204E" w:rsidRPr="00950E68" w:rsidRDefault="00E913E6" w:rsidP="00950E68">
      <w:pPr>
        <w:pStyle w:val="ListParagraph"/>
        <w:numPr>
          <w:ilvl w:val="2"/>
          <w:numId w:val="2"/>
        </w:numPr>
        <w:ind w:left="0" w:firstLine="709"/>
        <w:jc w:val="both"/>
        <w:rPr>
          <w:rFonts w:ascii="Times New Roman" w:hAnsi="Times New Roman"/>
        </w:rPr>
      </w:pPr>
      <w:r w:rsidRPr="00950E68">
        <w:rPr>
          <w:rFonts w:ascii="Times New Roman" w:hAnsi="Times New Roman" w:cs="Times New Roman"/>
        </w:rPr>
        <w:t>Policijos registruojamų įvykių registras</w:t>
      </w:r>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kurio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nuostatai</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patvirtinti</w:t>
      </w:r>
      <w:proofErr w:type="spellEnd"/>
      <w:r w:rsidRPr="00950E68">
        <w:rPr>
          <w:rFonts w:ascii="Times New Roman" w:hAnsi="Times New Roman" w:cs="Times New Roman"/>
          <w:lang w:val="en-US"/>
        </w:rPr>
        <w:t xml:space="preserve"> 20</w:t>
      </w:r>
      <w:r w:rsidRPr="00950E68">
        <w:rPr>
          <w:rFonts w:ascii="Times New Roman" w:hAnsi="Times New Roman" w:cs="Times New Roman"/>
        </w:rPr>
        <w:t>05</w:t>
      </w:r>
      <w:r w:rsidRPr="00950E68">
        <w:rPr>
          <w:rFonts w:ascii="Times New Roman" w:hAnsi="Times New Roman" w:cs="Times New Roman"/>
          <w:lang w:val="en-US"/>
        </w:rPr>
        <w:t xml:space="preserve"> m. </w:t>
      </w:r>
      <w:r w:rsidRPr="00950E68">
        <w:rPr>
          <w:rFonts w:ascii="Times New Roman" w:hAnsi="Times New Roman" w:cs="Times New Roman"/>
        </w:rPr>
        <w:t>lapkričio</w:t>
      </w:r>
      <w:r w:rsidRPr="00950E68">
        <w:rPr>
          <w:rFonts w:ascii="Times New Roman" w:hAnsi="Times New Roman" w:cs="Times New Roman"/>
          <w:lang w:val="en-US"/>
        </w:rPr>
        <w:t xml:space="preserve"> </w:t>
      </w:r>
      <w:r w:rsidRPr="00950E68">
        <w:rPr>
          <w:rFonts w:ascii="Times New Roman" w:hAnsi="Times New Roman" w:cs="Times New Roman"/>
        </w:rPr>
        <w:t>30</w:t>
      </w:r>
      <w:r w:rsidRPr="00950E68">
        <w:rPr>
          <w:rFonts w:ascii="Times New Roman" w:hAnsi="Times New Roman" w:cs="Times New Roman"/>
          <w:lang w:val="en-US"/>
        </w:rPr>
        <w:t xml:space="preserve"> d. </w:t>
      </w:r>
      <w:proofErr w:type="spellStart"/>
      <w:r w:rsidRPr="00950E68">
        <w:rPr>
          <w:rFonts w:ascii="Times New Roman" w:hAnsi="Times New Roman" w:cs="Times New Roman"/>
          <w:lang w:val="en-US"/>
        </w:rPr>
        <w:t>Lietuvos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policijos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generalinio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komisaro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įsakymu</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Nr</w:t>
      </w:r>
      <w:proofErr w:type="spellEnd"/>
      <w:r w:rsidRPr="00950E68">
        <w:rPr>
          <w:rFonts w:ascii="Times New Roman" w:hAnsi="Times New Roman" w:cs="Times New Roman"/>
          <w:lang w:val="en-US"/>
        </w:rPr>
        <w:t>. 5-V-</w:t>
      </w:r>
      <w:r w:rsidRPr="00950E68">
        <w:rPr>
          <w:rFonts w:ascii="Times New Roman" w:hAnsi="Times New Roman" w:cs="Times New Roman"/>
        </w:rPr>
        <w:t>766</w:t>
      </w:r>
      <w:r w:rsidRPr="00950E68">
        <w:rPr>
          <w:rFonts w:ascii="Times New Roman" w:hAnsi="Times New Roman" w:cs="Times New Roman"/>
          <w:lang w:val="en-US"/>
        </w:rPr>
        <w:t xml:space="preserve"> “D</w:t>
      </w:r>
      <w:r w:rsidRPr="00950E68">
        <w:rPr>
          <w:rFonts w:ascii="Times New Roman" w:hAnsi="Times New Roman" w:cs="Times New Roman"/>
        </w:rPr>
        <w:t>ėl Policijos registruojamų įvykių</w:t>
      </w:r>
      <w:r w:rsidRPr="00950E68">
        <w:rPr>
          <w:rFonts w:ascii="Times New Roman" w:hAnsi="Times New Roman"/>
        </w:rPr>
        <w:t xml:space="preserve"> </w:t>
      </w:r>
      <w:r w:rsidRPr="00950E68">
        <w:rPr>
          <w:rFonts w:ascii="Times New Roman" w:hAnsi="Times New Roman" w:cs="Times New Roman"/>
        </w:rPr>
        <w:t>registro steigimo“;</w:t>
      </w:r>
    </w:p>
    <w:p w14:paraId="1E30CB22" w14:textId="5F9B56F7" w:rsidR="0025204E" w:rsidRPr="00950E68" w:rsidRDefault="00E913E6" w:rsidP="00950E68">
      <w:pPr>
        <w:pStyle w:val="ListParagraph"/>
        <w:numPr>
          <w:ilvl w:val="2"/>
          <w:numId w:val="2"/>
        </w:numPr>
        <w:ind w:left="0" w:firstLine="709"/>
        <w:jc w:val="both"/>
        <w:rPr>
          <w:rFonts w:ascii="Times New Roman" w:hAnsi="Times New Roman"/>
        </w:rPr>
      </w:pPr>
      <w:proofErr w:type="spellStart"/>
      <w:r w:rsidRPr="00950E68">
        <w:rPr>
          <w:rFonts w:ascii="Times New Roman" w:hAnsi="Times New Roman" w:cs="Times New Roman"/>
          <w:lang w:val="en-US"/>
        </w:rPr>
        <w:t>Policijos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licencijuojamos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veiklos</w:t>
      </w:r>
      <w:proofErr w:type="spellEnd"/>
      <w:r w:rsidRPr="00950E68">
        <w:rPr>
          <w:rFonts w:ascii="Times New Roman" w:hAnsi="Times New Roman" w:cs="Times New Roman"/>
          <w:lang w:val="en-US"/>
        </w:rPr>
        <w:t xml:space="preserve"> </w:t>
      </w:r>
      <w:r w:rsidRPr="00950E68">
        <w:rPr>
          <w:rFonts w:ascii="Times New Roman" w:hAnsi="Times New Roman"/>
        </w:rPr>
        <w:t>informacinė sistema</w:t>
      </w:r>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kurios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nuostatai</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patvirtinti</w:t>
      </w:r>
      <w:proofErr w:type="spellEnd"/>
      <w:r w:rsidRPr="00950E68">
        <w:rPr>
          <w:rFonts w:ascii="Times New Roman" w:hAnsi="Times New Roman" w:cs="Times New Roman"/>
          <w:lang w:val="en-US"/>
        </w:rPr>
        <w:t xml:space="preserve"> 201</w:t>
      </w:r>
      <w:r w:rsidRPr="00950E68">
        <w:rPr>
          <w:rFonts w:ascii="Times New Roman" w:hAnsi="Times New Roman" w:cs="Times New Roman"/>
        </w:rPr>
        <w:t>5</w:t>
      </w:r>
      <w:r w:rsidRPr="00950E68">
        <w:rPr>
          <w:rFonts w:ascii="Times New Roman" w:hAnsi="Times New Roman" w:cs="Times New Roman"/>
          <w:lang w:val="en-US"/>
        </w:rPr>
        <w:t xml:space="preserve"> m. </w:t>
      </w:r>
      <w:r w:rsidRPr="00950E68">
        <w:rPr>
          <w:rFonts w:ascii="Times New Roman" w:hAnsi="Times New Roman" w:cs="Times New Roman"/>
        </w:rPr>
        <w:t>kovo</w:t>
      </w:r>
      <w:r w:rsidRPr="00950E68">
        <w:rPr>
          <w:rFonts w:ascii="Times New Roman" w:hAnsi="Times New Roman" w:cs="Times New Roman"/>
          <w:lang w:val="en-US"/>
        </w:rPr>
        <w:t xml:space="preserve"> </w:t>
      </w:r>
      <w:r w:rsidRPr="00950E68">
        <w:rPr>
          <w:rFonts w:ascii="Times New Roman" w:hAnsi="Times New Roman" w:cs="Times New Roman"/>
        </w:rPr>
        <w:t>13</w:t>
      </w:r>
      <w:r w:rsidRPr="00950E68">
        <w:rPr>
          <w:rFonts w:ascii="Times New Roman" w:hAnsi="Times New Roman" w:cs="Times New Roman"/>
          <w:lang w:val="en-US"/>
        </w:rPr>
        <w:t xml:space="preserve"> d. </w:t>
      </w:r>
      <w:proofErr w:type="spellStart"/>
      <w:r w:rsidRPr="00950E68">
        <w:rPr>
          <w:rFonts w:ascii="Times New Roman" w:hAnsi="Times New Roman" w:cs="Times New Roman"/>
          <w:lang w:val="en-US"/>
        </w:rPr>
        <w:t>Lietuvos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policijos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generalinio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komisaro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įsakymu</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Nr</w:t>
      </w:r>
      <w:proofErr w:type="spellEnd"/>
      <w:r w:rsidRPr="00950E68">
        <w:rPr>
          <w:rFonts w:ascii="Times New Roman" w:hAnsi="Times New Roman" w:cs="Times New Roman"/>
          <w:lang w:val="en-US"/>
        </w:rPr>
        <w:t>. 5-V-</w:t>
      </w:r>
      <w:r w:rsidRPr="00950E68">
        <w:rPr>
          <w:rFonts w:ascii="Times New Roman" w:hAnsi="Times New Roman" w:cs="Times New Roman"/>
        </w:rPr>
        <w:t>262</w:t>
      </w:r>
      <w:r w:rsidRPr="00950E68">
        <w:rPr>
          <w:rFonts w:ascii="Times New Roman" w:hAnsi="Times New Roman" w:cs="Times New Roman"/>
          <w:lang w:val="en-US"/>
        </w:rPr>
        <w:t xml:space="preserve"> “D</w:t>
      </w:r>
      <w:r w:rsidRPr="00950E68">
        <w:rPr>
          <w:rFonts w:ascii="Times New Roman" w:hAnsi="Times New Roman" w:cs="Times New Roman"/>
        </w:rPr>
        <w:t>ėl Policijos licencijuojamos veiklos informacinės sistemos nuostatų patvirtinimo“</w:t>
      </w:r>
      <w:r w:rsidRPr="00950E68">
        <w:rPr>
          <w:rFonts w:ascii="Times New Roman" w:hAnsi="Times New Roman"/>
          <w:lang w:val="en-US"/>
        </w:rPr>
        <w:t>;</w:t>
      </w:r>
      <w:r w:rsidRPr="00950E68">
        <w:rPr>
          <w:rFonts w:ascii="Times New Roman" w:hAnsi="Times New Roman"/>
          <w:lang w:val="en-US"/>
        </w:rPr>
        <w:tab/>
      </w:r>
    </w:p>
    <w:p w14:paraId="50EDA7D3" w14:textId="0A3AE1D9" w:rsidR="0025204E" w:rsidRPr="00950E68" w:rsidRDefault="00E913E6" w:rsidP="00950E68">
      <w:pPr>
        <w:pStyle w:val="ListParagraph"/>
        <w:numPr>
          <w:ilvl w:val="2"/>
          <w:numId w:val="2"/>
        </w:numPr>
        <w:ind w:left="0" w:firstLine="709"/>
        <w:jc w:val="both"/>
        <w:rPr>
          <w:rFonts w:ascii="Times New Roman" w:hAnsi="Times New Roman"/>
        </w:rPr>
      </w:pPr>
      <w:proofErr w:type="spellStart"/>
      <w:r w:rsidRPr="00950E68">
        <w:rPr>
          <w:rFonts w:ascii="Times New Roman" w:hAnsi="Times New Roman"/>
          <w:lang w:val="en-US"/>
        </w:rPr>
        <w:t>Vieninga</w:t>
      </w:r>
      <w:proofErr w:type="spellEnd"/>
      <w:r w:rsidRPr="00950E68">
        <w:rPr>
          <w:rFonts w:ascii="Times New Roman" w:hAnsi="Times New Roman"/>
          <w:lang w:val="en-US"/>
        </w:rPr>
        <w:t xml:space="preserve"> </w:t>
      </w:r>
      <w:proofErr w:type="spellStart"/>
      <w:r w:rsidRPr="00950E68">
        <w:rPr>
          <w:rFonts w:ascii="Times New Roman" w:hAnsi="Times New Roman"/>
          <w:lang w:val="en-US"/>
        </w:rPr>
        <w:t>paj</w:t>
      </w:r>
      <w:proofErr w:type="spellEnd"/>
      <w:r w:rsidRPr="00950E68">
        <w:rPr>
          <w:rFonts w:ascii="Times New Roman" w:hAnsi="Times New Roman"/>
        </w:rPr>
        <w:t>ėgų valdymo sistema</w:t>
      </w:r>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kurios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nuostatai</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patvirtinti</w:t>
      </w:r>
      <w:proofErr w:type="spellEnd"/>
      <w:r w:rsidRPr="00950E68">
        <w:rPr>
          <w:rFonts w:ascii="Times New Roman" w:hAnsi="Times New Roman" w:cs="Times New Roman"/>
          <w:lang w:val="en-US"/>
        </w:rPr>
        <w:t xml:space="preserve"> 201</w:t>
      </w:r>
      <w:r w:rsidRPr="00950E68">
        <w:rPr>
          <w:rFonts w:ascii="Times New Roman" w:hAnsi="Times New Roman" w:cs="Times New Roman"/>
        </w:rPr>
        <w:t>4</w:t>
      </w:r>
      <w:r w:rsidRPr="00950E68">
        <w:rPr>
          <w:rFonts w:ascii="Times New Roman" w:hAnsi="Times New Roman" w:cs="Times New Roman"/>
          <w:lang w:val="en-US"/>
        </w:rPr>
        <w:t xml:space="preserve"> m. </w:t>
      </w:r>
      <w:r w:rsidRPr="00950E68">
        <w:rPr>
          <w:rFonts w:ascii="Times New Roman" w:hAnsi="Times New Roman" w:cs="Times New Roman"/>
        </w:rPr>
        <w:t>gegužės</w:t>
      </w:r>
      <w:r w:rsidRPr="00950E68">
        <w:rPr>
          <w:rFonts w:ascii="Times New Roman" w:hAnsi="Times New Roman" w:cs="Times New Roman"/>
          <w:lang w:val="en-US"/>
        </w:rPr>
        <w:t xml:space="preserve"> </w:t>
      </w:r>
      <w:r w:rsidRPr="00950E68">
        <w:rPr>
          <w:rFonts w:ascii="Times New Roman" w:hAnsi="Times New Roman" w:cs="Times New Roman"/>
        </w:rPr>
        <w:t>15</w:t>
      </w:r>
      <w:r w:rsidRPr="00950E68">
        <w:rPr>
          <w:rFonts w:ascii="Times New Roman" w:hAnsi="Times New Roman" w:cs="Times New Roman"/>
          <w:lang w:val="en-US"/>
        </w:rPr>
        <w:t xml:space="preserve"> d. </w:t>
      </w:r>
      <w:proofErr w:type="spellStart"/>
      <w:r w:rsidRPr="00950E68">
        <w:rPr>
          <w:rFonts w:ascii="Times New Roman" w:hAnsi="Times New Roman" w:cs="Times New Roman"/>
          <w:lang w:val="en-US"/>
        </w:rPr>
        <w:t>Lietuvos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policijos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generalinio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komisaro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įsakymu</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Nr</w:t>
      </w:r>
      <w:proofErr w:type="spellEnd"/>
      <w:r w:rsidRPr="00950E68">
        <w:rPr>
          <w:rFonts w:ascii="Times New Roman" w:hAnsi="Times New Roman" w:cs="Times New Roman"/>
          <w:lang w:val="en-US"/>
        </w:rPr>
        <w:t>. 5-V-</w:t>
      </w:r>
      <w:r w:rsidRPr="00950E68">
        <w:rPr>
          <w:rFonts w:ascii="Times New Roman" w:hAnsi="Times New Roman" w:cs="Times New Roman"/>
        </w:rPr>
        <w:t>442</w:t>
      </w:r>
      <w:r w:rsidRPr="00950E68">
        <w:rPr>
          <w:rFonts w:ascii="Times New Roman" w:hAnsi="Times New Roman" w:cs="Times New Roman"/>
          <w:lang w:val="en-US"/>
        </w:rPr>
        <w:t xml:space="preserve"> “D</w:t>
      </w:r>
      <w:r w:rsidRPr="00950E68">
        <w:rPr>
          <w:rFonts w:ascii="Times New Roman" w:hAnsi="Times New Roman" w:cs="Times New Roman"/>
        </w:rPr>
        <w:t>ėl Vieningos pajėgų valdymo sistemos nuostatų patvirtinimo“</w:t>
      </w:r>
      <w:r w:rsidRPr="00950E68">
        <w:rPr>
          <w:rFonts w:ascii="Times New Roman" w:hAnsi="Times New Roman"/>
          <w:lang w:val="en-US"/>
        </w:rPr>
        <w:t>;</w:t>
      </w:r>
    </w:p>
    <w:p w14:paraId="484C26A3" w14:textId="087B32BB" w:rsidR="0025204E" w:rsidRPr="00950E68" w:rsidRDefault="00E913E6" w:rsidP="00950E68">
      <w:pPr>
        <w:pStyle w:val="ListParagraph"/>
        <w:numPr>
          <w:ilvl w:val="2"/>
          <w:numId w:val="2"/>
        </w:numPr>
        <w:ind w:left="0" w:firstLine="709"/>
        <w:jc w:val="both"/>
        <w:rPr>
          <w:rFonts w:ascii="Times New Roman" w:hAnsi="Times New Roman"/>
        </w:rPr>
      </w:pPr>
      <w:proofErr w:type="spellStart"/>
      <w:r w:rsidRPr="00950E68">
        <w:rPr>
          <w:rFonts w:ascii="Times New Roman" w:hAnsi="Times New Roman"/>
          <w:lang w:val="en-US"/>
        </w:rPr>
        <w:t>Prevencini</w:t>
      </w:r>
      <w:proofErr w:type="spellEnd"/>
      <w:r w:rsidRPr="00950E68">
        <w:rPr>
          <w:rFonts w:ascii="Times New Roman" w:hAnsi="Times New Roman"/>
        </w:rPr>
        <w:t>ų poveikio priemonių taikymo registras</w:t>
      </w:r>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kurio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nuostatai</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patvirtinti</w:t>
      </w:r>
      <w:proofErr w:type="spellEnd"/>
      <w:r w:rsidRPr="00950E68">
        <w:rPr>
          <w:rFonts w:ascii="Times New Roman" w:hAnsi="Times New Roman" w:cs="Times New Roman"/>
          <w:lang w:val="en-US"/>
        </w:rPr>
        <w:t xml:space="preserve"> 20</w:t>
      </w:r>
      <w:r w:rsidRPr="00950E68">
        <w:rPr>
          <w:rFonts w:ascii="Times New Roman" w:hAnsi="Times New Roman" w:cs="Times New Roman"/>
        </w:rPr>
        <w:t>05</w:t>
      </w:r>
      <w:r w:rsidRPr="00950E68">
        <w:rPr>
          <w:rFonts w:ascii="Times New Roman" w:hAnsi="Times New Roman" w:cs="Times New Roman"/>
          <w:lang w:val="en-US"/>
        </w:rPr>
        <w:t xml:space="preserve"> m. </w:t>
      </w:r>
      <w:r w:rsidRPr="00950E68">
        <w:rPr>
          <w:rFonts w:ascii="Times New Roman" w:hAnsi="Times New Roman" w:cs="Times New Roman"/>
        </w:rPr>
        <w:t>gruodžio</w:t>
      </w:r>
      <w:r w:rsidRPr="00950E68">
        <w:rPr>
          <w:rFonts w:ascii="Times New Roman" w:hAnsi="Times New Roman" w:cs="Times New Roman"/>
          <w:lang w:val="en-US"/>
        </w:rPr>
        <w:t xml:space="preserve"> </w:t>
      </w:r>
      <w:r w:rsidRPr="00950E68">
        <w:rPr>
          <w:rFonts w:ascii="Times New Roman" w:hAnsi="Times New Roman" w:cs="Times New Roman"/>
        </w:rPr>
        <w:t>22</w:t>
      </w:r>
      <w:r w:rsidRPr="00950E68">
        <w:rPr>
          <w:rFonts w:ascii="Times New Roman" w:hAnsi="Times New Roman" w:cs="Times New Roman"/>
          <w:lang w:val="en-US"/>
        </w:rPr>
        <w:t xml:space="preserve"> d. </w:t>
      </w:r>
      <w:proofErr w:type="spellStart"/>
      <w:r w:rsidRPr="00950E68">
        <w:rPr>
          <w:rFonts w:ascii="Times New Roman" w:hAnsi="Times New Roman" w:cs="Times New Roman"/>
          <w:lang w:val="en-US"/>
        </w:rPr>
        <w:t>Lietuvos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policijos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generalinio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komisaro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įsakymu</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Nr</w:t>
      </w:r>
      <w:proofErr w:type="spellEnd"/>
      <w:r w:rsidRPr="00950E68">
        <w:rPr>
          <w:rFonts w:ascii="Times New Roman" w:hAnsi="Times New Roman" w:cs="Times New Roman"/>
          <w:lang w:val="en-US"/>
        </w:rPr>
        <w:t>. 5-V-</w:t>
      </w:r>
      <w:r w:rsidRPr="00950E68">
        <w:rPr>
          <w:rFonts w:ascii="Times New Roman" w:hAnsi="Times New Roman" w:cs="Times New Roman"/>
        </w:rPr>
        <w:t>817</w:t>
      </w:r>
      <w:r w:rsidRPr="00950E68">
        <w:rPr>
          <w:rFonts w:ascii="Times New Roman" w:hAnsi="Times New Roman" w:cs="Times New Roman"/>
          <w:lang w:val="en-US"/>
        </w:rPr>
        <w:t xml:space="preserve"> “D</w:t>
      </w:r>
      <w:r w:rsidRPr="00950E68">
        <w:rPr>
          <w:rFonts w:ascii="Times New Roman" w:hAnsi="Times New Roman" w:cs="Times New Roman"/>
        </w:rPr>
        <w:t xml:space="preserve">ėl </w:t>
      </w:r>
      <w:proofErr w:type="spellStart"/>
      <w:r w:rsidRPr="00950E68">
        <w:rPr>
          <w:rFonts w:ascii="Times New Roman" w:hAnsi="Times New Roman"/>
          <w:lang w:val="en-US"/>
        </w:rPr>
        <w:t>Prevencini</w:t>
      </w:r>
      <w:proofErr w:type="spellEnd"/>
      <w:r w:rsidRPr="00950E68">
        <w:rPr>
          <w:rFonts w:ascii="Times New Roman" w:hAnsi="Times New Roman"/>
        </w:rPr>
        <w:t>ų poveikio priemonių taikymo</w:t>
      </w:r>
      <w:r w:rsidRPr="00950E68">
        <w:rPr>
          <w:rFonts w:ascii="Times New Roman" w:hAnsi="Times New Roman" w:cs="Times New Roman"/>
        </w:rPr>
        <w:t xml:space="preserve"> registro steigimo“</w:t>
      </w:r>
      <w:r w:rsidRPr="00950E68">
        <w:rPr>
          <w:rFonts w:ascii="Times New Roman" w:hAnsi="Times New Roman"/>
        </w:rPr>
        <w:t>;</w:t>
      </w:r>
    </w:p>
    <w:p w14:paraId="2C732504" w14:textId="2251095E" w:rsidR="0025204E" w:rsidRPr="00950E68" w:rsidRDefault="00E913E6" w:rsidP="00950E68">
      <w:pPr>
        <w:pStyle w:val="ListParagraph"/>
        <w:numPr>
          <w:ilvl w:val="2"/>
          <w:numId w:val="2"/>
        </w:numPr>
        <w:ind w:left="0" w:firstLine="709"/>
        <w:jc w:val="both"/>
        <w:rPr>
          <w:rFonts w:ascii="Times New Roman" w:hAnsi="Times New Roman"/>
        </w:rPr>
      </w:pPr>
      <w:r w:rsidRPr="00950E68">
        <w:rPr>
          <w:rFonts w:ascii="Times New Roman" w:hAnsi="Times New Roman"/>
        </w:rPr>
        <w:t xml:space="preserve">Elektroninio stebėjimo informacinė </w:t>
      </w:r>
      <w:proofErr w:type="spellStart"/>
      <w:r w:rsidRPr="00950E68">
        <w:rPr>
          <w:rFonts w:ascii="Times New Roman" w:hAnsi="Times New Roman"/>
          <w:lang w:val="en-US"/>
        </w:rPr>
        <w:t>sistema</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kurios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nuostatai</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patvirtinti</w:t>
      </w:r>
      <w:proofErr w:type="spellEnd"/>
      <w:r w:rsidRPr="00950E68">
        <w:rPr>
          <w:rFonts w:ascii="Times New Roman" w:hAnsi="Times New Roman" w:cs="Times New Roman"/>
          <w:lang w:val="en-US"/>
        </w:rPr>
        <w:t xml:space="preserve"> 2016 m. </w:t>
      </w:r>
      <w:proofErr w:type="spellStart"/>
      <w:r w:rsidRPr="00950E68">
        <w:rPr>
          <w:rFonts w:ascii="Times New Roman" w:hAnsi="Times New Roman" w:cs="Times New Roman"/>
          <w:lang w:val="en-US"/>
        </w:rPr>
        <w:t>sausio</w:t>
      </w:r>
      <w:proofErr w:type="spellEnd"/>
      <w:r w:rsidRPr="00950E68">
        <w:rPr>
          <w:rFonts w:ascii="Times New Roman" w:hAnsi="Times New Roman" w:cs="Times New Roman"/>
          <w:lang w:val="en-US"/>
        </w:rPr>
        <w:t xml:space="preserve"> 19 d. </w:t>
      </w:r>
      <w:proofErr w:type="spellStart"/>
      <w:r w:rsidRPr="00950E68">
        <w:rPr>
          <w:rFonts w:ascii="Times New Roman" w:hAnsi="Times New Roman" w:cs="Times New Roman"/>
          <w:lang w:val="en-US"/>
        </w:rPr>
        <w:t>Lietuvos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policijos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generalinio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komisaro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įsakymu</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Nr</w:t>
      </w:r>
      <w:proofErr w:type="spellEnd"/>
      <w:r w:rsidRPr="00950E68">
        <w:rPr>
          <w:rFonts w:ascii="Times New Roman" w:hAnsi="Times New Roman" w:cs="Times New Roman"/>
          <w:lang w:val="en-US"/>
        </w:rPr>
        <w:t>. 5-V-34 “D</w:t>
      </w:r>
      <w:r w:rsidRPr="00950E68">
        <w:rPr>
          <w:rFonts w:ascii="Times New Roman" w:hAnsi="Times New Roman" w:cs="Times New Roman"/>
        </w:rPr>
        <w:t>ėl Elektroninio stebėjimo sistemos nuostatų patvirtinimo“</w:t>
      </w:r>
      <w:r w:rsidRPr="00950E68">
        <w:rPr>
          <w:rFonts w:ascii="Times New Roman" w:hAnsi="Times New Roman"/>
          <w:lang w:val="en-US"/>
        </w:rPr>
        <w:t>;</w:t>
      </w:r>
    </w:p>
    <w:p w14:paraId="585FD036" w14:textId="689FC192" w:rsidR="0025204E" w:rsidRPr="00950E68" w:rsidRDefault="00E913E6" w:rsidP="00950E68">
      <w:pPr>
        <w:pStyle w:val="ListParagraph"/>
        <w:numPr>
          <w:ilvl w:val="2"/>
          <w:numId w:val="2"/>
        </w:numPr>
        <w:ind w:left="0" w:firstLine="709"/>
        <w:jc w:val="both"/>
        <w:rPr>
          <w:rFonts w:ascii="Times New Roman" w:hAnsi="Times New Roman"/>
        </w:rPr>
      </w:pPr>
      <w:proofErr w:type="spellStart"/>
      <w:r w:rsidRPr="00950E68">
        <w:rPr>
          <w:rFonts w:ascii="Times New Roman" w:hAnsi="Times New Roman"/>
          <w:lang w:val="en-US"/>
        </w:rPr>
        <w:t>Ie</w:t>
      </w:r>
      <w:proofErr w:type="spellEnd"/>
      <w:r w:rsidRPr="00950E68">
        <w:rPr>
          <w:rFonts w:ascii="Times New Roman" w:hAnsi="Times New Roman"/>
        </w:rPr>
        <w:t>škomų ginklų registras</w:t>
      </w:r>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kurio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nuostatai</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patvirtinti</w:t>
      </w:r>
      <w:proofErr w:type="spellEnd"/>
      <w:r w:rsidRPr="00950E68">
        <w:rPr>
          <w:rFonts w:ascii="Times New Roman" w:hAnsi="Times New Roman" w:cs="Times New Roman"/>
          <w:lang w:val="en-US"/>
        </w:rPr>
        <w:t xml:space="preserve"> 20</w:t>
      </w:r>
      <w:r w:rsidRPr="00950E68">
        <w:rPr>
          <w:rFonts w:ascii="Times New Roman" w:hAnsi="Times New Roman" w:cs="Times New Roman"/>
        </w:rPr>
        <w:t>06</w:t>
      </w:r>
      <w:r w:rsidRPr="00950E68">
        <w:rPr>
          <w:rFonts w:ascii="Times New Roman" w:hAnsi="Times New Roman" w:cs="Times New Roman"/>
          <w:lang w:val="en-US"/>
        </w:rPr>
        <w:t xml:space="preserve"> m. </w:t>
      </w:r>
      <w:r w:rsidRPr="00950E68">
        <w:rPr>
          <w:rFonts w:ascii="Times New Roman" w:hAnsi="Times New Roman" w:cs="Times New Roman"/>
        </w:rPr>
        <w:t>gegužės</w:t>
      </w:r>
      <w:r w:rsidRPr="00950E68">
        <w:rPr>
          <w:rFonts w:ascii="Times New Roman" w:hAnsi="Times New Roman" w:cs="Times New Roman"/>
          <w:lang w:val="en-US"/>
        </w:rPr>
        <w:t xml:space="preserve"> </w:t>
      </w:r>
      <w:r w:rsidRPr="00950E68">
        <w:rPr>
          <w:rFonts w:ascii="Times New Roman" w:hAnsi="Times New Roman" w:cs="Times New Roman"/>
        </w:rPr>
        <w:t>12</w:t>
      </w:r>
      <w:r w:rsidRPr="00950E68">
        <w:rPr>
          <w:rFonts w:ascii="Times New Roman" w:hAnsi="Times New Roman" w:cs="Times New Roman"/>
          <w:lang w:val="en-US"/>
        </w:rPr>
        <w:t xml:space="preserve"> d. </w:t>
      </w:r>
      <w:proofErr w:type="spellStart"/>
      <w:r w:rsidRPr="00950E68">
        <w:rPr>
          <w:rFonts w:ascii="Times New Roman" w:hAnsi="Times New Roman" w:cs="Times New Roman"/>
          <w:lang w:val="en-US"/>
        </w:rPr>
        <w:t>Lietuvos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policijos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generalinio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komisaro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įsakymu</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Nr</w:t>
      </w:r>
      <w:proofErr w:type="spellEnd"/>
      <w:r w:rsidRPr="00950E68">
        <w:rPr>
          <w:rFonts w:ascii="Times New Roman" w:hAnsi="Times New Roman" w:cs="Times New Roman"/>
          <w:lang w:val="en-US"/>
        </w:rPr>
        <w:t>. 5-V-</w:t>
      </w:r>
      <w:r w:rsidRPr="00950E68">
        <w:rPr>
          <w:rFonts w:ascii="Times New Roman" w:hAnsi="Times New Roman" w:cs="Times New Roman"/>
        </w:rPr>
        <w:t>296</w:t>
      </w:r>
      <w:r w:rsidRPr="00950E68">
        <w:rPr>
          <w:rFonts w:ascii="Times New Roman" w:hAnsi="Times New Roman" w:cs="Times New Roman"/>
          <w:lang w:val="en-US"/>
        </w:rPr>
        <w:t xml:space="preserve"> “D</w:t>
      </w:r>
      <w:r w:rsidRPr="00950E68">
        <w:rPr>
          <w:rFonts w:ascii="Times New Roman" w:hAnsi="Times New Roman" w:cs="Times New Roman"/>
        </w:rPr>
        <w:t xml:space="preserve">ėl </w:t>
      </w:r>
      <w:proofErr w:type="spellStart"/>
      <w:r w:rsidRPr="00950E68">
        <w:rPr>
          <w:rFonts w:ascii="Times New Roman" w:hAnsi="Times New Roman"/>
          <w:lang w:val="en-US"/>
        </w:rPr>
        <w:t>Ie</w:t>
      </w:r>
      <w:proofErr w:type="spellEnd"/>
      <w:r w:rsidRPr="00950E68">
        <w:rPr>
          <w:rFonts w:ascii="Times New Roman" w:hAnsi="Times New Roman"/>
        </w:rPr>
        <w:t xml:space="preserve">škomų ginklų </w:t>
      </w:r>
      <w:r w:rsidRPr="00950E68">
        <w:rPr>
          <w:rFonts w:ascii="Times New Roman" w:hAnsi="Times New Roman" w:cs="Times New Roman"/>
        </w:rPr>
        <w:t>registro įsteigimo ir jo nuostatų patvirtinimo “</w:t>
      </w:r>
      <w:r w:rsidRPr="00950E68">
        <w:rPr>
          <w:rFonts w:ascii="Times New Roman" w:hAnsi="Times New Roman"/>
          <w:lang w:val="en-US"/>
        </w:rPr>
        <w:t>;</w:t>
      </w:r>
    </w:p>
    <w:p w14:paraId="6EC38593" w14:textId="547FD135" w:rsidR="0025204E" w:rsidRPr="00950E68" w:rsidRDefault="00E913E6" w:rsidP="00950E68">
      <w:pPr>
        <w:pStyle w:val="ListParagraph"/>
        <w:numPr>
          <w:ilvl w:val="2"/>
          <w:numId w:val="2"/>
        </w:numPr>
        <w:ind w:left="0" w:firstLine="709"/>
        <w:jc w:val="both"/>
        <w:rPr>
          <w:rFonts w:ascii="Times New Roman" w:hAnsi="Times New Roman"/>
        </w:rPr>
      </w:pPr>
      <w:proofErr w:type="spellStart"/>
      <w:r w:rsidRPr="00950E68">
        <w:rPr>
          <w:rFonts w:ascii="Times New Roman" w:hAnsi="Times New Roman"/>
          <w:lang w:val="en-US"/>
        </w:rPr>
        <w:t>Ie</w:t>
      </w:r>
      <w:proofErr w:type="spellEnd"/>
      <w:r w:rsidRPr="00950E68">
        <w:rPr>
          <w:rFonts w:ascii="Times New Roman" w:hAnsi="Times New Roman"/>
        </w:rPr>
        <w:t>škomų transporto priemonių registras</w:t>
      </w:r>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kurio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nuostatai</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patvirtinti</w:t>
      </w:r>
      <w:proofErr w:type="spellEnd"/>
      <w:r w:rsidRPr="00950E68">
        <w:rPr>
          <w:rFonts w:ascii="Times New Roman" w:hAnsi="Times New Roman" w:cs="Times New Roman"/>
          <w:lang w:val="en-US"/>
        </w:rPr>
        <w:t xml:space="preserve"> 20</w:t>
      </w:r>
      <w:r w:rsidRPr="00950E68">
        <w:rPr>
          <w:rFonts w:ascii="Times New Roman" w:hAnsi="Times New Roman" w:cs="Times New Roman"/>
        </w:rPr>
        <w:t>05</w:t>
      </w:r>
      <w:r w:rsidRPr="00950E68">
        <w:rPr>
          <w:rFonts w:ascii="Times New Roman" w:hAnsi="Times New Roman" w:cs="Times New Roman"/>
          <w:lang w:val="en-US"/>
        </w:rPr>
        <w:t xml:space="preserve"> m. </w:t>
      </w:r>
      <w:r w:rsidRPr="00950E68">
        <w:rPr>
          <w:rFonts w:ascii="Times New Roman" w:hAnsi="Times New Roman" w:cs="Times New Roman"/>
        </w:rPr>
        <w:t>gruodžio</w:t>
      </w:r>
      <w:r w:rsidRPr="00950E68">
        <w:rPr>
          <w:rFonts w:ascii="Times New Roman" w:hAnsi="Times New Roman" w:cs="Times New Roman"/>
          <w:lang w:val="en-US"/>
        </w:rPr>
        <w:t xml:space="preserve"> </w:t>
      </w:r>
      <w:r w:rsidRPr="00950E68">
        <w:rPr>
          <w:rFonts w:ascii="Times New Roman" w:hAnsi="Times New Roman" w:cs="Times New Roman"/>
        </w:rPr>
        <w:t>22</w:t>
      </w:r>
      <w:r w:rsidRPr="00950E68">
        <w:rPr>
          <w:rFonts w:ascii="Times New Roman" w:hAnsi="Times New Roman" w:cs="Times New Roman"/>
          <w:lang w:val="en-US"/>
        </w:rPr>
        <w:t xml:space="preserve"> d. </w:t>
      </w:r>
      <w:proofErr w:type="spellStart"/>
      <w:r w:rsidRPr="00950E68">
        <w:rPr>
          <w:rFonts w:ascii="Times New Roman" w:hAnsi="Times New Roman" w:cs="Times New Roman"/>
          <w:lang w:val="en-US"/>
        </w:rPr>
        <w:t>Lietuvos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policijos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generalinio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komisaro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įsakymu</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Nr</w:t>
      </w:r>
      <w:proofErr w:type="spellEnd"/>
      <w:r w:rsidRPr="00950E68">
        <w:rPr>
          <w:rFonts w:ascii="Times New Roman" w:hAnsi="Times New Roman" w:cs="Times New Roman"/>
          <w:lang w:val="en-US"/>
        </w:rPr>
        <w:t>. 5-V-</w:t>
      </w:r>
      <w:r w:rsidRPr="00950E68">
        <w:rPr>
          <w:rFonts w:ascii="Times New Roman" w:hAnsi="Times New Roman" w:cs="Times New Roman"/>
        </w:rPr>
        <w:t>816</w:t>
      </w:r>
      <w:r w:rsidRPr="00950E68">
        <w:rPr>
          <w:rFonts w:ascii="Times New Roman" w:hAnsi="Times New Roman" w:cs="Times New Roman"/>
          <w:lang w:val="en-US"/>
        </w:rPr>
        <w:t xml:space="preserve"> “D</w:t>
      </w:r>
      <w:r w:rsidRPr="00950E68">
        <w:rPr>
          <w:rFonts w:ascii="Times New Roman" w:hAnsi="Times New Roman" w:cs="Times New Roman"/>
        </w:rPr>
        <w:t xml:space="preserve">ėl </w:t>
      </w:r>
      <w:proofErr w:type="spellStart"/>
      <w:r w:rsidRPr="00950E68">
        <w:rPr>
          <w:rFonts w:ascii="Times New Roman" w:hAnsi="Times New Roman"/>
          <w:lang w:val="en-US"/>
        </w:rPr>
        <w:t>Ie</w:t>
      </w:r>
      <w:proofErr w:type="spellEnd"/>
      <w:r w:rsidRPr="00950E68">
        <w:rPr>
          <w:rFonts w:ascii="Times New Roman" w:hAnsi="Times New Roman"/>
        </w:rPr>
        <w:t xml:space="preserve">škomų transporto priemonių </w:t>
      </w:r>
      <w:r w:rsidRPr="00950E68">
        <w:rPr>
          <w:rFonts w:ascii="Times New Roman" w:hAnsi="Times New Roman" w:cs="Times New Roman"/>
        </w:rPr>
        <w:t>registro steigimo ir jo nuostatų patvirtinimo “</w:t>
      </w:r>
      <w:r w:rsidRPr="00950E68">
        <w:rPr>
          <w:rFonts w:ascii="Times New Roman" w:hAnsi="Times New Roman"/>
          <w:lang w:val="en-US"/>
        </w:rPr>
        <w:t>;</w:t>
      </w:r>
    </w:p>
    <w:p w14:paraId="5DE85010" w14:textId="07E9FC1B" w:rsidR="0025204E" w:rsidRPr="00950E68" w:rsidRDefault="00E913E6" w:rsidP="00950E68">
      <w:pPr>
        <w:pStyle w:val="ListParagraph"/>
        <w:numPr>
          <w:ilvl w:val="2"/>
          <w:numId w:val="2"/>
        </w:numPr>
        <w:ind w:left="0" w:firstLine="709"/>
        <w:jc w:val="both"/>
        <w:rPr>
          <w:rFonts w:ascii="Times New Roman" w:hAnsi="Times New Roman"/>
        </w:rPr>
      </w:pPr>
      <w:proofErr w:type="spellStart"/>
      <w:r w:rsidRPr="00950E68">
        <w:rPr>
          <w:rFonts w:ascii="Times New Roman" w:hAnsi="Times New Roman"/>
          <w:lang w:val="en-US"/>
        </w:rPr>
        <w:t>Ie</w:t>
      </w:r>
      <w:proofErr w:type="spellEnd"/>
      <w:r w:rsidRPr="00950E68">
        <w:rPr>
          <w:rFonts w:ascii="Times New Roman" w:hAnsi="Times New Roman"/>
        </w:rPr>
        <w:t>škomų ir rastų numeruotų bei individualius požymius turinčių daiktų ir dokumentų registras</w:t>
      </w:r>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kurio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nuostatai</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patvirtinti</w:t>
      </w:r>
      <w:proofErr w:type="spellEnd"/>
      <w:r w:rsidRPr="00950E68">
        <w:rPr>
          <w:rFonts w:ascii="Times New Roman" w:hAnsi="Times New Roman" w:cs="Times New Roman"/>
          <w:lang w:val="en-US"/>
        </w:rPr>
        <w:t xml:space="preserve"> 20</w:t>
      </w:r>
      <w:r w:rsidRPr="00950E68">
        <w:rPr>
          <w:rFonts w:ascii="Times New Roman" w:hAnsi="Times New Roman" w:cs="Times New Roman"/>
        </w:rPr>
        <w:t>06</w:t>
      </w:r>
      <w:r w:rsidRPr="00950E68">
        <w:rPr>
          <w:rFonts w:ascii="Times New Roman" w:hAnsi="Times New Roman" w:cs="Times New Roman"/>
          <w:lang w:val="en-US"/>
        </w:rPr>
        <w:t xml:space="preserve"> m. </w:t>
      </w:r>
      <w:r w:rsidRPr="00950E68">
        <w:rPr>
          <w:rFonts w:ascii="Times New Roman" w:hAnsi="Times New Roman" w:cs="Times New Roman"/>
        </w:rPr>
        <w:t>rugpjūčio</w:t>
      </w:r>
      <w:r w:rsidRPr="00950E68">
        <w:rPr>
          <w:rFonts w:ascii="Times New Roman" w:hAnsi="Times New Roman" w:cs="Times New Roman"/>
          <w:lang w:val="en-US"/>
        </w:rPr>
        <w:t xml:space="preserve"> </w:t>
      </w:r>
      <w:r w:rsidRPr="00950E68">
        <w:rPr>
          <w:rFonts w:ascii="Times New Roman" w:hAnsi="Times New Roman" w:cs="Times New Roman"/>
        </w:rPr>
        <w:t>8</w:t>
      </w:r>
      <w:r w:rsidRPr="00950E68">
        <w:rPr>
          <w:rFonts w:ascii="Times New Roman" w:hAnsi="Times New Roman" w:cs="Times New Roman"/>
          <w:lang w:val="en-US"/>
        </w:rPr>
        <w:t xml:space="preserve"> d. </w:t>
      </w:r>
      <w:proofErr w:type="spellStart"/>
      <w:r w:rsidRPr="00950E68">
        <w:rPr>
          <w:rFonts w:ascii="Times New Roman" w:hAnsi="Times New Roman" w:cs="Times New Roman"/>
          <w:lang w:val="en-US"/>
        </w:rPr>
        <w:t>Lietuvos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policijos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generalinio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komisaro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įsakymu</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Nr</w:t>
      </w:r>
      <w:proofErr w:type="spellEnd"/>
      <w:r w:rsidRPr="00950E68">
        <w:rPr>
          <w:rFonts w:ascii="Times New Roman" w:hAnsi="Times New Roman" w:cs="Times New Roman"/>
          <w:lang w:val="en-US"/>
        </w:rPr>
        <w:t>. 5-V-4</w:t>
      </w:r>
      <w:r w:rsidRPr="00950E68">
        <w:rPr>
          <w:rFonts w:ascii="Times New Roman" w:hAnsi="Times New Roman" w:cs="Times New Roman"/>
        </w:rPr>
        <w:t>84</w:t>
      </w:r>
      <w:r w:rsidRPr="00950E68">
        <w:rPr>
          <w:rFonts w:ascii="Times New Roman" w:hAnsi="Times New Roman" w:cs="Times New Roman"/>
          <w:lang w:val="en-US"/>
        </w:rPr>
        <w:t xml:space="preserve"> “D</w:t>
      </w:r>
      <w:r w:rsidRPr="00950E68">
        <w:rPr>
          <w:rFonts w:ascii="Times New Roman" w:hAnsi="Times New Roman" w:cs="Times New Roman"/>
        </w:rPr>
        <w:t xml:space="preserve">ėl </w:t>
      </w:r>
      <w:proofErr w:type="spellStart"/>
      <w:r w:rsidRPr="00950E68">
        <w:rPr>
          <w:rFonts w:ascii="Times New Roman" w:hAnsi="Times New Roman"/>
          <w:lang w:val="en-US"/>
        </w:rPr>
        <w:t>Ie</w:t>
      </w:r>
      <w:proofErr w:type="spellEnd"/>
      <w:r w:rsidRPr="00950E68">
        <w:rPr>
          <w:rFonts w:ascii="Times New Roman" w:hAnsi="Times New Roman"/>
        </w:rPr>
        <w:t>škomų ir rastų numeruotų bei individualius požymius turinčių daiktų ir dokumentų</w:t>
      </w:r>
      <w:r w:rsidRPr="00950E68">
        <w:rPr>
          <w:rFonts w:ascii="Times New Roman" w:hAnsi="Times New Roman" w:cs="Times New Roman"/>
        </w:rPr>
        <w:t xml:space="preserve"> registro steigimo ir nuostatų patvirtinimo“</w:t>
      </w:r>
      <w:r w:rsidRPr="00950E68">
        <w:rPr>
          <w:rFonts w:ascii="Times New Roman" w:hAnsi="Times New Roman"/>
        </w:rPr>
        <w:t>;</w:t>
      </w:r>
    </w:p>
    <w:p w14:paraId="345452CD" w14:textId="7684FD57" w:rsidR="0025204E" w:rsidRPr="00950E68" w:rsidRDefault="00E913E6" w:rsidP="00950E68">
      <w:pPr>
        <w:pStyle w:val="ListParagraph"/>
        <w:numPr>
          <w:ilvl w:val="2"/>
          <w:numId w:val="2"/>
        </w:numPr>
        <w:ind w:left="0" w:firstLine="709"/>
        <w:jc w:val="both"/>
        <w:rPr>
          <w:rFonts w:ascii="Times New Roman" w:hAnsi="Times New Roman"/>
        </w:rPr>
      </w:pPr>
      <w:proofErr w:type="spellStart"/>
      <w:r w:rsidRPr="00950E68">
        <w:rPr>
          <w:rFonts w:ascii="Times New Roman" w:hAnsi="Times New Roman"/>
          <w:lang w:val="en-US"/>
        </w:rPr>
        <w:t>Daktiloskopinių</w:t>
      </w:r>
      <w:proofErr w:type="spellEnd"/>
      <w:r w:rsidRPr="00950E68">
        <w:rPr>
          <w:rFonts w:ascii="Times New Roman" w:hAnsi="Times New Roman"/>
          <w:lang w:val="en-US"/>
        </w:rPr>
        <w:t xml:space="preserve"> </w:t>
      </w:r>
      <w:proofErr w:type="spellStart"/>
      <w:r w:rsidRPr="00950E68">
        <w:rPr>
          <w:rFonts w:ascii="Times New Roman" w:hAnsi="Times New Roman"/>
          <w:lang w:val="en-US"/>
        </w:rPr>
        <w:t>duomenų</w:t>
      </w:r>
      <w:proofErr w:type="spellEnd"/>
      <w:r w:rsidRPr="00950E68">
        <w:rPr>
          <w:rFonts w:ascii="Times New Roman" w:hAnsi="Times New Roman"/>
          <w:lang w:val="en-US"/>
        </w:rPr>
        <w:t xml:space="preserve"> </w:t>
      </w:r>
      <w:proofErr w:type="spellStart"/>
      <w:r w:rsidRPr="00950E68">
        <w:rPr>
          <w:rFonts w:ascii="Times New Roman" w:hAnsi="Times New Roman"/>
          <w:lang w:val="en-US"/>
        </w:rPr>
        <w:t>registras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kurio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nuostatai</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patvirtinti</w:t>
      </w:r>
      <w:proofErr w:type="spellEnd"/>
      <w:r w:rsidRPr="00950E68">
        <w:rPr>
          <w:rFonts w:ascii="Times New Roman" w:hAnsi="Times New Roman" w:cs="Times New Roman"/>
          <w:lang w:val="en-US"/>
        </w:rPr>
        <w:t xml:space="preserve"> 201</w:t>
      </w:r>
      <w:r w:rsidRPr="00950E68">
        <w:rPr>
          <w:rFonts w:ascii="Times New Roman" w:hAnsi="Times New Roman" w:cs="Times New Roman"/>
        </w:rPr>
        <w:t>1</w:t>
      </w:r>
      <w:r w:rsidRPr="00950E68">
        <w:rPr>
          <w:rFonts w:ascii="Times New Roman" w:hAnsi="Times New Roman" w:cs="Times New Roman"/>
          <w:lang w:val="en-US"/>
        </w:rPr>
        <w:t xml:space="preserve"> m. </w:t>
      </w:r>
      <w:r w:rsidRPr="00950E68">
        <w:rPr>
          <w:rFonts w:ascii="Times New Roman" w:hAnsi="Times New Roman" w:cs="Times New Roman"/>
        </w:rPr>
        <w:t>sausio</w:t>
      </w:r>
      <w:r w:rsidRPr="00950E68">
        <w:rPr>
          <w:rFonts w:ascii="Times New Roman" w:hAnsi="Times New Roman" w:cs="Times New Roman"/>
          <w:lang w:val="en-US"/>
        </w:rPr>
        <w:t xml:space="preserve"> </w:t>
      </w:r>
      <w:r w:rsidRPr="00950E68">
        <w:rPr>
          <w:rFonts w:ascii="Times New Roman" w:hAnsi="Times New Roman" w:cs="Times New Roman"/>
        </w:rPr>
        <w:t>20</w:t>
      </w:r>
      <w:r w:rsidRPr="00950E68">
        <w:rPr>
          <w:rFonts w:ascii="Times New Roman" w:hAnsi="Times New Roman" w:cs="Times New Roman"/>
          <w:lang w:val="en-US"/>
        </w:rPr>
        <w:t xml:space="preserve"> d. </w:t>
      </w:r>
      <w:proofErr w:type="spellStart"/>
      <w:r w:rsidRPr="00950E68">
        <w:rPr>
          <w:rFonts w:ascii="Times New Roman" w:hAnsi="Times New Roman" w:cs="Times New Roman"/>
          <w:lang w:val="en-US"/>
        </w:rPr>
        <w:t>Lietuvos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policijos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generalinio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komisaro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įsakymu</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Nr</w:t>
      </w:r>
      <w:proofErr w:type="spellEnd"/>
      <w:r w:rsidRPr="00950E68">
        <w:rPr>
          <w:rFonts w:ascii="Times New Roman" w:hAnsi="Times New Roman" w:cs="Times New Roman"/>
          <w:lang w:val="en-US"/>
        </w:rPr>
        <w:t>. 5-V-4</w:t>
      </w:r>
      <w:r w:rsidRPr="00950E68">
        <w:rPr>
          <w:rFonts w:ascii="Times New Roman" w:hAnsi="Times New Roman" w:cs="Times New Roman"/>
        </w:rPr>
        <w:t>1</w:t>
      </w:r>
      <w:r w:rsidRPr="00950E68">
        <w:rPr>
          <w:rFonts w:ascii="Times New Roman" w:hAnsi="Times New Roman" w:cs="Times New Roman"/>
          <w:lang w:val="en-US"/>
        </w:rPr>
        <w:t xml:space="preserve"> “D</w:t>
      </w:r>
      <w:r w:rsidRPr="00950E68">
        <w:rPr>
          <w:rFonts w:ascii="Times New Roman" w:hAnsi="Times New Roman" w:cs="Times New Roman"/>
        </w:rPr>
        <w:t>ėl Lietuvos policijos daktiloskopinių duomenų registro steigimo“</w:t>
      </w:r>
      <w:r w:rsidRPr="00950E68">
        <w:rPr>
          <w:rFonts w:ascii="Times New Roman" w:hAnsi="Times New Roman"/>
          <w:lang w:val="en-US"/>
        </w:rPr>
        <w:t>;</w:t>
      </w:r>
    </w:p>
    <w:p w14:paraId="21F945E9" w14:textId="371BF7FC" w:rsidR="0025204E" w:rsidRPr="00950E68" w:rsidRDefault="00E913E6" w:rsidP="00950E68">
      <w:pPr>
        <w:pStyle w:val="ListParagraph"/>
        <w:numPr>
          <w:ilvl w:val="2"/>
          <w:numId w:val="2"/>
        </w:numPr>
        <w:ind w:left="0" w:firstLine="709"/>
        <w:jc w:val="both"/>
        <w:rPr>
          <w:rFonts w:ascii="Times New Roman" w:hAnsi="Times New Roman"/>
        </w:rPr>
      </w:pPr>
      <w:r w:rsidRPr="00950E68">
        <w:rPr>
          <w:rFonts w:ascii="Times New Roman" w:hAnsi="Times New Roman"/>
          <w:lang w:val="en-US"/>
        </w:rPr>
        <w:t xml:space="preserve">DNR </w:t>
      </w:r>
      <w:proofErr w:type="spellStart"/>
      <w:r w:rsidRPr="00950E68">
        <w:rPr>
          <w:rFonts w:ascii="Times New Roman" w:hAnsi="Times New Roman"/>
          <w:lang w:val="en-US"/>
        </w:rPr>
        <w:t>duomenų</w:t>
      </w:r>
      <w:proofErr w:type="spellEnd"/>
      <w:r w:rsidRPr="00950E68">
        <w:rPr>
          <w:rFonts w:ascii="Times New Roman" w:hAnsi="Times New Roman"/>
          <w:lang w:val="en-US"/>
        </w:rPr>
        <w:t xml:space="preserve"> </w:t>
      </w:r>
      <w:proofErr w:type="spellStart"/>
      <w:r w:rsidRPr="00950E68">
        <w:rPr>
          <w:rFonts w:ascii="Times New Roman" w:hAnsi="Times New Roman"/>
          <w:lang w:val="en-US"/>
        </w:rPr>
        <w:t>registras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kurio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nuostatai</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patvirtinti</w:t>
      </w:r>
      <w:proofErr w:type="spellEnd"/>
      <w:r w:rsidRPr="00950E68">
        <w:rPr>
          <w:rFonts w:ascii="Times New Roman" w:hAnsi="Times New Roman" w:cs="Times New Roman"/>
          <w:lang w:val="en-US"/>
        </w:rPr>
        <w:t xml:space="preserve"> 201</w:t>
      </w:r>
      <w:r w:rsidRPr="00950E68">
        <w:rPr>
          <w:rFonts w:ascii="Times New Roman" w:hAnsi="Times New Roman" w:cs="Times New Roman"/>
        </w:rPr>
        <w:t>1</w:t>
      </w:r>
      <w:r w:rsidRPr="00950E68">
        <w:rPr>
          <w:rFonts w:ascii="Times New Roman" w:hAnsi="Times New Roman" w:cs="Times New Roman"/>
          <w:lang w:val="en-US"/>
        </w:rPr>
        <w:t xml:space="preserve"> m. </w:t>
      </w:r>
      <w:r w:rsidRPr="00950E68">
        <w:rPr>
          <w:rFonts w:ascii="Times New Roman" w:hAnsi="Times New Roman" w:cs="Times New Roman"/>
        </w:rPr>
        <w:t>sausio</w:t>
      </w:r>
      <w:r w:rsidRPr="00950E68">
        <w:rPr>
          <w:rFonts w:ascii="Times New Roman" w:hAnsi="Times New Roman" w:cs="Times New Roman"/>
          <w:lang w:val="en-US"/>
        </w:rPr>
        <w:t xml:space="preserve"> </w:t>
      </w:r>
      <w:r w:rsidRPr="00950E68">
        <w:rPr>
          <w:rFonts w:ascii="Times New Roman" w:hAnsi="Times New Roman" w:cs="Times New Roman"/>
        </w:rPr>
        <w:t>20</w:t>
      </w:r>
      <w:r w:rsidRPr="00950E68">
        <w:rPr>
          <w:rFonts w:ascii="Times New Roman" w:hAnsi="Times New Roman" w:cs="Times New Roman"/>
          <w:lang w:val="en-US"/>
        </w:rPr>
        <w:t xml:space="preserve"> d. </w:t>
      </w:r>
      <w:proofErr w:type="spellStart"/>
      <w:r w:rsidRPr="00950E68">
        <w:rPr>
          <w:rFonts w:ascii="Times New Roman" w:hAnsi="Times New Roman" w:cs="Times New Roman"/>
          <w:lang w:val="en-US"/>
        </w:rPr>
        <w:t>Lietuvos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policijos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generalinio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komisaro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įsakymu</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Nr</w:t>
      </w:r>
      <w:proofErr w:type="spellEnd"/>
      <w:r w:rsidRPr="00950E68">
        <w:rPr>
          <w:rFonts w:ascii="Times New Roman" w:hAnsi="Times New Roman" w:cs="Times New Roman"/>
          <w:lang w:val="en-US"/>
        </w:rPr>
        <w:t>. 5-V-4</w:t>
      </w:r>
      <w:r w:rsidRPr="00950E68">
        <w:rPr>
          <w:rFonts w:ascii="Times New Roman" w:hAnsi="Times New Roman" w:cs="Times New Roman"/>
        </w:rPr>
        <w:t>2</w:t>
      </w:r>
      <w:r w:rsidRPr="00950E68">
        <w:rPr>
          <w:rFonts w:ascii="Times New Roman" w:hAnsi="Times New Roman" w:cs="Times New Roman"/>
          <w:lang w:val="en-US"/>
        </w:rPr>
        <w:t xml:space="preserve"> “D</w:t>
      </w:r>
      <w:r w:rsidRPr="00950E68">
        <w:rPr>
          <w:rFonts w:ascii="Times New Roman" w:hAnsi="Times New Roman" w:cs="Times New Roman"/>
        </w:rPr>
        <w:t>ėl DNR duomenų registro steigimo ir nuostatų patvirtinimo“</w:t>
      </w:r>
      <w:r w:rsidRPr="00950E68">
        <w:rPr>
          <w:rFonts w:ascii="Times New Roman" w:hAnsi="Times New Roman"/>
          <w:lang w:val="en-US"/>
        </w:rPr>
        <w:t>;</w:t>
      </w:r>
    </w:p>
    <w:p w14:paraId="72FBC166" w14:textId="64B44CC8" w:rsidR="0025204E" w:rsidRPr="00950E68" w:rsidRDefault="00E913E6" w:rsidP="00950E68">
      <w:pPr>
        <w:pStyle w:val="ListParagraph"/>
        <w:numPr>
          <w:ilvl w:val="2"/>
          <w:numId w:val="2"/>
        </w:numPr>
        <w:ind w:left="0" w:firstLine="709"/>
        <w:jc w:val="both"/>
        <w:rPr>
          <w:rFonts w:ascii="Times New Roman" w:hAnsi="Times New Roman"/>
        </w:rPr>
      </w:pPr>
      <w:proofErr w:type="spellStart"/>
      <w:r w:rsidRPr="00950E68">
        <w:rPr>
          <w:rFonts w:ascii="Times New Roman" w:hAnsi="Times New Roman"/>
          <w:lang w:val="en-US"/>
        </w:rPr>
        <w:t>Policijos</w:t>
      </w:r>
      <w:proofErr w:type="spellEnd"/>
      <w:r w:rsidRPr="00950E68">
        <w:rPr>
          <w:rFonts w:ascii="Times New Roman" w:hAnsi="Times New Roman"/>
          <w:lang w:val="en-US"/>
        </w:rPr>
        <w:t xml:space="preserve"> </w:t>
      </w:r>
      <w:proofErr w:type="spellStart"/>
      <w:r w:rsidRPr="00950E68">
        <w:rPr>
          <w:rFonts w:ascii="Times New Roman" w:hAnsi="Times New Roman"/>
          <w:lang w:val="en-US"/>
        </w:rPr>
        <w:t>elektroninių</w:t>
      </w:r>
      <w:proofErr w:type="spellEnd"/>
      <w:r w:rsidRPr="00950E68">
        <w:rPr>
          <w:rFonts w:ascii="Times New Roman" w:hAnsi="Times New Roman"/>
          <w:lang w:val="en-US"/>
        </w:rPr>
        <w:t xml:space="preserve"> </w:t>
      </w:r>
      <w:proofErr w:type="spellStart"/>
      <w:r w:rsidRPr="00950E68">
        <w:rPr>
          <w:rFonts w:ascii="Times New Roman" w:hAnsi="Times New Roman"/>
          <w:lang w:val="en-US"/>
        </w:rPr>
        <w:t>paslaugų</w:t>
      </w:r>
      <w:proofErr w:type="spellEnd"/>
      <w:r w:rsidRPr="00950E68">
        <w:rPr>
          <w:rFonts w:ascii="Times New Roman" w:hAnsi="Times New Roman"/>
          <w:lang w:val="en-US"/>
        </w:rPr>
        <w:t xml:space="preserve"> </w:t>
      </w:r>
      <w:proofErr w:type="spellStart"/>
      <w:r w:rsidRPr="00950E68">
        <w:rPr>
          <w:rFonts w:ascii="Times New Roman" w:hAnsi="Times New Roman"/>
          <w:lang w:val="en-US"/>
        </w:rPr>
        <w:t>sistema</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kurios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nuostatai</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patvirtinti</w:t>
      </w:r>
      <w:proofErr w:type="spellEnd"/>
      <w:r w:rsidRPr="00950E68">
        <w:rPr>
          <w:rFonts w:ascii="Times New Roman" w:hAnsi="Times New Roman" w:cs="Times New Roman"/>
          <w:lang w:val="en-US"/>
        </w:rPr>
        <w:t xml:space="preserve"> 20</w:t>
      </w:r>
      <w:r w:rsidRPr="00950E68">
        <w:rPr>
          <w:rFonts w:ascii="Times New Roman" w:hAnsi="Times New Roman" w:cs="Times New Roman"/>
        </w:rPr>
        <w:t>09</w:t>
      </w:r>
      <w:r w:rsidRPr="00950E68">
        <w:rPr>
          <w:rFonts w:ascii="Times New Roman" w:hAnsi="Times New Roman" w:cs="Times New Roman"/>
          <w:lang w:val="en-US"/>
        </w:rPr>
        <w:t xml:space="preserve"> m. </w:t>
      </w:r>
      <w:r w:rsidRPr="00950E68">
        <w:rPr>
          <w:rFonts w:ascii="Times New Roman" w:hAnsi="Times New Roman" w:cs="Times New Roman"/>
        </w:rPr>
        <w:t>liepos</w:t>
      </w:r>
      <w:r w:rsidRPr="00950E68">
        <w:rPr>
          <w:rFonts w:ascii="Times New Roman" w:hAnsi="Times New Roman" w:cs="Times New Roman"/>
          <w:lang w:val="en-US"/>
        </w:rPr>
        <w:t xml:space="preserve"> </w:t>
      </w:r>
      <w:r w:rsidRPr="00950E68">
        <w:rPr>
          <w:rFonts w:ascii="Times New Roman" w:hAnsi="Times New Roman" w:cs="Times New Roman"/>
        </w:rPr>
        <w:t>21</w:t>
      </w:r>
      <w:r w:rsidRPr="00950E68">
        <w:rPr>
          <w:rFonts w:ascii="Times New Roman" w:hAnsi="Times New Roman" w:cs="Times New Roman"/>
          <w:lang w:val="en-US"/>
        </w:rPr>
        <w:t xml:space="preserve"> d. </w:t>
      </w:r>
      <w:proofErr w:type="spellStart"/>
      <w:r w:rsidRPr="00950E68">
        <w:rPr>
          <w:rFonts w:ascii="Times New Roman" w:hAnsi="Times New Roman" w:cs="Times New Roman"/>
          <w:lang w:val="en-US"/>
        </w:rPr>
        <w:t>Lietuvos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policijos</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generalinio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komisaro</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įsakymu</w:t>
      </w:r>
      <w:proofErr w:type="spellEnd"/>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Nr</w:t>
      </w:r>
      <w:proofErr w:type="spellEnd"/>
      <w:r w:rsidRPr="00950E68">
        <w:rPr>
          <w:rFonts w:ascii="Times New Roman" w:hAnsi="Times New Roman" w:cs="Times New Roman"/>
          <w:lang w:val="en-US"/>
        </w:rPr>
        <w:t>. 5-V-</w:t>
      </w:r>
      <w:r w:rsidRPr="00950E68">
        <w:rPr>
          <w:rFonts w:ascii="Times New Roman" w:hAnsi="Times New Roman" w:cs="Times New Roman"/>
        </w:rPr>
        <w:t>520</w:t>
      </w:r>
      <w:r w:rsidRPr="00950E68">
        <w:rPr>
          <w:rFonts w:ascii="Times New Roman" w:hAnsi="Times New Roman" w:cs="Times New Roman"/>
          <w:lang w:val="en-US"/>
        </w:rPr>
        <w:t xml:space="preserve"> “D</w:t>
      </w:r>
      <w:r w:rsidRPr="00950E68">
        <w:rPr>
          <w:rFonts w:ascii="Times New Roman" w:hAnsi="Times New Roman" w:cs="Times New Roman"/>
        </w:rPr>
        <w:t>ėl Policijos elektroninių paslaugų sistemos nuostatų patvirtinimo“</w:t>
      </w:r>
      <w:r w:rsidRPr="00950E68">
        <w:rPr>
          <w:rFonts w:ascii="Times New Roman" w:hAnsi="Times New Roman"/>
          <w:lang w:val="en-US"/>
        </w:rPr>
        <w:t>;</w:t>
      </w:r>
    </w:p>
    <w:p w14:paraId="2537106D" w14:textId="50D13B12" w:rsidR="0025204E" w:rsidRDefault="00E913E6" w:rsidP="00950E68">
      <w:pPr>
        <w:pStyle w:val="ListParagraph"/>
        <w:numPr>
          <w:ilvl w:val="1"/>
          <w:numId w:val="2"/>
        </w:numPr>
        <w:ind w:left="0" w:firstLine="709"/>
        <w:jc w:val="both"/>
      </w:pPr>
      <w:r w:rsidRPr="00950E68">
        <w:rPr>
          <w:rFonts w:ascii="Times New Roman" w:hAnsi="Times New Roman" w:cs="Times New Roman"/>
        </w:rPr>
        <w:lastRenderedPageBreak/>
        <w:t>Kauno apskrities vyriausiojo policijos komisariato valdoma Vaizdo stebėjimo viešose vietose informacinė sistema, kurios nuostatai patvirtinti 2021 m. gruodžio 17 d. Kauno apskrities policijos komisariato viršininko ir Kauno miesto savivaldybės administracijos direktoriaus įsakymu Nr. 20-V-699/A-4509 „Dėl Vaizdo stebėjimo viešose vietose informacinės sistemos duomenų saugos nuostatų patvirtinimo“;</w:t>
      </w:r>
    </w:p>
    <w:p w14:paraId="7AB80093" w14:textId="52942FDE" w:rsidR="0025204E" w:rsidRPr="00950E68" w:rsidRDefault="00E913E6" w:rsidP="00950E68">
      <w:pPr>
        <w:pStyle w:val="ListParagraph"/>
        <w:numPr>
          <w:ilvl w:val="0"/>
          <w:numId w:val="2"/>
        </w:numPr>
        <w:ind w:left="0" w:firstLine="709"/>
        <w:jc w:val="both"/>
        <w:rPr>
          <w:rFonts w:ascii="Times New Roman" w:hAnsi="Times New Roman" w:cs="Times New Roman"/>
        </w:rPr>
      </w:pPr>
      <w:r w:rsidRPr="00950E68">
        <w:rPr>
          <w:rFonts w:ascii="Times New Roman" w:hAnsi="Times New Roman" w:cs="Times New Roman"/>
        </w:rPr>
        <w:t>Informacinių išteklių infrastruktūros, telekomunikacijų paslaugas teikia Informatikos ir ryšių departamentas prie Lietuvos Respublikos vidaus reikalų ministerijos pagal 2019 m. gegužės 8 d. informacinių technologijų ir telekomunikacijų paslaugų teikimo sutartį (paslaugų lygio susitarimas) Nr. 5-ST2-171;</w:t>
      </w:r>
    </w:p>
    <w:p w14:paraId="7FFAFA57" w14:textId="0632B739" w:rsidR="0025204E" w:rsidRPr="00950E68" w:rsidRDefault="00E913E6" w:rsidP="00950E68">
      <w:pPr>
        <w:pStyle w:val="ListParagraph"/>
        <w:numPr>
          <w:ilvl w:val="0"/>
          <w:numId w:val="2"/>
        </w:numPr>
        <w:ind w:left="0" w:firstLine="709"/>
        <w:jc w:val="both"/>
        <w:rPr>
          <w:rFonts w:ascii="Times New Roman" w:hAnsi="Times New Roman" w:cs="Times New Roman"/>
        </w:rPr>
      </w:pPr>
      <w:r w:rsidRPr="00950E68">
        <w:rPr>
          <w:rFonts w:ascii="Times New Roman" w:hAnsi="Times New Roman" w:cs="Times New Roman"/>
        </w:rPr>
        <w:t>Į šio pirkimo kontekstą nepatenka informaciniai ištekliai skirti įslaptintos informacijos tvarkymui.</w:t>
      </w:r>
    </w:p>
    <w:p w14:paraId="5A62CE05" w14:textId="77777777" w:rsidR="0025204E" w:rsidRPr="00516338" w:rsidRDefault="0025204E">
      <w:pPr>
        <w:jc w:val="both"/>
        <w:rPr>
          <w:rFonts w:ascii="Times New Roman" w:hAnsi="Times New Roman" w:cs="Times New Roman"/>
        </w:rPr>
      </w:pPr>
    </w:p>
    <w:p w14:paraId="1B867DBF" w14:textId="77777777" w:rsidR="0025204E" w:rsidRDefault="00E913E6">
      <w:pPr>
        <w:jc w:val="center"/>
        <w:rPr>
          <w:rFonts w:ascii="Times New Roman" w:hAnsi="Times New Roman" w:cs="Times New Roman"/>
          <w:b/>
          <w:bCs/>
          <w:caps/>
        </w:rPr>
      </w:pPr>
      <w:r>
        <w:rPr>
          <w:rFonts w:ascii="Times New Roman" w:hAnsi="Times New Roman" w:cs="Times New Roman"/>
          <w:b/>
          <w:bCs/>
          <w:caps/>
        </w:rPr>
        <w:t>II. Pirkimo objektas</w:t>
      </w:r>
    </w:p>
    <w:p w14:paraId="1192B965" w14:textId="77777777" w:rsidR="0025204E" w:rsidRDefault="0025204E">
      <w:pPr>
        <w:jc w:val="both"/>
        <w:rPr>
          <w:rFonts w:ascii="Times New Roman" w:hAnsi="Times New Roman" w:cs="Times New Roman"/>
        </w:rPr>
      </w:pPr>
    </w:p>
    <w:p w14:paraId="44DF033A" w14:textId="24E4C8F3" w:rsidR="0025204E" w:rsidRPr="00950E68" w:rsidRDefault="00E913E6" w:rsidP="00950E68">
      <w:pPr>
        <w:pStyle w:val="ListParagraph"/>
        <w:numPr>
          <w:ilvl w:val="0"/>
          <w:numId w:val="2"/>
        </w:numPr>
        <w:ind w:left="0" w:firstLine="709"/>
        <w:jc w:val="both"/>
        <w:rPr>
          <w:rFonts w:ascii="Times New Roman" w:hAnsi="Times New Roman" w:cs="Times New Roman"/>
        </w:rPr>
      </w:pPr>
      <w:r w:rsidRPr="00950E68">
        <w:rPr>
          <w:rFonts w:ascii="Times New Roman" w:hAnsi="Times New Roman" w:cs="Times New Roman"/>
        </w:rPr>
        <w:t>Pirkimo objektą sudaro saugos įvertinimo</w:t>
      </w:r>
      <w:r w:rsidR="00957D36">
        <w:rPr>
          <w:rFonts w:ascii="Times New Roman" w:hAnsi="Times New Roman" w:cs="Times New Roman"/>
        </w:rPr>
        <w:t xml:space="preserve"> paslaugos (toliau – paslaugos)</w:t>
      </w:r>
      <w:r w:rsidRPr="00950E68">
        <w:rPr>
          <w:rFonts w:ascii="Times New Roman" w:hAnsi="Times New Roman" w:cs="Times New Roman"/>
        </w:rPr>
        <w:t>:</w:t>
      </w:r>
    </w:p>
    <w:p w14:paraId="18AF1E02" w14:textId="2308E477" w:rsidR="00E04FA6" w:rsidRPr="00E04FA6" w:rsidRDefault="00E04FA6" w:rsidP="00E04FA6">
      <w:pPr>
        <w:pStyle w:val="ListParagraph"/>
        <w:numPr>
          <w:ilvl w:val="1"/>
          <w:numId w:val="2"/>
        </w:numPr>
        <w:ind w:left="0" w:firstLine="709"/>
        <w:jc w:val="both"/>
        <w:rPr>
          <w:rFonts w:ascii="Times New Roman" w:hAnsi="Times New Roman" w:cs="Times New Roman"/>
        </w:rPr>
      </w:pPr>
      <w:r w:rsidRPr="00993F8D">
        <w:rPr>
          <w:rFonts w:ascii="Times New Roman" w:hAnsi="Times New Roman" w:cs="Times New Roman"/>
        </w:rPr>
        <w:t>Kibernetinės saugumo politikos dokumentų, parengtų vadovaujantis Kibernetinio saugumo reikalavimų aprašu, patvirtintu Lietuvos Respublikos Vyriausybės 2024 m. lapkričio 6 d. nutarimu Nr. 945 „Dėl Lietuvos Respublikos Vyriausybės 2018 m. rugpjūčio 13 d. nutarimo Nr. 818 „Dėl Lietuvos Respublikos kibernetinio saugumo įstatymo įgyvendinimo“ pakeitimo“</w:t>
      </w:r>
      <w:r w:rsidR="003C1BAC">
        <w:rPr>
          <w:rFonts w:ascii="Times New Roman" w:hAnsi="Times New Roman" w:cs="Times New Roman"/>
        </w:rPr>
        <w:t xml:space="preserve"> (toliau – </w:t>
      </w:r>
      <w:r w:rsidR="003C1BAC" w:rsidRPr="00993F8D">
        <w:rPr>
          <w:rFonts w:ascii="Times New Roman" w:hAnsi="Times New Roman" w:cs="Times New Roman"/>
        </w:rPr>
        <w:t>Kibernetinio saugumo reikalavimų apraš</w:t>
      </w:r>
      <w:r w:rsidR="003C1BAC">
        <w:rPr>
          <w:rFonts w:ascii="Times New Roman" w:hAnsi="Times New Roman" w:cs="Times New Roman"/>
        </w:rPr>
        <w:t>as)</w:t>
      </w:r>
      <w:r w:rsidRPr="00993F8D">
        <w:rPr>
          <w:rFonts w:ascii="Times New Roman" w:hAnsi="Times New Roman" w:cs="Times New Roman"/>
        </w:rPr>
        <w:t xml:space="preserve">, </w:t>
      </w:r>
      <w:r w:rsidRPr="00E04FA6">
        <w:rPr>
          <w:rFonts w:ascii="Times New Roman" w:hAnsi="Times New Roman" w:cs="Times New Roman"/>
        </w:rPr>
        <w:t xml:space="preserve">peržiūra ir rekomendacijų dėl jų tobulinimo pateikimas, ir reikalingų dokumentų, planų, </w:t>
      </w:r>
      <w:r w:rsidR="004E0C9E">
        <w:rPr>
          <w:rFonts w:ascii="Times New Roman" w:hAnsi="Times New Roman" w:cs="Times New Roman"/>
        </w:rPr>
        <w:t xml:space="preserve">dokumentinių </w:t>
      </w:r>
      <w:r w:rsidRPr="00E04FA6">
        <w:rPr>
          <w:rFonts w:ascii="Times New Roman" w:hAnsi="Times New Roman" w:cs="Times New Roman"/>
        </w:rPr>
        <w:t>registrų parengimas</w:t>
      </w:r>
      <w:r>
        <w:rPr>
          <w:rFonts w:ascii="Times New Roman" w:hAnsi="Times New Roman" w:cs="Times New Roman"/>
        </w:rPr>
        <w:t>;</w:t>
      </w:r>
    </w:p>
    <w:p w14:paraId="3A8B9001" w14:textId="6FE81B08" w:rsidR="0025204E" w:rsidRPr="00950E68" w:rsidRDefault="00957D36" w:rsidP="00950E68">
      <w:pPr>
        <w:pStyle w:val="ListParagraph"/>
        <w:numPr>
          <w:ilvl w:val="1"/>
          <w:numId w:val="2"/>
        </w:numPr>
        <w:ind w:left="0" w:firstLine="709"/>
        <w:jc w:val="both"/>
        <w:rPr>
          <w:rFonts w:ascii="Times New Roman" w:hAnsi="Times New Roman" w:cs="Times New Roman"/>
        </w:rPr>
      </w:pPr>
      <w:r w:rsidRPr="00950E68">
        <w:rPr>
          <w:rFonts w:ascii="Times New Roman" w:hAnsi="Times New Roman" w:cs="Times New Roman"/>
        </w:rPr>
        <w:t xml:space="preserve">šios specifikacijos 2 p. </w:t>
      </w:r>
      <w:r w:rsidR="008B502C">
        <w:rPr>
          <w:rFonts w:ascii="Times New Roman" w:hAnsi="Times New Roman" w:cs="Times New Roman"/>
        </w:rPr>
        <w:t>nurodytų</w:t>
      </w:r>
      <w:r w:rsidRPr="00950E68">
        <w:rPr>
          <w:rFonts w:ascii="Times New Roman" w:hAnsi="Times New Roman" w:cs="Times New Roman"/>
        </w:rPr>
        <w:t xml:space="preserve"> informacinių išteklių </w:t>
      </w:r>
      <w:r w:rsidR="00E913E6" w:rsidRPr="00950E68">
        <w:rPr>
          <w:rFonts w:ascii="Times New Roman" w:hAnsi="Times New Roman" w:cs="Times New Roman"/>
        </w:rPr>
        <w:t>informacinių technologijų saugos atitikties teisės aktų nustatytiems reikalavimams vertinimo paslaugos;</w:t>
      </w:r>
    </w:p>
    <w:p w14:paraId="1720383A" w14:textId="34081464" w:rsidR="0025204E" w:rsidRDefault="00E913E6" w:rsidP="00950E68">
      <w:pPr>
        <w:pStyle w:val="ListParagraph"/>
        <w:numPr>
          <w:ilvl w:val="1"/>
          <w:numId w:val="2"/>
        </w:numPr>
        <w:ind w:left="0" w:firstLine="709"/>
        <w:jc w:val="both"/>
        <w:rPr>
          <w:rFonts w:ascii="Times New Roman" w:hAnsi="Times New Roman" w:cs="Times New Roman"/>
        </w:rPr>
      </w:pPr>
      <w:r w:rsidRPr="00950E68">
        <w:rPr>
          <w:rFonts w:ascii="Times New Roman" w:hAnsi="Times New Roman" w:cs="Times New Roman"/>
        </w:rPr>
        <w:t>informacinių išteklių rizikos vertinimo paslaugos</w:t>
      </w:r>
      <w:r w:rsidR="00E04FA6">
        <w:rPr>
          <w:rFonts w:ascii="Times New Roman" w:hAnsi="Times New Roman" w:cs="Times New Roman"/>
        </w:rPr>
        <w:t>.</w:t>
      </w:r>
    </w:p>
    <w:p w14:paraId="4A19D5F2" w14:textId="2D8208F9" w:rsidR="0025204E" w:rsidRPr="00950E68" w:rsidRDefault="00E913E6" w:rsidP="00950E68">
      <w:pPr>
        <w:pStyle w:val="ListParagraph"/>
        <w:numPr>
          <w:ilvl w:val="0"/>
          <w:numId w:val="2"/>
        </w:numPr>
        <w:ind w:left="0" w:firstLine="709"/>
        <w:jc w:val="both"/>
        <w:rPr>
          <w:rFonts w:ascii="Times New Roman" w:hAnsi="Times New Roman" w:cs="Times New Roman"/>
        </w:rPr>
      </w:pPr>
      <w:r w:rsidRPr="00950E68">
        <w:rPr>
          <w:rFonts w:ascii="Times New Roman" w:hAnsi="Times New Roman" w:cs="Times New Roman"/>
        </w:rPr>
        <w:t>Pirkimo objektui taikomi Lietuvos Respublikos viešųjų pirkimų įstatymo</w:t>
      </w:r>
      <w:r w:rsidR="002E38DD" w:rsidRPr="00950E68">
        <w:rPr>
          <w:rFonts w:ascii="Times New Roman" w:hAnsi="Times New Roman" w:cs="Times New Roman"/>
        </w:rPr>
        <w:t xml:space="preserve"> (toliau – VPĮ) </w:t>
      </w:r>
      <w:r w:rsidRPr="00950E68">
        <w:rPr>
          <w:rFonts w:ascii="Times New Roman" w:hAnsi="Times New Roman" w:cs="Times New Roman"/>
        </w:rPr>
        <w:t xml:space="preserve"> 37 str. 9 dalies reikalavimai susiję su nacionaliniu saugumu.</w:t>
      </w:r>
    </w:p>
    <w:p w14:paraId="5C318CB0" w14:textId="5DA5E6C7" w:rsidR="0025204E" w:rsidRPr="00950E68" w:rsidRDefault="00E913E6" w:rsidP="00950E68">
      <w:pPr>
        <w:pStyle w:val="ListParagraph"/>
        <w:numPr>
          <w:ilvl w:val="0"/>
          <w:numId w:val="2"/>
        </w:numPr>
        <w:ind w:left="0" w:firstLine="709"/>
        <w:jc w:val="both"/>
        <w:rPr>
          <w:rFonts w:ascii="Times New Roman" w:hAnsi="Times New Roman" w:cs="Times New Roman"/>
        </w:rPr>
      </w:pPr>
      <w:r w:rsidRPr="00950E68">
        <w:rPr>
          <w:rFonts w:ascii="Times New Roman" w:hAnsi="Times New Roman" w:cs="Times New Roman"/>
        </w:rPr>
        <w:t>Tiekėjas privalo įrodyti, kad paslaugos nekelia grėsmės nacionaliniam saugumui, nėra toliau nurodytos aplinkybės: paslaugos būtų teikiamos iš VPĮ 92 straipsnio 14 dalyje numatytame sąraše nurodytų valstybių ar teritorijų.</w:t>
      </w:r>
    </w:p>
    <w:p w14:paraId="73EF2BBA" w14:textId="77777777" w:rsidR="0025204E" w:rsidRDefault="0025204E">
      <w:pPr>
        <w:rPr>
          <w:rFonts w:ascii="Times New Roman" w:hAnsi="Times New Roman" w:cs="Times New Roman"/>
        </w:rPr>
      </w:pPr>
    </w:p>
    <w:p w14:paraId="5EAC449C" w14:textId="77777777" w:rsidR="00E04FA6" w:rsidRDefault="00E04FA6">
      <w:pPr>
        <w:jc w:val="center"/>
        <w:rPr>
          <w:rFonts w:ascii="Times New Roman" w:hAnsi="Times New Roman" w:cs="Times New Roman"/>
          <w:b/>
          <w:bCs/>
          <w:caps/>
        </w:rPr>
      </w:pPr>
    </w:p>
    <w:p w14:paraId="7C3926F4" w14:textId="361FC759" w:rsidR="00E04FA6" w:rsidRDefault="00E04FA6" w:rsidP="00E04FA6">
      <w:pPr>
        <w:jc w:val="center"/>
        <w:rPr>
          <w:rFonts w:ascii="Times New Roman" w:hAnsi="Times New Roman" w:cs="Times New Roman"/>
          <w:b/>
          <w:bCs/>
          <w:caps/>
        </w:rPr>
      </w:pPr>
      <w:r>
        <w:rPr>
          <w:rFonts w:ascii="Times New Roman" w:hAnsi="Times New Roman" w:cs="Times New Roman"/>
          <w:b/>
          <w:bCs/>
          <w:caps/>
        </w:rPr>
        <w:t>III. Paslaugų apimtys ir reikalavimai KIBERNETIN</w:t>
      </w:r>
      <w:r w:rsidR="003E27F6">
        <w:rPr>
          <w:rFonts w:ascii="Times New Roman" w:hAnsi="Times New Roman" w:cs="Times New Roman"/>
          <w:b/>
          <w:bCs/>
          <w:caps/>
        </w:rPr>
        <w:t>ĖS</w:t>
      </w:r>
      <w:r>
        <w:rPr>
          <w:rFonts w:ascii="Times New Roman" w:hAnsi="Times New Roman" w:cs="Times New Roman"/>
          <w:b/>
          <w:bCs/>
          <w:caps/>
        </w:rPr>
        <w:t xml:space="preserve"> SAUGO</w:t>
      </w:r>
      <w:r w:rsidR="003E27F6">
        <w:rPr>
          <w:rFonts w:ascii="Times New Roman" w:hAnsi="Times New Roman" w:cs="Times New Roman"/>
          <w:b/>
          <w:bCs/>
          <w:caps/>
        </w:rPr>
        <w:t>S</w:t>
      </w:r>
      <w:r>
        <w:rPr>
          <w:rFonts w:ascii="Times New Roman" w:hAnsi="Times New Roman" w:cs="Times New Roman"/>
          <w:b/>
          <w:bCs/>
          <w:caps/>
        </w:rPr>
        <w:t xml:space="preserve"> DOKUMENTŲ PERŽIŪRA IR PARENGIMUI</w:t>
      </w:r>
    </w:p>
    <w:p w14:paraId="37984751" w14:textId="77777777" w:rsidR="00E04FA6" w:rsidRDefault="00E04FA6" w:rsidP="00E04FA6">
      <w:pPr>
        <w:ind w:firstLine="720"/>
        <w:jc w:val="center"/>
        <w:rPr>
          <w:rFonts w:ascii="Times New Roman" w:hAnsi="Times New Roman" w:cs="Times New Roman"/>
          <w:b/>
          <w:bCs/>
          <w:caps/>
        </w:rPr>
      </w:pPr>
    </w:p>
    <w:p w14:paraId="4FF739BA" w14:textId="30A3A50A" w:rsidR="007517EE" w:rsidRPr="007517EE" w:rsidRDefault="00DE36D2" w:rsidP="007517EE">
      <w:pPr>
        <w:pStyle w:val="ListParagraph"/>
        <w:numPr>
          <w:ilvl w:val="0"/>
          <w:numId w:val="2"/>
        </w:numPr>
        <w:ind w:left="0" w:firstLine="709"/>
        <w:jc w:val="both"/>
        <w:rPr>
          <w:rFonts w:ascii="Times New Roman" w:hAnsi="Times New Roman" w:cs="Times New Roman"/>
          <w:b/>
          <w:bCs/>
          <w:caps/>
        </w:rPr>
      </w:pPr>
      <w:r>
        <w:rPr>
          <w:rFonts w:ascii="Times New Roman" w:hAnsi="Times New Roman" w:cs="Times New Roman"/>
          <w:b/>
          <w:bCs/>
          <w:caps/>
        </w:rPr>
        <w:t xml:space="preserve"> </w:t>
      </w:r>
      <w:r>
        <w:rPr>
          <w:rFonts w:ascii="Times New Roman" w:hAnsi="Times New Roman" w:cs="Times New Roman"/>
        </w:rPr>
        <w:t xml:space="preserve">PD </w:t>
      </w:r>
      <w:r w:rsidR="003C1BAC">
        <w:rPr>
          <w:rFonts w:ascii="Times New Roman" w:hAnsi="Times New Roman" w:cs="Times New Roman"/>
        </w:rPr>
        <w:t>kibernetinės saugos dokumentų (toliau – Dokumentai)</w:t>
      </w:r>
      <w:r>
        <w:rPr>
          <w:rFonts w:ascii="Times New Roman" w:hAnsi="Times New Roman" w:cs="Times New Roman"/>
        </w:rPr>
        <w:t xml:space="preserve"> </w:t>
      </w:r>
      <w:r w:rsidRPr="00950E68">
        <w:rPr>
          <w:rFonts w:ascii="Times New Roman" w:hAnsi="Times New Roman" w:cs="Times New Roman"/>
        </w:rPr>
        <w:t xml:space="preserve">vertinimas turi apimti </w:t>
      </w:r>
      <w:r>
        <w:rPr>
          <w:rFonts w:ascii="Times New Roman" w:hAnsi="Times New Roman" w:cs="Times New Roman"/>
        </w:rPr>
        <w:t>šiuos</w:t>
      </w:r>
      <w:r w:rsidRPr="00950E68">
        <w:rPr>
          <w:rFonts w:ascii="Times New Roman" w:hAnsi="Times New Roman" w:cs="Times New Roman"/>
        </w:rPr>
        <w:t xml:space="preserve"> PD </w:t>
      </w:r>
      <w:r>
        <w:rPr>
          <w:rFonts w:ascii="Times New Roman" w:hAnsi="Times New Roman" w:cs="Times New Roman"/>
        </w:rPr>
        <w:t xml:space="preserve">dokumentus: </w:t>
      </w:r>
    </w:p>
    <w:p w14:paraId="6A68E77B" w14:textId="49D9156A" w:rsidR="00E04FA6" w:rsidRPr="007517EE" w:rsidRDefault="00E04FA6" w:rsidP="00DE36D2">
      <w:pPr>
        <w:pStyle w:val="ListParagraph"/>
        <w:numPr>
          <w:ilvl w:val="1"/>
          <w:numId w:val="2"/>
        </w:numPr>
        <w:ind w:left="0" w:firstLine="720"/>
        <w:jc w:val="both"/>
        <w:rPr>
          <w:rFonts w:ascii="Times New Roman" w:hAnsi="Times New Roman" w:cs="Times New Roman"/>
          <w:b/>
          <w:bCs/>
          <w:caps/>
        </w:rPr>
      </w:pPr>
      <w:r>
        <w:rPr>
          <w:rFonts w:ascii="Times New Roman" w:hAnsi="Times New Roman" w:cs="Times New Roman"/>
        </w:rPr>
        <w:t>PD kibernetinio</w:t>
      </w:r>
      <w:r w:rsidR="007517EE">
        <w:rPr>
          <w:rFonts w:ascii="Times New Roman" w:hAnsi="Times New Roman" w:cs="Times New Roman"/>
        </w:rPr>
        <w:t xml:space="preserve"> saugumo politikos dokumentai, </w:t>
      </w:r>
      <w:r>
        <w:rPr>
          <w:rFonts w:ascii="Times New Roman" w:hAnsi="Times New Roman" w:cs="Times New Roman"/>
        </w:rPr>
        <w:t>p</w:t>
      </w:r>
      <w:r w:rsidR="007517EE">
        <w:rPr>
          <w:rFonts w:ascii="Times New Roman" w:hAnsi="Times New Roman" w:cs="Times New Roman"/>
        </w:rPr>
        <w:t>a</w:t>
      </w:r>
      <w:r>
        <w:rPr>
          <w:rFonts w:ascii="Times New Roman" w:hAnsi="Times New Roman" w:cs="Times New Roman"/>
        </w:rPr>
        <w:t>tvirtinti Lietuvos policijos generalinio komisaro 2026 m. balandžio 16 d. įsakymu Nr. 5-V-432 „Dėl Lietuvos Respublikos kibernetinio saugumo įstatymo įgyvendinimo policijoje“ (toliau – KS politikos dokumentai)</w:t>
      </w:r>
      <w:r w:rsidR="007517EE">
        <w:rPr>
          <w:rFonts w:ascii="Times New Roman" w:hAnsi="Times New Roman" w:cs="Times New Roman"/>
        </w:rPr>
        <w:t>:</w:t>
      </w:r>
    </w:p>
    <w:p w14:paraId="7422438D" w14:textId="3CD346F2" w:rsidR="007517EE" w:rsidRPr="007517EE" w:rsidRDefault="007517EE" w:rsidP="007517EE">
      <w:pPr>
        <w:pStyle w:val="ListParagraph"/>
        <w:numPr>
          <w:ilvl w:val="2"/>
          <w:numId w:val="2"/>
        </w:numPr>
        <w:jc w:val="both"/>
        <w:rPr>
          <w:rFonts w:ascii="Times New Roman" w:hAnsi="Times New Roman" w:cs="Times New Roman"/>
          <w:b/>
          <w:bCs/>
          <w:caps/>
        </w:rPr>
      </w:pPr>
      <w:r w:rsidRPr="007517EE">
        <w:rPr>
          <w:rFonts w:ascii="TimesNewRomanPSMT" w:hAnsi="TimesNewRomanPSMT" w:cs="TimesNewRomanPSMT"/>
        </w:rPr>
        <w:t>Tinklų ir informacinių sistemų kibernetinio saugumo politikos apraš</w:t>
      </w:r>
      <w:r>
        <w:rPr>
          <w:rFonts w:ascii="TimesNewRomanPSMT" w:hAnsi="TimesNewRomanPSMT" w:cs="TimesNewRomanPSMT"/>
        </w:rPr>
        <w:t>as</w:t>
      </w:r>
      <w:r w:rsidRPr="007517EE">
        <w:rPr>
          <w:rFonts w:ascii="TimesNewRomanPSMT" w:hAnsi="TimesNewRomanPSMT" w:cs="TimesNewRomanPSMT"/>
        </w:rPr>
        <w:t>;</w:t>
      </w:r>
    </w:p>
    <w:p w14:paraId="270E9DA5" w14:textId="5FB43B2D" w:rsidR="007517EE" w:rsidRPr="007517EE" w:rsidRDefault="007517EE" w:rsidP="007517EE">
      <w:pPr>
        <w:pStyle w:val="ListParagraph"/>
        <w:numPr>
          <w:ilvl w:val="2"/>
          <w:numId w:val="2"/>
        </w:numPr>
        <w:jc w:val="both"/>
        <w:rPr>
          <w:rFonts w:ascii="Times New Roman" w:hAnsi="Times New Roman" w:cs="Times New Roman"/>
          <w:b/>
          <w:bCs/>
          <w:caps/>
        </w:rPr>
      </w:pPr>
      <w:r w:rsidRPr="007517EE">
        <w:rPr>
          <w:rFonts w:ascii="TimesNewRomanPSMT" w:hAnsi="TimesNewRomanPSMT" w:cs="TimesNewRomanPSMT"/>
        </w:rPr>
        <w:t>Tinklų ir informacinių sistemų rizikos vertinimo ir valdymo tvarkos apraš</w:t>
      </w:r>
      <w:r>
        <w:rPr>
          <w:rFonts w:ascii="TimesNewRomanPSMT" w:hAnsi="TimesNewRomanPSMT" w:cs="TimesNewRomanPSMT"/>
        </w:rPr>
        <w:t>as</w:t>
      </w:r>
      <w:r w:rsidRPr="007517EE">
        <w:rPr>
          <w:rFonts w:ascii="TimesNewRomanPSMT" w:hAnsi="TimesNewRomanPSMT" w:cs="TimesNewRomanPSMT"/>
        </w:rPr>
        <w:t>;</w:t>
      </w:r>
    </w:p>
    <w:p w14:paraId="50D7FBC8" w14:textId="5E56F66E" w:rsidR="007517EE" w:rsidRPr="007517EE" w:rsidRDefault="007517EE" w:rsidP="007517EE">
      <w:pPr>
        <w:pStyle w:val="ListParagraph"/>
        <w:numPr>
          <w:ilvl w:val="2"/>
          <w:numId w:val="2"/>
        </w:numPr>
        <w:jc w:val="both"/>
        <w:rPr>
          <w:rFonts w:ascii="Times New Roman" w:hAnsi="Times New Roman" w:cs="Times New Roman"/>
          <w:b/>
          <w:bCs/>
          <w:caps/>
        </w:rPr>
      </w:pPr>
      <w:r w:rsidRPr="007517EE">
        <w:rPr>
          <w:rFonts w:ascii="TimesNewRomanPSMT" w:hAnsi="TimesNewRomanPSMT" w:cs="TimesNewRomanPSMT"/>
        </w:rPr>
        <w:t>Žurnalinių įrašų valdymo tvarkos apraš</w:t>
      </w:r>
      <w:r>
        <w:rPr>
          <w:rFonts w:ascii="TimesNewRomanPSMT" w:hAnsi="TimesNewRomanPSMT" w:cs="TimesNewRomanPSMT"/>
        </w:rPr>
        <w:t>as</w:t>
      </w:r>
      <w:r w:rsidRPr="007517EE">
        <w:rPr>
          <w:rFonts w:ascii="TimesNewRomanPSMT" w:hAnsi="TimesNewRomanPSMT" w:cs="TimesNewRomanPSMT"/>
        </w:rPr>
        <w:t>;</w:t>
      </w:r>
    </w:p>
    <w:p w14:paraId="2D214228" w14:textId="1372C65B" w:rsidR="007517EE" w:rsidRPr="007517EE" w:rsidRDefault="007517EE" w:rsidP="007517EE">
      <w:pPr>
        <w:pStyle w:val="ListParagraph"/>
        <w:numPr>
          <w:ilvl w:val="2"/>
          <w:numId w:val="2"/>
        </w:numPr>
        <w:ind w:left="0" w:firstLine="709"/>
        <w:jc w:val="both"/>
        <w:rPr>
          <w:rFonts w:ascii="Times New Roman" w:hAnsi="Times New Roman" w:cs="Times New Roman"/>
          <w:b/>
          <w:bCs/>
          <w:caps/>
        </w:rPr>
      </w:pPr>
      <w:r w:rsidRPr="007517EE">
        <w:rPr>
          <w:rFonts w:ascii="TimesNewRomanPSMT" w:hAnsi="TimesNewRomanPSMT" w:cs="TimesNewRomanPSMT"/>
        </w:rPr>
        <w:t>Policijos tinklų ir informacinių sistemų veiklos tę</w:t>
      </w:r>
      <w:r>
        <w:rPr>
          <w:rFonts w:ascii="TimesNewRomanPSMT" w:hAnsi="TimesNewRomanPSMT" w:cs="TimesNewRomanPSMT"/>
        </w:rPr>
        <w:t>stinumo valdymo tvarkos aprašas;</w:t>
      </w:r>
    </w:p>
    <w:p w14:paraId="13DBE4AF" w14:textId="13760D19" w:rsidR="007517EE" w:rsidRPr="007517EE" w:rsidRDefault="007517EE" w:rsidP="007517EE">
      <w:pPr>
        <w:pStyle w:val="ListParagraph"/>
        <w:numPr>
          <w:ilvl w:val="2"/>
          <w:numId w:val="2"/>
        </w:numPr>
        <w:jc w:val="both"/>
        <w:rPr>
          <w:rFonts w:ascii="Times New Roman" w:hAnsi="Times New Roman" w:cs="Times New Roman"/>
          <w:b/>
          <w:bCs/>
          <w:caps/>
        </w:rPr>
      </w:pPr>
      <w:r w:rsidRPr="007517EE">
        <w:rPr>
          <w:rFonts w:ascii="TimesNewRomanPSMT" w:hAnsi="TimesNewRomanPSMT" w:cs="TimesNewRomanPSMT"/>
        </w:rPr>
        <w:t>Atsarginių duomenų kopijų valdymo tvarkos apraš</w:t>
      </w:r>
      <w:r>
        <w:rPr>
          <w:rFonts w:ascii="TimesNewRomanPSMT" w:hAnsi="TimesNewRomanPSMT" w:cs="TimesNewRomanPSMT"/>
        </w:rPr>
        <w:t>as</w:t>
      </w:r>
      <w:r w:rsidRPr="007517EE">
        <w:rPr>
          <w:rFonts w:ascii="TimesNewRomanPSMT" w:hAnsi="TimesNewRomanPSMT" w:cs="TimesNewRomanPSMT"/>
        </w:rPr>
        <w:t>;</w:t>
      </w:r>
    </w:p>
    <w:p w14:paraId="09ACF731" w14:textId="250DE4B8" w:rsidR="007517EE" w:rsidRPr="007517EE" w:rsidRDefault="007517EE" w:rsidP="007517EE">
      <w:pPr>
        <w:pStyle w:val="ListParagraph"/>
        <w:numPr>
          <w:ilvl w:val="2"/>
          <w:numId w:val="2"/>
        </w:numPr>
        <w:jc w:val="both"/>
        <w:rPr>
          <w:rFonts w:ascii="Times New Roman" w:hAnsi="Times New Roman" w:cs="Times New Roman"/>
          <w:b/>
          <w:bCs/>
          <w:caps/>
        </w:rPr>
      </w:pPr>
      <w:r w:rsidRPr="007517EE">
        <w:rPr>
          <w:rFonts w:ascii="TimesNewRomanPSMT" w:hAnsi="TimesNewRomanPSMT" w:cs="TimesNewRomanPSMT"/>
        </w:rPr>
        <w:t>Tiekimo grandinės saugumo valdymo tvarkos apraš</w:t>
      </w:r>
      <w:r>
        <w:rPr>
          <w:rFonts w:ascii="TimesNewRomanPSMT" w:hAnsi="TimesNewRomanPSMT" w:cs="TimesNewRomanPSMT"/>
        </w:rPr>
        <w:t>as</w:t>
      </w:r>
      <w:r w:rsidRPr="007517EE">
        <w:rPr>
          <w:rFonts w:ascii="TimesNewRomanPSMT" w:hAnsi="TimesNewRomanPSMT" w:cs="TimesNewRomanPSMT"/>
        </w:rPr>
        <w:t>;</w:t>
      </w:r>
    </w:p>
    <w:p w14:paraId="2DE9EF87" w14:textId="470337DD" w:rsidR="007517EE" w:rsidRPr="007517EE" w:rsidRDefault="007517EE" w:rsidP="007517EE">
      <w:pPr>
        <w:pStyle w:val="ListParagraph"/>
        <w:numPr>
          <w:ilvl w:val="2"/>
          <w:numId w:val="2"/>
        </w:numPr>
        <w:ind w:left="0" w:firstLine="720"/>
        <w:jc w:val="both"/>
        <w:rPr>
          <w:rFonts w:ascii="Times New Roman" w:hAnsi="Times New Roman" w:cs="Times New Roman"/>
          <w:b/>
          <w:bCs/>
          <w:caps/>
        </w:rPr>
      </w:pPr>
      <w:r w:rsidRPr="007517EE">
        <w:rPr>
          <w:rFonts w:ascii="TimesNewRomanPSMT" w:hAnsi="TimesNewRomanPSMT" w:cs="TimesNewRomanPSMT"/>
        </w:rPr>
        <w:t>Tinklų ir informacinių sistemų įsigijimo, plėtojimo ir priežiūros saugumo, įskaitant</w:t>
      </w:r>
      <w:r>
        <w:rPr>
          <w:rFonts w:ascii="TimesNewRomanPSMT" w:hAnsi="TimesNewRomanPSMT" w:cs="TimesNewRomanPSMT"/>
        </w:rPr>
        <w:t xml:space="preserve"> </w:t>
      </w:r>
      <w:r w:rsidRPr="007517EE">
        <w:rPr>
          <w:rFonts w:ascii="TimesNewRomanPSMT" w:hAnsi="TimesNewRomanPSMT" w:cs="TimesNewRomanPSMT"/>
        </w:rPr>
        <w:t>spragų valdymą ir atskleidimą, tvarkos apraš</w:t>
      </w:r>
      <w:r>
        <w:rPr>
          <w:rFonts w:ascii="TimesNewRomanPSMT" w:hAnsi="TimesNewRomanPSMT" w:cs="TimesNewRomanPSMT"/>
        </w:rPr>
        <w:t>as</w:t>
      </w:r>
      <w:r w:rsidRPr="007517EE">
        <w:rPr>
          <w:rFonts w:ascii="TimesNewRomanPSMT" w:hAnsi="TimesNewRomanPSMT" w:cs="TimesNewRomanPSMT"/>
        </w:rPr>
        <w:t>;</w:t>
      </w:r>
    </w:p>
    <w:p w14:paraId="21E5B6B4" w14:textId="358456D0" w:rsidR="007517EE" w:rsidRDefault="007517EE" w:rsidP="007517EE">
      <w:pPr>
        <w:pStyle w:val="ListParagraph"/>
        <w:numPr>
          <w:ilvl w:val="2"/>
          <w:numId w:val="2"/>
        </w:numPr>
        <w:autoSpaceDE w:val="0"/>
        <w:autoSpaceDN w:val="0"/>
        <w:adjustRightInd w:val="0"/>
        <w:jc w:val="both"/>
        <w:rPr>
          <w:rFonts w:ascii="TimesNewRomanPSMT" w:hAnsi="TimesNewRomanPSMT" w:cs="TimesNewRomanPSMT"/>
        </w:rPr>
      </w:pPr>
      <w:r w:rsidRPr="007517EE">
        <w:rPr>
          <w:rFonts w:ascii="TimesNewRomanPSMT" w:hAnsi="TimesNewRomanPSMT" w:cs="TimesNewRomanPSMT"/>
        </w:rPr>
        <w:t>Kibernetinio saugumo reikalavimų veiksmingumo vertinimo tvarkos apraš</w:t>
      </w:r>
      <w:r>
        <w:rPr>
          <w:rFonts w:ascii="TimesNewRomanPSMT" w:hAnsi="TimesNewRomanPSMT" w:cs="TimesNewRomanPSMT"/>
        </w:rPr>
        <w:t>as</w:t>
      </w:r>
      <w:r w:rsidRPr="007517EE">
        <w:rPr>
          <w:rFonts w:ascii="TimesNewRomanPSMT" w:hAnsi="TimesNewRomanPSMT" w:cs="TimesNewRomanPSMT"/>
        </w:rPr>
        <w:t>;</w:t>
      </w:r>
    </w:p>
    <w:p w14:paraId="4BDA5632" w14:textId="44262DA6" w:rsidR="007517EE" w:rsidRDefault="007517EE" w:rsidP="007517EE">
      <w:pPr>
        <w:pStyle w:val="ListParagraph"/>
        <w:numPr>
          <w:ilvl w:val="2"/>
          <w:numId w:val="2"/>
        </w:numPr>
        <w:autoSpaceDE w:val="0"/>
        <w:autoSpaceDN w:val="0"/>
        <w:adjustRightInd w:val="0"/>
        <w:ind w:left="0" w:firstLine="709"/>
        <w:jc w:val="both"/>
        <w:rPr>
          <w:rFonts w:ascii="TimesNewRomanPSMT" w:hAnsi="TimesNewRomanPSMT" w:cs="TimesNewRomanPSMT"/>
        </w:rPr>
      </w:pPr>
      <w:r w:rsidRPr="007517EE">
        <w:rPr>
          <w:rFonts w:ascii="TimesNewRomanPSMT" w:hAnsi="TimesNewRomanPSMT" w:cs="TimesNewRomanPSMT"/>
        </w:rPr>
        <w:lastRenderedPageBreak/>
        <w:t>Kibernetinės higienos praktikos organizavimo ir kibernetinio saugumo mokymų</w:t>
      </w:r>
      <w:r>
        <w:rPr>
          <w:rFonts w:ascii="TimesNewRomanPSMT" w:hAnsi="TimesNewRomanPSMT" w:cs="TimesNewRomanPSMT"/>
        </w:rPr>
        <w:t xml:space="preserve"> </w:t>
      </w:r>
      <w:r w:rsidRPr="007517EE">
        <w:rPr>
          <w:rFonts w:ascii="TimesNewRomanPSMT" w:hAnsi="TimesNewRomanPSMT" w:cs="TimesNewRomanPSMT"/>
        </w:rPr>
        <w:t>organizavimo ir vykdymo tvarkos apraš</w:t>
      </w:r>
      <w:r>
        <w:rPr>
          <w:rFonts w:ascii="TimesNewRomanPSMT" w:hAnsi="TimesNewRomanPSMT" w:cs="TimesNewRomanPSMT"/>
        </w:rPr>
        <w:t>as</w:t>
      </w:r>
      <w:r w:rsidRPr="007517EE">
        <w:rPr>
          <w:rFonts w:ascii="TimesNewRomanPSMT" w:hAnsi="TimesNewRomanPSMT" w:cs="TimesNewRomanPSMT"/>
        </w:rPr>
        <w:t>;</w:t>
      </w:r>
    </w:p>
    <w:p w14:paraId="6E51264B" w14:textId="5450E269" w:rsidR="007517EE" w:rsidRDefault="007517EE" w:rsidP="007517EE">
      <w:pPr>
        <w:pStyle w:val="ListParagraph"/>
        <w:numPr>
          <w:ilvl w:val="2"/>
          <w:numId w:val="2"/>
        </w:numPr>
        <w:autoSpaceDE w:val="0"/>
        <w:autoSpaceDN w:val="0"/>
        <w:adjustRightInd w:val="0"/>
        <w:jc w:val="both"/>
        <w:rPr>
          <w:rFonts w:ascii="TimesNewRomanPSMT" w:hAnsi="TimesNewRomanPSMT" w:cs="TimesNewRomanPSMT"/>
        </w:rPr>
      </w:pPr>
      <w:r w:rsidRPr="007517EE">
        <w:rPr>
          <w:rFonts w:ascii="TimesNewRomanPSMT" w:hAnsi="TimesNewRomanPSMT" w:cs="TimesNewRomanPSMT"/>
        </w:rPr>
        <w:t>Kriptografijos ir šifravimo naudojimo tvarkos apraš</w:t>
      </w:r>
      <w:r>
        <w:rPr>
          <w:rFonts w:ascii="TimesNewRomanPSMT" w:hAnsi="TimesNewRomanPSMT" w:cs="TimesNewRomanPSMT"/>
        </w:rPr>
        <w:t>as</w:t>
      </w:r>
      <w:r w:rsidRPr="007517EE">
        <w:rPr>
          <w:rFonts w:ascii="TimesNewRomanPSMT" w:hAnsi="TimesNewRomanPSMT" w:cs="TimesNewRomanPSMT"/>
        </w:rPr>
        <w:t>;</w:t>
      </w:r>
    </w:p>
    <w:p w14:paraId="37DF5CD8" w14:textId="462D971E" w:rsidR="007517EE" w:rsidRDefault="007517EE" w:rsidP="007517EE">
      <w:pPr>
        <w:pStyle w:val="ListParagraph"/>
        <w:numPr>
          <w:ilvl w:val="2"/>
          <w:numId w:val="2"/>
        </w:numPr>
        <w:autoSpaceDE w:val="0"/>
        <w:autoSpaceDN w:val="0"/>
        <w:adjustRightInd w:val="0"/>
        <w:jc w:val="both"/>
        <w:rPr>
          <w:rFonts w:ascii="TimesNewRomanPSMT" w:hAnsi="TimesNewRomanPSMT" w:cs="TimesNewRomanPSMT"/>
        </w:rPr>
      </w:pPr>
      <w:r w:rsidRPr="007517EE">
        <w:rPr>
          <w:rFonts w:ascii="TimesNewRomanPSMT" w:hAnsi="TimesNewRomanPSMT" w:cs="TimesNewRomanPSMT"/>
        </w:rPr>
        <w:t>Fizinės apsaugos tvarkos apraš</w:t>
      </w:r>
      <w:r>
        <w:rPr>
          <w:rFonts w:ascii="TimesNewRomanPSMT" w:hAnsi="TimesNewRomanPSMT" w:cs="TimesNewRomanPSMT"/>
        </w:rPr>
        <w:t>as</w:t>
      </w:r>
      <w:r w:rsidRPr="007517EE">
        <w:rPr>
          <w:rFonts w:ascii="TimesNewRomanPSMT" w:hAnsi="TimesNewRomanPSMT" w:cs="TimesNewRomanPSMT"/>
        </w:rPr>
        <w:t>;</w:t>
      </w:r>
    </w:p>
    <w:p w14:paraId="798F11BB" w14:textId="6F9F1F1A" w:rsidR="007517EE" w:rsidRDefault="007517EE" w:rsidP="007517EE">
      <w:pPr>
        <w:pStyle w:val="ListParagraph"/>
        <w:numPr>
          <w:ilvl w:val="2"/>
          <w:numId w:val="2"/>
        </w:numPr>
        <w:autoSpaceDE w:val="0"/>
        <w:autoSpaceDN w:val="0"/>
        <w:adjustRightInd w:val="0"/>
        <w:jc w:val="both"/>
        <w:rPr>
          <w:rFonts w:ascii="TimesNewRomanPSMT" w:hAnsi="TimesNewRomanPSMT" w:cs="TimesNewRomanPSMT"/>
        </w:rPr>
      </w:pPr>
      <w:r w:rsidRPr="007517EE">
        <w:rPr>
          <w:rFonts w:ascii="TimesNewRomanPSMT" w:hAnsi="TimesNewRomanPSMT" w:cs="TimesNewRomanPSMT"/>
        </w:rPr>
        <w:t>Tinklų ir informacinių sistemų turto valdymo tvarkos apraš</w:t>
      </w:r>
      <w:r>
        <w:rPr>
          <w:rFonts w:ascii="TimesNewRomanPSMT" w:hAnsi="TimesNewRomanPSMT" w:cs="TimesNewRomanPSMT"/>
        </w:rPr>
        <w:t>as</w:t>
      </w:r>
      <w:r w:rsidRPr="007517EE">
        <w:rPr>
          <w:rFonts w:ascii="TimesNewRomanPSMT" w:hAnsi="TimesNewRomanPSMT" w:cs="TimesNewRomanPSMT"/>
        </w:rPr>
        <w:t>;</w:t>
      </w:r>
    </w:p>
    <w:p w14:paraId="69420F31" w14:textId="27EE9223" w:rsidR="007517EE" w:rsidRDefault="007517EE" w:rsidP="007517EE">
      <w:pPr>
        <w:pStyle w:val="ListParagraph"/>
        <w:numPr>
          <w:ilvl w:val="2"/>
          <w:numId w:val="2"/>
        </w:numPr>
        <w:autoSpaceDE w:val="0"/>
        <w:autoSpaceDN w:val="0"/>
        <w:adjustRightInd w:val="0"/>
        <w:jc w:val="both"/>
        <w:rPr>
          <w:rFonts w:ascii="TimesNewRomanPSMT" w:hAnsi="TimesNewRomanPSMT" w:cs="TimesNewRomanPSMT"/>
        </w:rPr>
      </w:pPr>
      <w:r w:rsidRPr="007517EE">
        <w:rPr>
          <w:rFonts w:ascii="TimesNewRomanPSMT" w:hAnsi="TimesNewRomanPSMT" w:cs="TimesNewRomanPSMT"/>
        </w:rPr>
        <w:t xml:space="preserve"> Prieigų prie tinklų ir informacinių sistemų valdymo tvarkos apraš</w:t>
      </w:r>
      <w:r>
        <w:rPr>
          <w:rFonts w:ascii="TimesNewRomanPSMT" w:hAnsi="TimesNewRomanPSMT" w:cs="TimesNewRomanPSMT"/>
        </w:rPr>
        <w:t>as</w:t>
      </w:r>
      <w:r w:rsidRPr="007517EE">
        <w:rPr>
          <w:rFonts w:ascii="TimesNewRomanPSMT" w:hAnsi="TimesNewRomanPSMT" w:cs="TimesNewRomanPSMT"/>
        </w:rPr>
        <w:t>.</w:t>
      </w:r>
    </w:p>
    <w:p w14:paraId="066905DC" w14:textId="4430C4A7" w:rsidR="007517EE" w:rsidRPr="00F4070A" w:rsidRDefault="007517EE" w:rsidP="007517EE">
      <w:pPr>
        <w:pStyle w:val="ListParagraph"/>
        <w:numPr>
          <w:ilvl w:val="1"/>
          <w:numId w:val="2"/>
        </w:numPr>
        <w:autoSpaceDE w:val="0"/>
        <w:autoSpaceDN w:val="0"/>
        <w:adjustRightInd w:val="0"/>
        <w:ind w:left="0" w:firstLine="720"/>
        <w:jc w:val="both"/>
        <w:rPr>
          <w:rFonts w:ascii="TimesNewRomanPSMT" w:hAnsi="TimesNewRomanPSMT" w:cs="TimesNewRomanPSMT"/>
        </w:rPr>
      </w:pPr>
      <w:r w:rsidRPr="007517EE">
        <w:rPr>
          <w:rFonts w:ascii="TimesNewRomanPSMT" w:hAnsi="TimesNewRomanPSMT" w:cs="TimesNewRomanPSMT"/>
        </w:rPr>
        <w:t>Policijos informacinių sistemų ir registrų kiberneti</w:t>
      </w:r>
      <w:r>
        <w:rPr>
          <w:rFonts w:ascii="TimesNewRomanPSMT" w:hAnsi="TimesNewRomanPSMT" w:cs="TimesNewRomanPSMT"/>
        </w:rPr>
        <w:t>nių incidentų valdymo planas, patvirti</w:t>
      </w:r>
      <w:r w:rsidR="00F4070A">
        <w:rPr>
          <w:rFonts w:ascii="TimesNewRomanPSMT" w:hAnsi="TimesNewRomanPSMT" w:cs="TimesNewRomanPSMT"/>
        </w:rPr>
        <w:t>n</w:t>
      </w:r>
      <w:r>
        <w:rPr>
          <w:rFonts w:ascii="TimesNewRomanPSMT" w:hAnsi="TimesNewRomanPSMT" w:cs="TimesNewRomanPSMT"/>
        </w:rPr>
        <w:t xml:space="preserve">tas </w:t>
      </w:r>
      <w:r>
        <w:rPr>
          <w:rFonts w:ascii="Times New Roman" w:hAnsi="Times New Roman" w:cs="Times New Roman"/>
        </w:rPr>
        <w:t xml:space="preserve">Lietuvos policijos generalinio komisaro 2024 m. rugsėjo </w:t>
      </w:r>
      <w:r w:rsidRPr="00F4070A">
        <w:rPr>
          <w:rFonts w:ascii="Times New Roman" w:hAnsi="Times New Roman" w:cs="Times New Roman"/>
        </w:rPr>
        <w:t>1</w:t>
      </w:r>
      <w:r w:rsidR="00F4070A">
        <w:rPr>
          <w:rFonts w:ascii="Times New Roman" w:hAnsi="Times New Roman" w:cs="Times New Roman"/>
        </w:rPr>
        <w:t>2</w:t>
      </w:r>
      <w:r>
        <w:rPr>
          <w:rFonts w:ascii="Times New Roman" w:hAnsi="Times New Roman" w:cs="Times New Roman"/>
        </w:rPr>
        <w:t xml:space="preserve"> d. įsakymu Nr. 5-V-887 „Dėl </w:t>
      </w:r>
      <w:r w:rsidRPr="007517EE">
        <w:rPr>
          <w:rFonts w:ascii="TimesNewRomanPSMT" w:hAnsi="TimesNewRomanPSMT" w:cs="TimesNewRomanPSMT"/>
        </w:rPr>
        <w:t>Policijos informacinių sistemų ir registrų kiberneti</w:t>
      </w:r>
      <w:r>
        <w:rPr>
          <w:rFonts w:ascii="TimesNewRomanPSMT" w:hAnsi="TimesNewRomanPSMT" w:cs="TimesNewRomanPSMT"/>
        </w:rPr>
        <w:t>nių incidentų valdymo plano patvirtinimo</w:t>
      </w:r>
      <w:r w:rsidR="00F4070A">
        <w:rPr>
          <w:rFonts w:ascii="Times New Roman" w:hAnsi="Times New Roman" w:cs="Times New Roman"/>
        </w:rPr>
        <w:t>“;</w:t>
      </w:r>
    </w:p>
    <w:p w14:paraId="018950B1" w14:textId="147C70BE" w:rsidR="00F4070A" w:rsidRPr="00F4070A" w:rsidRDefault="00F4070A" w:rsidP="00F4070A">
      <w:pPr>
        <w:pStyle w:val="ListParagraph"/>
        <w:numPr>
          <w:ilvl w:val="1"/>
          <w:numId w:val="2"/>
        </w:numPr>
        <w:autoSpaceDE w:val="0"/>
        <w:autoSpaceDN w:val="0"/>
        <w:adjustRightInd w:val="0"/>
        <w:ind w:left="0" w:firstLine="720"/>
        <w:jc w:val="both"/>
        <w:rPr>
          <w:rFonts w:ascii="TimesNewRomanPSMT" w:hAnsi="TimesNewRomanPSMT" w:cs="TimesNewRomanPSMT"/>
        </w:rPr>
      </w:pPr>
      <w:r>
        <w:rPr>
          <w:rFonts w:ascii="Times New Roman" w:hAnsi="Times New Roman" w:cs="Times New Roman"/>
        </w:rPr>
        <w:t xml:space="preserve">Policijos informacinių sistemų, registrų ir infrastruktūros technologinių pažeidžiamumų valdymo tvarkos aprašas, </w:t>
      </w:r>
      <w:r>
        <w:rPr>
          <w:rFonts w:ascii="TimesNewRomanPSMT" w:hAnsi="TimesNewRomanPSMT" w:cs="TimesNewRomanPSMT"/>
        </w:rPr>
        <w:t xml:space="preserve">patvirtintas </w:t>
      </w:r>
      <w:r>
        <w:rPr>
          <w:rFonts w:ascii="Times New Roman" w:hAnsi="Times New Roman" w:cs="Times New Roman"/>
        </w:rPr>
        <w:t xml:space="preserve">Lietuvos policijos generalinio komisaro 2025 m. lapkričio </w:t>
      </w:r>
      <w:r w:rsidRPr="00F4070A">
        <w:rPr>
          <w:rFonts w:ascii="Times New Roman" w:hAnsi="Times New Roman" w:cs="Times New Roman"/>
        </w:rPr>
        <w:t>1</w:t>
      </w:r>
      <w:r>
        <w:rPr>
          <w:rFonts w:ascii="Times New Roman" w:hAnsi="Times New Roman" w:cs="Times New Roman"/>
        </w:rPr>
        <w:t>0 d. įsakymu Nr. 5-V-1280 „Dėl Policijos informacinių sistemų, registrų ir infrastruktūros technologinių pažeidžiamumų valdymo tvarkos aprašo patvirtinimo“.</w:t>
      </w:r>
    </w:p>
    <w:p w14:paraId="7B5F67A5" w14:textId="5F034335" w:rsidR="00F4070A" w:rsidRDefault="00F4070A" w:rsidP="00F4070A">
      <w:pPr>
        <w:pStyle w:val="ListParagraph"/>
        <w:numPr>
          <w:ilvl w:val="1"/>
          <w:numId w:val="2"/>
        </w:numPr>
        <w:autoSpaceDE w:val="0"/>
        <w:autoSpaceDN w:val="0"/>
        <w:adjustRightInd w:val="0"/>
        <w:ind w:left="0" w:firstLine="709"/>
        <w:jc w:val="both"/>
        <w:rPr>
          <w:rFonts w:ascii="TimesNewRomanPSMT" w:hAnsi="TimesNewRomanPSMT" w:cs="TimesNewRomanPSMT"/>
        </w:rPr>
      </w:pPr>
      <w:r>
        <w:rPr>
          <w:rFonts w:ascii="Times New Roman" w:hAnsi="Times New Roman" w:cs="Times New Roman"/>
        </w:rPr>
        <w:t>Policijos informacinių sistemų</w:t>
      </w:r>
      <w:r>
        <w:rPr>
          <w:rFonts w:ascii="TimesNewRomanPSMT" w:hAnsi="TimesNewRomanPSMT" w:cs="TimesNewRomanPSMT"/>
        </w:rPr>
        <w:t xml:space="preserve"> ir registrų veiklos tęstinumo valdymo planas, patvirtintas </w:t>
      </w:r>
      <w:r>
        <w:rPr>
          <w:rFonts w:ascii="Times New Roman" w:hAnsi="Times New Roman" w:cs="Times New Roman"/>
        </w:rPr>
        <w:t xml:space="preserve">Lietuvos policijos generalinio komisaro 2024 m. gruodžio </w:t>
      </w:r>
      <w:r w:rsidRPr="00F4070A">
        <w:rPr>
          <w:rFonts w:ascii="Times New Roman" w:hAnsi="Times New Roman" w:cs="Times New Roman"/>
        </w:rPr>
        <w:t>1</w:t>
      </w:r>
      <w:r>
        <w:rPr>
          <w:rFonts w:ascii="Times New Roman" w:hAnsi="Times New Roman" w:cs="Times New Roman"/>
        </w:rPr>
        <w:t>2 d. įsakymu Nr. 5-V-1250 „Dėl Lietuvos policijos generalinio komisaro 2011 m. balandžio 14 d. įsakymo Nr. 5-V-335 „Dėl Policijos informacinės sistemos</w:t>
      </w:r>
      <w:r>
        <w:rPr>
          <w:rFonts w:ascii="TimesNewRomanPSMT" w:hAnsi="TimesNewRomanPSMT" w:cs="TimesNewRomanPSMT"/>
        </w:rPr>
        <w:t xml:space="preserve"> veiklos tęstinumo valdymo plano patvirtinimo“ pakeitimo“;</w:t>
      </w:r>
    </w:p>
    <w:p w14:paraId="1B363E1E" w14:textId="65C2C77F" w:rsidR="00FA0855" w:rsidRPr="00FA0855" w:rsidRDefault="00FA0855" w:rsidP="00F4070A">
      <w:pPr>
        <w:pStyle w:val="ListParagraph"/>
        <w:numPr>
          <w:ilvl w:val="1"/>
          <w:numId w:val="2"/>
        </w:numPr>
        <w:autoSpaceDE w:val="0"/>
        <w:autoSpaceDN w:val="0"/>
        <w:adjustRightInd w:val="0"/>
        <w:ind w:left="0" w:firstLine="709"/>
        <w:jc w:val="both"/>
        <w:rPr>
          <w:rFonts w:ascii="TimesNewRomanPSMT" w:hAnsi="TimesNewRomanPSMT" w:cs="TimesNewRomanPSMT"/>
        </w:rPr>
      </w:pPr>
      <w:r>
        <w:rPr>
          <w:rFonts w:ascii="Times New Roman" w:hAnsi="Times New Roman"/>
        </w:rPr>
        <w:t>Policijos informacinių sistemų ir registrų duomenų saugos nuostatai, patvirtinti Lietuvos policijos generalinio komisaro 2022 m. rugpjūčio 22 d. įsakymu Nr. 5-V-822 „</w:t>
      </w:r>
      <w:r>
        <w:rPr>
          <w:rFonts w:ascii="Times New Roman" w:hAnsi="Times New Roman" w:cs="Times New Roman"/>
        </w:rPr>
        <w:t xml:space="preserve">Dėl Lietuvos policijos generalinio komisaro </w:t>
      </w:r>
      <w:r>
        <w:rPr>
          <w:rFonts w:ascii="Times New Roman" w:hAnsi="Times New Roman"/>
        </w:rPr>
        <w:t>2015 m. vasario 17 d. įsakymo Nr. 5-V-165 „Dėl Policijos informacinių sistemų ir registrų duomenų saugos nuostatų patvirtinimo ir kai kurių Lietuvos policijos generalinio komisaro įsakymų pripažinimo netekusiais galios“ pakeitimo“;</w:t>
      </w:r>
    </w:p>
    <w:p w14:paraId="0AEF01E3" w14:textId="11FA7294" w:rsidR="00FA0855" w:rsidRPr="007517EE" w:rsidRDefault="00FA0855" w:rsidP="00F4070A">
      <w:pPr>
        <w:pStyle w:val="ListParagraph"/>
        <w:numPr>
          <w:ilvl w:val="1"/>
          <w:numId w:val="2"/>
        </w:numPr>
        <w:autoSpaceDE w:val="0"/>
        <w:autoSpaceDN w:val="0"/>
        <w:adjustRightInd w:val="0"/>
        <w:ind w:left="0" w:firstLine="709"/>
        <w:jc w:val="both"/>
        <w:rPr>
          <w:rFonts w:ascii="TimesNewRomanPSMT" w:hAnsi="TimesNewRomanPSMT" w:cs="TimesNewRomanPSMT"/>
        </w:rPr>
      </w:pPr>
      <w:r>
        <w:rPr>
          <w:rFonts w:ascii="Times New Roman" w:hAnsi="Times New Roman"/>
        </w:rPr>
        <w:t xml:space="preserve">Policijos informacinių sistemų ir registrų naudotojų administravimo taisyklės, patvirtintos </w:t>
      </w:r>
      <w:r>
        <w:rPr>
          <w:rFonts w:ascii="Times New Roman" w:hAnsi="Times New Roman" w:cs="Times New Roman"/>
        </w:rPr>
        <w:t xml:space="preserve">Lietuvos policijos generalinio komisaro 2023 m. rugsėjo 6 d. įsakymu Nr. 5-V-713 „Dėl Lietuvos policijos generalinio komisaro </w:t>
      </w:r>
      <w:r>
        <w:rPr>
          <w:rFonts w:ascii="Times New Roman" w:hAnsi="Times New Roman"/>
        </w:rPr>
        <w:t>2008 m. gruodžio 16 d. įsakymo Nr. 5-V-775 „Dėl Policijos informacinių sistemų ir registrų naudotojų administravimo taisyklių patvirtinimo“ pakeitimo“.</w:t>
      </w:r>
    </w:p>
    <w:p w14:paraId="1D000DFE" w14:textId="77777777" w:rsidR="00620B7E" w:rsidRPr="00620B7E" w:rsidRDefault="003C1BAC" w:rsidP="003C1BAC">
      <w:pPr>
        <w:pStyle w:val="ListParagraph"/>
        <w:numPr>
          <w:ilvl w:val="0"/>
          <w:numId w:val="2"/>
        </w:numPr>
        <w:ind w:left="0" w:firstLine="709"/>
        <w:jc w:val="both"/>
        <w:rPr>
          <w:rFonts w:ascii="Times New Roman" w:hAnsi="Times New Roman" w:cs="Times New Roman"/>
          <w:b/>
          <w:bCs/>
          <w:caps/>
        </w:rPr>
      </w:pPr>
      <w:r>
        <w:rPr>
          <w:rFonts w:ascii="Times New Roman" w:hAnsi="Times New Roman" w:cs="Times New Roman"/>
        </w:rPr>
        <w:t>T</w:t>
      </w:r>
      <w:r w:rsidRPr="00950E68">
        <w:rPr>
          <w:rFonts w:ascii="Times New Roman" w:hAnsi="Times New Roman" w:cs="Times New Roman"/>
        </w:rPr>
        <w:t xml:space="preserve">uri būti įvertinama </w:t>
      </w:r>
      <w:r w:rsidR="003E27F6">
        <w:rPr>
          <w:rFonts w:ascii="Times New Roman" w:hAnsi="Times New Roman" w:cs="Times New Roman"/>
        </w:rPr>
        <w:t xml:space="preserve">Dokumentų </w:t>
      </w:r>
      <w:r w:rsidRPr="00950E68">
        <w:rPr>
          <w:rFonts w:ascii="Times New Roman" w:hAnsi="Times New Roman" w:cs="Times New Roman"/>
        </w:rPr>
        <w:t>atitiktis</w:t>
      </w:r>
      <w:r>
        <w:rPr>
          <w:rFonts w:ascii="Times New Roman" w:hAnsi="Times New Roman" w:cs="Times New Roman"/>
        </w:rPr>
        <w:t xml:space="preserve"> </w:t>
      </w:r>
      <w:r w:rsidRPr="00993F8D">
        <w:rPr>
          <w:rFonts w:ascii="Times New Roman" w:hAnsi="Times New Roman" w:cs="Times New Roman"/>
        </w:rPr>
        <w:t>Kibernetinio saugumo reikalavimų aprašu</w:t>
      </w:r>
      <w:r>
        <w:rPr>
          <w:rFonts w:ascii="Times New Roman" w:hAnsi="Times New Roman" w:cs="Times New Roman"/>
        </w:rPr>
        <w:t>i ir pateikiamos rekomendacijos dėl jų tobulinimo.</w:t>
      </w:r>
      <w:r w:rsidR="003E27F6">
        <w:rPr>
          <w:rFonts w:ascii="Times New Roman" w:hAnsi="Times New Roman" w:cs="Times New Roman"/>
        </w:rPr>
        <w:t xml:space="preserve"> </w:t>
      </w:r>
    </w:p>
    <w:p w14:paraId="1A0B7074" w14:textId="2893AB18" w:rsidR="003C1BAC" w:rsidRPr="00620B7E" w:rsidRDefault="00620B7E" w:rsidP="003C1BAC">
      <w:pPr>
        <w:pStyle w:val="ListParagraph"/>
        <w:numPr>
          <w:ilvl w:val="0"/>
          <w:numId w:val="2"/>
        </w:numPr>
        <w:ind w:left="0" w:firstLine="709"/>
        <w:jc w:val="both"/>
        <w:rPr>
          <w:rFonts w:ascii="Times New Roman" w:hAnsi="Times New Roman" w:cs="Times New Roman"/>
          <w:b/>
          <w:bCs/>
          <w:caps/>
        </w:rPr>
      </w:pPr>
      <w:r>
        <w:rPr>
          <w:rFonts w:ascii="Times New Roman" w:hAnsi="Times New Roman" w:cs="Times New Roman"/>
        </w:rPr>
        <w:t>T</w:t>
      </w:r>
      <w:r w:rsidR="003E27F6">
        <w:rPr>
          <w:rFonts w:ascii="Times New Roman" w:hAnsi="Times New Roman" w:cs="Times New Roman"/>
        </w:rPr>
        <w:t>uri</w:t>
      </w:r>
      <w:r w:rsidR="003E27F6" w:rsidRPr="003E27F6">
        <w:rPr>
          <w:rFonts w:ascii="Times New Roman" w:hAnsi="Times New Roman" w:cs="Times New Roman"/>
        </w:rPr>
        <w:t xml:space="preserve"> </w:t>
      </w:r>
      <w:r w:rsidR="003E27F6">
        <w:rPr>
          <w:rFonts w:ascii="Times New Roman" w:hAnsi="Times New Roman" w:cs="Times New Roman"/>
        </w:rPr>
        <w:t>būti parengiami trūkstam</w:t>
      </w:r>
      <w:r>
        <w:rPr>
          <w:rFonts w:ascii="Times New Roman" w:hAnsi="Times New Roman" w:cs="Times New Roman"/>
        </w:rPr>
        <w:t>i</w:t>
      </w:r>
      <w:r w:rsidR="003E27F6">
        <w:rPr>
          <w:rFonts w:ascii="Times New Roman" w:hAnsi="Times New Roman" w:cs="Times New Roman"/>
        </w:rPr>
        <w:t xml:space="preserve"> dokumentų, planų, </w:t>
      </w:r>
      <w:r w:rsidR="004E0C9E">
        <w:rPr>
          <w:rFonts w:ascii="Times New Roman" w:hAnsi="Times New Roman" w:cs="Times New Roman"/>
        </w:rPr>
        <w:t xml:space="preserve">dokumentinių </w:t>
      </w:r>
      <w:r w:rsidR="003E27F6">
        <w:rPr>
          <w:rFonts w:ascii="Times New Roman" w:hAnsi="Times New Roman" w:cs="Times New Roman"/>
        </w:rPr>
        <w:t>registrų projektai</w:t>
      </w:r>
      <w:r>
        <w:rPr>
          <w:rFonts w:ascii="Times New Roman" w:hAnsi="Times New Roman" w:cs="Times New Roman"/>
        </w:rPr>
        <w:t>:</w:t>
      </w:r>
    </w:p>
    <w:p w14:paraId="4295A512" w14:textId="13909AE5" w:rsidR="00620B7E" w:rsidRPr="00620B7E" w:rsidRDefault="00620B7E" w:rsidP="00F4070A">
      <w:pPr>
        <w:pStyle w:val="ListParagraph"/>
        <w:numPr>
          <w:ilvl w:val="1"/>
          <w:numId w:val="2"/>
        </w:numPr>
        <w:ind w:left="0" w:firstLine="709"/>
        <w:jc w:val="both"/>
        <w:rPr>
          <w:rFonts w:ascii="Times New Roman" w:hAnsi="Times New Roman" w:cs="Times New Roman"/>
          <w:b/>
          <w:bCs/>
          <w:caps/>
        </w:rPr>
      </w:pPr>
      <w:r>
        <w:rPr>
          <w:rFonts w:ascii="Times New Roman" w:hAnsi="Times New Roman" w:cs="Times New Roman"/>
        </w:rPr>
        <w:t>Rizikos registras, vadovaujantis</w:t>
      </w:r>
      <w:r w:rsidR="00F15ACB">
        <w:rPr>
          <w:rFonts w:ascii="Times New Roman" w:hAnsi="Times New Roman" w:cs="Times New Roman"/>
        </w:rPr>
        <w:t xml:space="preserve"> pridedamu</w:t>
      </w:r>
      <w:r w:rsidR="00BE5FCC">
        <w:rPr>
          <w:rFonts w:ascii="Times New Roman" w:hAnsi="Times New Roman" w:cs="Times New Roman"/>
        </w:rPr>
        <w:t xml:space="preserve"> 1 priedo šablonu</w:t>
      </w:r>
      <w:r>
        <w:rPr>
          <w:rFonts w:ascii="Times New Roman" w:hAnsi="Times New Roman" w:cs="Times New Roman"/>
        </w:rPr>
        <w:t>;</w:t>
      </w:r>
    </w:p>
    <w:p w14:paraId="0803B7BE" w14:textId="40A6935B" w:rsidR="00620B7E" w:rsidRPr="00E34974" w:rsidRDefault="00D84138" w:rsidP="00D84138">
      <w:pPr>
        <w:pStyle w:val="ListParagraph"/>
        <w:numPr>
          <w:ilvl w:val="1"/>
          <w:numId w:val="2"/>
        </w:numPr>
        <w:ind w:left="0" w:firstLine="709"/>
        <w:jc w:val="both"/>
        <w:rPr>
          <w:rFonts w:ascii="Times New Roman" w:hAnsi="Times New Roman" w:cs="Times New Roman"/>
          <w:b/>
          <w:bCs/>
          <w:caps/>
        </w:rPr>
      </w:pPr>
      <w:r w:rsidRPr="00FC0E46">
        <w:rPr>
          <w:rFonts w:ascii="Times New Roman" w:hAnsi="Times New Roman" w:cs="Times New Roman"/>
        </w:rPr>
        <w:t>Kibernetinio saugumo reikalavimų įgyvend</w:t>
      </w:r>
      <w:r>
        <w:rPr>
          <w:rFonts w:ascii="Times New Roman" w:hAnsi="Times New Roman" w:cs="Times New Roman"/>
        </w:rPr>
        <w:t>inimo ir užtikrinimo stebėsenos planas, vadovaujantis pridedamu 2 pried</w:t>
      </w:r>
      <w:r w:rsidR="00BE5FCC">
        <w:rPr>
          <w:rFonts w:ascii="Times New Roman" w:hAnsi="Times New Roman" w:cs="Times New Roman"/>
        </w:rPr>
        <w:t>o šablonu</w:t>
      </w:r>
      <w:r>
        <w:rPr>
          <w:rFonts w:ascii="Times New Roman" w:hAnsi="Times New Roman" w:cs="Times New Roman"/>
        </w:rPr>
        <w:t>;</w:t>
      </w:r>
    </w:p>
    <w:p w14:paraId="6F739007" w14:textId="47CB18E5" w:rsidR="00E34974" w:rsidRPr="0028491B" w:rsidRDefault="0028491B" w:rsidP="00D84138">
      <w:pPr>
        <w:pStyle w:val="ListParagraph"/>
        <w:numPr>
          <w:ilvl w:val="1"/>
          <w:numId w:val="2"/>
        </w:numPr>
        <w:ind w:left="0" w:firstLine="709"/>
        <w:jc w:val="both"/>
        <w:rPr>
          <w:rFonts w:ascii="Times New Roman" w:hAnsi="Times New Roman" w:cs="Times New Roman"/>
          <w:b/>
          <w:bCs/>
          <w:caps/>
        </w:rPr>
      </w:pPr>
      <w:r w:rsidRPr="0028491B">
        <w:rPr>
          <w:rFonts w:ascii="Times New Roman" w:hAnsi="Times New Roman" w:cs="Times New Roman"/>
        </w:rPr>
        <w:t xml:space="preserve">Veiklos </w:t>
      </w:r>
      <w:r>
        <w:rPr>
          <w:rFonts w:ascii="Times New Roman" w:hAnsi="Times New Roman" w:cs="Times New Roman"/>
        </w:rPr>
        <w:t>tęstinumo planas, vadovaujantis pridedamu 3</w:t>
      </w:r>
      <w:r w:rsidR="00BE5FCC">
        <w:rPr>
          <w:rFonts w:ascii="Times New Roman" w:hAnsi="Times New Roman" w:cs="Times New Roman"/>
        </w:rPr>
        <w:t xml:space="preserve"> priedo šablonu</w:t>
      </w:r>
      <w:r>
        <w:rPr>
          <w:rFonts w:ascii="Times New Roman" w:hAnsi="Times New Roman" w:cs="Times New Roman"/>
        </w:rPr>
        <w:t>.</w:t>
      </w:r>
    </w:p>
    <w:p w14:paraId="2571E3E2" w14:textId="77777777" w:rsidR="00E04FA6" w:rsidRDefault="00E04FA6">
      <w:pPr>
        <w:jc w:val="center"/>
        <w:rPr>
          <w:rFonts w:ascii="Times New Roman" w:hAnsi="Times New Roman" w:cs="Times New Roman"/>
          <w:b/>
          <w:bCs/>
          <w:caps/>
        </w:rPr>
      </w:pPr>
    </w:p>
    <w:p w14:paraId="41BA6C35" w14:textId="77777777" w:rsidR="00E04FA6" w:rsidRDefault="00E04FA6">
      <w:pPr>
        <w:jc w:val="center"/>
        <w:rPr>
          <w:rFonts w:ascii="Times New Roman" w:hAnsi="Times New Roman" w:cs="Times New Roman"/>
          <w:b/>
          <w:bCs/>
          <w:caps/>
        </w:rPr>
      </w:pPr>
    </w:p>
    <w:p w14:paraId="396D7F13" w14:textId="5F04AE3E" w:rsidR="0025204E" w:rsidRDefault="00E04FA6">
      <w:pPr>
        <w:jc w:val="center"/>
      </w:pPr>
      <w:r>
        <w:rPr>
          <w:rFonts w:ascii="Times New Roman" w:hAnsi="Times New Roman" w:cs="Times New Roman"/>
          <w:b/>
          <w:bCs/>
          <w:caps/>
        </w:rPr>
        <w:t>IV</w:t>
      </w:r>
      <w:r w:rsidR="00E913E6">
        <w:rPr>
          <w:rFonts w:ascii="Times New Roman" w:hAnsi="Times New Roman" w:cs="Times New Roman"/>
          <w:b/>
          <w:bCs/>
          <w:caps/>
        </w:rPr>
        <w:t>. Paslaugų apimtys ir reikalavimai Informacinių technologijų saugos atitikties vertinimui</w:t>
      </w:r>
    </w:p>
    <w:p w14:paraId="38B0C329" w14:textId="77777777" w:rsidR="0025204E" w:rsidRDefault="0025204E">
      <w:pPr>
        <w:rPr>
          <w:rFonts w:ascii="Times New Roman" w:hAnsi="Times New Roman" w:cs="Times New Roman"/>
        </w:rPr>
      </w:pPr>
    </w:p>
    <w:p w14:paraId="703BCBC4" w14:textId="6C237C75" w:rsidR="0025204E" w:rsidRDefault="00E913E6" w:rsidP="00950E68">
      <w:pPr>
        <w:pStyle w:val="ListParagraph"/>
        <w:numPr>
          <w:ilvl w:val="0"/>
          <w:numId w:val="2"/>
        </w:numPr>
        <w:ind w:left="0" w:firstLine="709"/>
        <w:jc w:val="both"/>
      </w:pPr>
      <w:r w:rsidRPr="00950E68">
        <w:rPr>
          <w:rFonts w:ascii="Times New Roman" w:hAnsi="Times New Roman" w:cs="Times New Roman"/>
        </w:rPr>
        <w:t>Informacinių technologijų saugos atitikties teisės aktų nustatytiems reikalavimams vertinimas turi apimti visus PD ir kitų policijos įstaigų valdomus žinybinius registrus, informacinės sistemas ir posistemius.</w:t>
      </w:r>
      <w:r w:rsidRPr="00950E68">
        <w:rPr>
          <w:rFonts w:ascii="Times New Roman" w:hAnsi="Times New Roman" w:cs="Times New Roman"/>
        </w:rPr>
        <w:tab/>
      </w:r>
    </w:p>
    <w:p w14:paraId="7A4A2619" w14:textId="52AB209E" w:rsidR="0025204E" w:rsidRPr="0089372A" w:rsidRDefault="003C1BAC" w:rsidP="00950E68">
      <w:pPr>
        <w:pStyle w:val="ListParagraph"/>
        <w:numPr>
          <w:ilvl w:val="0"/>
          <w:numId w:val="2"/>
        </w:numPr>
        <w:ind w:left="0" w:firstLine="709"/>
        <w:jc w:val="both"/>
      </w:pPr>
      <w:r>
        <w:rPr>
          <w:rFonts w:ascii="Times New Roman" w:hAnsi="Times New Roman" w:cs="Times New Roman"/>
        </w:rPr>
        <w:t>T</w:t>
      </w:r>
      <w:r w:rsidR="00E913E6" w:rsidRPr="00950E68">
        <w:rPr>
          <w:rFonts w:ascii="Times New Roman" w:hAnsi="Times New Roman" w:cs="Times New Roman"/>
        </w:rPr>
        <w:t>uri būti įvertinama atitiktis šiems teisės aktams ir standartams:</w:t>
      </w:r>
    </w:p>
    <w:p w14:paraId="09A47D2E" w14:textId="4F290BA0" w:rsidR="0025204E" w:rsidRPr="0089372A" w:rsidRDefault="0089372A" w:rsidP="00950E68">
      <w:pPr>
        <w:pStyle w:val="ListParagraph"/>
        <w:numPr>
          <w:ilvl w:val="1"/>
          <w:numId w:val="2"/>
        </w:numPr>
        <w:ind w:left="0" w:firstLine="709"/>
        <w:jc w:val="both"/>
      </w:pPr>
      <w:r w:rsidRPr="00950E68">
        <w:rPr>
          <w:rFonts w:ascii="Times New Roman" w:hAnsi="Times New Roman" w:cs="Times New Roman"/>
        </w:rPr>
        <w:t>K</w:t>
      </w:r>
      <w:r w:rsidR="00E913E6" w:rsidRPr="00950E68">
        <w:rPr>
          <w:rFonts w:ascii="Times New Roman" w:hAnsi="Times New Roman" w:cs="Times New Roman"/>
        </w:rPr>
        <w:t>i</w:t>
      </w:r>
      <w:r w:rsidRPr="00950E68">
        <w:rPr>
          <w:rFonts w:ascii="Times New Roman" w:hAnsi="Times New Roman" w:cs="Times New Roman"/>
        </w:rPr>
        <w:t>bernetinio saugumo reikalavimų</w:t>
      </w:r>
      <w:r w:rsidR="00E913E6" w:rsidRPr="00950E68">
        <w:rPr>
          <w:rFonts w:ascii="Times New Roman" w:hAnsi="Times New Roman" w:cs="Times New Roman"/>
        </w:rPr>
        <w:t xml:space="preserve"> aprašas, patvirtintas Lietuvos Respublikos Vyriausybės 20</w:t>
      </w:r>
      <w:r w:rsidRPr="00950E68">
        <w:rPr>
          <w:rFonts w:ascii="Times New Roman" w:hAnsi="Times New Roman" w:cs="Times New Roman"/>
        </w:rPr>
        <w:t>24</w:t>
      </w:r>
      <w:r w:rsidR="00E913E6" w:rsidRPr="00950E68">
        <w:rPr>
          <w:rFonts w:ascii="Times New Roman" w:hAnsi="Times New Roman" w:cs="Times New Roman"/>
        </w:rPr>
        <w:t xml:space="preserve"> m. </w:t>
      </w:r>
      <w:r w:rsidRPr="00950E68">
        <w:rPr>
          <w:rFonts w:ascii="Times New Roman" w:hAnsi="Times New Roman" w:cs="Times New Roman"/>
        </w:rPr>
        <w:t>lapkričio 6</w:t>
      </w:r>
      <w:r w:rsidR="00E913E6" w:rsidRPr="00950E68">
        <w:rPr>
          <w:rFonts w:ascii="Times New Roman" w:hAnsi="Times New Roman" w:cs="Times New Roman"/>
        </w:rPr>
        <w:t xml:space="preserve"> d. nutarimu Nr. </w:t>
      </w:r>
      <w:r w:rsidRPr="00950E68">
        <w:rPr>
          <w:rFonts w:ascii="Times New Roman" w:hAnsi="Times New Roman" w:cs="Times New Roman"/>
        </w:rPr>
        <w:t>945</w:t>
      </w:r>
      <w:r w:rsidR="00E913E6" w:rsidRPr="00950E68">
        <w:rPr>
          <w:rFonts w:ascii="Times New Roman" w:hAnsi="Times New Roman" w:cs="Times New Roman"/>
        </w:rPr>
        <w:t xml:space="preserve"> „</w:t>
      </w:r>
      <w:r w:rsidRPr="00950E68">
        <w:rPr>
          <w:rFonts w:ascii="Times New Roman" w:hAnsi="Times New Roman" w:cs="Times New Roman"/>
        </w:rPr>
        <w:t>Dėl Lietuvos Respublikos Vyriausybės 2018 m. rugpjūčio 13 d. nutarimo Nr. 818 „</w:t>
      </w:r>
      <w:r w:rsidR="00E913E6" w:rsidRPr="00950E68">
        <w:rPr>
          <w:rFonts w:ascii="Times New Roman" w:hAnsi="Times New Roman" w:cs="Times New Roman"/>
        </w:rPr>
        <w:t>Dėl Lietuvos Respublikos kibernetinio saugumo įstatymo įgyvendinimo“</w:t>
      </w:r>
      <w:r w:rsidRPr="00950E68">
        <w:rPr>
          <w:rFonts w:ascii="Times New Roman" w:hAnsi="Times New Roman" w:cs="Times New Roman"/>
        </w:rPr>
        <w:t xml:space="preserve"> pakeitimo“</w:t>
      </w:r>
      <w:r w:rsidR="00701821">
        <w:rPr>
          <w:rFonts w:ascii="Times New Roman" w:hAnsi="Times New Roman" w:cs="Times New Roman"/>
        </w:rPr>
        <w:t xml:space="preserve"> (toliau – KS saugumo reikalavimų aprašas)</w:t>
      </w:r>
      <w:r w:rsidR="00E913E6" w:rsidRPr="00950E68">
        <w:rPr>
          <w:rFonts w:ascii="Times New Roman" w:hAnsi="Times New Roman" w:cs="Times New Roman"/>
        </w:rPr>
        <w:t>;</w:t>
      </w:r>
    </w:p>
    <w:p w14:paraId="1DAA71B3" w14:textId="0040F7F5" w:rsidR="0025204E" w:rsidRDefault="00E913E6" w:rsidP="00950E68">
      <w:pPr>
        <w:pStyle w:val="ListParagraph"/>
        <w:numPr>
          <w:ilvl w:val="1"/>
          <w:numId w:val="2"/>
        </w:numPr>
        <w:ind w:left="0" w:firstLine="709"/>
        <w:jc w:val="both"/>
        <w:rPr>
          <w:rFonts w:ascii="Times New Roman" w:hAnsi="Times New Roman" w:cs="Times New Roman"/>
        </w:rPr>
      </w:pPr>
      <w:r w:rsidRPr="00950E68">
        <w:rPr>
          <w:rFonts w:ascii="Times New Roman" w:hAnsi="Times New Roman" w:cs="Times New Roman"/>
        </w:rPr>
        <w:lastRenderedPageBreak/>
        <w:t>2016 m. balandžio 27 d. Europos Parlamento ir Tarybos reglamentas (ES) 2016/679 dėl fizinių asmenų apsaugos tvarkant asmens duomenis ir dėl laisvo tokių duomenų judėjimo ir kuriuo panaikinama Direktyva 95/46/EB (Bendrasis duomenų apsaugos reglamentas) (toliau – Reglamentas);</w:t>
      </w:r>
    </w:p>
    <w:p w14:paraId="57751F2F" w14:textId="14F99407" w:rsidR="00701821" w:rsidRPr="00950E68" w:rsidRDefault="008B502C" w:rsidP="00950E68">
      <w:pPr>
        <w:pStyle w:val="ListParagraph"/>
        <w:numPr>
          <w:ilvl w:val="1"/>
          <w:numId w:val="2"/>
        </w:numPr>
        <w:ind w:left="0" w:firstLine="709"/>
        <w:jc w:val="both"/>
        <w:rPr>
          <w:rFonts w:ascii="Times New Roman" w:hAnsi="Times New Roman" w:cs="Times New Roman"/>
        </w:rPr>
      </w:pPr>
      <w:r>
        <w:rPr>
          <w:rFonts w:ascii="Times New Roman" w:hAnsi="Times New Roman" w:cs="Times New Roman"/>
        </w:rPr>
        <w:t xml:space="preserve">Policijos departamento </w:t>
      </w:r>
      <w:r w:rsidR="00E04FA6">
        <w:rPr>
          <w:rFonts w:ascii="Times New Roman" w:hAnsi="Times New Roman" w:cs="Times New Roman"/>
        </w:rPr>
        <w:t>KS politikos dokumentai</w:t>
      </w:r>
      <w:r w:rsidR="00701821">
        <w:rPr>
          <w:rFonts w:ascii="Times New Roman" w:hAnsi="Times New Roman" w:cs="Times New Roman"/>
        </w:rPr>
        <w:t>;</w:t>
      </w:r>
    </w:p>
    <w:p w14:paraId="490F25F6" w14:textId="08CF8B0F" w:rsidR="0025204E" w:rsidRDefault="00C32498" w:rsidP="00950E68">
      <w:pPr>
        <w:pStyle w:val="ListParagraph"/>
        <w:numPr>
          <w:ilvl w:val="0"/>
          <w:numId w:val="2"/>
        </w:numPr>
        <w:ind w:left="0" w:firstLine="709"/>
        <w:jc w:val="both"/>
      </w:pPr>
      <w:r w:rsidRPr="00950E68">
        <w:rPr>
          <w:rFonts w:ascii="Times New Roman" w:hAnsi="Times New Roman" w:cs="Times New Roman"/>
        </w:rPr>
        <w:t>V</w:t>
      </w:r>
      <w:r w:rsidR="00E913E6" w:rsidRPr="00950E68">
        <w:rPr>
          <w:rFonts w:ascii="Times New Roman" w:hAnsi="Times New Roman" w:cs="Times New Roman"/>
        </w:rPr>
        <w:t>ertinimo reikalavimai:</w:t>
      </w:r>
    </w:p>
    <w:p w14:paraId="65302CB3" w14:textId="2B24EF8F" w:rsidR="0025204E" w:rsidRDefault="00E913E6" w:rsidP="00950E68">
      <w:pPr>
        <w:pStyle w:val="ListParagraph"/>
        <w:numPr>
          <w:ilvl w:val="1"/>
          <w:numId w:val="2"/>
        </w:numPr>
        <w:ind w:left="0" w:firstLine="709"/>
        <w:jc w:val="both"/>
      </w:pPr>
      <w:r w:rsidRPr="00950E68">
        <w:rPr>
          <w:rFonts w:ascii="Times New Roman" w:hAnsi="Times New Roman" w:cs="Times New Roman"/>
        </w:rPr>
        <w:t xml:space="preserve">turi būti vertinamas šios techninės specifikacijos </w:t>
      </w:r>
      <w:r w:rsidR="0028491B">
        <w:rPr>
          <w:rFonts w:ascii="Times New Roman" w:hAnsi="Times New Roman" w:cs="Times New Roman"/>
          <w:lang w:val="en-US"/>
        </w:rPr>
        <w:t>12</w:t>
      </w:r>
      <w:r w:rsidRPr="00950E68">
        <w:rPr>
          <w:rFonts w:ascii="Times New Roman" w:hAnsi="Times New Roman" w:cs="Times New Roman"/>
        </w:rPr>
        <w:t xml:space="preserve"> punke nurodytų teisės aktų reikalavimų įgyvendinimas šios techninės specifikacijos </w:t>
      </w:r>
      <w:r w:rsidRPr="00950E68">
        <w:rPr>
          <w:rFonts w:ascii="Times New Roman" w:hAnsi="Times New Roman" w:cs="Times New Roman"/>
          <w:lang w:val="en-US"/>
        </w:rPr>
        <w:t>2.</w:t>
      </w:r>
      <w:r w:rsidRPr="00950E68">
        <w:rPr>
          <w:rFonts w:ascii="Times New Roman" w:hAnsi="Times New Roman" w:cs="Times New Roman"/>
        </w:rPr>
        <w:t>1</w:t>
      </w:r>
      <w:r w:rsidRPr="00950E68">
        <w:rPr>
          <w:rFonts w:ascii="Times New Roman" w:hAnsi="Times New Roman" w:cs="Times New Roman"/>
          <w:lang w:val="en-US"/>
        </w:rPr>
        <w:t xml:space="preserve"> </w:t>
      </w:r>
      <w:proofErr w:type="spellStart"/>
      <w:r w:rsidRPr="00950E68">
        <w:rPr>
          <w:rFonts w:ascii="Times New Roman" w:hAnsi="Times New Roman" w:cs="Times New Roman"/>
          <w:lang w:val="en-US"/>
        </w:rPr>
        <w:t>ir</w:t>
      </w:r>
      <w:proofErr w:type="spellEnd"/>
      <w:r w:rsidRPr="00950E68">
        <w:rPr>
          <w:rFonts w:ascii="Times New Roman" w:hAnsi="Times New Roman" w:cs="Times New Roman"/>
          <w:lang w:val="en-US"/>
        </w:rPr>
        <w:t xml:space="preserve"> 2.2 </w:t>
      </w:r>
      <w:r w:rsidRPr="00950E68">
        <w:rPr>
          <w:rFonts w:ascii="Times New Roman" w:hAnsi="Times New Roman" w:cs="Times New Roman"/>
        </w:rPr>
        <w:t>punkt</w:t>
      </w:r>
      <w:proofErr w:type="spellStart"/>
      <w:r w:rsidRPr="00950E68">
        <w:rPr>
          <w:rFonts w:ascii="Times New Roman" w:hAnsi="Times New Roman" w:cs="Times New Roman"/>
          <w:lang w:val="en-US"/>
        </w:rPr>
        <w:t>uose</w:t>
      </w:r>
      <w:proofErr w:type="spellEnd"/>
      <w:r w:rsidRPr="00950E68">
        <w:rPr>
          <w:rFonts w:ascii="Times New Roman" w:hAnsi="Times New Roman" w:cs="Times New Roman"/>
        </w:rPr>
        <w:t xml:space="preserve"> išvardintų informacinių išteklių saugą reglamentuojančiuose dokumentuose;</w:t>
      </w:r>
    </w:p>
    <w:p w14:paraId="042FC32C" w14:textId="7BF3A5BF" w:rsidR="0025204E" w:rsidRPr="00C14760" w:rsidRDefault="00E913E6" w:rsidP="00950E68">
      <w:pPr>
        <w:pStyle w:val="ListParagraph"/>
        <w:numPr>
          <w:ilvl w:val="1"/>
          <w:numId w:val="2"/>
        </w:numPr>
        <w:ind w:left="0" w:firstLine="709"/>
        <w:jc w:val="both"/>
      </w:pPr>
      <w:r w:rsidRPr="00950E68">
        <w:rPr>
          <w:rFonts w:ascii="Times New Roman" w:hAnsi="Times New Roman" w:cs="Times New Roman"/>
        </w:rPr>
        <w:t xml:space="preserve">turi būti objektyviai nustatomas faktinis šios techninės specifikacijos </w:t>
      </w:r>
      <w:r w:rsidR="00957D36">
        <w:rPr>
          <w:rFonts w:ascii="Times New Roman" w:hAnsi="Times New Roman" w:cs="Times New Roman"/>
          <w:lang w:val="en-US"/>
        </w:rPr>
        <w:t>12</w:t>
      </w:r>
      <w:r w:rsidRPr="00950E68">
        <w:rPr>
          <w:rFonts w:ascii="Times New Roman" w:hAnsi="Times New Roman" w:cs="Times New Roman"/>
        </w:rPr>
        <w:t xml:space="preserve"> punkte nurodytų teisės aktų ir standartų reikalavimų įgyvendinimas praktikoje;</w:t>
      </w:r>
    </w:p>
    <w:p w14:paraId="37B6FBCE" w14:textId="77777777" w:rsidR="0025204E" w:rsidRDefault="0025204E">
      <w:pPr>
        <w:ind w:firstLine="720"/>
        <w:jc w:val="both"/>
        <w:rPr>
          <w:rFonts w:cs="Times New Roman"/>
          <w:color w:val="000000"/>
        </w:rPr>
      </w:pPr>
    </w:p>
    <w:p w14:paraId="01E6E7C1" w14:textId="1C4D1736" w:rsidR="0025204E" w:rsidRDefault="00E913E6">
      <w:pPr>
        <w:ind w:firstLine="720"/>
        <w:jc w:val="center"/>
        <w:rPr>
          <w:rFonts w:ascii="Times New Roman" w:hAnsi="Times New Roman" w:cs="Times New Roman"/>
        </w:rPr>
      </w:pPr>
      <w:r>
        <w:rPr>
          <w:rFonts w:ascii="Times New Roman" w:hAnsi="Times New Roman" w:cs="Times New Roman"/>
          <w:b/>
          <w:bCs/>
          <w:caps/>
          <w:color w:val="000000"/>
        </w:rPr>
        <w:t xml:space="preserve">V. Paslaugų apimtys ir reikalavimai </w:t>
      </w:r>
      <w:r>
        <w:rPr>
          <w:rFonts w:ascii="Times New Roman" w:hAnsi="Times New Roman" w:cs="Times New Roman"/>
          <w:b/>
          <w:bCs/>
          <w:caps/>
          <w:color w:val="000000"/>
          <w:lang w:val="en-US"/>
        </w:rPr>
        <w:t>INFORMACINI</w:t>
      </w:r>
      <w:r>
        <w:rPr>
          <w:rFonts w:ascii="Times New Roman" w:hAnsi="Times New Roman" w:cs="Times New Roman"/>
          <w:b/>
          <w:bCs/>
          <w:caps/>
          <w:color w:val="000000"/>
        </w:rPr>
        <w:t>ų IŠTEKLIŲ RIZIKOS VERTINIMUI</w:t>
      </w:r>
    </w:p>
    <w:p w14:paraId="76849699" w14:textId="77777777" w:rsidR="0025204E" w:rsidRDefault="0025204E">
      <w:pPr>
        <w:ind w:firstLine="720"/>
        <w:jc w:val="both"/>
        <w:rPr>
          <w:rFonts w:cs="Times New Roman"/>
          <w:color w:val="000000"/>
        </w:rPr>
      </w:pPr>
    </w:p>
    <w:p w14:paraId="5792512F" w14:textId="214512C2" w:rsidR="0025204E" w:rsidRDefault="00E913E6" w:rsidP="00950E68">
      <w:pPr>
        <w:pStyle w:val="ListParagraph"/>
        <w:numPr>
          <w:ilvl w:val="0"/>
          <w:numId w:val="2"/>
        </w:numPr>
        <w:ind w:left="0" w:firstLine="720"/>
        <w:jc w:val="both"/>
      </w:pPr>
      <w:r w:rsidRPr="00950E68">
        <w:rPr>
          <w:rFonts w:ascii="Times New Roman" w:hAnsi="Times New Roman" w:cs="Times New Roman"/>
        </w:rPr>
        <w:t>Informacinių išteklių, išvardintų šios te</w:t>
      </w:r>
      <w:r w:rsidR="00744164">
        <w:rPr>
          <w:rFonts w:ascii="Times New Roman" w:hAnsi="Times New Roman" w:cs="Times New Roman"/>
        </w:rPr>
        <w:t>chninės specifikacijos 2 punkte</w:t>
      </w:r>
      <w:r w:rsidR="00744164" w:rsidRPr="00744164">
        <w:rPr>
          <w:rFonts w:ascii="Times New Roman" w:eastAsia="Times New Roman" w:hAnsi="Times New Roman" w:cs="Times New Roman"/>
          <w:color w:val="000000" w:themeColor="text1"/>
        </w:rPr>
        <w:t xml:space="preserve"> </w:t>
      </w:r>
      <w:r w:rsidR="00744164">
        <w:rPr>
          <w:rFonts w:ascii="Times New Roman" w:eastAsia="Times New Roman" w:hAnsi="Times New Roman" w:cs="Times New Roman"/>
          <w:color w:val="000000" w:themeColor="text1"/>
        </w:rPr>
        <w:t xml:space="preserve"> ir kitų susijusių informacinių išteklių</w:t>
      </w:r>
      <w:r w:rsidRPr="00950E68">
        <w:rPr>
          <w:rFonts w:ascii="Times New Roman" w:hAnsi="Times New Roman" w:cs="Times New Roman"/>
        </w:rPr>
        <w:t xml:space="preserve"> rizikos vertinim</w:t>
      </w:r>
      <w:r w:rsidR="00701821">
        <w:rPr>
          <w:rFonts w:ascii="Times New Roman" w:hAnsi="Times New Roman" w:cs="Times New Roman"/>
        </w:rPr>
        <w:t>as</w:t>
      </w:r>
      <w:r w:rsidRPr="00950E68">
        <w:rPr>
          <w:rFonts w:ascii="Times New Roman" w:hAnsi="Times New Roman" w:cs="Times New Roman"/>
        </w:rPr>
        <w:t xml:space="preserve"> (toliau – Rizikos vertinimas) </w:t>
      </w:r>
      <w:r w:rsidR="00701821" w:rsidRPr="00950E68">
        <w:rPr>
          <w:rFonts w:ascii="Times New Roman" w:hAnsi="Times New Roman" w:cs="Times New Roman"/>
        </w:rPr>
        <w:t>turi būti atliktas šiais etapais</w:t>
      </w:r>
      <w:r w:rsidRPr="00950E68">
        <w:rPr>
          <w:rFonts w:ascii="Times New Roman" w:hAnsi="Times New Roman" w:cs="Times New Roman"/>
        </w:rPr>
        <w:t>:</w:t>
      </w:r>
    </w:p>
    <w:p w14:paraId="0CD184CE" w14:textId="071FDB59" w:rsidR="0025204E" w:rsidRDefault="00E913E6" w:rsidP="00701821">
      <w:pPr>
        <w:pStyle w:val="ListParagraph"/>
        <w:numPr>
          <w:ilvl w:val="1"/>
          <w:numId w:val="2"/>
        </w:numPr>
        <w:ind w:left="0" w:firstLine="720"/>
        <w:jc w:val="both"/>
      </w:pPr>
      <w:r w:rsidRPr="00950E68">
        <w:rPr>
          <w:rFonts w:ascii="Times New Roman" w:hAnsi="Times New Roman" w:cs="Times New Roman"/>
        </w:rPr>
        <w:t>Vertinimo objektų (informacinių išteklių) sąrašo sudarymas, jų kritiškumo (poveikio veiklai) nustatymas, rekomendacijų dėl informacinių išteklių atkūrimo laiko (angl. Recovery Time Objective) ir toleruotino informacinių išteklių duomenų praradimo apimties (angl. Recovery Point Objective) pateikimas;</w:t>
      </w:r>
    </w:p>
    <w:p w14:paraId="5CE0924C" w14:textId="087C9C18" w:rsidR="0025204E" w:rsidRDefault="00E913E6" w:rsidP="00701821">
      <w:pPr>
        <w:pStyle w:val="ListParagraph"/>
        <w:numPr>
          <w:ilvl w:val="1"/>
          <w:numId w:val="2"/>
        </w:numPr>
        <w:ind w:left="0" w:firstLine="720"/>
        <w:jc w:val="both"/>
      </w:pPr>
      <w:r w:rsidRPr="00950E68">
        <w:rPr>
          <w:rFonts w:ascii="Times New Roman" w:hAnsi="Times New Roman" w:cs="Times New Roman"/>
        </w:rPr>
        <w:t>Galimų pažeidžiamumų nustatymas, pažeidžiamumų išnaudojimo scenarijų sudarymas, vertinimas;</w:t>
      </w:r>
    </w:p>
    <w:p w14:paraId="2E59680B" w14:textId="71861649" w:rsidR="0025204E" w:rsidRDefault="00E913E6" w:rsidP="00701821">
      <w:pPr>
        <w:pStyle w:val="ListParagraph"/>
        <w:numPr>
          <w:ilvl w:val="1"/>
          <w:numId w:val="2"/>
        </w:numPr>
        <w:ind w:left="0" w:firstLine="720"/>
        <w:jc w:val="both"/>
      </w:pPr>
      <w:r w:rsidRPr="00950E68">
        <w:rPr>
          <w:rFonts w:ascii="Times New Roman" w:hAnsi="Times New Roman" w:cs="Times New Roman"/>
        </w:rPr>
        <w:t>Grėsmių tikimybės ir galimos žalos vertinimas;</w:t>
      </w:r>
    </w:p>
    <w:p w14:paraId="36F94031" w14:textId="2104C884" w:rsidR="0025204E" w:rsidRDefault="00E913E6" w:rsidP="00701821">
      <w:pPr>
        <w:pStyle w:val="ListParagraph"/>
        <w:numPr>
          <w:ilvl w:val="1"/>
          <w:numId w:val="2"/>
        </w:numPr>
        <w:ind w:left="0" w:firstLine="720"/>
        <w:jc w:val="both"/>
      </w:pPr>
      <w:r w:rsidRPr="00950E68">
        <w:rPr>
          <w:rFonts w:ascii="Times New Roman" w:hAnsi="Times New Roman" w:cs="Times New Roman"/>
        </w:rPr>
        <w:t xml:space="preserve">Rizikos lygio ir priimtinumo nustatymas, </w:t>
      </w:r>
      <w:r w:rsidR="004E0C9E" w:rsidRPr="00FA0855">
        <w:rPr>
          <w:rFonts w:ascii="Times New Roman" w:hAnsi="Times New Roman" w:cs="Times New Roman"/>
        </w:rPr>
        <w:t>R</w:t>
      </w:r>
      <w:r w:rsidRPr="00FA0855">
        <w:rPr>
          <w:rFonts w:ascii="Times New Roman" w:hAnsi="Times New Roman" w:cs="Times New Roman"/>
        </w:rPr>
        <w:t xml:space="preserve">izikų </w:t>
      </w:r>
      <w:r w:rsidR="004E0C9E" w:rsidRPr="00FA0855">
        <w:rPr>
          <w:rFonts w:ascii="Times New Roman" w:hAnsi="Times New Roman" w:cs="Times New Roman"/>
        </w:rPr>
        <w:t>registras</w:t>
      </w:r>
      <w:r w:rsidRPr="00FA0855">
        <w:rPr>
          <w:rFonts w:ascii="Times New Roman" w:hAnsi="Times New Roman" w:cs="Times New Roman"/>
        </w:rPr>
        <w:t xml:space="preserve"> sudarymas</w:t>
      </w:r>
      <w:r w:rsidR="004E0C9E">
        <w:rPr>
          <w:rFonts w:ascii="Times New Roman" w:hAnsi="Times New Roman" w:cs="Times New Roman"/>
        </w:rPr>
        <w:t>, vadovaujantis šios specifikacijos 10.1 papunkčiu</w:t>
      </w:r>
      <w:r w:rsidRPr="00950E68">
        <w:rPr>
          <w:rFonts w:ascii="Times New Roman" w:hAnsi="Times New Roman" w:cs="Times New Roman"/>
        </w:rPr>
        <w:t>;</w:t>
      </w:r>
    </w:p>
    <w:p w14:paraId="13207B9C" w14:textId="6B41890E" w:rsidR="0025204E" w:rsidRDefault="00E913E6" w:rsidP="00701821">
      <w:pPr>
        <w:pStyle w:val="ListParagraph"/>
        <w:numPr>
          <w:ilvl w:val="1"/>
          <w:numId w:val="2"/>
        </w:numPr>
        <w:ind w:left="0" w:firstLine="720"/>
        <w:jc w:val="both"/>
      </w:pPr>
      <w:r w:rsidRPr="00950E68">
        <w:rPr>
          <w:rFonts w:ascii="Times New Roman" w:hAnsi="Times New Roman" w:cs="Times New Roman"/>
        </w:rPr>
        <w:t>Esamų rizikos valdymo priemonių įvertinimas, rekomendacijų dėl papildomų rizikos valdymo priemonių pateikimas, likutinės rizikos apskaičiavimas, rizikų valdymo plano projekto, įskaitant išteklių poreikį papildomų priemonių įgyvendinimui, sudarymas;</w:t>
      </w:r>
    </w:p>
    <w:p w14:paraId="6032C10C" w14:textId="5547A3E5" w:rsidR="0025204E" w:rsidRDefault="00E913E6" w:rsidP="00701821">
      <w:pPr>
        <w:pStyle w:val="ListParagraph"/>
        <w:numPr>
          <w:ilvl w:val="1"/>
          <w:numId w:val="2"/>
        </w:numPr>
        <w:ind w:left="0" w:firstLine="720"/>
        <w:jc w:val="both"/>
      </w:pPr>
      <w:r w:rsidRPr="00950E68">
        <w:rPr>
          <w:rFonts w:ascii="Times New Roman" w:hAnsi="Times New Roman" w:cs="Times New Roman"/>
        </w:rPr>
        <w:t>Rizikos vertinimo ataskaitos, apimančios visus vertinimo eigoje surinktus tarpinius duomenis, parengimas, suderinimas ir pateikimas;</w:t>
      </w:r>
    </w:p>
    <w:p w14:paraId="1624DE1A" w14:textId="70DF5AC8" w:rsidR="0025204E" w:rsidRDefault="00E913E6" w:rsidP="00701821">
      <w:pPr>
        <w:pStyle w:val="ListParagraph"/>
        <w:numPr>
          <w:ilvl w:val="1"/>
          <w:numId w:val="2"/>
        </w:numPr>
        <w:ind w:left="0" w:firstLine="720"/>
        <w:jc w:val="both"/>
      </w:pPr>
      <w:r w:rsidRPr="00950E68">
        <w:rPr>
          <w:rFonts w:ascii="Times New Roman" w:hAnsi="Times New Roman" w:cs="Times New Roman"/>
        </w:rPr>
        <w:t>Rekomendacijų rizikos vertinimo ir rizikos valdymo procesams bei jų įgyvendinimui pateikimas.</w:t>
      </w:r>
    </w:p>
    <w:p w14:paraId="4253A412" w14:textId="77777777" w:rsidR="00516338" w:rsidRDefault="00516338">
      <w:pPr>
        <w:ind w:firstLine="720"/>
        <w:jc w:val="both"/>
        <w:rPr>
          <w:rFonts w:ascii="Times New Roman" w:hAnsi="Times New Roman" w:cs="Times New Roman"/>
        </w:rPr>
      </w:pPr>
    </w:p>
    <w:p w14:paraId="03CFF2A3" w14:textId="78A3C07B" w:rsidR="0025204E" w:rsidRDefault="00E913E6">
      <w:pPr>
        <w:ind w:firstLine="720"/>
        <w:jc w:val="center"/>
        <w:rPr>
          <w:rFonts w:ascii="Times New Roman" w:hAnsi="Times New Roman" w:cs="Times New Roman"/>
        </w:rPr>
      </w:pPr>
      <w:r>
        <w:rPr>
          <w:rFonts w:ascii="Times New Roman" w:hAnsi="Times New Roman" w:cs="Times New Roman"/>
          <w:b/>
          <w:bCs/>
          <w:caps/>
        </w:rPr>
        <w:t>V</w:t>
      </w:r>
      <w:r w:rsidR="00516338">
        <w:rPr>
          <w:rFonts w:ascii="Times New Roman" w:hAnsi="Times New Roman" w:cs="Times New Roman"/>
          <w:b/>
          <w:bCs/>
          <w:caps/>
        </w:rPr>
        <w:t>I</w:t>
      </w:r>
      <w:r>
        <w:rPr>
          <w:rFonts w:ascii="Times New Roman" w:hAnsi="Times New Roman" w:cs="Times New Roman"/>
          <w:b/>
          <w:bCs/>
          <w:caps/>
        </w:rPr>
        <w:t>. Bendrieji reikalavimai</w:t>
      </w:r>
    </w:p>
    <w:p w14:paraId="0AAC6CFD" w14:textId="77777777" w:rsidR="0025204E" w:rsidRDefault="0025204E">
      <w:pPr>
        <w:ind w:firstLine="720"/>
        <w:jc w:val="both"/>
        <w:rPr>
          <w:rFonts w:ascii="Times New Roman" w:hAnsi="Times New Roman" w:cs="Times New Roman"/>
        </w:rPr>
      </w:pPr>
      <w:bookmarkStart w:id="0" w:name="_GoBack"/>
      <w:bookmarkEnd w:id="0"/>
    </w:p>
    <w:p w14:paraId="69EF5662" w14:textId="72ABDE2E" w:rsidR="0028491B" w:rsidRDefault="0028491B" w:rsidP="0028491B">
      <w:pPr>
        <w:pStyle w:val="CommentText"/>
        <w:numPr>
          <w:ilvl w:val="0"/>
          <w:numId w:val="2"/>
        </w:numPr>
        <w:ind w:left="0" w:firstLine="720"/>
        <w:rPr>
          <w:rFonts w:ascii="Times New Roman" w:hAnsi="Times New Roman" w:cs="Times New Roman"/>
          <w:sz w:val="24"/>
          <w:szCs w:val="24"/>
        </w:rPr>
      </w:pPr>
      <w:r w:rsidRPr="004522CF">
        <w:rPr>
          <w:rFonts w:ascii="Times New Roman" w:hAnsi="Times New Roman" w:cs="Times New Roman"/>
          <w:sz w:val="24"/>
          <w:szCs w:val="24"/>
        </w:rPr>
        <w:t xml:space="preserve">Paslaugų teikėjas turi </w:t>
      </w:r>
      <w:r>
        <w:rPr>
          <w:rFonts w:ascii="Times New Roman" w:hAnsi="Times New Roman" w:cs="Times New Roman"/>
          <w:sz w:val="24"/>
          <w:szCs w:val="24"/>
        </w:rPr>
        <w:t xml:space="preserve">su </w:t>
      </w:r>
      <w:r w:rsidRPr="004522CF">
        <w:rPr>
          <w:rFonts w:ascii="Times New Roman" w:hAnsi="Times New Roman" w:cs="Times New Roman"/>
          <w:sz w:val="24"/>
          <w:szCs w:val="24"/>
        </w:rPr>
        <w:t xml:space="preserve">perkančiąja organizacija suderinti ir pateikti paslaugų teikimo grafiką per 10 </w:t>
      </w:r>
      <w:r>
        <w:rPr>
          <w:rFonts w:ascii="Times New Roman" w:hAnsi="Times New Roman" w:cs="Times New Roman"/>
          <w:sz w:val="24"/>
          <w:szCs w:val="24"/>
        </w:rPr>
        <w:t>darbo dienų</w:t>
      </w:r>
      <w:r w:rsidRPr="004522CF">
        <w:rPr>
          <w:rFonts w:ascii="Times New Roman" w:hAnsi="Times New Roman" w:cs="Times New Roman"/>
          <w:sz w:val="24"/>
          <w:szCs w:val="24"/>
        </w:rPr>
        <w:t xml:space="preserve"> nuo</w:t>
      </w:r>
      <w:r>
        <w:rPr>
          <w:rFonts w:ascii="Times New Roman" w:hAnsi="Times New Roman" w:cs="Times New Roman"/>
          <w:sz w:val="24"/>
          <w:szCs w:val="24"/>
        </w:rPr>
        <w:t xml:space="preserve"> sutarties pasirašymo dienos;</w:t>
      </w:r>
    </w:p>
    <w:p w14:paraId="4677843F" w14:textId="53E2B7FA" w:rsidR="004E0C9E" w:rsidRPr="00FA0855" w:rsidRDefault="004E0C9E" w:rsidP="0028491B">
      <w:pPr>
        <w:pStyle w:val="CommentText"/>
        <w:numPr>
          <w:ilvl w:val="0"/>
          <w:numId w:val="2"/>
        </w:numPr>
        <w:ind w:left="0" w:firstLine="720"/>
        <w:rPr>
          <w:rFonts w:ascii="Times New Roman" w:hAnsi="Times New Roman" w:cs="Times New Roman"/>
          <w:sz w:val="24"/>
          <w:szCs w:val="24"/>
        </w:rPr>
      </w:pPr>
      <w:r w:rsidRPr="00FA0855">
        <w:rPr>
          <w:rFonts w:ascii="Times New Roman" w:hAnsi="Times New Roman" w:cs="Times New Roman"/>
          <w:sz w:val="24"/>
          <w:szCs w:val="24"/>
        </w:rPr>
        <w:t>Prie šios specifikacijos pridėtų šablonų formos gali būti keičiamos, suderinus su perkančiąja organizacija;</w:t>
      </w:r>
    </w:p>
    <w:p w14:paraId="13DDD0EC" w14:textId="4D2A954F" w:rsidR="0025204E" w:rsidRDefault="00E913E6" w:rsidP="00587D17">
      <w:pPr>
        <w:pStyle w:val="ListParagraph"/>
        <w:numPr>
          <w:ilvl w:val="0"/>
          <w:numId w:val="2"/>
        </w:numPr>
        <w:ind w:left="0" w:firstLine="709"/>
        <w:jc w:val="both"/>
        <w:rPr>
          <w:rFonts w:ascii="Times New Roman" w:hAnsi="Times New Roman" w:cs="Times New Roman"/>
        </w:rPr>
      </w:pPr>
      <w:r w:rsidRPr="00950E68">
        <w:rPr>
          <w:rFonts w:ascii="Times New Roman" w:hAnsi="Times New Roman" w:cs="Times New Roman"/>
        </w:rPr>
        <w:t>Paslaugų teikėjas, suteikęs paslaugas, turės pateikti:</w:t>
      </w:r>
    </w:p>
    <w:p w14:paraId="748EADBC" w14:textId="75C8C3CE" w:rsidR="00587D17" w:rsidRDefault="00957D36" w:rsidP="00587D17">
      <w:pPr>
        <w:pStyle w:val="ListParagraph"/>
        <w:numPr>
          <w:ilvl w:val="1"/>
          <w:numId w:val="2"/>
        </w:numPr>
        <w:ind w:left="0" w:firstLine="709"/>
        <w:jc w:val="both"/>
        <w:rPr>
          <w:rFonts w:ascii="Times New Roman" w:hAnsi="Times New Roman" w:cs="Times New Roman"/>
        </w:rPr>
      </w:pPr>
      <w:r>
        <w:rPr>
          <w:rFonts w:ascii="Times New Roman" w:hAnsi="Times New Roman" w:cs="Times New Roman"/>
        </w:rPr>
        <w:t xml:space="preserve">šios specifikacijos 8 punkte nurodytų </w:t>
      </w:r>
      <w:r w:rsidRPr="00FA0855">
        <w:rPr>
          <w:rFonts w:ascii="Times New Roman" w:hAnsi="Times New Roman" w:cs="Times New Roman"/>
        </w:rPr>
        <w:t>teisės aktų vertinimą</w:t>
      </w:r>
      <w:r w:rsidR="00587D17" w:rsidRPr="00587D17">
        <w:rPr>
          <w:rFonts w:ascii="Times New Roman" w:hAnsi="Times New Roman" w:cs="Times New Roman"/>
        </w:rPr>
        <w:t xml:space="preserve"> </w:t>
      </w:r>
      <w:r w:rsidR="00587D17">
        <w:rPr>
          <w:rFonts w:ascii="Times New Roman" w:hAnsi="Times New Roman" w:cs="Times New Roman"/>
        </w:rPr>
        <w:t xml:space="preserve">ir atitiktį </w:t>
      </w:r>
      <w:r w:rsidR="00587D17" w:rsidRPr="00993F8D">
        <w:rPr>
          <w:rFonts w:ascii="Times New Roman" w:hAnsi="Times New Roman" w:cs="Times New Roman"/>
        </w:rPr>
        <w:t>Kibernetinio saugumo reikalavimų aprašu</w:t>
      </w:r>
      <w:r w:rsidR="00587D17">
        <w:rPr>
          <w:rFonts w:ascii="Times New Roman" w:hAnsi="Times New Roman" w:cs="Times New Roman"/>
        </w:rPr>
        <w:t>i:</w:t>
      </w:r>
    </w:p>
    <w:p w14:paraId="75AEDA87" w14:textId="33F08C35" w:rsidR="00957D36" w:rsidRPr="00587D17" w:rsidRDefault="00957D36" w:rsidP="00587D17">
      <w:pPr>
        <w:pStyle w:val="ListParagraph"/>
        <w:numPr>
          <w:ilvl w:val="2"/>
          <w:numId w:val="2"/>
        </w:numPr>
        <w:ind w:left="0" w:firstLine="709"/>
        <w:jc w:val="both"/>
        <w:rPr>
          <w:rFonts w:ascii="Times New Roman" w:hAnsi="Times New Roman" w:cs="Times New Roman"/>
        </w:rPr>
      </w:pPr>
      <w:r>
        <w:rPr>
          <w:rFonts w:ascii="Times New Roman" w:hAnsi="Times New Roman" w:cs="Times New Roman"/>
        </w:rPr>
        <w:t xml:space="preserve"> </w:t>
      </w:r>
      <w:r w:rsidR="00587D17" w:rsidRPr="00FA0855">
        <w:rPr>
          <w:rFonts w:ascii="Times New Roman" w:hAnsi="Times New Roman" w:cs="Times New Roman"/>
        </w:rPr>
        <w:t>suvestinę Dokumentų vertinimo metu nustatytų atitikties nacionaliniams teisės aktams, reglamentuojantiems elektroninės informacijos saugą ir kibernetinį saugumą, vertinimo ataskaitą;</w:t>
      </w:r>
    </w:p>
    <w:p w14:paraId="2E3F9B7B" w14:textId="4164DABA" w:rsidR="00587D17" w:rsidRPr="00587D17" w:rsidRDefault="00587D17" w:rsidP="00587D17">
      <w:pPr>
        <w:pStyle w:val="ListParagraph"/>
        <w:numPr>
          <w:ilvl w:val="2"/>
          <w:numId w:val="2"/>
        </w:numPr>
        <w:ind w:left="0" w:firstLine="709"/>
        <w:jc w:val="both"/>
        <w:rPr>
          <w:rFonts w:ascii="Times New Roman" w:hAnsi="Times New Roman" w:cs="Times New Roman"/>
        </w:rPr>
      </w:pPr>
      <w:r w:rsidRPr="00BE5FCC">
        <w:rPr>
          <w:rFonts w:ascii="Times New Roman" w:hAnsi="Times New Roman"/>
        </w:rPr>
        <w:t>atitikties vertinimo metu nustatytų neatitikčių šalinimo planą</w:t>
      </w:r>
      <w:r>
        <w:rPr>
          <w:rFonts w:ascii="Times New Roman" w:hAnsi="Times New Roman"/>
        </w:rPr>
        <w:t>;</w:t>
      </w:r>
    </w:p>
    <w:p w14:paraId="5527F9F2" w14:textId="7C5C11D1" w:rsidR="00587D17" w:rsidRPr="00FA0855" w:rsidRDefault="00587D17" w:rsidP="00587D17">
      <w:pPr>
        <w:pStyle w:val="ListParagraph"/>
        <w:numPr>
          <w:ilvl w:val="2"/>
          <w:numId w:val="2"/>
        </w:numPr>
        <w:ind w:left="0" w:firstLine="709"/>
        <w:jc w:val="both"/>
        <w:rPr>
          <w:rFonts w:ascii="Times New Roman" w:eastAsia="Times New Roman" w:hAnsi="Times New Roman" w:cs="Times New Roman"/>
          <w:color w:val="000000" w:themeColor="text1"/>
        </w:rPr>
      </w:pPr>
      <w:r>
        <w:rPr>
          <w:rFonts w:ascii="Times New Roman" w:hAnsi="Times New Roman"/>
        </w:rPr>
        <w:t xml:space="preserve">šios specifikacijos 10 punkte nurodytų teisės aktų parengtus projektus, kurie turi būti suderinti su perkančiąją </w:t>
      </w:r>
      <w:r w:rsidRPr="00FA0855">
        <w:rPr>
          <w:rFonts w:ascii="Times New Roman" w:eastAsia="Times New Roman" w:hAnsi="Times New Roman" w:cs="Times New Roman"/>
          <w:color w:val="000000" w:themeColor="text1"/>
        </w:rPr>
        <w:t>organizacija;</w:t>
      </w:r>
    </w:p>
    <w:p w14:paraId="3FA4AB40" w14:textId="6DFF54CA" w:rsidR="0025204E" w:rsidRPr="00FA0855" w:rsidRDefault="00E913E6" w:rsidP="00950E68">
      <w:pPr>
        <w:pStyle w:val="ListParagraph"/>
        <w:numPr>
          <w:ilvl w:val="1"/>
          <w:numId w:val="2"/>
        </w:numPr>
        <w:ind w:left="0" w:firstLine="709"/>
        <w:jc w:val="both"/>
        <w:rPr>
          <w:rFonts w:ascii="Times New Roman" w:eastAsia="Times New Roman" w:hAnsi="Times New Roman" w:cs="Times New Roman"/>
          <w:color w:val="000000" w:themeColor="text1"/>
        </w:rPr>
      </w:pPr>
      <w:r w:rsidRPr="00FA0855">
        <w:rPr>
          <w:rFonts w:ascii="Times New Roman" w:eastAsia="Times New Roman" w:hAnsi="Times New Roman" w:cs="Times New Roman"/>
          <w:color w:val="000000" w:themeColor="text1"/>
        </w:rPr>
        <w:lastRenderedPageBreak/>
        <w:t>informacinių technologijų saugos atitikties teisės aktų nustatytiems reikalavimams vertinimą:</w:t>
      </w:r>
    </w:p>
    <w:p w14:paraId="2B4A94F6" w14:textId="6A0AA0C1" w:rsidR="0025204E" w:rsidRPr="00FA0855" w:rsidRDefault="00E913E6" w:rsidP="00950E68">
      <w:pPr>
        <w:pStyle w:val="ListParagraph"/>
        <w:numPr>
          <w:ilvl w:val="2"/>
          <w:numId w:val="2"/>
        </w:numPr>
        <w:ind w:left="0" w:firstLine="709"/>
        <w:jc w:val="both"/>
        <w:rPr>
          <w:rFonts w:ascii="Times New Roman" w:eastAsia="Times New Roman" w:hAnsi="Times New Roman" w:cs="Times New Roman"/>
          <w:color w:val="000000" w:themeColor="text1"/>
        </w:rPr>
      </w:pPr>
      <w:r w:rsidRPr="00950E68">
        <w:rPr>
          <w:rFonts w:ascii="Times New Roman" w:eastAsia="Times New Roman" w:hAnsi="Times New Roman" w:cs="Times New Roman"/>
          <w:color w:val="000000" w:themeColor="text1"/>
        </w:rPr>
        <w:t>suvestinę informacinių technologijų saugos atitikties vertinimo metu nustatytų atitikties nacionaliniams teis</w:t>
      </w:r>
      <w:r w:rsidRPr="00FA0855">
        <w:rPr>
          <w:rFonts w:ascii="Times New Roman" w:eastAsia="Times New Roman" w:hAnsi="Times New Roman" w:cs="Times New Roman"/>
          <w:color w:val="000000" w:themeColor="text1"/>
        </w:rPr>
        <w:t>ės aktams, reglamentuojantiems elektroninės informacijos saugą ir kibernetinį saugumą, vertinimo ataskaitą;</w:t>
      </w:r>
    </w:p>
    <w:p w14:paraId="34C60D37" w14:textId="35DE9437" w:rsidR="00BE5FCC" w:rsidRPr="00FA0855" w:rsidRDefault="00BE5FCC" w:rsidP="00BE5FCC">
      <w:pPr>
        <w:pStyle w:val="ListParagraph"/>
        <w:numPr>
          <w:ilvl w:val="2"/>
          <w:numId w:val="2"/>
        </w:numPr>
        <w:ind w:left="0" w:firstLine="709"/>
        <w:jc w:val="both"/>
        <w:rPr>
          <w:rFonts w:ascii="Times New Roman" w:eastAsia="Times New Roman" w:hAnsi="Times New Roman" w:cs="Times New Roman"/>
          <w:color w:val="000000" w:themeColor="text1"/>
        </w:rPr>
      </w:pPr>
      <w:r w:rsidRPr="00FA0855">
        <w:rPr>
          <w:rFonts w:ascii="Times New Roman" w:eastAsia="Times New Roman" w:hAnsi="Times New Roman" w:cs="Times New Roman"/>
          <w:color w:val="000000" w:themeColor="text1"/>
        </w:rPr>
        <w:t>atitikties vertinimo metu nustatytų neatitikčių šalinimo planą;</w:t>
      </w:r>
    </w:p>
    <w:p w14:paraId="25AF962A" w14:textId="694C2858" w:rsidR="00BE5FCC" w:rsidRPr="00FA0855" w:rsidRDefault="00BE5FCC" w:rsidP="00950E68">
      <w:pPr>
        <w:pStyle w:val="ListParagraph"/>
        <w:numPr>
          <w:ilvl w:val="2"/>
          <w:numId w:val="2"/>
        </w:numPr>
        <w:ind w:left="0" w:firstLine="709"/>
        <w:jc w:val="both"/>
        <w:rPr>
          <w:rFonts w:ascii="Times New Roman" w:eastAsia="Times New Roman" w:hAnsi="Times New Roman" w:cs="Times New Roman"/>
          <w:color w:val="000000" w:themeColor="text1"/>
        </w:rPr>
      </w:pPr>
      <w:r w:rsidRPr="00FA0855">
        <w:rPr>
          <w:rFonts w:ascii="Times New Roman" w:eastAsia="Times New Roman" w:hAnsi="Times New Roman" w:cs="Times New Roman"/>
          <w:color w:val="000000" w:themeColor="text1"/>
        </w:rPr>
        <w:t>atitikties vertinimo ataskaita ir vertinimo metu nustatytų neatitikčių šalinimo planas turi būti parengtas vadovaujantos pridedamu 4 priedo šablonu.</w:t>
      </w:r>
    </w:p>
    <w:p w14:paraId="53CA8CD3" w14:textId="6D44513D" w:rsidR="0025204E" w:rsidRPr="00FA0855" w:rsidRDefault="00E913E6" w:rsidP="00950E68">
      <w:pPr>
        <w:pStyle w:val="ListParagraph"/>
        <w:numPr>
          <w:ilvl w:val="1"/>
          <w:numId w:val="2"/>
        </w:numPr>
        <w:ind w:left="0" w:firstLine="709"/>
        <w:jc w:val="both"/>
        <w:rPr>
          <w:rFonts w:ascii="Times New Roman" w:eastAsia="Times New Roman" w:hAnsi="Times New Roman" w:cs="Times New Roman"/>
          <w:color w:val="000000" w:themeColor="text1"/>
        </w:rPr>
      </w:pPr>
      <w:r w:rsidRPr="00950E68">
        <w:rPr>
          <w:rFonts w:ascii="Times New Roman" w:eastAsia="Times New Roman" w:hAnsi="Times New Roman" w:cs="Times New Roman"/>
          <w:color w:val="000000" w:themeColor="text1"/>
        </w:rPr>
        <w:t xml:space="preserve">informacinių išteklių suderintų su perkančiąja organizacija ir nurodytų šios specifikacijos </w:t>
      </w:r>
      <w:r w:rsidRPr="00FA0855">
        <w:rPr>
          <w:rFonts w:ascii="Times New Roman" w:eastAsia="Times New Roman" w:hAnsi="Times New Roman" w:cs="Times New Roman"/>
          <w:color w:val="000000" w:themeColor="text1"/>
        </w:rPr>
        <w:t>2</w:t>
      </w:r>
      <w:r w:rsidRPr="00950E68">
        <w:rPr>
          <w:rFonts w:ascii="Times New Roman" w:eastAsia="Times New Roman" w:hAnsi="Times New Roman" w:cs="Times New Roman"/>
          <w:color w:val="000000" w:themeColor="text1"/>
        </w:rPr>
        <w:t xml:space="preserve"> p., </w:t>
      </w:r>
      <w:r w:rsidRPr="00FA0855">
        <w:rPr>
          <w:rFonts w:ascii="Times New Roman" w:eastAsia="Times New Roman" w:hAnsi="Times New Roman" w:cs="Times New Roman"/>
          <w:color w:val="000000" w:themeColor="text1"/>
        </w:rPr>
        <w:t>rizikos vertinimą</w:t>
      </w:r>
      <w:r w:rsidRPr="00950E68">
        <w:rPr>
          <w:rFonts w:ascii="Times New Roman" w:eastAsia="Times New Roman" w:hAnsi="Times New Roman" w:cs="Times New Roman"/>
          <w:color w:val="000000" w:themeColor="text1"/>
        </w:rPr>
        <w:t>:</w:t>
      </w:r>
    </w:p>
    <w:p w14:paraId="1C89613B" w14:textId="674D73F4" w:rsidR="0025204E" w:rsidRPr="00BE5FCC" w:rsidRDefault="00E913E6" w:rsidP="00950E68">
      <w:pPr>
        <w:pStyle w:val="ListParagraph"/>
        <w:numPr>
          <w:ilvl w:val="2"/>
          <w:numId w:val="2"/>
        </w:numPr>
        <w:ind w:left="0" w:firstLine="709"/>
        <w:jc w:val="both"/>
      </w:pPr>
      <w:r w:rsidRPr="00970279">
        <w:rPr>
          <w:rFonts w:ascii="Times New Roman" w:eastAsia="Times New Roman" w:hAnsi="Times New Roman" w:cs="Times New Roman"/>
          <w:color w:val="000000" w:themeColor="text1"/>
        </w:rPr>
        <w:t>informacinių išteklių, nurodytų šios specifik</w:t>
      </w:r>
      <w:r w:rsidR="00BE5FCC">
        <w:rPr>
          <w:rFonts w:ascii="Times New Roman" w:eastAsia="Times New Roman" w:hAnsi="Times New Roman" w:cs="Times New Roman"/>
          <w:color w:val="000000" w:themeColor="text1"/>
        </w:rPr>
        <w:t>acijos 2 p.</w:t>
      </w:r>
      <w:r w:rsidR="00744164">
        <w:rPr>
          <w:rFonts w:ascii="Times New Roman" w:eastAsia="Times New Roman" w:hAnsi="Times New Roman" w:cs="Times New Roman"/>
          <w:color w:val="000000" w:themeColor="text1"/>
        </w:rPr>
        <w:t xml:space="preserve"> ir kitų susijusių informacinių išteklių</w:t>
      </w:r>
      <w:r w:rsidR="00BE5FCC">
        <w:rPr>
          <w:rFonts w:ascii="Times New Roman" w:eastAsia="Times New Roman" w:hAnsi="Times New Roman" w:cs="Times New Roman"/>
          <w:color w:val="000000" w:themeColor="text1"/>
        </w:rPr>
        <w:t>, rizikos vertinimo</w:t>
      </w:r>
      <w:r w:rsidRPr="00970279">
        <w:rPr>
          <w:rFonts w:ascii="Times New Roman" w:eastAsia="Times New Roman" w:hAnsi="Times New Roman" w:cs="Times New Roman"/>
          <w:color w:val="000000" w:themeColor="text1"/>
        </w:rPr>
        <w:t>, ataskaitą, apimančią visą rizikos vertinimo procesą ir jo eigoje gautus tarpinius duomenis;</w:t>
      </w:r>
    </w:p>
    <w:p w14:paraId="617BA683" w14:textId="5F69DA6E" w:rsidR="00BE5FCC" w:rsidRPr="00FA0855" w:rsidRDefault="00744164" w:rsidP="00950E68">
      <w:pPr>
        <w:pStyle w:val="ListParagraph"/>
        <w:numPr>
          <w:ilvl w:val="2"/>
          <w:numId w:val="2"/>
        </w:numPr>
        <w:ind w:left="0" w:firstLine="709"/>
        <w:jc w:val="both"/>
        <w:rPr>
          <w:rFonts w:ascii="Times New Roman" w:eastAsia="Times New Roman" w:hAnsi="Times New Roman" w:cs="Times New Roman"/>
          <w:color w:val="000000" w:themeColor="text1"/>
        </w:rPr>
      </w:pPr>
      <w:r w:rsidRPr="00970279">
        <w:rPr>
          <w:rFonts w:ascii="Times New Roman" w:eastAsia="Times New Roman" w:hAnsi="Times New Roman" w:cs="Times New Roman"/>
          <w:color w:val="000000" w:themeColor="text1"/>
        </w:rPr>
        <w:t>informacinių išteklių, nurodytų šios specifik</w:t>
      </w:r>
      <w:r>
        <w:rPr>
          <w:rFonts w:ascii="Times New Roman" w:eastAsia="Times New Roman" w:hAnsi="Times New Roman" w:cs="Times New Roman"/>
          <w:color w:val="000000" w:themeColor="text1"/>
        </w:rPr>
        <w:t>acijos 2 p. ir kitų susijusių informacinių išteklių</w:t>
      </w:r>
      <w:r w:rsidR="00BE5FCC">
        <w:rPr>
          <w:rFonts w:ascii="Times New Roman" w:eastAsia="Times New Roman" w:hAnsi="Times New Roman" w:cs="Times New Roman"/>
          <w:color w:val="000000" w:themeColor="text1"/>
        </w:rPr>
        <w:t>, rizikos vertinimo metu nustaytų rizikų</w:t>
      </w:r>
      <w:r w:rsidR="00AE0BA7">
        <w:rPr>
          <w:rFonts w:ascii="Times New Roman" w:eastAsia="Times New Roman" w:hAnsi="Times New Roman" w:cs="Times New Roman"/>
          <w:color w:val="000000" w:themeColor="text1"/>
        </w:rPr>
        <w:t xml:space="preserve"> valdymo</w:t>
      </w:r>
      <w:r w:rsidR="00BE5FCC">
        <w:rPr>
          <w:rFonts w:ascii="Times New Roman" w:eastAsia="Times New Roman" w:hAnsi="Times New Roman" w:cs="Times New Roman"/>
          <w:color w:val="000000" w:themeColor="text1"/>
        </w:rPr>
        <w:t xml:space="preserve"> planą;</w:t>
      </w:r>
    </w:p>
    <w:p w14:paraId="5D63E175" w14:textId="2536C071" w:rsidR="0025204E" w:rsidRPr="00FA0855" w:rsidRDefault="00AE0BA7" w:rsidP="00AE0BA7">
      <w:pPr>
        <w:pStyle w:val="ListParagraph"/>
        <w:numPr>
          <w:ilvl w:val="2"/>
          <w:numId w:val="2"/>
        </w:numPr>
        <w:ind w:left="0" w:firstLine="709"/>
        <w:jc w:val="both"/>
        <w:rPr>
          <w:rFonts w:ascii="Times New Roman" w:eastAsia="Times New Roman" w:hAnsi="Times New Roman" w:cs="Times New Roman"/>
          <w:color w:val="000000" w:themeColor="text1"/>
        </w:rPr>
      </w:pPr>
      <w:r w:rsidRPr="00FA0855">
        <w:rPr>
          <w:rFonts w:ascii="Times New Roman" w:eastAsia="Times New Roman" w:hAnsi="Times New Roman" w:cs="Times New Roman"/>
          <w:color w:val="000000" w:themeColor="text1"/>
        </w:rPr>
        <w:t>rizikos vertinimo ataskaita ir vertinimo metu nustatytų rizikų valdymo planas turi būti parengtas vadovaujantos pridedamu 5 priedo šablonu.</w:t>
      </w:r>
    </w:p>
    <w:p w14:paraId="371DAC03" w14:textId="4287E0D4" w:rsidR="00AE0BA7" w:rsidRPr="00FA0855" w:rsidRDefault="00AE0BA7" w:rsidP="00744164">
      <w:pPr>
        <w:pStyle w:val="ListParagraph"/>
        <w:numPr>
          <w:ilvl w:val="0"/>
          <w:numId w:val="2"/>
        </w:numPr>
        <w:ind w:left="0" w:firstLine="709"/>
        <w:jc w:val="both"/>
        <w:rPr>
          <w:rFonts w:ascii="Times New Roman" w:eastAsia="Times New Roman" w:hAnsi="Times New Roman" w:cs="Times New Roman"/>
          <w:color w:val="000000" w:themeColor="text1"/>
        </w:rPr>
      </w:pPr>
      <w:r w:rsidRPr="00FA0855">
        <w:rPr>
          <w:rFonts w:ascii="Times New Roman" w:eastAsia="Times New Roman" w:hAnsi="Times New Roman" w:cs="Times New Roman"/>
          <w:color w:val="000000" w:themeColor="text1"/>
        </w:rPr>
        <w:t>Visi dokumentai turi būti pateikti</w:t>
      </w:r>
      <w:r w:rsidR="00744164" w:rsidRPr="00FA0855">
        <w:rPr>
          <w:rFonts w:ascii="Times New Roman" w:eastAsia="Times New Roman" w:hAnsi="Times New Roman" w:cs="Times New Roman"/>
          <w:color w:val="000000" w:themeColor="text1"/>
        </w:rPr>
        <w:t xml:space="preserve"> su perkančiąja organizacija suderintais formatais. Dokumentų projektai pateikiami redaguojamais formatais, pvz, docx, xlsx</w:t>
      </w:r>
      <w:r w:rsidRPr="00FA0855">
        <w:rPr>
          <w:rFonts w:ascii="Times New Roman" w:eastAsia="Times New Roman" w:hAnsi="Times New Roman" w:cs="Times New Roman"/>
          <w:color w:val="000000" w:themeColor="text1"/>
        </w:rPr>
        <w:t>.</w:t>
      </w:r>
      <w:r w:rsidR="00744164" w:rsidRPr="00FA0855">
        <w:rPr>
          <w:rFonts w:ascii="Times New Roman" w:eastAsia="Times New Roman" w:hAnsi="Times New Roman" w:cs="Times New Roman"/>
          <w:color w:val="000000" w:themeColor="text1"/>
        </w:rPr>
        <w:t xml:space="preserve"> Dokumentų galutinės versijos gali būti pateikiamos pdf formatu.</w:t>
      </w:r>
    </w:p>
    <w:p w14:paraId="43984746" w14:textId="46372020" w:rsidR="00587D17" w:rsidRPr="00587D17" w:rsidRDefault="00587D17" w:rsidP="00587D17">
      <w:pPr>
        <w:pStyle w:val="ListParagraph"/>
        <w:numPr>
          <w:ilvl w:val="0"/>
          <w:numId w:val="2"/>
        </w:numPr>
        <w:ind w:left="0" w:firstLine="709"/>
        <w:jc w:val="both"/>
      </w:pPr>
      <w:r w:rsidRPr="00FA0855">
        <w:rPr>
          <w:rFonts w:ascii="Times New Roman" w:eastAsia="Times New Roman" w:hAnsi="Times New Roman" w:cs="Times New Roman"/>
          <w:color w:val="000000" w:themeColor="text1"/>
        </w:rPr>
        <w:t>Paslaugos teikiamos ir visi dokumentai parengiami lietuvių kalba. Jei paslaugų teikimui ir dokumentų parengimui reikalingas vertimas, jį savo sąskaita užtikrina paslaugų teikėjas. Pateikti dokumentai turi atitikti lietuvių bendrinės</w:t>
      </w:r>
      <w:r w:rsidRPr="00950E68">
        <w:rPr>
          <w:rFonts w:ascii="Times New Roman" w:hAnsi="Times New Roman" w:cs="Times New Roman"/>
        </w:rPr>
        <w:t xml:space="preserve"> kalbos ir teisinės technikos reikalavimus. Prireikus prie informacinių technologijų terminų turi būti nurodomas jų atitikmuo anglų kalba.</w:t>
      </w:r>
    </w:p>
    <w:p w14:paraId="221823D3" w14:textId="34F2BE7C" w:rsidR="0025204E" w:rsidRDefault="00E913E6" w:rsidP="00950E68">
      <w:pPr>
        <w:pStyle w:val="ListParagraph"/>
        <w:numPr>
          <w:ilvl w:val="0"/>
          <w:numId w:val="2"/>
        </w:numPr>
        <w:ind w:left="0" w:firstLine="709"/>
        <w:jc w:val="both"/>
      </w:pPr>
      <w:r w:rsidRPr="00950E68">
        <w:rPr>
          <w:rFonts w:ascii="Times New Roman" w:hAnsi="Times New Roman" w:cs="Times New Roman"/>
        </w:rPr>
        <w:t xml:space="preserve">Paslaugos turi būti suteiktos per </w:t>
      </w:r>
      <w:r w:rsidR="00993F8D">
        <w:rPr>
          <w:rFonts w:ascii="Times New Roman" w:hAnsi="Times New Roman" w:cs="Times New Roman"/>
        </w:rPr>
        <w:t>4</w:t>
      </w:r>
      <w:r w:rsidRPr="00950E68">
        <w:rPr>
          <w:rFonts w:ascii="Times New Roman" w:hAnsi="Times New Roman" w:cs="Times New Roman"/>
        </w:rPr>
        <w:t xml:space="preserve"> mėnesius nuo sutarties pasirašymo dienos, bet ne vėliau negu 202</w:t>
      </w:r>
      <w:r w:rsidR="00C32498" w:rsidRPr="00950E68">
        <w:rPr>
          <w:rFonts w:ascii="Times New Roman" w:hAnsi="Times New Roman" w:cs="Times New Roman"/>
        </w:rPr>
        <w:t>6</w:t>
      </w:r>
      <w:r w:rsidRPr="00950E68">
        <w:rPr>
          <w:rFonts w:ascii="Times New Roman" w:hAnsi="Times New Roman" w:cs="Times New Roman"/>
        </w:rPr>
        <w:t xml:space="preserve"> m. gruodžio 1</w:t>
      </w:r>
      <w:r w:rsidR="00993F8D">
        <w:rPr>
          <w:rFonts w:ascii="Times New Roman" w:hAnsi="Times New Roman" w:cs="Times New Roman"/>
        </w:rPr>
        <w:t>5</w:t>
      </w:r>
      <w:r w:rsidRPr="00950E68">
        <w:rPr>
          <w:rFonts w:ascii="Times New Roman" w:hAnsi="Times New Roman" w:cs="Times New Roman"/>
        </w:rPr>
        <w:t xml:space="preserve"> d.</w:t>
      </w:r>
    </w:p>
    <w:p w14:paraId="132322AF" w14:textId="77777777" w:rsidR="0025204E" w:rsidRDefault="0025204E">
      <w:pPr>
        <w:jc w:val="center"/>
        <w:rPr>
          <w:rFonts w:ascii="Times New Roman" w:hAnsi="Times New Roman" w:cs="Times New Roman"/>
        </w:rPr>
      </w:pPr>
    </w:p>
    <w:p w14:paraId="45F63C8F" w14:textId="77777777" w:rsidR="0025204E" w:rsidRDefault="00E913E6">
      <w:pPr>
        <w:jc w:val="center"/>
      </w:pPr>
      <w:r>
        <w:rPr>
          <w:rFonts w:ascii="Times New Roman" w:hAnsi="Times New Roman" w:cs="Times New Roman"/>
        </w:rPr>
        <w:t>_____________________</w:t>
      </w:r>
    </w:p>
    <w:sectPr w:rsidR="0025204E">
      <w:pgSz w:w="11906" w:h="16838"/>
      <w:pgMar w:top="1440" w:right="1440" w:bottom="1440" w:left="144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72DC"/>
    <w:multiLevelType w:val="multilevel"/>
    <w:tmpl w:val="4C9A1EB4"/>
    <w:lvl w:ilvl="0">
      <w:start w:val="1"/>
      <w:numFmt w:val="decimal"/>
      <w:lvlText w:val="%1."/>
      <w:lvlJc w:val="left"/>
      <w:pPr>
        <w:ind w:left="1080" w:hanging="360"/>
      </w:pPr>
      <w:rPr>
        <w:rFonts w:ascii="Times New Roman" w:hAnsi="Times New Roman" w:cs="Times New Roman" w:hint="default"/>
        <w:b w:val="0"/>
      </w:rPr>
    </w:lvl>
    <w:lvl w:ilvl="1">
      <w:start w:val="1"/>
      <w:numFmt w:val="decimal"/>
      <w:isLgl/>
      <w:lvlText w:val="%1.%2."/>
      <w:lvlJc w:val="left"/>
      <w:pPr>
        <w:ind w:left="1170" w:hanging="450"/>
      </w:pPr>
      <w:rPr>
        <w:rFonts w:ascii="Times New Roman" w:hAnsi="Times New Roman" w:cs="Times New Roman" w:hint="default"/>
        <w:b w:val="0"/>
      </w:rPr>
    </w:lvl>
    <w:lvl w:ilvl="2">
      <w:start w:val="1"/>
      <w:numFmt w:val="decimal"/>
      <w:isLgl/>
      <w:lvlText w:val="%1.%2.%3."/>
      <w:lvlJc w:val="left"/>
      <w:pPr>
        <w:ind w:left="1440" w:hanging="720"/>
      </w:pPr>
      <w:rPr>
        <w:rFonts w:ascii="Times New Roman" w:hAnsi="Times New Roman" w:cs="Times New Roman" w:hint="default"/>
        <w:b w:val="0"/>
      </w:rPr>
    </w:lvl>
    <w:lvl w:ilvl="3">
      <w:start w:val="1"/>
      <w:numFmt w:val="decimal"/>
      <w:isLgl/>
      <w:lvlText w:val="%1.%2.%3.%4."/>
      <w:lvlJc w:val="left"/>
      <w:pPr>
        <w:ind w:left="1440" w:hanging="720"/>
      </w:pPr>
      <w:rPr>
        <w:rFonts w:ascii="Times New Roman" w:hAnsi="Times New Roman" w:cs="Times New Roman" w:hint="default"/>
      </w:rPr>
    </w:lvl>
    <w:lvl w:ilvl="4">
      <w:start w:val="1"/>
      <w:numFmt w:val="decimal"/>
      <w:isLgl/>
      <w:lvlText w:val="%1.%2.%3.%4.%5."/>
      <w:lvlJc w:val="left"/>
      <w:pPr>
        <w:ind w:left="1800" w:hanging="1080"/>
      </w:pPr>
      <w:rPr>
        <w:rFonts w:ascii="Times New Roman" w:hAnsi="Times New Roman" w:cs="Times New Roman" w:hint="default"/>
      </w:rPr>
    </w:lvl>
    <w:lvl w:ilvl="5">
      <w:start w:val="1"/>
      <w:numFmt w:val="decimal"/>
      <w:isLgl/>
      <w:lvlText w:val="%1.%2.%3.%4.%5.%6."/>
      <w:lvlJc w:val="left"/>
      <w:pPr>
        <w:ind w:left="1800" w:hanging="1080"/>
      </w:pPr>
      <w:rPr>
        <w:rFonts w:ascii="Times New Roman" w:hAnsi="Times New Roman" w:cs="Times New Roman" w:hint="default"/>
      </w:rPr>
    </w:lvl>
    <w:lvl w:ilvl="6">
      <w:start w:val="1"/>
      <w:numFmt w:val="decimal"/>
      <w:isLgl/>
      <w:lvlText w:val="%1.%2.%3.%4.%5.%6.%7."/>
      <w:lvlJc w:val="left"/>
      <w:pPr>
        <w:ind w:left="2160" w:hanging="1440"/>
      </w:pPr>
      <w:rPr>
        <w:rFonts w:ascii="Times New Roman" w:hAnsi="Times New Roman" w:cs="Times New Roman" w:hint="default"/>
      </w:rPr>
    </w:lvl>
    <w:lvl w:ilvl="7">
      <w:start w:val="1"/>
      <w:numFmt w:val="decimal"/>
      <w:isLgl/>
      <w:lvlText w:val="%1.%2.%3.%4.%5.%6.%7.%8."/>
      <w:lvlJc w:val="left"/>
      <w:pPr>
        <w:ind w:left="2160" w:hanging="1440"/>
      </w:pPr>
      <w:rPr>
        <w:rFonts w:ascii="Times New Roman" w:hAnsi="Times New Roman" w:cs="Times New Roman" w:hint="default"/>
      </w:rPr>
    </w:lvl>
    <w:lvl w:ilvl="8">
      <w:start w:val="1"/>
      <w:numFmt w:val="decimal"/>
      <w:isLgl/>
      <w:lvlText w:val="%1.%2.%3.%4.%5.%6.%7.%8.%9."/>
      <w:lvlJc w:val="left"/>
      <w:pPr>
        <w:ind w:left="2520" w:hanging="1800"/>
      </w:pPr>
      <w:rPr>
        <w:rFonts w:ascii="Times New Roman" w:hAnsi="Times New Roman" w:cs="Times New Roman" w:hint="default"/>
      </w:rPr>
    </w:lvl>
  </w:abstractNum>
  <w:abstractNum w:abstractNumId="1" w15:restartNumberingAfterBreak="0">
    <w:nsid w:val="45B031D7"/>
    <w:multiLevelType w:val="hybridMultilevel"/>
    <w:tmpl w:val="AEE888A2"/>
    <w:lvl w:ilvl="0" w:tplc="354864C0">
      <w:start w:val="1"/>
      <w:numFmt w:val="decimal"/>
      <w:lvlText w:val="%1."/>
      <w:lvlJc w:val="left"/>
      <w:pPr>
        <w:ind w:left="1440" w:hanging="360"/>
      </w:pPr>
      <w:rPr>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53C9173C"/>
    <w:multiLevelType w:val="hybridMultilevel"/>
    <w:tmpl w:val="FCD2B60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64BA0811"/>
    <w:multiLevelType w:val="multilevel"/>
    <w:tmpl w:val="4C9A1EB4"/>
    <w:lvl w:ilvl="0">
      <w:start w:val="1"/>
      <w:numFmt w:val="decimal"/>
      <w:lvlText w:val="%1."/>
      <w:lvlJc w:val="left"/>
      <w:pPr>
        <w:ind w:left="1080" w:hanging="360"/>
      </w:pPr>
      <w:rPr>
        <w:rFonts w:ascii="Times New Roman" w:hAnsi="Times New Roman" w:cs="Times New Roman" w:hint="default"/>
        <w:b w:val="0"/>
      </w:rPr>
    </w:lvl>
    <w:lvl w:ilvl="1">
      <w:start w:val="1"/>
      <w:numFmt w:val="decimal"/>
      <w:isLgl/>
      <w:lvlText w:val="%1.%2."/>
      <w:lvlJc w:val="left"/>
      <w:pPr>
        <w:ind w:left="2861" w:hanging="450"/>
      </w:pPr>
      <w:rPr>
        <w:rFonts w:ascii="Times New Roman" w:hAnsi="Times New Roman" w:cs="Times New Roman" w:hint="default"/>
        <w:b w:val="0"/>
      </w:rPr>
    </w:lvl>
    <w:lvl w:ilvl="2">
      <w:start w:val="1"/>
      <w:numFmt w:val="decimal"/>
      <w:isLgl/>
      <w:lvlText w:val="%1.%2.%3."/>
      <w:lvlJc w:val="left"/>
      <w:pPr>
        <w:ind w:left="1440" w:hanging="720"/>
      </w:pPr>
      <w:rPr>
        <w:rFonts w:ascii="Times New Roman" w:hAnsi="Times New Roman" w:cs="Times New Roman" w:hint="default"/>
        <w:b w:val="0"/>
      </w:rPr>
    </w:lvl>
    <w:lvl w:ilvl="3">
      <w:start w:val="1"/>
      <w:numFmt w:val="decimal"/>
      <w:isLgl/>
      <w:lvlText w:val="%1.%2.%3.%4."/>
      <w:lvlJc w:val="left"/>
      <w:pPr>
        <w:ind w:left="1440" w:hanging="720"/>
      </w:pPr>
      <w:rPr>
        <w:rFonts w:ascii="Times New Roman" w:hAnsi="Times New Roman" w:cs="Times New Roman" w:hint="default"/>
      </w:rPr>
    </w:lvl>
    <w:lvl w:ilvl="4">
      <w:start w:val="1"/>
      <w:numFmt w:val="decimal"/>
      <w:isLgl/>
      <w:lvlText w:val="%1.%2.%3.%4.%5."/>
      <w:lvlJc w:val="left"/>
      <w:pPr>
        <w:ind w:left="1800" w:hanging="1080"/>
      </w:pPr>
      <w:rPr>
        <w:rFonts w:ascii="Times New Roman" w:hAnsi="Times New Roman" w:cs="Times New Roman" w:hint="default"/>
      </w:rPr>
    </w:lvl>
    <w:lvl w:ilvl="5">
      <w:start w:val="1"/>
      <w:numFmt w:val="decimal"/>
      <w:isLgl/>
      <w:lvlText w:val="%1.%2.%3.%4.%5.%6."/>
      <w:lvlJc w:val="left"/>
      <w:pPr>
        <w:ind w:left="1800" w:hanging="1080"/>
      </w:pPr>
      <w:rPr>
        <w:rFonts w:ascii="Times New Roman" w:hAnsi="Times New Roman" w:cs="Times New Roman" w:hint="default"/>
      </w:rPr>
    </w:lvl>
    <w:lvl w:ilvl="6">
      <w:start w:val="1"/>
      <w:numFmt w:val="decimal"/>
      <w:isLgl/>
      <w:lvlText w:val="%1.%2.%3.%4.%5.%6.%7."/>
      <w:lvlJc w:val="left"/>
      <w:pPr>
        <w:ind w:left="2160" w:hanging="1440"/>
      </w:pPr>
      <w:rPr>
        <w:rFonts w:ascii="Times New Roman" w:hAnsi="Times New Roman" w:cs="Times New Roman" w:hint="default"/>
      </w:rPr>
    </w:lvl>
    <w:lvl w:ilvl="7">
      <w:start w:val="1"/>
      <w:numFmt w:val="decimal"/>
      <w:isLgl/>
      <w:lvlText w:val="%1.%2.%3.%4.%5.%6.%7.%8."/>
      <w:lvlJc w:val="left"/>
      <w:pPr>
        <w:ind w:left="2160" w:hanging="1440"/>
      </w:pPr>
      <w:rPr>
        <w:rFonts w:ascii="Times New Roman" w:hAnsi="Times New Roman" w:cs="Times New Roman" w:hint="default"/>
      </w:rPr>
    </w:lvl>
    <w:lvl w:ilvl="8">
      <w:start w:val="1"/>
      <w:numFmt w:val="decimal"/>
      <w:isLgl/>
      <w:lvlText w:val="%1.%2.%3.%4.%5.%6.%7.%8.%9."/>
      <w:lvlJc w:val="left"/>
      <w:pPr>
        <w:ind w:left="2520" w:hanging="1800"/>
      </w:pPr>
      <w:rPr>
        <w:rFonts w:ascii="Times New Roman" w:hAnsi="Times New Roman" w:cs="Times New Roman"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04E"/>
    <w:rsid w:val="000326FD"/>
    <w:rsid w:val="00060F95"/>
    <w:rsid w:val="00215C22"/>
    <w:rsid w:val="0025204E"/>
    <w:rsid w:val="0028491B"/>
    <w:rsid w:val="002D6B94"/>
    <w:rsid w:val="002E38DD"/>
    <w:rsid w:val="00355F20"/>
    <w:rsid w:val="003C1BAC"/>
    <w:rsid w:val="003E27F6"/>
    <w:rsid w:val="004522CF"/>
    <w:rsid w:val="004D5D3A"/>
    <w:rsid w:val="004E0C9E"/>
    <w:rsid w:val="00516338"/>
    <w:rsid w:val="00587D17"/>
    <w:rsid w:val="005B02D4"/>
    <w:rsid w:val="005C792B"/>
    <w:rsid w:val="00610953"/>
    <w:rsid w:val="00620B7E"/>
    <w:rsid w:val="006D3385"/>
    <w:rsid w:val="00701821"/>
    <w:rsid w:val="00744164"/>
    <w:rsid w:val="007517EE"/>
    <w:rsid w:val="007E5171"/>
    <w:rsid w:val="0083277E"/>
    <w:rsid w:val="0084575E"/>
    <w:rsid w:val="008728B4"/>
    <w:rsid w:val="0089372A"/>
    <w:rsid w:val="008B502C"/>
    <w:rsid w:val="00950E68"/>
    <w:rsid w:val="00957D36"/>
    <w:rsid w:val="00970279"/>
    <w:rsid w:val="00993F8D"/>
    <w:rsid w:val="00AA3011"/>
    <w:rsid w:val="00AC531E"/>
    <w:rsid w:val="00AE0BA7"/>
    <w:rsid w:val="00BD4EAB"/>
    <w:rsid w:val="00BE5FCC"/>
    <w:rsid w:val="00BF108E"/>
    <w:rsid w:val="00C14760"/>
    <w:rsid w:val="00C32498"/>
    <w:rsid w:val="00CE1F2A"/>
    <w:rsid w:val="00D73B71"/>
    <w:rsid w:val="00D84138"/>
    <w:rsid w:val="00DD1BCD"/>
    <w:rsid w:val="00DE36D2"/>
    <w:rsid w:val="00E04FA6"/>
    <w:rsid w:val="00E34974"/>
    <w:rsid w:val="00E913E6"/>
    <w:rsid w:val="00F15ACB"/>
    <w:rsid w:val="00F4070A"/>
    <w:rsid w:val="00FA085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B961"/>
  <w15:docId w15:val="{D6C00E29-834B-47D4-8085-15CB9F22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qFormat/>
    <w:rsid w:val="00366401"/>
  </w:style>
  <w:style w:type="character" w:customStyle="1" w:styleId="InternetLink">
    <w:name w:val="Internet Link"/>
    <w:basedOn w:val="DefaultParagraphFont"/>
    <w:uiPriority w:val="99"/>
    <w:unhideWhenUsed/>
    <w:rsid w:val="0029542B"/>
    <w:rPr>
      <w:color w:val="0563C1" w:themeColor="hyperlink"/>
      <w:u w:val="single"/>
    </w:rPr>
  </w:style>
  <w:style w:type="character" w:customStyle="1" w:styleId="UnresolvedMention">
    <w:name w:val="Unresolved Mention"/>
    <w:basedOn w:val="DefaultParagraphFont"/>
    <w:uiPriority w:val="99"/>
    <w:semiHidden/>
    <w:unhideWhenUsed/>
    <w:qFormat/>
    <w:rsid w:val="0029542B"/>
    <w:rPr>
      <w:color w:val="605E5C"/>
      <w:shd w:val="clear" w:color="auto" w:fill="E1DFDD"/>
    </w:rPr>
  </w:style>
  <w:style w:type="character" w:styleId="CommentReference">
    <w:name w:val="annotation reference"/>
    <w:basedOn w:val="DefaultParagraphFont"/>
    <w:uiPriority w:val="99"/>
    <w:semiHidden/>
    <w:unhideWhenUsed/>
    <w:qFormat/>
    <w:rsid w:val="00B9154D"/>
    <w:rPr>
      <w:sz w:val="16"/>
      <w:szCs w:val="16"/>
    </w:rPr>
  </w:style>
  <w:style w:type="character" w:customStyle="1" w:styleId="CommentTextChar">
    <w:name w:val="Comment Text Char"/>
    <w:basedOn w:val="DefaultParagraphFont"/>
    <w:link w:val="CommentText"/>
    <w:uiPriority w:val="99"/>
    <w:qFormat/>
    <w:rsid w:val="00B9154D"/>
    <w:rPr>
      <w:sz w:val="20"/>
      <w:szCs w:val="20"/>
    </w:rPr>
  </w:style>
  <w:style w:type="character" w:customStyle="1" w:styleId="CommentSubjectChar">
    <w:name w:val="Comment Subject Char"/>
    <w:basedOn w:val="CommentTextChar"/>
    <w:link w:val="CommentSubject"/>
    <w:uiPriority w:val="99"/>
    <w:semiHidden/>
    <w:qFormat/>
    <w:rsid w:val="00B9154D"/>
    <w:rPr>
      <w:b/>
      <w:bCs/>
      <w:sz w:val="20"/>
      <w:szCs w:val="20"/>
    </w:rPr>
  </w:style>
  <w:style w:type="character" w:customStyle="1" w:styleId="ListLabel1">
    <w:name w:val="ListLabel 1"/>
    <w:qFormat/>
    <w:rPr>
      <w:b w:val="0"/>
      <w:bCs w:val="0"/>
    </w:rPr>
  </w:style>
  <w:style w:type="character" w:customStyle="1" w:styleId="ListLabel2">
    <w:name w:val="ListLabel 2"/>
    <w:qFormat/>
    <w:rPr>
      <w:b w:val="0"/>
      <w:bCs w:val="0"/>
    </w:rPr>
  </w:style>
  <w:style w:type="character" w:customStyle="1" w:styleId="ListLabel3">
    <w:name w:val="ListLabel 3"/>
    <w:qFormat/>
    <w:rPr>
      <w:sz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E20B91"/>
    <w:pPr>
      <w:ind w:left="720"/>
      <w:contextualSpacing/>
    </w:pPr>
  </w:style>
  <w:style w:type="paragraph" w:styleId="Revision">
    <w:name w:val="Revision"/>
    <w:uiPriority w:val="99"/>
    <w:semiHidden/>
    <w:qFormat/>
    <w:rsid w:val="006F78F7"/>
    <w:rPr>
      <w:sz w:val="24"/>
    </w:rPr>
  </w:style>
  <w:style w:type="paragraph" w:styleId="CommentText">
    <w:name w:val="annotation text"/>
    <w:basedOn w:val="Normal"/>
    <w:link w:val="CommentTextChar"/>
    <w:uiPriority w:val="99"/>
    <w:unhideWhenUsed/>
    <w:qFormat/>
    <w:rsid w:val="00B9154D"/>
    <w:rPr>
      <w:sz w:val="20"/>
      <w:szCs w:val="20"/>
    </w:rPr>
  </w:style>
  <w:style w:type="paragraph" w:styleId="CommentSubject">
    <w:name w:val="annotation subject"/>
    <w:basedOn w:val="CommentText"/>
    <w:next w:val="CommentText"/>
    <w:link w:val="CommentSubjectChar"/>
    <w:uiPriority w:val="99"/>
    <w:semiHidden/>
    <w:unhideWhenUsed/>
    <w:qFormat/>
    <w:rsid w:val="00B9154D"/>
    <w:rPr>
      <w:b/>
      <w:bCs/>
    </w:rPr>
  </w:style>
  <w:style w:type="table" w:styleId="TableGrid">
    <w:name w:val="Table Grid"/>
    <w:basedOn w:val="TableNormal"/>
    <w:uiPriority w:val="39"/>
    <w:rsid w:val="009C4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2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6E2F9-9F40-4DE6-BCFD-BF03FD69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1877</TotalTime>
  <Pages>5</Pages>
  <Words>9171</Words>
  <Characters>5229</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Techninė specifikacija</vt:lpstr>
    </vt:vector>
  </TitlesOfParts>
  <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creator>Šarūnas Gavėnas</dc:creator>
  <cp:lastModifiedBy>Renata Jodikienė</cp:lastModifiedBy>
  <cp:revision>16</cp:revision>
  <dcterms:created xsi:type="dcterms:W3CDTF">2026-04-27T14:05:00Z</dcterms:created>
  <dcterms:modified xsi:type="dcterms:W3CDTF">2026-05-11T11:30:00Z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