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3240" w14:textId="06FB506D" w:rsidR="00B42C06" w:rsidRDefault="00B42C06" w:rsidP="00B42C06">
      <w:pPr>
        <w:spacing w:after="0" w:line="240" w:lineRule="auto"/>
        <w:ind w:firstLine="4820"/>
        <w:jc w:val="center"/>
        <w:textAlignment w:val="center"/>
        <w:rPr>
          <w:rFonts w:ascii="Times New Roman" w:eastAsia="Times New Roman" w:hAnsi="Times New Roman" w:cs="Times New Roman"/>
          <w:color w:val="000000"/>
          <w:kern w:val="0"/>
          <w:sz w:val="24"/>
          <w:szCs w:val="24"/>
          <w14:ligatures w14:val="none"/>
        </w:rPr>
      </w:pPr>
    </w:p>
    <w:p w14:paraId="7C5AF909" w14:textId="72492CB4" w:rsidR="00B42C06"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noProof/>
          <w:color w:val="000000"/>
          <w:szCs w:val="24"/>
        </w:rPr>
        <w:drawing>
          <wp:anchor distT="0" distB="0" distL="114300" distR="114300" simplePos="0" relativeHeight="251659264" behindDoc="0" locked="0" layoutInCell="1" allowOverlap="1" wp14:anchorId="65111A9E" wp14:editId="34BA9E5E">
            <wp:simplePos x="0" y="0"/>
            <wp:positionH relativeFrom="page">
              <wp:posOffset>3166110</wp:posOffset>
            </wp:positionH>
            <wp:positionV relativeFrom="paragraph">
              <wp:posOffset>52705</wp:posOffset>
            </wp:positionV>
            <wp:extent cx="1325880" cy="1341120"/>
            <wp:effectExtent l="0" t="0" r="7620" b="0"/>
            <wp:wrapNone/>
            <wp:docPr id="2141147053" name="Paveikslėlis 1" descr="Paveikslėlis, kuriame yra tekstas, Šriftas, simbolis, vėlia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7053" name="Paveikslėlis 1" descr="Paveikslėlis, kuriame yra tekstas, Šriftas, simbolis, vėlia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EBD9"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8C3BB1" w14:textId="77777777" w:rsidR="006E2931" w:rsidRPr="00A00C0E" w:rsidRDefault="006E2931" w:rsidP="006E2931">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Pr="00A00C0E">
        <w:rPr>
          <w:rFonts w:ascii="Times New Roman" w:eastAsia="Times New Roman" w:hAnsi="Times New Roman" w:cs="Times New Roman"/>
          <w:color w:val="000000"/>
          <w:kern w:val="0"/>
          <w:sz w:val="24"/>
          <w:szCs w:val="24"/>
          <w14:ligatures w14:val="none"/>
        </w:rPr>
        <w:t>Projektas</w:t>
      </w:r>
    </w:p>
    <w:p w14:paraId="461E8053" w14:textId="1DDAA901" w:rsidR="00B42C06" w:rsidRDefault="00B42C06" w:rsidP="006E2931">
      <w:pPr>
        <w:tabs>
          <w:tab w:val="left" w:pos="8988"/>
        </w:tabs>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45F5CF1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0DA63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3872E0CA"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E901D0D"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F4C33C0" w14:textId="77777777" w:rsidR="008F10F1"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8DD90C"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PATVIRTINTA</w:t>
      </w:r>
    </w:p>
    <w:p w14:paraId="35CC6492"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7D3B0C41"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2024 m. vasario 8 d. įsakymu Nr. 1S-19</w:t>
      </w:r>
    </w:p>
    <w:p w14:paraId="5D5203EF"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2E6DDE70"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2025 m. balandžio 17 d. įsakymo Nr. 1S-51</w:t>
      </w:r>
    </w:p>
    <w:p w14:paraId="47FB36C5"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0B70F35E"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73521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 xml:space="preserve">nesirėmė pirkimo dokumentuose numatytiems kvalifikacijos </w:t>
      </w:r>
      <w:r w:rsidRPr="00A00C0E">
        <w:rPr>
          <w:rFonts w:ascii="Times New Roman" w:eastAsia="Cambria" w:hAnsi="Times New Roman" w:cs="Times New Roman"/>
          <w:sz w:val="24"/>
          <w:szCs w:val="24"/>
          <w14:ligatures w14:val="none"/>
        </w:rPr>
        <w:lastRenderedPageBreak/>
        <w:t>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A00C0E">
        <w:rPr>
          <w:rFonts w:ascii="Times New Roman" w:eastAsia="Cambria" w:hAnsi="Times New Roman" w:cs="Times New Roman"/>
          <w:color w:val="000000"/>
          <w:sz w:val="24"/>
          <w:szCs w:val="20"/>
          <w14:ligatures w14:val="none"/>
        </w:rPr>
        <w:t>reikalavimus</w:t>
      </w:r>
      <w:r w:rsidRPr="00A00C0E">
        <w:rPr>
          <w:rFonts w:ascii="Times New Roman" w:eastAsia="Cambria" w:hAnsi="Times New Roman" w:cs="Times New Roman"/>
          <w:color w:val="000000"/>
          <w:sz w:val="24"/>
          <w:szCs w:val="24"/>
          <w14:ligatures w14:val="none"/>
        </w:rPr>
        <w:t>ir</w:t>
      </w:r>
      <w:proofErr w:type="spellEnd"/>
      <w:r w:rsidRPr="00A00C0E">
        <w:rPr>
          <w:rFonts w:ascii="Times New Roman" w:eastAsia="Cambria" w:hAnsi="Times New Roman" w:cs="Times New Roman"/>
          <w:color w:val="000000"/>
          <w:sz w:val="24"/>
          <w:szCs w:val="24"/>
          <w14:ligatures w14:val="none"/>
        </w:rPr>
        <w:t xml:space="preserve">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 xml:space="preserve">nacionalinio saugumo interesams bei </w:t>
      </w:r>
      <w:r w:rsidRPr="00A00C0E">
        <w:rPr>
          <w:rFonts w:ascii="Times New Roman" w:eastAsia="Arial" w:hAnsi="Times New Roman" w:cs="Times New Roman"/>
          <w:sz w:val="24"/>
          <w:szCs w:val="24"/>
          <w14:ligatures w14:val="none"/>
        </w:rPr>
        <w:lastRenderedPageBreak/>
        <w:t>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0C0E">
        <w:rPr>
          <w:rFonts w:ascii="Times New Roman" w:eastAsia="Times New Roman" w:hAnsi="Times New Roman" w:cs="Times New Roman"/>
          <w:color w:val="000000"/>
          <w:kern w:val="0"/>
          <w:sz w:val="24"/>
          <w:szCs w:val="24"/>
          <w:shd w:val="clear" w:color="auto" w:fill="FFFFFF"/>
          <w14:ligatures w14:val="none"/>
        </w:rPr>
        <w:t>subtiekimo</w:t>
      </w:r>
      <w:proofErr w:type="spellEnd"/>
      <w:r w:rsidRPr="00A00C0E">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(jeigu 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A00C0E">
        <w:rPr>
          <w:rFonts w:ascii="Times New Roman" w:eastAsia="Times New Roman" w:hAnsi="Times New Roman" w:cs="Times New Roman"/>
          <w:color w:val="000000"/>
          <w:kern w:val="0"/>
          <w:sz w:val="24"/>
          <w:szCs w:val="24"/>
          <w14:ligatures w14:val="none"/>
        </w:rPr>
        <w:lastRenderedPageBreak/>
        <w:t>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w:t>
      </w:r>
      <w:r w:rsidRPr="00A00C0E">
        <w:rPr>
          <w:rFonts w:ascii="Times New Roman" w:eastAsia="Times New Roman" w:hAnsi="Times New Roman" w:cs="Times New Roman"/>
          <w:color w:val="000000"/>
          <w:kern w:val="0"/>
          <w:sz w:val="24"/>
          <w:szCs w:val="24"/>
          <w14:ligatures w14:val="none"/>
        </w:rPr>
        <w:lastRenderedPageBreak/>
        <w:t>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0C0E">
        <w:rPr>
          <w:rFonts w:ascii="Times New Roman" w:eastAsia="Times New Roman" w:hAnsi="Times New Roman" w:cs="Times New Roman"/>
          <w:i/>
          <w:iCs/>
          <w:color w:val="000000"/>
          <w:kern w:val="0"/>
          <w:sz w:val="24"/>
          <w:szCs w:val="24"/>
          <w14:ligatures w14:val="none"/>
        </w:rPr>
        <w:t>sui</w:t>
      </w:r>
      <w:proofErr w:type="spellEnd"/>
      <w:r w:rsidRPr="00A00C0E">
        <w:rPr>
          <w:rFonts w:ascii="Times New Roman" w:eastAsia="Times New Roman" w:hAnsi="Times New Roman" w:cs="Times New Roman"/>
          <w:i/>
          <w:iCs/>
          <w:color w:val="000000"/>
          <w:kern w:val="0"/>
          <w:sz w:val="24"/>
          <w:szCs w:val="24"/>
          <w14:ligatures w14:val="none"/>
        </w:rPr>
        <w:t xml:space="preserve"> </w:t>
      </w:r>
      <w:proofErr w:type="spellStart"/>
      <w:r w:rsidRPr="00A00C0E">
        <w:rPr>
          <w:rFonts w:ascii="Times New Roman" w:eastAsia="Times New Roman" w:hAnsi="Times New Roman" w:cs="Times New Roman"/>
          <w:i/>
          <w:iCs/>
          <w:color w:val="000000"/>
          <w:kern w:val="0"/>
          <w:sz w:val="24"/>
          <w:szCs w:val="24"/>
          <w14:ligatures w14:val="none"/>
        </w:rPr>
        <w:t>generis</w:t>
      </w:r>
      <w:proofErr w:type="spellEnd"/>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A00C0E">
        <w:rPr>
          <w:rFonts w:ascii="Times New Roman" w:eastAsia="Times New Roman" w:hAnsi="Times New Roman" w:cs="Times New Roman"/>
          <w:color w:val="000000"/>
          <w:kern w:val="0"/>
          <w:sz w:val="24"/>
          <w:szCs w:val="24"/>
          <w14:ligatures w14:val="none"/>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21.11. Jei sutartinių įsipareigojimų vykdymas buvo sustabdytas ilgesniam nei 3 (trijų) mėnesių laikotarpiui, praėjus šiam terminui, viena Šalis gali rašytiniu pranešimu kitos Šalies pareikalauti </w:t>
      </w:r>
      <w:r w:rsidRPr="00A00C0E">
        <w:rPr>
          <w:rFonts w:ascii="Times New Roman" w:eastAsia="Times New Roman" w:hAnsi="Times New Roman" w:cs="Times New Roman"/>
          <w:color w:val="000000"/>
          <w:kern w:val="0"/>
          <w:sz w:val="24"/>
          <w:szCs w:val="24"/>
          <w14:ligatures w14:val="none"/>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A00C0E">
        <w:rPr>
          <w:rFonts w:ascii="Times New Roman" w:eastAsia="Times New Roman" w:hAnsi="Times New Roman" w:cs="Times New Roman"/>
          <w:color w:val="000000"/>
          <w:kern w:val="0"/>
          <w:sz w:val="24"/>
          <w:szCs w:val="24"/>
          <w14:ligatures w14:val="none"/>
        </w:rPr>
        <w:lastRenderedPageBreak/>
        <w:t>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01693D0"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A00C0E">
        <w:rPr>
          <w:rFonts w:ascii="Times New Roman" w:eastAsia="Times New Roman" w:hAnsi="Times New Roman" w:cs="Times New Roman"/>
          <w:color w:val="000000"/>
          <w:kern w:val="0"/>
          <w:sz w:val="24"/>
          <w:szCs w:val="24"/>
          <w14:ligatures w14:val="none"/>
        </w:rPr>
        <w:br w:type="page"/>
      </w:r>
      <w:r w:rsidRPr="00A00C0E">
        <w:rPr>
          <w:rFonts w:ascii="Times New Roman" w:eastAsia="Times New Roman" w:hAnsi="Times New Roman" w:cs="Times New Roman"/>
          <w:kern w:val="0"/>
          <w:sz w:val="24"/>
          <w:szCs w:val="24"/>
          <w14:ligatures w14:val="none"/>
        </w:rPr>
        <w:lastRenderedPageBreak/>
        <w:t>PATVIRTINTA </w:t>
      </w:r>
    </w:p>
    <w:p w14:paraId="2D318295"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Viešųjų pirkimų tarnybos direktoriaus </w:t>
      </w:r>
    </w:p>
    <w:p w14:paraId="5F6B56E2" w14:textId="77777777" w:rsidR="00A00C0E" w:rsidRPr="00A00C0E" w:rsidRDefault="00A00C0E" w:rsidP="00A00C0E">
      <w:pPr>
        <w:spacing w:after="0" w:line="240" w:lineRule="auto"/>
        <w:ind w:left="504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2024 m. vasario 8 d. įsakymu Nr. 1S-19 </w:t>
      </w:r>
    </w:p>
    <w:p w14:paraId="33F10441" w14:textId="77777777" w:rsidR="00A00C0E" w:rsidRPr="00A00C0E" w:rsidRDefault="00A00C0E" w:rsidP="00A00C0E">
      <w:pPr>
        <w:spacing w:after="0" w:line="240" w:lineRule="auto"/>
        <w:ind w:left="220"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403CF78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2025 m. balandžio 17 d. įsakymo Nr. 1S-51 </w:t>
      </w:r>
    </w:p>
    <w:p w14:paraId="7DF0953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1199280A" w14:textId="77777777" w:rsidR="00A00C0E" w:rsidRPr="00A00C0E" w:rsidRDefault="00A00C0E" w:rsidP="00A00C0E">
      <w:pPr>
        <w:spacing w:after="0" w:line="240" w:lineRule="auto"/>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42F0B2CB" w:rsidR="00A00C0E" w:rsidRPr="00A00C0E" w:rsidRDefault="008C1935" w:rsidP="00A00C0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Į</w:t>
            </w:r>
            <w:r w:rsidRPr="008C1935">
              <w:rPr>
                <w:rFonts w:ascii="Times New Roman" w:eastAsia="Times New Roman" w:hAnsi="Times New Roman" w:cs="Times New Roman"/>
                <w:sz w:val="24"/>
                <w:szCs w:val="24"/>
                <w14:ligatures w14:val="none"/>
              </w:rPr>
              <w:t>garsinimo ir apšvietimo įranga su sumontavimu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„VšĮ Lazdijų sporto centras“</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190613858</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roofErr w:type="spellStart"/>
            <w:r w:rsidRPr="00A00C0E">
              <w:rPr>
                <w:rFonts w:ascii="Times New Roman" w:eastAsia="Times New Roman" w:hAnsi="Times New Roman" w:cs="Times New Roman"/>
                <w:sz w:val="24"/>
                <w:szCs w:val="24"/>
                <w14:ligatures w14:val="none"/>
              </w:rPr>
              <w:t>Lazdijos</w:t>
            </w:r>
            <w:proofErr w:type="spellEnd"/>
            <w:r w:rsidRPr="00A00C0E">
              <w:rPr>
                <w:rFonts w:ascii="Times New Roman" w:eastAsia="Times New Roman" w:hAnsi="Times New Roman" w:cs="Times New Roman"/>
                <w:sz w:val="24"/>
                <w:szCs w:val="24"/>
                <w14:ligatures w14:val="none"/>
              </w:rPr>
              <w:t xml:space="preserve"> g. 5, 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A/s LT764010042200000045</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Bankas LUMINOR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+370 691 86834</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info@lazdijusc.lt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Direktorius Darius </w:t>
            </w:r>
            <w:proofErr w:type="spellStart"/>
            <w:r w:rsidRPr="00A00C0E">
              <w:rPr>
                <w:rFonts w:ascii="Times New Roman" w:eastAsia="Times New Roman" w:hAnsi="Times New Roman" w:cs="Times New Roman"/>
                <w:sz w:val="24"/>
                <w:szCs w:val="24"/>
                <w14:ligatures w14:val="none"/>
              </w:rPr>
              <w:t>Liaukevičius</w:t>
            </w:r>
            <w:proofErr w:type="spellEnd"/>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Įstaigos įstatai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6C65831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Ūkvedys Skirmantas Lydeka, +370 676 06748, </w:t>
            </w:r>
            <w:hyperlink r:id="rId9" w:history="1">
              <w:r w:rsidR="001472D2" w:rsidRPr="00EC7EB9">
                <w:rPr>
                  <w:rStyle w:val="Hipersaitas"/>
                  <w:rFonts w:ascii="Times New Roman" w:eastAsiaTheme="majorEastAsia" w:hAnsi="Times New Roman" w:cs="Times New Roman"/>
                  <w:sz w:val="24"/>
                  <w:szCs w:val="24"/>
                  <w14:ligatures w14:val="none"/>
                </w:rPr>
                <w:t>sk</w:t>
              </w:r>
              <w:r w:rsidR="001472D2" w:rsidRPr="00EC7EB9">
                <w:rPr>
                  <w:rStyle w:val="Hipersaitas"/>
                  <w:rFonts w:ascii="Times New Roman" w:eastAsiaTheme="majorEastAsia" w:hAnsi="Times New Roman" w:cs="Times New Roman"/>
                  <w:kern w:val="0"/>
                  <w:sz w:val="24"/>
                  <w:szCs w:val="20"/>
                  <w14:ligatures w14:val="none"/>
                </w:rPr>
                <w:t>irmantas.lydeka@lazdijusc.lt</w:t>
              </w:r>
            </w:hyperlink>
            <w:r w:rsidRPr="00A00C0E">
              <w:rPr>
                <w:rFonts w:ascii="Times New Roman" w:eastAsia="Times New Roman" w:hAnsi="Times New Roman" w:cs="Times New Roman"/>
                <w:kern w:val="0"/>
                <w:sz w:val="24"/>
                <w:szCs w:val="20"/>
                <w14:ligatures w14:val="none"/>
              </w:rPr>
              <w:t xml:space="preserve"> </w:t>
            </w: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2.2. Tiekėjo kontaktiniai asmenys, </w:t>
            </w:r>
            <w:r w:rsidRPr="00A00C0E">
              <w:rPr>
                <w:rFonts w:ascii="Times New Roman" w:eastAsia="Times New Roman" w:hAnsi="Times New Roman" w:cs="Times New Roman"/>
                <w:b/>
                <w:bCs/>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EBB9FE" w14:textId="628AC0D9" w:rsidR="00A00C0E" w:rsidRPr="00A00C0E"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00951DEA">
              <w:rPr>
                <w:rFonts w:ascii="Times New Roman" w:eastAsia="Times New Roman" w:hAnsi="Times New Roman" w:cs="Times New Roman"/>
                <w:sz w:val="24"/>
                <w:szCs w:val="24"/>
                <w14:ligatures w14:val="none"/>
              </w:rPr>
              <w:t xml:space="preserve">– </w:t>
            </w:r>
            <w:r w:rsidR="00951DEA" w:rsidRPr="00951DEA">
              <w:rPr>
                <w:rFonts w:ascii="Times New Roman" w:eastAsia="Times New Roman" w:hAnsi="Times New Roman" w:cs="Times New Roman"/>
                <w:sz w:val="24"/>
                <w:szCs w:val="24"/>
                <w14:ligatures w14:val="none"/>
              </w:rPr>
              <w:t xml:space="preserve">Įgarsinimo ir apšvietimo įranga su sumontavimu </w:t>
            </w:r>
            <w:r w:rsidRPr="00A00C0E">
              <w:rPr>
                <w:rFonts w:ascii="Times New Roman" w:eastAsia="Times New Roman" w:hAnsi="Times New Roman" w:cs="Times New Roman"/>
                <w:b/>
                <w:bCs/>
                <w:color w:val="000000" w:themeColor="text1"/>
                <w:kern w:val="0"/>
                <w:sz w:val="24"/>
                <w:szCs w:val="24"/>
                <w14:ligatures w14:val="none"/>
              </w:rPr>
              <w:t>(toliau – Prekės).</w:t>
            </w:r>
          </w:p>
          <w:p w14:paraId="184B123A" w14:textId="405B1B98"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 xml:space="preserve">(Prekių kodas pagal bendrąjį viešųjų pirkimų žodyną BVPŽ – </w:t>
            </w:r>
            <w:r w:rsidR="00791DF5" w:rsidRPr="00791DF5">
              <w:rPr>
                <w:rFonts w:ascii="Times New Roman" w:eastAsia="Times New Roman" w:hAnsi="Times New Roman" w:cs="Times New Roman"/>
                <w:kern w:val="0"/>
                <w:sz w:val="24"/>
                <w:szCs w:val="24"/>
                <w14:ligatures w14:val="none"/>
              </w:rPr>
              <w:t>37420000-8</w:t>
            </w:r>
            <w:r w:rsidRPr="00A00C0E">
              <w:rPr>
                <w:rFonts w:ascii="Times New Roman" w:eastAsia="Times New Roman" w:hAnsi="Times New Roman" w:cs="Times New Roman"/>
                <w:kern w:val="0"/>
                <w:sz w:val="24"/>
                <w:szCs w:val="24"/>
                <w14:ligatures w14:val="none"/>
              </w:rPr>
              <w:t>).</w:t>
            </w:r>
          </w:p>
          <w:p w14:paraId="13070374" w14:textId="440C583E"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nustatyti </w:t>
            </w:r>
            <w:r w:rsidRPr="00B34093">
              <w:rPr>
                <w:rFonts w:ascii="Times New Roman" w:eastAsia="Times New Roman" w:hAnsi="Times New Roman" w:cs="Times New Roman"/>
                <w:sz w:val="24"/>
                <w:szCs w:val="24"/>
                <w14:ligatures w14:val="none"/>
              </w:rPr>
              <w:t>Sutarties priede Nr. 1 „</w:t>
            </w:r>
            <w:r w:rsidR="002B1A92" w:rsidRPr="002B1A92">
              <w:rPr>
                <w:rFonts w:ascii="Times New Roman" w:eastAsia="Times New Roman" w:hAnsi="Times New Roman" w:cs="Times New Roman"/>
                <w:sz w:val="24"/>
                <w:szCs w:val="24"/>
                <w14:ligatures w14:val="none"/>
              </w:rPr>
              <w:t>Įgarsinimo ir apšvietimo įrang</w:t>
            </w:r>
            <w:r w:rsidR="002B1A92">
              <w:rPr>
                <w:rFonts w:ascii="Times New Roman" w:eastAsia="Times New Roman" w:hAnsi="Times New Roman" w:cs="Times New Roman"/>
                <w:sz w:val="24"/>
                <w:szCs w:val="24"/>
                <w14:ligatures w14:val="none"/>
              </w:rPr>
              <w:t>os</w:t>
            </w:r>
            <w:r w:rsidR="002B1A92" w:rsidRPr="002B1A92">
              <w:rPr>
                <w:rFonts w:ascii="Times New Roman" w:eastAsia="Times New Roman" w:hAnsi="Times New Roman" w:cs="Times New Roman"/>
                <w:sz w:val="24"/>
                <w:szCs w:val="24"/>
                <w14:ligatures w14:val="none"/>
              </w:rPr>
              <w:t xml:space="preserve"> su sumontavimu </w:t>
            </w:r>
            <w:r w:rsidR="002B1A92">
              <w:rPr>
                <w:rFonts w:ascii="Times New Roman" w:eastAsia="Times New Roman" w:hAnsi="Times New Roman" w:cs="Times New Roman"/>
                <w:sz w:val="24"/>
                <w:szCs w:val="24"/>
                <w14:ligatures w14:val="none"/>
              </w:rPr>
              <w:t>b</w:t>
            </w:r>
            <w:r w:rsidR="00E0723F">
              <w:rPr>
                <w:rFonts w:ascii="Times New Roman" w:eastAsia="Times New Roman" w:hAnsi="Times New Roman" w:cs="Times New Roman"/>
                <w:sz w:val="24"/>
                <w:szCs w:val="24"/>
                <w14:ligatures w14:val="none"/>
              </w:rPr>
              <w:t>endrieji reikalavimai</w:t>
            </w:r>
            <w:r w:rsidRPr="00B34093">
              <w:rPr>
                <w:rFonts w:ascii="Times New Roman" w:eastAsia="Times New Roman" w:hAnsi="Times New Roman" w:cs="Times New Roman"/>
                <w:sz w:val="24"/>
                <w:szCs w:val="24"/>
                <w14:ligatures w14:val="none"/>
              </w:rPr>
              <w:t>“</w:t>
            </w:r>
            <w:r w:rsidR="00E0723F">
              <w:rPr>
                <w:rFonts w:ascii="Times New Roman" w:eastAsia="Times New Roman" w:hAnsi="Times New Roman" w:cs="Times New Roman"/>
                <w:sz w:val="24"/>
                <w:szCs w:val="24"/>
                <w14:ligatures w14:val="none"/>
              </w:rPr>
              <w:t>, priede Nr. 2 „</w:t>
            </w:r>
            <w:r w:rsidR="00A40AB3" w:rsidRPr="00A40AB3">
              <w:rPr>
                <w:rFonts w:ascii="Times New Roman" w:eastAsia="Times New Roman" w:hAnsi="Times New Roman" w:cs="Times New Roman"/>
                <w:sz w:val="24"/>
                <w:szCs w:val="24"/>
                <w14:ligatures w14:val="none"/>
              </w:rPr>
              <w:t>Garso sistemos projektas</w:t>
            </w:r>
            <w:r w:rsidR="00E0723F">
              <w:rPr>
                <w:rFonts w:ascii="Times New Roman" w:eastAsia="Times New Roman" w:hAnsi="Times New Roman" w:cs="Times New Roman"/>
                <w:sz w:val="24"/>
                <w:szCs w:val="24"/>
                <w14:ligatures w14:val="none"/>
              </w:rPr>
              <w:t>“</w:t>
            </w:r>
            <w:r w:rsidRPr="00B34093">
              <w:rPr>
                <w:rFonts w:ascii="Times New Roman" w:eastAsia="Times New Roman" w:hAnsi="Times New Roman" w:cs="Times New Roman"/>
                <w:sz w:val="24"/>
                <w:szCs w:val="24"/>
                <w14:ligatures w14:val="none"/>
              </w:rPr>
              <w:t xml:space="preserve"> (toliau – </w:t>
            </w:r>
            <w:r w:rsidR="00A40AB3">
              <w:rPr>
                <w:rFonts w:ascii="Times New Roman" w:eastAsia="Times New Roman" w:hAnsi="Times New Roman" w:cs="Times New Roman"/>
                <w:sz w:val="24"/>
                <w:szCs w:val="24"/>
                <w14:ligatures w14:val="none"/>
              </w:rPr>
              <w:t>projektas</w:t>
            </w:r>
            <w:r w:rsidRPr="00B34093">
              <w:rPr>
                <w:rFonts w:ascii="Times New Roman" w:eastAsia="Times New Roman" w:hAnsi="Times New Roman" w:cs="Times New Roman"/>
                <w:sz w:val="24"/>
                <w:szCs w:val="24"/>
                <w14:ligatures w14:val="none"/>
              </w:rPr>
              <w:t xml:space="preserve">) ir Sutarties priede Nr. </w:t>
            </w:r>
            <w:r w:rsidR="00C63199">
              <w:rPr>
                <w:rFonts w:ascii="Times New Roman" w:eastAsia="Times New Roman" w:hAnsi="Times New Roman" w:cs="Times New Roman"/>
                <w:sz w:val="24"/>
                <w:szCs w:val="24"/>
                <w14:ligatures w14:val="none"/>
              </w:rPr>
              <w:t>3</w:t>
            </w:r>
            <w:r w:rsidRPr="00B34093">
              <w:rPr>
                <w:rFonts w:ascii="Times New Roman" w:eastAsia="Times New Roman" w:hAnsi="Times New Roman" w:cs="Times New Roman"/>
                <w:sz w:val="24"/>
                <w:szCs w:val="24"/>
                <w14:ligatures w14:val="none"/>
              </w:rPr>
              <w:t xml:space="preserve"> </w:t>
            </w:r>
            <w:r w:rsidR="009B652E" w:rsidRPr="00B34093">
              <w:rPr>
                <w:rFonts w:ascii="Times New Roman" w:eastAsia="Times New Roman" w:hAnsi="Times New Roman" w:cs="Times New Roman"/>
                <w:sz w:val="24"/>
                <w:szCs w:val="24"/>
                <w14:ligatures w14:val="none"/>
              </w:rPr>
              <w:t xml:space="preserve"> Pasiūlymas </w:t>
            </w:r>
            <w:r w:rsidR="00CB7256">
              <w:rPr>
                <w:rFonts w:ascii="Times New Roman" w:eastAsia="Times New Roman" w:hAnsi="Times New Roman" w:cs="Times New Roman"/>
                <w:sz w:val="24"/>
                <w:szCs w:val="24"/>
                <w14:ligatures w14:val="none"/>
              </w:rPr>
              <w:t xml:space="preserve"> „Dėl į</w:t>
            </w:r>
            <w:r w:rsidR="00C63199" w:rsidRPr="00C63199">
              <w:rPr>
                <w:rFonts w:ascii="Times New Roman" w:eastAsia="Times New Roman" w:hAnsi="Times New Roman" w:cs="Times New Roman"/>
                <w:sz w:val="24"/>
                <w:szCs w:val="24"/>
                <w14:ligatures w14:val="none"/>
              </w:rPr>
              <w:t>garsinimo ir apšvietimo įrang</w:t>
            </w:r>
            <w:r w:rsidR="00CB7256">
              <w:rPr>
                <w:rFonts w:ascii="Times New Roman" w:eastAsia="Times New Roman" w:hAnsi="Times New Roman" w:cs="Times New Roman"/>
                <w:sz w:val="24"/>
                <w:szCs w:val="24"/>
                <w14:ligatures w14:val="none"/>
              </w:rPr>
              <w:t>os</w:t>
            </w:r>
            <w:r w:rsidR="00C63199" w:rsidRPr="00C63199">
              <w:rPr>
                <w:rFonts w:ascii="Times New Roman" w:eastAsia="Times New Roman" w:hAnsi="Times New Roman" w:cs="Times New Roman"/>
                <w:sz w:val="24"/>
                <w:szCs w:val="24"/>
                <w14:ligatures w14:val="none"/>
              </w:rPr>
              <w:t xml:space="preserve"> su sumontavimu</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47E0C1CA" w:rsidR="00A00C0E" w:rsidRPr="00A00C0E" w:rsidRDefault="0022140C" w:rsidP="00A00C0E">
            <w:pPr>
              <w:spacing w:after="0" w:line="240" w:lineRule="auto"/>
              <w:rPr>
                <w:rFonts w:ascii="Times New Roman" w:eastAsia="Times New Roman" w:hAnsi="Times New Roman" w:cs="Times New Roman"/>
                <w:sz w:val="24"/>
                <w:szCs w:val="24"/>
                <w14:ligatures w14:val="none"/>
              </w:rPr>
            </w:pPr>
            <w:r w:rsidRPr="0022140C">
              <w:rPr>
                <w:rFonts w:ascii="Times New Roman" w:eastAsia="Times New Roman" w:hAnsi="Times New Roman" w:cs="Times New Roman"/>
                <w:sz w:val="24"/>
                <w:szCs w:val="24"/>
                <w14:ligatures w14:val="none"/>
              </w:rPr>
              <w:t>Įgarsinimo ir apšvietimo įranga su sumontavimu</w:t>
            </w:r>
            <w:r>
              <w:rPr>
                <w:rFonts w:ascii="Times New Roman" w:eastAsia="Times New Roman" w:hAnsi="Times New Roman" w:cs="Times New Roman"/>
                <w:sz w:val="24"/>
                <w:szCs w:val="24"/>
                <w14:ligatures w14:val="none"/>
              </w:rPr>
              <w:t>, Nr. ______</w:t>
            </w: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Europos Sąjungos lėšomis bendrai finansuojamo projekto Nr. [21-327-P-0002],</w:t>
            </w:r>
            <w:r w:rsidRPr="00A00C0E">
              <w:rPr>
                <w:rFonts w:ascii="Times New Roman" w:eastAsia="Times New Roman" w:hAnsi="Times New Roman" w:cs="Times New Roman"/>
                <w:color w:val="4472C4"/>
                <w:sz w:val="24"/>
                <w:szCs w:val="24"/>
                <w14:ligatures w14:val="none"/>
              </w:rPr>
              <w:t xml:space="preserve"> </w:t>
            </w:r>
            <w:r w:rsidRPr="00A00C0E">
              <w:rPr>
                <w:rFonts w:ascii="Times New Roman" w:eastAsia="Times New Roman" w:hAnsi="Times New Roman" w:cs="Times New Roman"/>
                <w:sz w:val="24"/>
                <w:szCs w:val="24"/>
                <w14:ligatures w14:val="none"/>
              </w:rPr>
              <w:t>pavadinimas [Visuomenės sveikatos stiprinimo ir neformaliojo švietimo paslaugų prieinamumo didinimas Lazdijų rajono savivaldybėje].</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2EC39B2" w14:textId="1D73E6DC" w:rsidR="00A00C0E" w:rsidRPr="00DD1E58" w:rsidRDefault="00A00C0E" w:rsidP="00A00C0E">
            <w:pPr>
              <w:spacing w:after="0" w:line="240" w:lineRule="auto"/>
              <w:rPr>
                <w:rFonts w:ascii="Times New Roman" w:eastAsia="Times New Roman" w:hAnsi="Times New Roman" w:cs="Times New Roman"/>
                <w:color w:val="000000"/>
                <w:sz w:val="24"/>
                <w:szCs w:val="24"/>
                <w14:ligatures w14:val="none"/>
              </w:rPr>
            </w:pPr>
            <w:r w:rsidRPr="00DD1E58">
              <w:rPr>
                <w:rFonts w:ascii="Times New Roman" w:eastAsia="Times New Roman" w:hAnsi="Times New Roman" w:cs="Times New Roman"/>
                <w:sz w:val="24"/>
                <w:szCs w:val="24"/>
                <w14:ligatures w14:val="none"/>
              </w:rPr>
              <w:t xml:space="preserve">Tiekėjas Prekes (visą Prekių kiekį) įsipareigoja pristatyti </w:t>
            </w:r>
            <w:r w:rsidR="00DD1E58" w:rsidRPr="00DD1E58">
              <w:rPr>
                <w:rFonts w:ascii="Times New Roman" w:eastAsia="Times New Roman" w:hAnsi="Times New Roman" w:cs="Times New Roman"/>
                <w:sz w:val="24"/>
                <w:szCs w:val="24"/>
                <w14:ligatures w14:val="none"/>
              </w:rPr>
              <w:t>i</w:t>
            </w:r>
            <w:r w:rsidR="00DD1E58" w:rsidRPr="00DD1E58">
              <w:rPr>
                <w:rFonts w:ascii="Times New Roman" w:eastAsia="Times New Roman" w:hAnsi="Times New Roman" w:cs="Times New Roman"/>
                <w14:ligatures w14:val="none"/>
              </w:rPr>
              <w:t xml:space="preserve">r sumontuoti </w:t>
            </w:r>
            <w:r w:rsidRPr="00DD1E58">
              <w:rPr>
                <w:rFonts w:ascii="Times New Roman" w:eastAsia="Times New Roman" w:hAnsi="Times New Roman" w:cs="Times New Roman"/>
                <w:sz w:val="24"/>
                <w:szCs w:val="24"/>
                <w14:ligatures w14:val="none"/>
              </w:rPr>
              <w:t xml:space="preserve">ne vėliau kaip </w:t>
            </w:r>
            <w:r w:rsidRPr="00750D62">
              <w:rPr>
                <w:rFonts w:ascii="Times New Roman" w:eastAsia="Times New Roman" w:hAnsi="Times New Roman" w:cs="Times New Roman"/>
                <w:sz w:val="24"/>
                <w:szCs w:val="24"/>
                <w14:ligatures w14:val="none"/>
              </w:rPr>
              <w:t xml:space="preserve">per </w:t>
            </w:r>
            <w:r w:rsidR="0022140C" w:rsidRPr="00750D62">
              <w:rPr>
                <w:rFonts w:ascii="Times New Roman" w:eastAsia="Times New Roman" w:hAnsi="Times New Roman" w:cs="Times New Roman"/>
                <w:sz w:val="24"/>
                <w:szCs w:val="24"/>
                <w14:ligatures w14:val="none"/>
              </w:rPr>
              <w:t>3</w:t>
            </w:r>
            <w:r w:rsidRPr="00750D62">
              <w:rPr>
                <w:rFonts w:ascii="Times New Roman" w:eastAsia="Times New Roman" w:hAnsi="Times New Roman" w:cs="Times New Roman"/>
                <w:sz w:val="24"/>
                <w:szCs w:val="24"/>
                <w14:ligatures w14:val="none"/>
              </w:rPr>
              <w:t xml:space="preserve"> mėnesius nuo Sutarties įsigaliojimo </w:t>
            </w:r>
            <w:r w:rsidRPr="00DD1E58">
              <w:rPr>
                <w:rFonts w:ascii="Times New Roman" w:eastAsia="Times New Roman" w:hAnsi="Times New Roman" w:cs="Times New Roman"/>
                <w:color w:val="000000"/>
                <w:sz w:val="24"/>
                <w:szCs w:val="24"/>
                <w14:ligatures w14:val="none"/>
              </w:rPr>
              <w:t xml:space="preserve">dienos šiuo adresu: </w:t>
            </w:r>
            <w:proofErr w:type="spellStart"/>
            <w:r w:rsidRPr="00DD1E58">
              <w:rPr>
                <w:rFonts w:ascii="Times New Roman" w:eastAsia="Times New Roman" w:hAnsi="Times New Roman" w:cs="Times New Roman"/>
                <w:color w:val="000000"/>
                <w:sz w:val="24"/>
                <w:szCs w:val="24"/>
                <w14:ligatures w14:val="none"/>
              </w:rPr>
              <w:t>Lazdijos</w:t>
            </w:r>
            <w:proofErr w:type="spellEnd"/>
            <w:r w:rsidRPr="00DD1E58">
              <w:rPr>
                <w:rFonts w:ascii="Times New Roman" w:eastAsia="Times New Roman" w:hAnsi="Times New Roman" w:cs="Times New Roman"/>
                <w:color w:val="000000"/>
                <w:sz w:val="24"/>
                <w:szCs w:val="24"/>
                <w14:ligatures w14:val="none"/>
              </w:rPr>
              <w:t xml:space="preserve"> g. 5, Lazdijai, 67129.</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C6C5A" w14:textId="51553774"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Tiekėjas turi teisę į Prekių pristatymo </w:t>
            </w:r>
            <w:r w:rsidR="00DD1E58">
              <w:rPr>
                <w:rFonts w:ascii="Times New Roman" w:eastAsia="Times New Roman" w:hAnsi="Times New Roman" w:cs="Times New Roman"/>
                <w:sz w:val="24"/>
                <w:szCs w:val="24"/>
                <w14:ligatures w14:val="none"/>
              </w:rPr>
              <w:t xml:space="preserve">ir sumontavimo </w:t>
            </w:r>
            <w:r w:rsidRPr="00A00C0E">
              <w:rPr>
                <w:rFonts w:ascii="Times New Roman" w:eastAsia="Times New Roman" w:hAnsi="Times New Roman" w:cs="Times New Roman"/>
                <w:sz w:val="24"/>
                <w:szCs w:val="24"/>
                <w14:ligatures w14:val="none"/>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sidR="00695C18">
              <w:rPr>
                <w:rFonts w:ascii="Times New Roman" w:eastAsia="Times New Roman" w:hAnsi="Times New Roman" w:cs="Times New Roman"/>
                <w:sz w:val="24"/>
                <w:szCs w:val="24"/>
                <w14:ligatures w14:val="none"/>
              </w:rPr>
              <w:t xml:space="preserve"> ir įrengimo</w:t>
            </w:r>
            <w:r w:rsidRPr="00A00C0E">
              <w:rPr>
                <w:rFonts w:ascii="Times New Roman" w:eastAsia="Times New Roman" w:hAnsi="Times New Roman" w:cs="Times New Roman"/>
                <w:sz w:val="24"/>
                <w:szCs w:val="24"/>
                <w14:ligatures w14:val="none"/>
              </w:rPr>
              <w:t xml:space="preserve"> terminą, jokiu būdu negali priklausyti nuo Tiekėjo. Kiekvienu tokiu atveju, Tiekėjas raštu nedelsdamas, bet ne vėliau kaip per 5 kalendorines dienas, apie tai praneša Pirkėjui, pateikdamas minėtų aplinkybių egzistavimo įrodymus. Nurodytas aplinkybes vertina Pirkėjas. Pirkėjui sutikus, Prekių pristatymo </w:t>
            </w:r>
            <w:r w:rsidR="002F386F">
              <w:rPr>
                <w:rFonts w:ascii="Times New Roman" w:eastAsia="Times New Roman" w:hAnsi="Times New Roman" w:cs="Times New Roman"/>
                <w:sz w:val="24"/>
                <w:szCs w:val="24"/>
                <w14:ligatures w14:val="none"/>
              </w:rPr>
              <w:t xml:space="preserve">ir įrengimo </w:t>
            </w:r>
            <w:r w:rsidRPr="00A00C0E">
              <w:rPr>
                <w:rFonts w:ascii="Times New Roman" w:eastAsia="Times New Roman" w:hAnsi="Times New Roman" w:cs="Times New Roman"/>
                <w:sz w:val="24"/>
                <w:szCs w:val="24"/>
                <w14:ligatures w14:val="none"/>
              </w:rPr>
              <w:t xml:space="preserve">terminas gali būti pratęsiamas tik minėtų aplinkybių egzistavimo laikotarpiui, bet ne ilgiau nei </w:t>
            </w:r>
            <w:r w:rsidR="00451CB0">
              <w:rPr>
                <w:rFonts w:ascii="Times New Roman" w:eastAsia="Times New Roman" w:hAnsi="Times New Roman" w:cs="Times New Roman"/>
                <w:sz w:val="24"/>
                <w:szCs w:val="24"/>
                <w14:ligatures w14:val="none"/>
              </w:rPr>
              <w:t>1 mėn.</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6BDA717B"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DF2EB5">
              <w:rPr>
                <w:rFonts w:ascii="Times New Roman" w:hAnsi="Times New Roman" w:cs="Times New Roman"/>
                <w:sz w:val="24"/>
                <w:szCs w:val="24"/>
              </w:rPr>
              <w:t xml:space="preserve">. </w:t>
            </w:r>
          </w:p>
          <w:p w14:paraId="70C03E13" w14:textId="72CE1283" w:rsidR="00E959A1" w:rsidRPr="00E959A1" w:rsidRDefault="00AB103C" w:rsidP="00A00C0E">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lastRenderedPageBreak/>
              <w:t xml:space="preserve">Visa </w:t>
            </w:r>
            <w:r w:rsidR="000A74BE" w:rsidRPr="000A74BE">
              <w:rPr>
                <w:rFonts w:ascii="Times New Roman" w:hAnsi="Times New Roman" w:cs="Times New Roman"/>
                <w:sz w:val="24"/>
                <w:szCs w:val="24"/>
              </w:rPr>
              <w:t>elektroninė</w:t>
            </w:r>
            <w:r w:rsidR="000A74BE" w:rsidRPr="000A74BE">
              <w:rPr>
                <w:rFonts w:ascii="Times New Roman" w:hAnsi="Times New Roman" w:cs="Times New Roman"/>
                <w:sz w:val="24"/>
                <w:szCs w:val="24"/>
              </w:rPr>
              <w:t xml:space="preserve"> </w:t>
            </w:r>
            <w:r>
              <w:rPr>
                <w:rFonts w:ascii="Times New Roman" w:hAnsi="Times New Roman" w:cs="Times New Roman"/>
                <w:sz w:val="24"/>
                <w:szCs w:val="24"/>
              </w:rPr>
              <w:t xml:space="preserve">įranga </w:t>
            </w:r>
            <w:r w:rsidR="008A57EA">
              <w:rPr>
                <w:rFonts w:ascii="Times New Roman" w:hAnsi="Times New Roman" w:cs="Times New Roman"/>
                <w:sz w:val="24"/>
                <w:szCs w:val="24"/>
              </w:rPr>
              <w:t>turi atitikti ES teisės aktų nustat</w:t>
            </w:r>
            <w:r w:rsidR="0035283B">
              <w:rPr>
                <w:rFonts w:ascii="Times New Roman" w:hAnsi="Times New Roman" w:cs="Times New Roman"/>
                <w:sz w:val="24"/>
                <w:szCs w:val="24"/>
              </w:rPr>
              <w:t>ytus reikalavimus</w:t>
            </w:r>
            <w:r w:rsidR="006D37FA">
              <w:rPr>
                <w:rFonts w:ascii="Times New Roman" w:hAnsi="Times New Roman" w:cs="Times New Roman"/>
                <w:sz w:val="24"/>
                <w:szCs w:val="24"/>
              </w:rPr>
              <w:t xml:space="preserve"> </w:t>
            </w:r>
            <w:r w:rsidR="007400E8">
              <w:rPr>
                <w:rFonts w:ascii="Times New Roman" w:hAnsi="Times New Roman" w:cs="Times New Roman"/>
                <w:sz w:val="24"/>
                <w:szCs w:val="24"/>
              </w:rPr>
              <w:t xml:space="preserve">ir </w:t>
            </w:r>
            <w:r w:rsidR="006B556F">
              <w:rPr>
                <w:rFonts w:ascii="Times New Roman" w:hAnsi="Times New Roman" w:cs="Times New Roman"/>
                <w:sz w:val="24"/>
                <w:szCs w:val="24"/>
              </w:rPr>
              <w:t xml:space="preserve">turėti </w:t>
            </w:r>
            <w:r w:rsidR="006D37FA">
              <w:rPr>
                <w:rFonts w:ascii="Times New Roman" w:hAnsi="Times New Roman" w:cs="Times New Roman"/>
                <w:sz w:val="24"/>
                <w:szCs w:val="24"/>
              </w:rPr>
              <w:t xml:space="preserve"> </w:t>
            </w:r>
            <w:r w:rsidR="006D37FA" w:rsidRPr="007400E8">
              <w:rPr>
                <w:rFonts w:ascii="Times New Roman" w:hAnsi="Times New Roman" w:cs="Times New Roman"/>
                <w:color w:val="000000" w:themeColor="text1"/>
                <w:sz w:val="24"/>
                <w:szCs w:val="24"/>
              </w:rPr>
              <w:t>CE sertifika</w:t>
            </w:r>
            <w:r w:rsidR="003E1876" w:rsidRPr="007400E8">
              <w:rPr>
                <w:rFonts w:ascii="Times New Roman" w:hAnsi="Times New Roman" w:cs="Times New Roman"/>
                <w:color w:val="000000" w:themeColor="text1"/>
                <w:sz w:val="24"/>
                <w:szCs w:val="24"/>
              </w:rPr>
              <w:t>t</w:t>
            </w:r>
            <w:r w:rsidR="006B556F" w:rsidRPr="007400E8">
              <w:rPr>
                <w:rFonts w:ascii="Times New Roman" w:hAnsi="Times New Roman" w:cs="Times New Roman"/>
                <w:color w:val="000000" w:themeColor="text1"/>
                <w:sz w:val="24"/>
                <w:szCs w:val="24"/>
              </w:rPr>
              <w:t xml:space="preserve">us bei </w:t>
            </w:r>
            <w:r w:rsidR="00DD1E58">
              <w:rPr>
                <w:rFonts w:ascii="Times New Roman" w:hAnsi="Times New Roman" w:cs="Times New Roman"/>
                <w:color w:val="000000" w:themeColor="text1"/>
                <w:sz w:val="24"/>
                <w:szCs w:val="24"/>
              </w:rPr>
              <w:t xml:space="preserve">ES </w:t>
            </w:r>
            <w:r w:rsidR="006B556F" w:rsidRPr="007400E8">
              <w:rPr>
                <w:rFonts w:ascii="Times New Roman" w:hAnsi="Times New Roman" w:cs="Times New Roman"/>
                <w:color w:val="000000" w:themeColor="text1"/>
                <w:sz w:val="24"/>
                <w:szCs w:val="24"/>
              </w:rPr>
              <w:t>Atitikties deklaracijas.</w:t>
            </w:r>
          </w:p>
          <w:p w14:paraId="5ECF14F1" w14:textId="741A538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Tiekėjui </w:t>
            </w:r>
            <w:r w:rsidR="00D03615">
              <w:rPr>
                <w:rFonts w:ascii="Times New Roman" w:eastAsia="Times New Roman" w:hAnsi="Times New Roman" w:cs="Times New Roman"/>
                <w:sz w:val="24"/>
                <w:szCs w:val="24"/>
                <w14:ligatures w14:val="none"/>
              </w:rPr>
              <w:t xml:space="preserve">kartu su preke </w:t>
            </w:r>
            <w:r w:rsidRPr="00A00C0E">
              <w:rPr>
                <w:rFonts w:ascii="Times New Roman" w:eastAsia="Times New Roman" w:hAnsi="Times New Roman" w:cs="Times New Roman"/>
                <w:sz w:val="24"/>
                <w:szCs w:val="24"/>
                <w14:ligatures w14:val="none"/>
              </w:rPr>
              <w:t>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 xml:space="preserve">kiekio </w:t>
            </w:r>
            <w:r w:rsidRPr="00A00C0E">
              <w:rPr>
                <w:rFonts w:ascii="Times New Roman" w:eastAsia="Times New Roman" w:hAnsi="Times New Roman" w:cs="Times New Roman"/>
                <w:b/>
                <w:bCs/>
                <w:sz w:val="24"/>
                <w:szCs w:val="24"/>
                <w:u w:val="single"/>
                <w14:ligatures w14:val="none"/>
              </w:rPr>
              <w:lastRenderedPageBreak/>
              <w:t>(apimties)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04B552BB"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Pirkėjas atsiskaito su Tiekėju ne vėliau kaip per 30 kalendorinių dienų nuo Sąskaitos </w:t>
            </w:r>
            <w:r w:rsidR="00695C18">
              <w:rPr>
                <w:rFonts w:ascii="Times New Roman" w:eastAsia="Times New Roman" w:hAnsi="Times New Roman" w:cs="Times New Roman"/>
                <w:sz w:val="24"/>
                <w:szCs w:val="24"/>
                <w14:ligatures w14:val="none"/>
              </w:rPr>
              <w:t>SABIS patvirtinimo</w:t>
            </w:r>
            <w:r w:rsidRPr="00A00C0E">
              <w:rPr>
                <w:rFonts w:ascii="Times New Roman" w:eastAsia="Times New Roman" w:hAnsi="Times New Roman" w:cs="Times New Roman"/>
                <w:sz w:val="24"/>
                <w:szCs w:val="24"/>
                <w14:ligatures w14:val="none"/>
              </w:rPr>
              <w:t xml:space="preserve"> dienos.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08F8A4E8" w:rsidR="00A00C0E" w:rsidRPr="00A00C0E" w:rsidRDefault="00A00C0E"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Prekėms nustatomas Prekių gamintojo taikomas garantinis terminas, kuris yra </w:t>
            </w:r>
            <w:r w:rsidR="00695C18">
              <w:rPr>
                <w:rFonts w:ascii="Times New Roman" w:eastAsia="Times New Roman" w:hAnsi="Times New Roman" w:cs="Times New Roman"/>
                <w:kern w:val="0"/>
                <w:sz w:val="24"/>
                <w:szCs w:val="24"/>
                <w14:ligatures w14:val="none"/>
              </w:rPr>
              <w:t>nurodytas tiekėjo pasiūlyme</w:t>
            </w:r>
            <w:r w:rsidR="00735882">
              <w:rPr>
                <w:rFonts w:ascii="Times New Roman" w:eastAsia="Times New Roman" w:hAnsi="Times New Roman" w:cs="Times New Roman"/>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C4D9EA"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subtiekėjai ir (ar) specialistai nepasitelkiami.</w:t>
            </w:r>
          </w:p>
          <w:p w14:paraId="3FE8CEC2"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6150BFC4"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arba</w:t>
            </w:r>
          </w:p>
          <w:p w14:paraId="71D9B37E"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47C7DB30"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pasitelkiami subtiekėjai ir (ar) specialistai yra nurodyti Sutarties priede Nr. [...] „Sutarties vykdymui pasitelkiami subtiekėjai ir (ar) specialistai“.</w:t>
            </w:r>
          </w:p>
          <w:p w14:paraId="5368E9F7" w14:textId="365158B5"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r w:rsidRPr="00A00C0E">
              <w:rPr>
                <w:rFonts w:ascii="Times New Roman" w:eastAsia="Times New Roman" w:hAnsi="Times New Roman" w:cs="Times New Roman"/>
                <w:bCs/>
                <w:i/>
                <w:iCs/>
                <w:sz w:val="24"/>
                <w:szCs w:val="24"/>
                <w14:ligatures w14:val="none"/>
              </w:rPr>
              <w:t>.</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77777777"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vykdyti užsakymą,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Pr="00A00C0E">
              <w:rPr>
                <w:rFonts w:ascii="Times New Roman" w:eastAsia="Times New Roman" w:hAnsi="Times New Roman" w:cs="Times New Roman"/>
                <w:sz w:val="24"/>
                <w:szCs w:val="20"/>
                <w14:ligatures w14:val="none"/>
              </w:rPr>
              <w:t>0,02 (dvi šimtosios) procento</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delspinigius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 kainos be PVM.</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1720E54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procento dydžio bauda 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 xml:space="preserve">9.7. Tiekėjui taikomos netesybos dėl pirkimo dokumentuose nustatytų Kokybinių kriterijų </w:t>
            </w:r>
            <w:proofErr w:type="spellStart"/>
            <w:r w:rsidRPr="00A00C0E">
              <w:rPr>
                <w:rFonts w:ascii="Times New Roman" w:eastAsia="Times New Roman" w:hAnsi="Times New Roman" w:cs="Times New Roman"/>
                <w:b/>
                <w:bCs/>
                <w:sz w:val="24"/>
                <w:szCs w:val="20"/>
                <w14:ligatures w14:val="none"/>
              </w:rPr>
              <w:t>nepasiekimo</w:t>
            </w:r>
            <w:proofErr w:type="spellEnd"/>
            <w:r w:rsidRPr="00A00C0E">
              <w:rPr>
                <w:rFonts w:ascii="Times New Roman" w:eastAsia="Times New Roman" w:hAnsi="Times New Roman" w:cs="Times New Roman"/>
                <w:b/>
                <w:bCs/>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695C18" w:rsidRPr="00A00C0E" w14:paraId="0B739B3A" w14:textId="77777777" w:rsidTr="00FD3DEA">
        <w:trPr>
          <w:trHeight w:val="300"/>
        </w:trPr>
        <w:tc>
          <w:tcPr>
            <w:tcW w:w="2707" w:type="dxa"/>
            <w:gridSpan w:val="3"/>
          </w:tcPr>
          <w:p w14:paraId="25F3D1F7" w14:textId="77777777" w:rsidR="00695C18" w:rsidRPr="00A00C0E" w:rsidRDefault="00695C18" w:rsidP="00695C18">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CA39AB9" w14:textId="4047FB17"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Atitiktis </w:t>
            </w:r>
            <w:r w:rsidR="00C91477">
              <w:rPr>
                <w:rFonts w:ascii="Times New Roman" w:hAnsi="Times New Roman" w:cs="Times New Roman"/>
                <w:sz w:val="24"/>
                <w:szCs w:val="24"/>
              </w:rPr>
              <w:t>P</w:t>
            </w:r>
            <w:r w:rsidR="007E41C6">
              <w:rPr>
                <w:rFonts w:ascii="Times New Roman" w:hAnsi="Times New Roman" w:cs="Times New Roman"/>
                <w:sz w:val="24"/>
                <w:szCs w:val="24"/>
              </w:rPr>
              <w:t>rojekt</w:t>
            </w:r>
            <w:r w:rsidR="00C91477">
              <w:rPr>
                <w:rFonts w:ascii="Times New Roman" w:hAnsi="Times New Roman" w:cs="Times New Roman"/>
                <w:sz w:val="24"/>
                <w:szCs w:val="24"/>
              </w:rPr>
              <w:t>o reikalavimams, sutarties sąlygoms</w:t>
            </w:r>
            <w:r w:rsidRPr="00695C18">
              <w:rPr>
                <w:rFonts w:ascii="Times New Roman" w:hAnsi="Times New Roman" w:cs="Times New Roman"/>
                <w:sz w:val="24"/>
                <w:szCs w:val="24"/>
              </w:rPr>
              <w:t xml:space="preserve"> ir pasiūlyme nurodytai informacijai, prekės pristatymo terminai.</w:t>
            </w:r>
          </w:p>
        </w:tc>
      </w:tr>
      <w:tr w:rsidR="00695C18" w:rsidRPr="00A00C0E" w14:paraId="56CF6C31" w14:textId="77777777" w:rsidTr="00FD3DEA">
        <w:trPr>
          <w:trHeight w:val="300"/>
        </w:trPr>
        <w:tc>
          <w:tcPr>
            <w:tcW w:w="2700" w:type="dxa"/>
            <w:gridSpan w:val="2"/>
          </w:tcPr>
          <w:p w14:paraId="6D16C8C0" w14:textId="77777777" w:rsidR="00695C18" w:rsidRPr="00A00C0E" w:rsidRDefault="00695C18" w:rsidP="00695C18">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42F547C7" w14:textId="6164A9D6"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Prekės pristatymo terminai, prekės neatitikimas </w:t>
            </w:r>
            <w:r w:rsidR="00506A46">
              <w:rPr>
                <w:rFonts w:ascii="Times New Roman" w:hAnsi="Times New Roman" w:cs="Times New Roman"/>
                <w:sz w:val="24"/>
                <w:szCs w:val="24"/>
              </w:rPr>
              <w:t>nustatytiems reikalavimams</w:t>
            </w:r>
            <w:r w:rsidRPr="00695C18">
              <w:rPr>
                <w:rFonts w:ascii="Times New Roman" w:hAnsi="Times New Roman" w:cs="Times New Roman"/>
                <w:sz w:val="24"/>
                <w:szCs w:val="24"/>
              </w:rPr>
              <w:t xml:space="preserve"> ir pasiūlyme nurodytai informacijai</w:t>
            </w: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77D8981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Sutartis gali būti pratęsta </w:t>
            </w:r>
            <w:r w:rsidR="004C3103">
              <w:rPr>
                <w:rFonts w:ascii="Times New Roman" w:eastAsia="Times New Roman" w:hAnsi="Times New Roman" w:cs="Times New Roman"/>
                <w:sz w:val="24"/>
                <w:szCs w:val="24"/>
                <w14:ligatures w14:val="none"/>
              </w:rPr>
              <w:t>1 mėn</w:t>
            </w:r>
            <w:r w:rsidRPr="00A00C0E">
              <w:rPr>
                <w:rFonts w:ascii="Times New Roman" w:eastAsia="Times New Roman" w:hAnsi="Times New Roman" w:cs="Times New Roman"/>
                <w:sz w:val="24"/>
                <w:szCs w:val="24"/>
                <w14:ligatures w14:val="none"/>
              </w:rPr>
              <w:t>.</w:t>
            </w:r>
            <w:r w:rsidR="00695C18">
              <w:rPr>
                <w:rFonts w:ascii="Times New Roman" w:eastAsia="Times New Roman" w:hAnsi="Times New Roman" w:cs="Times New Roman"/>
                <w:sz w:val="24"/>
                <w:szCs w:val="24"/>
                <w14:ligatures w14:val="none"/>
              </w:rPr>
              <w:t>,</w:t>
            </w:r>
            <w:r w:rsidR="00695C18">
              <w:t xml:space="preserve"> </w:t>
            </w:r>
            <w:r w:rsidR="00695C18" w:rsidRPr="00695C18">
              <w:rPr>
                <w:rFonts w:ascii="Times New Roman" w:eastAsia="Times New Roman" w:hAnsi="Times New Roman" w:cs="Times New Roman"/>
                <w:sz w:val="24"/>
                <w:szCs w:val="24"/>
                <w14:ligatures w14:val="none"/>
              </w:rPr>
              <w:t>atsižvelgiant į šių specialiųjų sąlygų 4.2 p. numatytas aplinkybes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FD3DEA">
        <w:trPr>
          <w:trHeight w:val="300"/>
        </w:trPr>
        <w:tc>
          <w:tcPr>
            <w:tcW w:w="2532"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7003"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FD3DEA">
        <w:trPr>
          <w:trHeight w:val="300"/>
        </w:trPr>
        <w:tc>
          <w:tcPr>
            <w:tcW w:w="2532"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7003" w:type="dxa"/>
            <w:gridSpan w:val="4"/>
          </w:tcPr>
          <w:p w14:paraId="15E39DDD" w14:textId="77777777" w:rsidR="00A00C0E" w:rsidRDefault="00A00C0E" w:rsidP="00A00C0E">
            <w:pPr>
              <w:spacing w:after="0" w:line="240" w:lineRule="auto"/>
              <w:rPr>
                <w:rFonts w:ascii="Times New Roman" w:eastAsia="Times New Roman" w:hAnsi="Times New Roman" w:cs="Times New Roman"/>
                <w:color w:val="212121"/>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AE1448">
              <w:rPr>
                <w:rFonts w:ascii="Times New Roman" w:eastAsia="Times New Roman" w:hAnsi="Times New Roman" w:cs="Times New Roman"/>
                <w:color w:val="212121"/>
                <w:sz w:val="24"/>
                <w:szCs w:val="24"/>
                <w14:ligatures w14:val="none"/>
              </w:rPr>
              <w:t>.</w:t>
            </w:r>
          </w:p>
          <w:p w14:paraId="7FE289C9" w14:textId="2676B3BB" w:rsidR="00AE1448"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pristato </w:t>
            </w:r>
            <w:r>
              <w:rPr>
                <w:rFonts w:ascii="Times New Roman" w:eastAsia="Times New Roman" w:hAnsi="Times New Roman" w:cs="Times New Roman"/>
                <w:sz w:val="24"/>
                <w:szCs w:val="24"/>
                <w14:ligatures w14:val="none"/>
              </w:rPr>
              <w:t>prekę</w:t>
            </w:r>
            <w:r w:rsidRPr="00AE1448">
              <w:rPr>
                <w:rFonts w:ascii="Times New Roman" w:eastAsia="Times New Roman" w:hAnsi="Times New Roman" w:cs="Times New Roman"/>
                <w:sz w:val="24"/>
                <w:szCs w:val="24"/>
                <w14:ligatures w14:val="none"/>
              </w:rPr>
              <w:t xml:space="preserve"> neatitinkančią pasiūlymo metu nurodytų techninių savybių</w:t>
            </w:r>
            <w:r>
              <w:rPr>
                <w:rFonts w:ascii="Times New Roman" w:eastAsia="Times New Roman" w:hAnsi="Times New Roman" w:cs="Times New Roman"/>
                <w:sz w:val="24"/>
                <w:szCs w:val="24"/>
                <w14:ligatures w14:val="none"/>
              </w:rPr>
              <w:t>.</w:t>
            </w:r>
            <w:r w:rsidRPr="00AE1448">
              <w:rPr>
                <w:rFonts w:ascii="Times New Roman" w:eastAsia="Times New Roman" w:hAnsi="Times New Roman" w:cs="Times New Roman"/>
                <w:sz w:val="24"/>
                <w:szCs w:val="24"/>
                <w14:ligatures w14:val="none"/>
              </w:rPr>
              <w:t xml:space="preserve"> </w:t>
            </w:r>
          </w:p>
          <w:p w14:paraId="7085D8BC" w14:textId="6B6CDC01" w:rsidR="00AE1448" w:rsidRPr="00A00C0E" w:rsidRDefault="00AE1448" w:rsidP="00A00C0E">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vėluoja pristatyti Prekę daugiau 20 darbo dienų </w:t>
            </w:r>
            <w:r>
              <w:rPr>
                <w:rFonts w:ascii="Times New Roman" w:eastAsia="Times New Roman" w:hAnsi="Times New Roman" w:cs="Times New Roman"/>
                <w:sz w:val="24"/>
                <w:szCs w:val="24"/>
                <w14:ligatures w14:val="none"/>
              </w:rPr>
              <w:t xml:space="preserve">nei </w:t>
            </w:r>
            <w:r w:rsidRPr="00AE1448">
              <w:rPr>
                <w:rFonts w:ascii="Times New Roman" w:eastAsia="Times New Roman" w:hAnsi="Times New Roman" w:cs="Times New Roman"/>
                <w:sz w:val="24"/>
                <w:szCs w:val="24"/>
                <w14:ligatures w14:val="none"/>
              </w:rPr>
              <w:t>Sutartyje nustatyt</w:t>
            </w:r>
            <w:r>
              <w:rPr>
                <w:rFonts w:ascii="Times New Roman" w:eastAsia="Times New Roman" w:hAnsi="Times New Roman" w:cs="Times New Roman"/>
                <w:sz w:val="24"/>
                <w:szCs w:val="24"/>
                <w14:ligatures w14:val="none"/>
              </w:rPr>
              <w:t>as</w:t>
            </w:r>
            <w:r w:rsidRPr="00AE1448">
              <w:rPr>
                <w:rFonts w:ascii="Times New Roman" w:eastAsia="Times New Roman" w:hAnsi="Times New Roman" w:cs="Times New Roman"/>
                <w:sz w:val="24"/>
                <w:szCs w:val="24"/>
                <w14:ligatures w14:val="none"/>
              </w:rPr>
              <w:t xml:space="preserve"> Prekių pristatymo terminas.</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FD3DEA">
        <w:trPr>
          <w:trHeight w:val="300"/>
        </w:trPr>
        <w:tc>
          <w:tcPr>
            <w:tcW w:w="2532"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7003" w:type="dxa"/>
            <w:gridSpan w:val="4"/>
          </w:tcPr>
          <w:p w14:paraId="3667D2DB" w14:textId="77777777" w:rsid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A00C0E">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A00C0E">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p w14:paraId="21D051FD" w14:textId="63606213" w:rsidR="00BC32A8" w:rsidRPr="00A00C0E" w:rsidRDefault="00BC32A8" w:rsidP="00A00C0E">
            <w:pPr>
              <w:spacing w:after="0" w:line="240" w:lineRule="auto"/>
              <w:rPr>
                <w:rFonts w:ascii="Times New Roman" w:eastAsia="Times New Roman" w:hAnsi="Times New Roman" w:cs="Times New Roman"/>
                <w:color w:val="000000"/>
                <w:sz w:val="24"/>
                <w:szCs w:val="24"/>
                <w14:ligatures w14:val="none"/>
              </w:rPr>
            </w:pPr>
            <w:r w:rsidRPr="00BC32A8">
              <w:rPr>
                <w:rFonts w:ascii="Times New Roman" w:eastAsia="Times New Roman" w:hAnsi="Times New Roman" w:cs="Times New Roman"/>
                <w:color w:val="000000"/>
                <w:sz w:val="24"/>
                <w:szCs w:val="24"/>
                <w14:ligatures w14:val="none"/>
              </w:rPr>
              <w:t xml:space="preserve">Sutarties vykdymo laikotarpiu, visi su Sutarties vykdymu susiję dokumentai pirkėjui pateikiami elektroniniu formatu (tiesiogiai suformuoti elektroninėmis priemonėmis ar skaitmeninės originalo </w:t>
            </w:r>
            <w:r w:rsidRPr="00BC32A8">
              <w:rPr>
                <w:rFonts w:ascii="Times New Roman" w:eastAsia="Times New Roman" w:hAnsi="Times New Roman" w:cs="Times New Roman"/>
                <w:color w:val="000000"/>
                <w:sz w:val="24"/>
                <w:szCs w:val="24"/>
                <w14:ligatures w14:val="none"/>
              </w:rPr>
              <w:lastRenderedPageBreak/>
              <w:t>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w:t>
            </w:r>
          </w:p>
        </w:tc>
      </w:tr>
      <w:tr w:rsidR="00A00C0E" w:rsidRPr="00A00C0E" w14:paraId="15D8EB39" w14:textId="77777777" w:rsidTr="00FD3DEA">
        <w:trPr>
          <w:trHeight w:val="300"/>
        </w:trPr>
        <w:tc>
          <w:tcPr>
            <w:tcW w:w="2532"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13.2.  Su perkamomis Prekėmis susiję socialiniai kriterijai</w:t>
            </w:r>
          </w:p>
        </w:tc>
        <w:tc>
          <w:tcPr>
            <w:tcW w:w="7003"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FD3DEA">
        <w:trPr>
          <w:trHeight w:val="300"/>
        </w:trPr>
        <w:tc>
          <w:tcPr>
            <w:tcW w:w="2532"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7003"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FD3DEA">
        <w:trPr>
          <w:trHeight w:val="300"/>
        </w:trPr>
        <w:tc>
          <w:tcPr>
            <w:tcW w:w="2532"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7003"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FD3DEA">
        <w:trPr>
          <w:trHeight w:val="300"/>
        </w:trPr>
        <w:tc>
          <w:tcPr>
            <w:tcW w:w="2532"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7003"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FD3DEA">
        <w:trPr>
          <w:trHeight w:val="300"/>
        </w:trPr>
        <w:tc>
          <w:tcPr>
            <w:tcW w:w="2532"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7003"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FD3DEA">
        <w:trPr>
          <w:trHeight w:val="300"/>
        </w:trPr>
        <w:tc>
          <w:tcPr>
            <w:tcW w:w="2532"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7003"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0343F6">
        <w:trPr>
          <w:trHeight w:val="441"/>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 SUTARTIES PRIEDAI</w:t>
            </w:r>
          </w:p>
        </w:tc>
      </w:tr>
      <w:tr w:rsidR="00A00C0E" w:rsidRPr="00A00C0E" w14:paraId="7642D682" w14:textId="77777777" w:rsidTr="00FD3DEA">
        <w:trPr>
          <w:trHeight w:val="300"/>
        </w:trPr>
        <w:tc>
          <w:tcPr>
            <w:tcW w:w="2532"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7003" w:type="dxa"/>
            <w:gridSpan w:val="4"/>
          </w:tcPr>
          <w:p w14:paraId="400AB808" w14:textId="6E42F05E" w:rsidR="00A00C0E" w:rsidRPr="00AE1448" w:rsidRDefault="0009575F" w:rsidP="00AE1448">
            <w:pPr>
              <w:spacing w:after="0" w:line="240" w:lineRule="auto"/>
              <w:rPr>
                <w:rFonts w:ascii="Times New Roman" w:eastAsia="Times New Roman" w:hAnsi="Times New Roman" w:cs="Times New Roman"/>
                <w:sz w:val="24"/>
                <w:szCs w:val="24"/>
                <w14:ligatures w14:val="none"/>
              </w:rPr>
            </w:pPr>
            <w:r w:rsidRPr="0009575F">
              <w:rPr>
                <w:rFonts w:ascii="Times New Roman" w:eastAsia="Times New Roman" w:hAnsi="Times New Roman" w:cs="Times New Roman"/>
                <w:sz w:val="24"/>
                <w:szCs w:val="24"/>
                <w14:ligatures w14:val="none"/>
              </w:rPr>
              <w:t>Įgarsinimo ir apšvietimo įrangos su sumontavimu bendrieji reikalavimai</w:t>
            </w:r>
          </w:p>
        </w:tc>
      </w:tr>
      <w:tr w:rsidR="00A00C0E" w:rsidRPr="00A00C0E" w14:paraId="72FA64E1" w14:textId="77777777" w:rsidTr="00FD3DEA">
        <w:trPr>
          <w:trHeight w:val="300"/>
        </w:trPr>
        <w:tc>
          <w:tcPr>
            <w:tcW w:w="2532"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7003" w:type="dxa"/>
            <w:gridSpan w:val="4"/>
          </w:tcPr>
          <w:p w14:paraId="2079929D" w14:textId="2CBB3795" w:rsidR="00A00C0E" w:rsidRPr="00AE1448" w:rsidRDefault="000343F6" w:rsidP="00AE1448">
            <w:pPr>
              <w:spacing w:after="0" w:line="240" w:lineRule="auto"/>
              <w:rPr>
                <w:rFonts w:ascii="Times New Roman" w:eastAsia="Times New Roman" w:hAnsi="Times New Roman" w:cs="Times New Roman"/>
                <w:sz w:val="24"/>
                <w:szCs w:val="24"/>
                <w14:ligatures w14:val="none"/>
              </w:rPr>
            </w:pPr>
            <w:r w:rsidRPr="000343F6">
              <w:rPr>
                <w:rFonts w:ascii="Times New Roman" w:eastAsia="Times New Roman" w:hAnsi="Times New Roman" w:cs="Times New Roman"/>
                <w:sz w:val="24"/>
                <w:szCs w:val="24"/>
                <w14:ligatures w14:val="none"/>
              </w:rPr>
              <w:t>Garso sistemos projektas</w:t>
            </w:r>
          </w:p>
        </w:tc>
      </w:tr>
      <w:tr w:rsidR="00A00C0E" w:rsidRPr="00A00C0E" w14:paraId="475D017F" w14:textId="77777777" w:rsidTr="00FD3DEA">
        <w:trPr>
          <w:trHeight w:val="300"/>
        </w:trPr>
        <w:tc>
          <w:tcPr>
            <w:tcW w:w="2532"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7003" w:type="dxa"/>
            <w:gridSpan w:val="4"/>
          </w:tcPr>
          <w:p w14:paraId="2478BFA6" w14:textId="7A9D0256" w:rsidR="00A00C0E" w:rsidRPr="000343F6" w:rsidRDefault="000343F6" w:rsidP="000343F6">
            <w:pPr>
              <w:spacing w:after="0" w:line="240" w:lineRule="auto"/>
              <w:rPr>
                <w:rFonts w:ascii="Times New Roman" w:eastAsia="Times New Roman" w:hAnsi="Times New Roman" w:cs="Times New Roman"/>
                <w:sz w:val="24"/>
                <w:szCs w:val="24"/>
                <w14:ligatures w14:val="none"/>
              </w:rPr>
            </w:pPr>
            <w:r w:rsidRPr="000343F6">
              <w:rPr>
                <w:rFonts w:ascii="Times New Roman" w:eastAsia="Times New Roman" w:hAnsi="Times New Roman" w:cs="Times New Roman"/>
                <w:sz w:val="24"/>
                <w:szCs w:val="24"/>
                <w14:ligatures w14:val="none"/>
              </w:rPr>
              <w:t>Pasiūlymas ir jo priedas</w:t>
            </w:r>
          </w:p>
        </w:tc>
      </w:tr>
      <w:tr w:rsidR="00A00C0E" w:rsidRPr="00A00C0E" w14:paraId="7A431A80" w14:textId="77777777" w:rsidTr="00FD3DEA">
        <w:trPr>
          <w:trHeight w:val="300"/>
        </w:trPr>
        <w:tc>
          <w:tcPr>
            <w:tcW w:w="2532"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7003"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FD3DEA">
        <w:trPr>
          <w:trHeight w:val="300"/>
        </w:trPr>
        <w:tc>
          <w:tcPr>
            <w:tcW w:w="2532"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7003"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7206F9EF"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507C2C">
              <w:rPr>
                <w:rFonts w:ascii="Times New Roman" w:eastAsia="Times New Roman" w:hAnsi="Times New Roman" w:cs="Times New Roman"/>
                <w:sz w:val="24"/>
                <w:szCs w:val="24"/>
                <w14:ligatures w14:val="none"/>
              </w:rPr>
              <w:t xml:space="preserve">ius Darius </w:t>
            </w:r>
            <w:proofErr w:type="spellStart"/>
            <w:r w:rsidR="00507C2C">
              <w:rPr>
                <w:rFonts w:ascii="Times New Roman" w:eastAsia="Times New Roman" w:hAnsi="Times New Roman" w:cs="Times New Roman"/>
                <w:sz w:val="24"/>
                <w:szCs w:val="24"/>
                <w14:ligatures w14:val="none"/>
              </w:rPr>
              <w:t>Liaukevičius</w:t>
            </w:r>
            <w:proofErr w:type="spellEnd"/>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67CFE208"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D1F489D" w14:textId="77777777" w:rsidR="00A00C0E" w:rsidRPr="00A00C0E" w:rsidRDefault="00A00C0E" w:rsidP="00A00C0E">
      <w:pPr>
        <w:spacing w:after="0" w:line="240" w:lineRule="auto"/>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_______________</w:t>
      </w:r>
    </w:p>
    <w:p w14:paraId="2431849B" w14:textId="77777777" w:rsidR="00A00C0E" w:rsidRPr="00A00C0E" w:rsidRDefault="00A00C0E" w:rsidP="00A00C0E">
      <w:pPr>
        <w:tabs>
          <w:tab w:val="left" w:pos="6610"/>
        </w:tabs>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b/>
      </w:r>
    </w:p>
    <w:p w14:paraId="1AB8F26C"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br w:type="page"/>
      </w:r>
    </w:p>
    <w:p w14:paraId="50F2309C" w14:textId="069099B6" w:rsidR="002B6C00" w:rsidRPr="002B6C00" w:rsidRDefault="002B6C00" w:rsidP="002B6C00">
      <w:pPr>
        <w:spacing w:after="0" w:line="240" w:lineRule="auto"/>
        <w:ind w:right="6" w:firstLine="851"/>
        <w:contextualSpacing/>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 xml:space="preserve"> </w:t>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sidRPr="002B6C00">
        <w:rPr>
          <w:rFonts w:ascii="Times New Roman" w:eastAsia="Times New Roman" w:hAnsi="Times New Roman" w:cs="Times New Roman"/>
          <w:color w:val="000000" w:themeColor="text1"/>
          <w:kern w:val="0"/>
          <w:sz w:val="24"/>
          <w:szCs w:val="24"/>
          <w14:ligatures w14:val="none"/>
        </w:rPr>
        <w:t xml:space="preserve">Sutarties specialiųjų sąlygų </w:t>
      </w:r>
    </w:p>
    <w:p w14:paraId="763F9F1E" w14:textId="77777777" w:rsidR="002B6C00" w:rsidRPr="002B6C00" w:rsidRDefault="002B6C00" w:rsidP="002B6C00">
      <w:pPr>
        <w:spacing w:after="0" w:line="240" w:lineRule="auto"/>
        <w:ind w:left="5184" w:right="6" w:firstLine="1296"/>
        <w:contextualSpacing/>
        <w:rPr>
          <w:rFonts w:ascii="Times New Roman" w:eastAsia="Times New Roman" w:hAnsi="Times New Roman" w:cs="Times New Roman"/>
          <w:color w:val="000000" w:themeColor="text1"/>
          <w:kern w:val="0"/>
          <w:sz w:val="24"/>
          <w:szCs w:val="24"/>
          <w14:ligatures w14:val="none"/>
        </w:rPr>
      </w:pPr>
      <w:r w:rsidRPr="002B6C00">
        <w:rPr>
          <w:rFonts w:ascii="Times New Roman" w:eastAsia="Times New Roman" w:hAnsi="Times New Roman" w:cs="Times New Roman"/>
          <w:color w:val="000000" w:themeColor="text1"/>
          <w:kern w:val="0"/>
          <w:sz w:val="24"/>
          <w:szCs w:val="24"/>
          <w14:ligatures w14:val="none"/>
        </w:rPr>
        <w:t xml:space="preserve">Priedas Nr. 1 </w:t>
      </w:r>
    </w:p>
    <w:p w14:paraId="3528BAC4" w14:textId="01C848EC" w:rsidR="002B6C00" w:rsidRDefault="002B6C00" w:rsidP="002B6C00">
      <w:pPr>
        <w:spacing w:after="0" w:line="240" w:lineRule="auto"/>
        <w:ind w:left="1070" w:right="3"/>
        <w:contextualSpacing/>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 </w:t>
      </w:r>
    </w:p>
    <w:p w14:paraId="4E50AF79" w14:textId="77777777" w:rsidR="002B1A92" w:rsidRPr="002B1A92" w:rsidRDefault="002B1A92" w:rsidP="002B1A92">
      <w:pPr>
        <w:jc w:val="center"/>
        <w:rPr>
          <w:rFonts w:ascii="Times New Roman" w:eastAsia="Calibri" w:hAnsi="Times New Roman" w:cs="Times New Roman"/>
          <w:b/>
          <w:bCs/>
          <w:sz w:val="24"/>
          <w:szCs w:val="24"/>
        </w:rPr>
      </w:pPr>
      <w:r w:rsidRPr="002B1A92">
        <w:rPr>
          <w:rFonts w:ascii="Times New Roman" w:eastAsia="Calibri" w:hAnsi="Times New Roman" w:cs="Times New Roman"/>
          <w:b/>
          <w:bCs/>
          <w:sz w:val="24"/>
          <w:szCs w:val="24"/>
        </w:rPr>
        <w:t>ĮGARSINIMO IR APŠVIETIMO ĮRANGOS SU SUMONTAVIMU BENDRIEJI REIKALAVIMAI</w:t>
      </w:r>
    </w:p>
    <w:p w14:paraId="0868A341" w14:textId="77777777" w:rsidR="002B1A92" w:rsidRPr="002B1A92" w:rsidRDefault="002B1A92" w:rsidP="002B1A92">
      <w:pPr>
        <w:jc w:val="both"/>
        <w:rPr>
          <w:rFonts w:ascii="Times New Roman" w:eastAsia="Calibri" w:hAnsi="Times New Roman" w:cs="Times New Roman"/>
          <w:b/>
          <w:bCs/>
          <w:sz w:val="24"/>
          <w:szCs w:val="24"/>
        </w:rPr>
      </w:pPr>
    </w:p>
    <w:p w14:paraId="314BB67A" w14:textId="1BA20874" w:rsidR="002B1A92" w:rsidRPr="002B1A92" w:rsidRDefault="002B1A92" w:rsidP="002B1A92">
      <w:pPr>
        <w:spacing w:after="0"/>
        <w:ind w:firstLine="567"/>
        <w:contextualSpacing/>
        <w:jc w:val="both"/>
        <w:rPr>
          <w:rFonts w:ascii="Times New Roman" w:eastAsia="Calibri" w:hAnsi="Times New Roman" w:cs="Times New Roman"/>
          <w:b/>
          <w:bCs/>
          <w:sz w:val="24"/>
          <w:szCs w:val="24"/>
        </w:rPr>
      </w:pPr>
      <w:r w:rsidRPr="002B1A92">
        <w:rPr>
          <w:rFonts w:ascii="Times New Roman" w:eastAsia="Calibri" w:hAnsi="Times New Roman" w:cs="Times New Roman"/>
          <w:sz w:val="24"/>
          <w:szCs w:val="24"/>
        </w:rPr>
        <w:t>1. Pirkimo objektas – įgarsinimo ir apšvietimo įranga su sumontavimu (toliau – Prekė arba Įranga),</w:t>
      </w:r>
      <w:r w:rsidRPr="002B1A92">
        <w:rPr>
          <w:rFonts w:ascii="Times New Roman" w:eastAsia="Calibri" w:hAnsi="Times New Roman" w:cs="Times New Roman"/>
          <w:b/>
          <w:bCs/>
          <w:sz w:val="24"/>
          <w:szCs w:val="24"/>
        </w:rPr>
        <w:t xml:space="preserve"> </w:t>
      </w:r>
      <w:r w:rsidRPr="002B1A92">
        <w:rPr>
          <w:rFonts w:ascii="Times New Roman" w:eastAsia="Calibri" w:hAnsi="Times New Roman" w:cs="Times New Roman"/>
          <w:sz w:val="24"/>
          <w:szCs w:val="24"/>
        </w:rPr>
        <w:t xml:space="preserve">atitinkanti Lazdijų rajono savivaldybės </w:t>
      </w:r>
      <w:r w:rsidRPr="003F0478">
        <w:rPr>
          <w:rFonts w:ascii="Times New Roman" w:eastAsia="Calibri" w:hAnsi="Times New Roman" w:cs="Times New Roman"/>
          <w:sz w:val="24"/>
          <w:szCs w:val="24"/>
        </w:rPr>
        <w:t xml:space="preserve">administracijos </w:t>
      </w:r>
      <w:r w:rsidRPr="00437D2F">
        <w:rPr>
          <w:rFonts w:ascii="Times New Roman" w:eastAsia="Calibri" w:hAnsi="Times New Roman" w:cs="Times New Roman"/>
          <w:color w:val="EE0000"/>
          <w:sz w:val="24"/>
          <w:szCs w:val="24"/>
        </w:rPr>
        <w:t>statomo sporto centro patalpų</w:t>
      </w:r>
      <w:r w:rsidR="00754C26">
        <w:rPr>
          <w:rFonts w:ascii="Times New Roman" w:eastAsia="Calibri" w:hAnsi="Times New Roman" w:cs="Times New Roman"/>
          <w:color w:val="EE0000"/>
          <w:sz w:val="24"/>
          <w:szCs w:val="24"/>
        </w:rPr>
        <w:t>,</w:t>
      </w:r>
      <w:r w:rsidRPr="00437D2F">
        <w:rPr>
          <w:rFonts w:ascii="Times New Roman" w:eastAsia="Calibri" w:hAnsi="Times New Roman" w:cs="Times New Roman"/>
          <w:color w:val="EE0000"/>
          <w:sz w:val="24"/>
          <w:szCs w:val="24"/>
        </w:rPr>
        <w:t xml:space="preserve"> esančių </w:t>
      </w:r>
      <w:proofErr w:type="spellStart"/>
      <w:r w:rsidRPr="002B1A92">
        <w:rPr>
          <w:rFonts w:ascii="Times New Roman" w:eastAsia="Calibri" w:hAnsi="Times New Roman" w:cs="Times New Roman"/>
          <w:sz w:val="24"/>
          <w:szCs w:val="24"/>
        </w:rPr>
        <w:t>Lazdijos</w:t>
      </w:r>
      <w:proofErr w:type="spellEnd"/>
      <w:r w:rsidRPr="002B1A92">
        <w:rPr>
          <w:rFonts w:ascii="Times New Roman" w:eastAsia="Calibri" w:hAnsi="Times New Roman" w:cs="Times New Roman"/>
          <w:sz w:val="24"/>
          <w:szCs w:val="24"/>
        </w:rPr>
        <w:t xml:space="preserve"> g. 5, Lazdijuose, garso sistemos projekto reikalavimus.  </w:t>
      </w:r>
    </w:p>
    <w:p w14:paraId="40A43332"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2. Prekių kiekiai</w:t>
      </w:r>
      <w:r w:rsidRPr="002B1A92">
        <w:rPr>
          <w:rFonts w:ascii="Times New Roman" w:eastAsia="Calibri" w:hAnsi="Times New Roman" w:cs="Times New Roman"/>
          <w:b/>
          <w:bCs/>
          <w:sz w:val="24"/>
          <w:szCs w:val="24"/>
        </w:rPr>
        <w:t>,</w:t>
      </w:r>
      <w:r w:rsidRPr="002B1A92">
        <w:rPr>
          <w:rFonts w:ascii="Times New Roman" w:eastAsia="Calibri" w:hAnsi="Times New Roman" w:cs="Times New Roman"/>
          <w:sz w:val="24"/>
          <w:szCs w:val="24"/>
        </w:rPr>
        <w:t xml:space="preserve"> specifikacijos, montavimo ir derinimo darbai, brėžiniai pateikiami pridedamame Lazdijų rajono savivaldybės administracijos statomo sporto centro patalpų, esančių </w:t>
      </w:r>
      <w:proofErr w:type="spellStart"/>
      <w:r w:rsidRPr="002B1A92">
        <w:rPr>
          <w:rFonts w:ascii="Times New Roman" w:eastAsia="Calibri" w:hAnsi="Times New Roman" w:cs="Times New Roman"/>
          <w:sz w:val="24"/>
          <w:szCs w:val="24"/>
        </w:rPr>
        <w:t>Lazdijos</w:t>
      </w:r>
      <w:proofErr w:type="spellEnd"/>
      <w:r w:rsidRPr="002B1A92">
        <w:rPr>
          <w:rFonts w:ascii="Times New Roman" w:eastAsia="Calibri" w:hAnsi="Times New Roman" w:cs="Times New Roman"/>
          <w:sz w:val="24"/>
          <w:szCs w:val="24"/>
        </w:rPr>
        <w:t xml:space="preserve"> g. 5, Lazdijuose garso sistemos projekte (Priedas Nr. __).</w:t>
      </w:r>
      <w:r w:rsidRPr="002B1A92">
        <w:rPr>
          <w:rFonts w:ascii="Times New Roman" w:eastAsia="Calibri" w:hAnsi="Times New Roman" w:cs="Times New Roman"/>
          <w:b/>
          <w:bCs/>
          <w:sz w:val="24"/>
          <w:szCs w:val="24"/>
        </w:rPr>
        <w:t xml:space="preserve">  </w:t>
      </w:r>
    </w:p>
    <w:p w14:paraId="764CECF0" w14:textId="77777777" w:rsidR="002B1A92" w:rsidRPr="002B1A92" w:rsidRDefault="002B1A92" w:rsidP="002B1A9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2B1A92">
        <w:rPr>
          <w:rFonts w:ascii="Times New Roman" w:eastAsia="Times New Roman" w:hAnsi="Times New Roman" w:cs="Times New Roman"/>
          <w:kern w:val="0"/>
          <w:sz w:val="24"/>
          <w:szCs w:val="24"/>
          <w14:ligatures w14:val="none"/>
        </w:rPr>
        <w:t>3.  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02AA2FC" w14:textId="77777777" w:rsidR="002B1A92" w:rsidRPr="002B1A92" w:rsidRDefault="002B1A92" w:rsidP="002B1A9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2B1A92">
        <w:rPr>
          <w:rFonts w:ascii="Times New Roman" w:eastAsia="Times New Roman" w:hAnsi="Times New Roman" w:cs="Times New Roman"/>
          <w:kern w:val="0"/>
          <w:sz w:val="24"/>
          <w:szCs w:val="24"/>
          <w14:ligatures w14:val="none"/>
        </w:rPr>
        <w:t xml:space="preserve">4. Prekės turi būti naujos, nenaudotos ir Tiekėjas privalo jas savo lėšomis pristatyti, sumontuoti adresu </w:t>
      </w:r>
      <w:proofErr w:type="spellStart"/>
      <w:r w:rsidRPr="002B1A92">
        <w:rPr>
          <w:rFonts w:ascii="Times New Roman" w:eastAsia="Times New Roman" w:hAnsi="Times New Roman" w:cs="Times New Roman"/>
          <w:kern w:val="0"/>
          <w:sz w:val="24"/>
          <w:szCs w:val="24"/>
          <w14:ligatures w14:val="none"/>
        </w:rPr>
        <w:t>Lazdijos</w:t>
      </w:r>
      <w:proofErr w:type="spellEnd"/>
      <w:r w:rsidRPr="002B1A92">
        <w:rPr>
          <w:rFonts w:ascii="Times New Roman" w:eastAsia="Times New Roman" w:hAnsi="Times New Roman" w:cs="Times New Roman"/>
          <w:kern w:val="0"/>
          <w:sz w:val="24"/>
          <w:szCs w:val="24"/>
          <w14:ligatures w14:val="none"/>
        </w:rPr>
        <w:t xml:space="preserve"> g. 5, Lazdijuose per Sutartyje numatytą terminą. Sumontavus įrangą, ji turi būti Tiekėjo lėšomis suderinta, pilnai paruošta naudojimui ir ja naudotis turi būti apmokytas bent vienas Užsakovo atsakingas asmuo. </w:t>
      </w:r>
    </w:p>
    <w:p w14:paraId="7EBB5152" w14:textId="77777777" w:rsidR="002B1A92" w:rsidRPr="002B1A92" w:rsidRDefault="002B1A92" w:rsidP="002B1A9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2B1A92">
        <w:rPr>
          <w:rFonts w:ascii="Times New Roman" w:eastAsia="Times New Roman" w:hAnsi="Times New Roman" w:cs="Times New Roman"/>
          <w:kern w:val="0"/>
          <w:sz w:val="24"/>
          <w:szCs w:val="24"/>
          <w14:ligatures w14:val="none"/>
        </w:rPr>
        <w:t xml:space="preserve">5. Įrangos montavimo darbai turi būti atliekami laikantis galiojančių statybos techninių reglamentų, elektroninių ryšių bei elektros darbų įrengimo ir naudojimo pagrindinių taisyklių reikalavimų. Montavimo darbai turi būti derinami su savininku (valdytoju) ir asmenimis, kurių inžineriniai tinklai ar sistemos yra kertami ar yra naudojami, ar vykdomas paralelinis montavimas pagal statinio projekte numatytas sąlygas. </w:t>
      </w:r>
    </w:p>
    <w:p w14:paraId="732BA455" w14:textId="77777777" w:rsidR="002B1A92" w:rsidRPr="002B1A92" w:rsidRDefault="002B1A92" w:rsidP="002B1A92">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2B1A92">
        <w:rPr>
          <w:rFonts w:ascii="Times New Roman" w:eastAsia="Times New Roman" w:hAnsi="Times New Roman" w:cs="Times New Roman"/>
          <w:kern w:val="0"/>
          <w:sz w:val="24"/>
          <w:szCs w:val="24"/>
          <w14:ligatures w14:val="none"/>
        </w:rPr>
        <w:t>Tiekėjas, atlikdamas montavimo darbus, juos atlieka laikantis galiojančių teisės aktų, įrengimo ir naudojimo pagrindinių taisyklių, instrukcijų reikalavimų bei naudoja savo medžiagas ir gaminius, sertifikuotus Lietuvos Respublikoje bei darbo priemones, kurios yra kokybiškos ir atitinka Sutarties reikalavimus bei Lietuvos Respublikos teisės aktus. Šios išlaidos turi būti įvertintos teikiant pasiūlymą.</w:t>
      </w:r>
    </w:p>
    <w:p w14:paraId="6C4C4E88"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Montuojant ryšių kabelius turi būti laikomasi Elektroninių ryšių infrastruktūros įrengimo, žymėjimo, priežiūros ir naudojimo taisyklių, patvirtintų Lietuvos Respublikos ryšių reguliavimo tarnybos direktoriaus 2011 m. spalio mėn. 14 d. įsakymu Nr. 1V-987 (aktuali redakcija)) bei visų gamintojo techninėje specifikacijoje nustatytų parametrų.</w:t>
      </w:r>
    </w:p>
    <w:p w14:paraId="466DA8C6"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Akustinės sistemos derinamos panaudojant specializuotą matavimų įrangą – matavimams skirtą mikrofoną ir SMAART, SATLIVE ar lygiavertę programinę įrangą, panaudojant Furjė greitąją transformaciją (angl. trumpinys: FFT). Po derinimo paruošiamas matavimų protokolas su dažninėmis charakteristikomis, maksimaliomis garso slėgio reikšmėmis ir STI indeksu. STI indeksas patalpoje negali būti mažesnis, nei 0.5.</w:t>
      </w:r>
    </w:p>
    <w:p w14:paraId="77F08706"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Tiekėjas atsako, kad visos konstrukcijos, laikikliai, kabliai ir saugos trosai, kurie naudojami įrangos tvirtinimui virš žmonių, turi turėti gamintojo sertifikatus arba techninius pasus, kuriuose nurodyta leistina darbinė apkrova (WLL).</w:t>
      </w:r>
    </w:p>
    <w:p w14:paraId="6178DBE0"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 xml:space="preserve">6. Tiekėjas turi numatyti visas medžiagas ir jungiamuosius kabelius, užtikrinant visos įgarsinimo ir apšvietimo įrangos pilną funkcionavimą pagal aprašymą, funkcinę schemą. Ir atsako už pilnai sukomplektuotą reikiamą kiekį jungiamųjų kabelių, montavimo reikmenų kabelių kanalų, instaliacinių </w:t>
      </w:r>
      <w:r w:rsidRPr="002B1A92">
        <w:rPr>
          <w:rFonts w:ascii="Times New Roman" w:eastAsia="Calibri" w:hAnsi="Times New Roman" w:cs="Times New Roman"/>
          <w:sz w:val="24"/>
          <w:szCs w:val="24"/>
        </w:rPr>
        <w:lastRenderedPageBreak/>
        <w:t>PVC ar lygiaverčių vamzdžių, kabelių kanalų ir kabelių laikiklių, tvirtinimo detalių prie sienų ir/arba aliuminio arba lygiaverčių santvarų kiekį, kad būtų pilnai įvykdyti visi reikalingi darbai pilnam sistemos funkcionavimui pagal garso sistemos sudėtį ir funkcinę schemą.</w:t>
      </w:r>
    </w:p>
    <w:p w14:paraId="74981363"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7. Įrangos garantija nuo perdavimo-priėmimo akto pasirašymo dienos turi būti ne trumpesnė kaip 24 mėnesiai. Pardavėjas garantiniu laikotarpiu garantinio remonto darbus atlieka savo lėšomis.</w:t>
      </w:r>
    </w:p>
    <w:p w14:paraId="092CB634"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8. 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13569879"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9. Sutarties įgyvendinimo metu kartu su Preke turi būti pateiktas eksploatacijos vadovas, instrukcija lietuvių ir anglų kalbomis arba lygiavertis dokumentas.</w:t>
      </w:r>
    </w:p>
    <w:p w14:paraId="7C241A8B"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10. Visa elektroninė įranga (garso stiprintuvai, procesoriai, prožektoriai, bevieliai mikrofonai ir kt.) turi turėti CE atitikties ženklinimą bei atitikti galiojančias Europos Sąjungos direktyvas (įskaitant, bet neapsiribojant (aktualios redakcijos): LVD 2014/35/ES, EMC 2014/30/ES, bevielei įrangai – RED 2014/53/ES). Pristatant prekes (įrangą) turi būti pateikiamas CE ženklinimą įrodantis dokumentas  (CE sertifikatas) ir/ ar Atitikties deklaracija, patvirtinanti, kad įranga atitinka jai taikomas ES direktyvas.</w:t>
      </w:r>
    </w:p>
    <w:p w14:paraId="101B365E"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r w:rsidRPr="002B1A92">
        <w:rPr>
          <w:rFonts w:ascii="Times New Roman" w:eastAsia="Calibri" w:hAnsi="Times New Roman" w:cs="Times New Roman"/>
          <w:sz w:val="24"/>
          <w:szCs w:val="24"/>
        </w:rPr>
        <w:t>11.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016EF7"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p>
    <w:p w14:paraId="750AEA1F" w14:textId="77777777" w:rsidR="002B1A92" w:rsidRPr="002B1A92" w:rsidRDefault="002B1A92" w:rsidP="002B1A92">
      <w:pPr>
        <w:spacing w:after="0"/>
        <w:ind w:firstLine="567"/>
        <w:contextualSpacing/>
        <w:jc w:val="both"/>
        <w:rPr>
          <w:rFonts w:ascii="Times New Roman" w:eastAsia="Calibri" w:hAnsi="Times New Roman" w:cs="Times New Roman"/>
          <w:sz w:val="24"/>
          <w:szCs w:val="24"/>
        </w:rPr>
      </w:pPr>
    </w:p>
    <w:p w14:paraId="3EC492C9" w14:textId="77777777" w:rsidR="002B1A92" w:rsidRPr="002B1A92" w:rsidRDefault="002B1A92" w:rsidP="002B1A92">
      <w:pPr>
        <w:spacing w:after="0"/>
        <w:ind w:firstLine="567"/>
        <w:contextualSpacing/>
        <w:jc w:val="center"/>
        <w:rPr>
          <w:rFonts w:ascii="Times New Roman" w:eastAsia="Calibri" w:hAnsi="Times New Roman" w:cs="Times New Roman"/>
          <w:sz w:val="24"/>
          <w:szCs w:val="24"/>
        </w:rPr>
      </w:pPr>
      <w:r w:rsidRPr="002B1A92">
        <w:rPr>
          <w:rFonts w:ascii="Times New Roman" w:eastAsia="Calibri" w:hAnsi="Times New Roman" w:cs="Times New Roman"/>
          <w:sz w:val="24"/>
          <w:szCs w:val="24"/>
        </w:rPr>
        <w:t>_________</w:t>
      </w:r>
    </w:p>
    <w:p w14:paraId="527A92EB" w14:textId="77777777" w:rsidR="002B6C00" w:rsidRDefault="002B6C00" w:rsidP="002B6C00">
      <w:pPr>
        <w:spacing w:after="0" w:line="240" w:lineRule="auto"/>
        <w:ind w:left="1070" w:right="3"/>
        <w:contextualSpacing/>
        <w:rPr>
          <w:rFonts w:ascii="Times New Roman" w:eastAsia="Times New Roman" w:hAnsi="Times New Roman" w:cs="Times New Roman"/>
          <w:color w:val="000000" w:themeColor="text1"/>
          <w:kern w:val="0"/>
          <w:sz w:val="24"/>
          <w:szCs w:val="24"/>
          <w14:ligatures w14:val="none"/>
        </w:rPr>
      </w:pPr>
    </w:p>
    <w:sectPr w:rsidR="002B6C00" w:rsidSect="008F10F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6A84" w14:textId="77777777" w:rsidR="00444889" w:rsidRDefault="00444889">
      <w:pPr>
        <w:spacing w:after="0" w:line="240" w:lineRule="auto"/>
      </w:pPr>
      <w:r>
        <w:separator/>
      </w:r>
    </w:p>
  </w:endnote>
  <w:endnote w:type="continuationSeparator" w:id="0">
    <w:p w14:paraId="5FFC5F35" w14:textId="77777777" w:rsidR="00444889" w:rsidRDefault="004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C440" w14:textId="77777777" w:rsidR="00444889" w:rsidRDefault="00444889">
      <w:pPr>
        <w:spacing w:after="0" w:line="240" w:lineRule="auto"/>
      </w:pPr>
      <w:r>
        <w:separator/>
      </w:r>
    </w:p>
  </w:footnote>
  <w:footnote w:type="continuationSeparator" w:id="0">
    <w:p w14:paraId="67C4AB62" w14:textId="77777777" w:rsidR="00444889" w:rsidRDefault="0044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77777777" w:rsidR="00A00C0E" w:rsidRDefault="00A00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9890742">
    <w:abstractNumId w:val="11"/>
  </w:num>
  <w:num w:numId="2" w16cid:durableId="1231578498">
    <w:abstractNumId w:val="35"/>
  </w:num>
  <w:num w:numId="3" w16cid:durableId="701633365">
    <w:abstractNumId w:val="0"/>
  </w:num>
  <w:num w:numId="4" w16cid:durableId="1334144285">
    <w:abstractNumId w:val="16"/>
  </w:num>
  <w:num w:numId="5" w16cid:durableId="76170791">
    <w:abstractNumId w:val="17"/>
  </w:num>
  <w:num w:numId="6" w16cid:durableId="1677613285">
    <w:abstractNumId w:val="7"/>
  </w:num>
  <w:num w:numId="7" w16cid:durableId="491995584">
    <w:abstractNumId w:val="8"/>
  </w:num>
  <w:num w:numId="8" w16cid:durableId="1340277735">
    <w:abstractNumId w:val="25"/>
  </w:num>
  <w:num w:numId="9" w16cid:durableId="932514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31"/>
  </w:num>
  <w:num w:numId="11" w16cid:durableId="986780535">
    <w:abstractNumId w:val="27"/>
  </w:num>
  <w:num w:numId="12" w16cid:durableId="1319068749">
    <w:abstractNumId w:val="2"/>
  </w:num>
  <w:num w:numId="13" w16cid:durableId="2115400111">
    <w:abstractNumId w:val="20"/>
  </w:num>
  <w:num w:numId="14" w16cid:durableId="1927765243">
    <w:abstractNumId w:val="15"/>
  </w:num>
  <w:num w:numId="15" w16cid:durableId="207184103">
    <w:abstractNumId w:val="4"/>
  </w:num>
  <w:num w:numId="16" w16cid:durableId="1528367431">
    <w:abstractNumId w:val="26"/>
  </w:num>
  <w:num w:numId="17" w16cid:durableId="1484615006">
    <w:abstractNumId w:val="29"/>
  </w:num>
  <w:num w:numId="18" w16cid:durableId="607934237">
    <w:abstractNumId w:val="24"/>
  </w:num>
  <w:num w:numId="19" w16cid:durableId="408162091">
    <w:abstractNumId w:val="36"/>
  </w:num>
  <w:num w:numId="20" w16cid:durableId="12269543">
    <w:abstractNumId w:val="33"/>
  </w:num>
  <w:num w:numId="21" w16cid:durableId="749809940">
    <w:abstractNumId w:val="1"/>
  </w:num>
  <w:num w:numId="22" w16cid:durableId="412043720">
    <w:abstractNumId w:val="34"/>
  </w:num>
  <w:num w:numId="23" w16cid:durableId="1996449446">
    <w:abstractNumId w:val="32"/>
  </w:num>
  <w:num w:numId="24" w16cid:durableId="1482305889">
    <w:abstractNumId w:val="28"/>
  </w:num>
  <w:num w:numId="25" w16cid:durableId="32313854">
    <w:abstractNumId w:val="18"/>
  </w:num>
  <w:num w:numId="26" w16cid:durableId="1318921492">
    <w:abstractNumId w:val="23"/>
  </w:num>
  <w:num w:numId="27" w16cid:durableId="1864435576">
    <w:abstractNumId w:val="30"/>
  </w:num>
  <w:num w:numId="28" w16cid:durableId="1941065713">
    <w:abstractNumId w:val="6"/>
  </w:num>
  <w:num w:numId="29" w16cid:durableId="19859238">
    <w:abstractNumId w:val="13"/>
  </w:num>
  <w:num w:numId="30" w16cid:durableId="1297491117">
    <w:abstractNumId w:val="21"/>
  </w:num>
  <w:num w:numId="31" w16cid:durableId="779372161">
    <w:abstractNumId w:val="22"/>
  </w:num>
  <w:num w:numId="32" w16cid:durableId="1594819887">
    <w:abstractNumId w:val="10"/>
  </w:num>
  <w:num w:numId="33" w16cid:durableId="1990283584">
    <w:abstractNumId w:val="9"/>
  </w:num>
  <w:num w:numId="34" w16cid:durableId="1974096116">
    <w:abstractNumId w:val="3"/>
  </w:num>
  <w:num w:numId="35" w16cid:durableId="1550459890">
    <w:abstractNumId w:val="5"/>
  </w:num>
  <w:num w:numId="36" w16cid:durableId="1126899018">
    <w:abstractNumId w:val="14"/>
  </w:num>
  <w:num w:numId="37" w16cid:durableId="21369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785A"/>
    <w:rsid w:val="00007E21"/>
    <w:rsid w:val="00013343"/>
    <w:rsid w:val="000224CA"/>
    <w:rsid w:val="000343F6"/>
    <w:rsid w:val="00037999"/>
    <w:rsid w:val="00046E7C"/>
    <w:rsid w:val="00056C9C"/>
    <w:rsid w:val="00057476"/>
    <w:rsid w:val="00066029"/>
    <w:rsid w:val="000673A7"/>
    <w:rsid w:val="00071A1A"/>
    <w:rsid w:val="000742A2"/>
    <w:rsid w:val="0007782A"/>
    <w:rsid w:val="0009575F"/>
    <w:rsid w:val="0009604B"/>
    <w:rsid w:val="000A3A44"/>
    <w:rsid w:val="000A5435"/>
    <w:rsid w:val="000A7203"/>
    <w:rsid w:val="000A74BE"/>
    <w:rsid w:val="000B2193"/>
    <w:rsid w:val="000B3F19"/>
    <w:rsid w:val="000C1514"/>
    <w:rsid w:val="000F2E92"/>
    <w:rsid w:val="0010414D"/>
    <w:rsid w:val="0010607B"/>
    <w:rsid w:val="00120470"/>
    <w:rsid w:val="00121469"/>
    <w:rsid w:val="00141A69"/>
    <w:rsid w:val="001425E0"/>
    <w:rsid w:val="00143D91"/>
    <w:rsid w:val="001472D2"/>
    <w:rsid w:val="00172C0A"/>
    <w:rsid w:val="0018411D"/>
    <w:rsid w:val="001A4033"/>
    <w:rsid w:val="001B79CA"/>
    <w:rsid w:val="001D77DA"/>
    <w:rsid w:val="001E02BA"/>
    <w:rsid w:val="0020586A"/>
    <w:rsid w:val="0022140C"/>
    <w:rsid w:val="00227C5D"/>
    <w:rsid w:val="002308C2"/>
    <w:rsid w:val="00251B2A"/>
    <w:rsid w:val="00254D0E"/>
    <w:rsid w:val="002657F7"/>
    <w:rsid w:val="00266AA1"/>
    <w:rsid w:val="00267D97"/>
    <w:rsid w:val="002720E5"/>
    <w:rsid w:val="00273643"/>
    <w:rsid w:val="00282588"/>
    <w:rsid w:val="002A0970"/>
    <w:rsid w:val="002A1900"/>
    <w:rsid w:val="002A2989"/>
    <w:rsid w:val="002B1A92"/>
    <w:rsid w:val="002B69D0"/>
    <w:rsid w:val="002B6C00"/>
    <w:rsid w:val="002E5301"/>
    <w:rsid w:val="002E563B"/>
    <w:rsid w:val="002F386F"/>
    <w:rsid w:val="00311F7A"/>
    <w:rsid w:val="003143BE"/>
    <w:rsid w:val="00332B9C"/>
    <w:rsid w:val="00332D31"/>
    <w:rsid w:val="003425F8"/>
    <w:rsid w:val="0035283B"/>
    <w:rsid w:val="00353876"/>
    <w:rsid w:val="00354E4A"/>
    <w:rsid w:val="00362AC9"/>
    <w:rsid w:val="00365D51"/>
    <w:rsid w:val="00372B32"/>
    <w:rsid w:val="003A525D"/>
    <w:rsid w:val="003B589A"/>
    <w:rsid w:val="003B7A72"/>
    <w:rsid w:val="003B7FC1"/>
    <w:rsid w:val="003C0698"/>
    <w:rsid w:val="003C7A98"/>
    <w:rsid w:val="003D086E"/>
    <w:rsid w:val="003E1876"/>
    <w:rsid w:val="003E40B4"/>
    <w:rsid w:val="003F0478"/>
    <w:rsid w:val="00410030"/>
    <w:rsid w:val="00414CC0"/>
    <w:rsid w:val="004367E1"/>
    <w:rsid w:val="00437D2F"/>
    <w:rsid w:val="00444889"/>
    <w:rsid w:val="004461DE"/>
    <w:rsid w:val="0044689E"/>
    <w:rsid w:val="00451CB0"/>
    <w:rsid w:val="004563FA"/>
    <w:rsid w:val="00497A53"/>
    <w:rsid w:val="00497DA2"/>
    <w:rsid w:val="004B7829"/>
    <w:rsid w:val="004C0DD0"/>
    <w:rsid w:val="004C3103"/>
    <w:rsid w:val="004E1B56"/>
    <w:rsid w:val="004E7753"/>
    <w:rsid w:val="004F0ED0"/>
    <w:rsid w:val="005055E9"/>
    <w:rsid w:val="00505DD4"/>
    <w:rsid w:val="00506A46"/>
    <w:rsid w:val="00507C2C"/>
    <w:rsid w:val="005106E3"/>
    <w:rsid w:val="005277BF"/>
    <w:rsid w:val="00534696"/>
    <w:rsid w:val="00543087"/>
    <w:rsid w:val="00571040"/>
    <w:rsid w:val="00587B58"/>
    <w:rsid w:val="00590E6E"/>
    <w:rsid w:val="00590FDE"/>
    <w:rsid w:val="005A0A42"/>
    <w:rsid w:val="005A0A8B"/>
    <w:rsid w:val="005A472B"/>
    <w:rsid w:val="005B296E"/>
    <w:rsid w:val="005B3840"/>
    <w:rsid w:val="005C2C99"/>
    <w:rsid w:val="005C48B3"/>
    <w:rsid w:val="005C49F1"/>
    <w:rsid w:val="005D3135"/>
    <w:rsid w:val="005E2E5D"/>
    <w:rsid w:val="006411B7"/>
    <w:rsid w:val="00641D7C"/>
    <w:rsid w:val="006459BD"/>
    <w:rsid w:val="006520A9"/>
    <w:rsid w:val="00662B3A"/>
    <w:rsid w:val="006748EB"/>
    <w:rsid w:val="0068542A"/>
    <w:rsid w:val="00685C7C"/>
    <w:rsid w:val="006860F0"/>
    <w:rsid w:val="00695C18"/>
    <w:rsid w:val="006A1412"/>
    <w:rsid w:val="006B556F"/>
    <w:rsid w:val="006C32B1"/>
    <w:rsid w:val="006D37FA"/>
    <w:rsid w:val="006D4F3D"/>
    <w:rsid w:val="006E2931"/>
    <w:rsid w:val="006E5755"/>
    <w:rsid w:val="00704B51"/>
    <w:rsid w:val="00712FFA"/>
    <w:rsid w:val="00727B14"/>
    <w:rsid w:val="00733F05"/>
    <w:rsid w:val="00734DB7"/>
    <w:rsid w:val="00735882"/>
    <w:rsid w:val="0073667F"/>
    <w:rsid w:val="007400E8"/>
    <w:rsid w:val="00750D62"/>
    <w:rsid w:val="00754C26"/>
    <w:rsid w:val="007572B3"/>
    <w:rsid w:val="00761EDE"/>
    <w:rsid w:val="00783E75"/>
    <w:rsid w:val="00791DF5"/>
    <w:rsid w:val="0079334C"/>
    <w:rsid w:val="00796443"/>
    <w:rsid w:val="007A04D6"/>
    <w:rsid w:val="007A34F8"/>
    <w:rsid w:val="007B0BEA"/>
    <w:rsid w:val="007C1793"/>
    <w:rsid w:val="007D4902"/>
    <w:rsid w:val="007E1858"/>
    <w:rsid w:val="007E41C6"/>
    <w:rsid w:val="007E4709"/>
    <w:rsid w:val="007F7309"/>
    <w:rsid w:val="00805CF4"/>
    <w:rsid w:val="00824771"/>
    <w:rsid w:val="00840A59"/>
    <w:rsid w:val="00852E7F"/>
    <w:rsid w:val="00877920"/>
    <w:rsid w:val="00883A32"/>
    <w:rsid w:val="008A57EA"/>
    <w:rsid w:val="008B73D2"/>
    <w:rsid w:val="008C1935"/>
    <w:rsid w:val="008E0437"/>
    <w:rsid w:val="008E09F1"/>
    <w:rsid w:val="008E46DB"/>
    <w:rsid w:val="008F10F1"/>
    <w:rsid w:val="00911798"/>
    <w:rsid w:val="009136CD"/>
    <w:rsid w:val="009217D3"/>
    <w:rsid w:val="00932906"/>
    <w:rsid w:val="00951DEA"/>
    <w:rsid w:val="00960003"/>
    <w:rsid w:val="009718C1"/>
    <w:rsid w:val="00972E6D"/>
    <w:rsid w:val="00974F60"/>
    <w:rsid w:val="00981C32"/>
    <w:rsid w:val="0099212A"/>
    <w:rsid w:val="00997C61"/>
    <w:rsid w:val="009A24F3"/>
    <w:rsid w:val="009A62C8"/>
    <w:rsid w:val="009B61F0"/>
    <w:rsid w:val="009B652E"/>
    <w:rsid w:val="009C4C5F"/>
    <w:rsid w:val="009E1507"/>
    <w:rsid w:val="00A00C0E"/>
    <w:rsid w:val="00A04FEB"/>
    <w:rsid w:val="00A24965"/>
    <w:rsid w:val="00A27BA2"/>
    <w:rsid w:val="00A30918"/>
    <w:rsid w:val="00A30A83"/>
    <w:rsid w:val="00A40AB3"/>
    <w:rsid w:val="00A41F87"/>
    <w:rsid w:val="00A508BC"/>
    <w:rsid w:val="00A51A7C"/>
    <w:rsid w:val="00A571F4"/>
    <w:rsid w:val="00A607B8"/>
    <w:rsid w:val="00AB103C"/>
    <w:rsid w:val="00AB2567"/>
    <w:rsid w:val="00AB3FDA"/>
    <w:rsid w:val="00AB409D"/>
    <w:rsid w:val="00AD160F"/>
    <w:rsid w:val="00AD6FED"/>
    <w:rsid w:val="00AE1448"/>
    <w:rsid w:val="00AF1901"/>
    <w:rsid w:val="00AF2D9A"/>
    <w:rsid w:val="00B34093"/>
    <w:rsid w:val="00B42C06"/>
    <w:rsid w:val="00B45F78"/>
    <w:rsid w:val="00B53666"/>
    <w:rsid w:val="00B542E4"/>
    <w:rsid w:val="00B616BA"/>
    <w:rsid w:val="00B7518F"/>
    <w:rsid w:val="00B913D4"/>
    <w:rsid w:val="00B9305D"/>
    <w:rsid w:val="00BA05C9"/>
    <w:rsid w:val="00BA4DF9"/>
    <w:rsid w:val="00BC30FC"/>
    <w:rsid w:val="00BC32A8"/>
    <w:rsid w:val="00BF3190"/>
    <w:rsid w:val="00C067F1"/>
    <w:rsid w:val="00C10593"/>
    <w:rsid w:val="00C25F7E"/>
    <w:rsid w:val="00C30D29"/>
    <w:rsid w:val="00C43FE9"/>
    <w:rsid w:val="00C63199"/>
    <w:rsid w:val="00C7664A"/>
    <w:rsid w:val="00C775EE"/>
    <w:rsid w:val="00C81735"/>
    <w:rsid w:val="00C83F97"/>
    <w:rsid w:val="00C91477"/>
    <w:rsid w:val="00C95FA3"/>
    <w:rsid w:val="00CB7256"/>
    <w:rsid w:val="00CD0FDA"/>
    <w:rsid w:val="00CD57B4"/>
    <w:rsid w:val="00CE05FE"/>
    <w:rsid w:val="00D03615"/>
    <w:rsid w:val="00D432D1"/>
    <w:rsid w:val="00D60B72"/>
    <w:rsid w:val="00D726D7"/>
    <w:rsid w:val="00D830D8"/>
    <w:rsid w:val="00DA4EE7"/>
    <w:rsid w:val="00DA7F82"/>
    <w:rsid w:val="00DB5CD9"/>
    <w:rsid w:val="00DD0AA2"/>
    <w:rsid w:val="00DD1E58"/>
    <w:rsid w:val="00DE00D9"/>
    <w:rsid w:val="00DF2EB5"/>
    <w:rsid w:val="00E0723F"/>
    <w:rsid w:val="00E1509C"/>
    <w:rsid w:val="00E26051"/>
    <w:rsid w:val="00E26D85"/>
    <w:rsid w:val="00E52FE5"/>
    <w:rsid w:val="00E63684"/>
    <w:rsid w:val="00E90C2F"/>
    <w:rsid w:val="00E959A1"/>
    <w:rsid w:val="00E97E8C"/>
    <w:rsid w:val="00EA5F34"/>
    <w:rsid w:val="00EB5981"/>
    <w:rsid w:val="00EB6636"/>
    <w:rsid w:val="00EC5ACE"/>
    <w:rsid w:val="00EE3A61"/>
    <w:rsid w:val="00F04969"/>
    <w:rsid w:val="00F1241E"/>
    <w:rsid w:val="00F125F3"/>
    <w:rsid w:val="00F36253"/>
    <w:rsid w:val="00F42197"/>
    <w:rsid w:val="00F4515E"/>
    <w:rsid w:val="00F479C1"/>
    <w:rsid w:val="00F8190A"/>
    <w:rsid w:val="00FA2161"/>
    <w:rsid w:val="00FB0B48"/>
    <w:rsid w:val="00FD2982"/>
    <w:rsid w:val="00FD3A66"/>
    <w:rsid w:val="00FE44D3"/>
    <w:rsid w:val="00FF0E6A"/>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iPriority w:val="99"/>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A00C0E"/>
    <w:rPr>
      <w:sz w:val="16"/>
      <w:szCs w:val="16"/>
    </w:rPr>
  </w:style>
  <w:style w:type="paragraph" w:styleId="Komentarotekstas">
    <w:name w:val="annotation text"/>
    <w:basedOn w:val="prastasis"/>
    <w:link w:val="KomentarotekstasDiagrama"/>
    <w:uiPriority w:val="99"/>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0C0E"/>
    <w:rPr>
      <w:b/>
      <w:bCs/>
    </w:rPr>
  </w:style>
  <w:style w:type="character" w:customStyle="1" w:styleId="KomentarotemaDiagrama">
    <w:name w:val="Komentaro tema Diagrama"/>
    <w:basedOn w:val="KomentarotekstasDiagrama"/>
    <w:link w:val="Komentarotema"/>
    <w:uiPriority w:val="99"/>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 w:type="numbering" w:customStyle="1" w:styleId="Sraonra2">
    <w:name w:val="Sąrašo nėra2"/>
    <w:next w:val="Sraonra"/>
    <w:uiPriority w:val="99"/>
    <w:semiHidden/>
    <w:unhideWhenUsed/>
    <w:rsid w:val="002B6C00"/>
  </w:style>
  <w:style w:type="paragraph" w:styleId="Puslapioinaostekstas">
    <w:name w:val="footnote text"/>
    <w:basedOn w:val="prastasis"/>
    <w:link w:val="PuslapioinaostekstasDiagrama"/>
    <w:uiPriority w:val="99"/>
    <w:unhideWhenUsed/>
    <w:rsid w:val="002B6C00"/>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B6C00"/>
    <w:rPr>
      <w:rFonts w:eastAsia="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B6C00"/>
    <w:rPr>
      <w:vertAlign w:val="superscript"/>
    </w:rPr>
  </w:style>
  <w:style w:type="table" w:customStyle="1" w:styleId="Lentelstinklelis1">
    <w:name w:val="Lentelės tinklelis1"/>
    <w:basedOn w:val="prastojilentel"/>
    <w:next w:val="Lentelstinklelis"/>
    <w:uiPriority w:val="39"/>
    <w:rsid w:val="002B6C00"/>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B6C00"/>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B6C00"/>
    <w:rPr>
      <w:rFonts w:ascii="Segoe UI" w:eastAsia="Times New Roman" w:hAnsi="Segoe UI" w:cs="Segoe UI"/>
      <w:kern w:val="0"/>
      <w:sz w:val="18"/>
      <w:szCs w:val="18"/>
      <w:lang w:eastAsia="lt-LT"/>
      <w14:ligatures w14:val="none"/>
    </w:rPr>
  </w:style>
  <w:style w:type="paragraph" w:styleId="prastasiniatinklio">
    <w:name w:val="Normal (Web)"/>
    <w:basedOn w:val="prastasis"/>
    <w:uiPriority w:val="99"/>
    <w:semiHidden/>
    <w:unhideWhenUsed/>
    <w:rsid w:val="002B6C00"/>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2B6C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B6C00"/>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6C00"/>
    <w:rPr>
      <w:rFonts w:eastAsia="Times New Roman"/>
      <w:kern w:val="0"/>
      <w:sz w:val="21"/>
      <w:szCs w:val="20"/>
      <w:lang w:eastAsia="lt-LT"/>
      <w14:ligatures w14:val="none"/>
    </w:rPr>
  </w:style>
  <w:style w:type="character" w:customStyle="1" w:styleId="Internetlink">
    <w:name w:val="Internet link"/>
    <w:rsid w:val="002B6C00"/>
    <w:rPr>
      <w:color w:val="000080"/>
      <w:u w:val="single"/>
    </w:rPr>
  </w:style>
  <w:style w:type="paragraph" w:styleId="Pataisymai">
    <w:name w:val="Revision"/>
    <w:hidden/>
    <w:uiPriority w:val="99"/>
    <w:semiHidden/>
    <w:rsid w:val="002B6C00"/>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2B6C00"/>
    <w:rPr>
      <w:i/>
      <w:iCs/>
      <w:color w:val="595959"/>
    </w:rPr>
  </w:style>
  <w:style w:type="paragraph" w:customStyle="1" w:styleId="Antrat10">
    <w:name w:val="Antraštė1"/>
    <w:basedOn w:val="prastasis"/>
    <w:next w:val="prastasis"/>
    <w:uiPriority w:val="35"/>
    <w:semiHidden/>
    <w:unhideWhenUsed/>
    <w:qFormat/>
    <w:rsid w:val="002B6C00"/>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2B6C00"/>
    <w:rPr>
      <w:b/>
      <w:bCs/>
    </w:rPr>
  </w:style>
  <w:style w:type="character" w:customStyle="1" w:styleId="Emfaz1">
    <w:name w:val="Emfazė1"/>
    <w:basedOn w:val="Numatytasispastraiposriftas"/>
    <w:uiPriority w:val="20"/>
    <w:qFormat/>
    <w:rsid w:val="002B6C00"/>
    <w:rPr>
      <w:i/>
      <w:iCs/>
      <w:color w:val="000000"/>
    </w:rPr>
  </w:style>
  <w:style w:type="character" w:customStyle="1" w:styleId="Nerykinuoroda1">
    <w:name w:val="Neryški nuoroda1"/>
    <w:basedOn w:val="Numatytasispastraiposriftas"/>
    <w:uiPriority w:val="31"/>
    <w:qFormat/>
    <w:rsid w:val="002B6C00"/>
    <w:rPr>
      <w:caps w:val="0"/>
      <w:smallCaps/>
      <w:color w:val="404040"/>
      <w:spacing w:val="0"/>
      <w:u w:val="single" w:color="7F7F7F"/>
    </w:rPr>
  </w:style>
  <w:style w:type="character" w:styleId="Knygospavadinimas">
    <w:name w:val="Book Title"/>
    <w:basedOn w:val="Numatytasispastraiposriftas"/>
    <w:uiPriority w:val="33"/>
    <w:qFormat/>
    <w:rsid w:val="002B6C00"/>
    <w:rPr>
      <w:b/>
      <w:bCs/>
      <w:caps w:val="0"/>
      <w:smallCaps/>
      <w:spacing w:val="0"/>
    </w:rPr>
  </w:style>
  <w:style w:type="paragraph" w:styleId="Turinioantrat">
    <w:name w:val="TOC Heading"/>
    <w:basedOn w:val="Antrat1"/>
    <w:next w:val="prastasis"/>
    <w:uiPriority w:val="39"/>
    <w:unhideWhenUsed/>
    <w:qFormat/>
    <w:rsid w:val="002B6C00"/>
    <w:pPr>
      <w:pBdr>
        <w:bottom w:val="single" w:sz="4" w:space="2" w:color="ED7D31"/>
      </w:pBdr>
      <w:spacing w:after="120" w:line="240" w:lineRule="auto"/>
      <w:outlineLvl w:val="9"/>
    </w:pPr>
    <w:rPr>
      <w:color w:val="262626"/>
      <w:kern w:val="0"/>
      <w:lang w:eastAsia="lt-LT"/>
      <w14:ligatures w14:val="none"/>
    </w:rPr>
  </w:style>
  <w:style w:type="character" w:styleId="Vietosrezervavimoenklotekstas">
    <w:name w:val="Placeholder Text"/>
    <w:basedOn w:val="Numatytasispastraiposriftas"/>
    <w:uiPriority w:val="99"/>
    <w:semiHidden/>
    <w:rsid w:val="002B6C00"/>
    <w:rPr>
      <w:color w:val="808080"/>
    </w:rPr>
  </w:style>
  <w:style w:type="paragraph" w:styleId="Turinys1">
    <w:name w:val="toc 1"/>
    <w:basedOn w:val="prastasis"/>
    <w:next w:val="prastasis"/>
    <w:autoRedefine/>
    <w:uiPriority w:val="39"/>
    <w:unhideWhenUsed/>
    <w:rsid w:val="002B6C00"/>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B6C00"/>
    <w:rPr>
      <w:color w:val="954F72"/>
      <w:u w:val="single"/>
    </w:rPr>
  </w:style>
  <w:style w:type="paragraph" w:customStyle="1" w:styleId="Body2">
    <w:name w:val="Body 2"/>
    <w:rsid w:val="002B6C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B6C00"/>
    <w:pPr>
      <w:numPr>
        <w:numId w:val="15"/>
      </w:numPr>
    </w:pPr>
  </w:style>
  <w:style w:type="paragraph" w:styleId="Turinys2">
    <w:name w:val="toc 2"/>
    <w:basedOn w:val="prastasis"/>
    <w:next w:val="prastasis"/>
    <w:autoRedefine/>
    <w:uiPriority w:val="39"/>
    <w:unhideWhenUsed/>
    <w:rsid w:val="002B6C00"/>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B6C00"/>
    <w:pPr>
      <w:numPr>
        <w:numId w:val="17"/>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B6C00"/>
    <w:pPr>
      <w:numPr>
        <w:ilvl w:val="1"/>
        <w:numId w:val="17"/>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B6C00"/>
    <w:pPr>
      <w:numPr>
        <w:ilvl w:val="2"/>
      </w:numPr>
    </w:pPr>
  </w:style>
  <w:style w:type="paragraph" w:customStyle="1" w:styleId="Heading">
    <w:name w:val="Heading"/>
    <w:next w:val="Body2"/>
    <w:rsid w:val="002B6C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B6C00"/>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B6C00"/>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2B6C00"/>
    <w:rPr>
      <w:vertAlign w:val="superscript"/>
    </w:rPr>
  </w:style>
  <w:style w:type="character" w:customStyle="1" w:styleId="Normal12ptChar">
    <w:name w:val="Normal + 12 pt Char"/>
    <w:basedOn w:val="Numatytasispastraiposriftas"/>
    <w:link w:val="Normal12pt"/>
    <w:locked/>
    <w:rsid w:val="002B6C00"/>
  </w:style>
  <w:style w:type="paragraph" w:customStyle="1" w:styleId="Normal12pt">
    <w:name w:val="Normal + 12 pt"/>
    <w:basedOn w:val="prastasis"/>
    <w:link w:val="Normal12ptChar"/>
    <w:rsid w:val="002B6C00"/>
    <w:pPr>
      <w:spacing w:after="0" w:line="240" w:lineRule="auto"/>
      <w:ind w:right="-283"/>
      <w:jc w:val="both"/>
    </w:pPr>
  </w:style>
  <w:style w:type="paragraph" w:customStyle="1" w:styleId="pf0">
    <w:name w:val="pf0"/>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B6C00"/>
    <w:rPr>
      <w:rFonts w:ascii="Segoe UI" w:hAnsi="Segoe UI" w:cs="Segoe UI" w:hint="default"/>
      <w:sz w:val="18"/>
      <w:szCs w:val="18"/>
    </w:rPr>
  </w:style>
  <w:style w:type="character" w:styleId="Paminjimas">
    <w:name w:val="Mention"/>
    <w:basedOn w:val="Numatytasispastraiposriftas"/>
    <w:uiPriority w:val="99"/>
    <w:unhideWhenUsed/>
    <w:rsid w:val="002B6C00"/>
    <w:rPr>
      <w:color w:val="2B579A"/>
      <w:shd w:val="clear" w:color="auto" w:fill="E6E6E6"/>
    </w:rPr>
  </w:style>
  <w:style w:type="table" w:customStyle="1" w:styleId="3">
    <w:name w:val="3"/>
    <w:basedOn w:val="prastojilentel"/>
    <w:rsid w:val="002B6C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character" w:customStyle="1" w:styleId="cf11">
    <w:name w:val="cf11"/>
    <w:basedOn w:val="Numatytasispastraiposriftas"/>
    <w:rsid w:val="002B6C00"/>
    <w:rPr>
      <w:rFonts w:ascii="Segoe UI" w:hAnsi="Segoe UI" w:cs="Segoe UI" w:hint="default"/>
      <w:color w:val="0000FF"/>
      <w:sz w:val="18"/>
      <w:szCs w:val="18"/>
    </w:rPr>
  </w:style>
  <w:style w:type="character" w:customStyle="1" w:styleId="cf21">
    <w:name w:val="cf21"/>
    <w:basedOn w:val="Numatytasispastraiposriftas"/>
    <w:rsid w:val="002B6C00"/>
    <w:rPr>
      <w:rFonts w:ascii="Segoe UI" w:hAnsi="Segoe UI" w:cs="Segoe UI" w:hint="default"/>
      <w:color w:val="538135"/>
      <w:sz w:val="18"/>
      <w:szCs w:val="18"/>
    </w:rPr>
  </w:style>
  <w:style w:type="table" w:customStyle="1" w:styleId="TableGrid1">
    <w:name w:val="Table Grid1"/>
    <w:basedOn w:val="prastojilentel"/>
    <w:uiPriority w:val="99"/>
    <w:rsid w:val="002B6C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B6C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2B6C00"/>
    <w:rPr>
      <w:i/>
      <w:iCs/>
      <w:color w:val="404040" w:themeColor="text1" w:themeTint="BF"/>
    </w:rPr>
  </w:style>
  <w:style w:type="character" w:styleId="Emfaz">
    <w:name w:val="Emphasis"/>
    <w:basedOn w:val="Numatytasispastraiposriftas"/>
    <w:uiPriority w:val="20"/>
    <w:qFormat/>
    <w:rsid w:val="002B6C00"/>
    <w:rPr>
      <w:i/>
      <w:iCs/>
    </w:rPr>
  </w:style>
  <w:style w:type="character" w:styleId="Nerykinuoroda">
    <w:name w:val="Subtle Reference"/>
    <w:basedOn w:val="Numatytasispastraiposriftas"/>
    <w:uiPriority w:val="31"/>
    <w:qFormat/>
    <w:rsid w:val="002B6C00"/>
    <w:rPr>
      <w:smallCaps/>
      <w:color w:val="5A5A5A" w:themeColor="text1" w:themeTint="A5"/>
    </w:rPr>
  </w:style>
  <w:style w:type="character" w:styleId="Perirtashipersaitas">
    <w:name w:val="FollowedHyperlink"/>
    <w:basedOn w:val="Numatytasispastraiposriftas"/>
    <w:uiPriority w:val="99"/>
    <w:semiHidden/>
    <w:unhideWhenUsed/>
    <w:rsid w:val="002B6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irmantas.lydeka@lazdiju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65906</Words>
  <Characters>37567</Characters>
  <Application>Microsoft Office Word</Application>
  <DocSecurity>0</DocSecurity>
  <Lines>313</Lines>
  <Paragraphs>206</Paragraphs>
  <ScaleCrop>false</ScaleCrop>
  <Company/>
  <LinksUpToDate>false</LinksUpToDate>
  <CharactersWithSpaces>103267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Edita Zagurskienė</cp:lastModifiedBy>
  <cp:revision>24</cp:revision>
  <dcterms:created xsi:type="dcterms:W3CDTF">2026-04-27T16:02:00Z</dcterms:created>
  <dcterms:modified xsi:type="dcterms:W3CDTF">2026-05-10T16:23:00Z</dcterms:modified>
</cp:coreProperties>
</file>