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30CC" w14:textId="22FACAE7" w:rsidR="00CF6CA2" w:rsidRPr="00B82FC9" w:rsidRDefault="00CF6CA2" w:rsidP="00CF6CA2">
      <w:pPr>
        <w:jc w:val="right"/>
        <w:rPr>
          <w:rFonts w:ascii="Montserrat" w:hAnsi="Montserrat"/>
          <w:bCs/>
          <w:sz w:val="20"/>
          <w:szCs w:val="20"/>
        </w:rPr>
      </w:pPr>
      <w:bookmarkStart w:id="0" w:name="_Hlk181695821"/>
      <w:r w:rsidRPr="00B62A82">
        <w:rPr>
          <w:rFonts w:ascii="Montserrat" w:hAnsi="Montserrat"/>
          <w:bCs/>
          <w:sz w:val="20"/>
          <w:szCs w:val="20"/>
        </w:rPr>
        <w:t xml:space="preserve">Rinkos konsultacijos </w:t>
      </w:r>
      <w:bookmarkEnd w:id="0"/>
      <w:r>
        <w:rPr>
          <w:rFonts w:ascii="Montserrat" w:hAnsi="Montserrat"/>
          <w:bCs/>
          <w:sz w:val="20"/>
          <w:szCs w:val="20"/>
        </w:rPr>
        <w:t>2</w:t>
      </w:r>
      <w:r w:rsidR="00ED2D48">
        <w:rPr>
          <w:rFonts w:ascii="Montserrat" w:hAnsi="Montserrat"/>
          <w:bCs/>
          <w:sz w:val="20"/>
          <w:szCs w:val="20"/>
        </w:rPr>
        <w:t xml:space="preserve"> priedas</w:t>
      </w:r>
    </w:p>
    <w:p w14:paraId="1C66BBF1" w14:textId="77777777" w:rsidR="00CF6E80" w:rsidRDefault="00CF6E80" w:rsidP="000A3605">
      <w:pPr>
        <w:spacing w:after="0" w:line="240" w:lineRule="auto"/>
        <w:jc w:val="center"/>
        <w:rPr>
          <w:rFonts w:ascii="Montserrat" w:hAnsi="Montserrat" w:cs="Arial"/>
          <w:b/>
          <w:sz w:val="20"/>
          <w:szCs w:val="20"/>
          <w:lang w:eastAsia="en-US"/>
        </w:rPr>
      </w:pPr>
    </w:p>
    <w:p w14:paraId="675BFD9F" w14:textId="77777777" w:rsidR="00CF6E80" w:rsidRDefault="00CF6E80" w:rsidP="000A3605">
      <w:pPr>
        <w:spacing w:after="0" w:line="240" w:lineRule="auto"/>
        <w:jc w:val="center"/>
        <w:rPr>
          <w:rFonts w:ascii="Montserrat" w:hAnsi="Montserrat" w:cs="Arial"/>
          <w:b/>
          <w:sz w:val="20"/>
          <w:szCs w:val="20"/>
          <w:lang w:eastAsia="en-US"/>
        </w:rPr>
      </w:pPr>
    </w:p>
    <w:p w14:paraId="45735B60" w14:textId="2C44D2E9" w:rsidR="000A3605" w:rsidRPr="0025685D" w:rsidRDefault="000A3605" w:rsidP="000A3605">
      <w:pPr>
        <w:spacing w:after="0" w:line="240" w:lineRule="auto"/>
        <w:jc w:val="center"/>
        <w:rPr>
          <w:rFonts w:ascii="Montserrat" w:hAnsi="Montserrat" w:cs="Arial"/>
          <w:b/>
          <w:sz w:val="20"/>
          <w:szCs w:val="20"/>
          <w:lang w:eastAsia="en-US"/>
        </w:rPr>
      </w:pPr>
      <w:r w:rsidRPr="0025685D">
        <w:rPr>
          <w:rFonts w:ascii="Montserrat" w:hAnsi="Montserrat" w:cs="Arial"/>
          <w:b/>
          <w:sz w:val="20"/>
          <w:szCs w:val="20"/>
          <w:lang w:eastAsia="en-US"/>
        </w:rPr>
        <w:t>Tiekėjų kvalifikacijos reikalavimai</w:t>
      </w:r>
    </w:p>
    <w:p w14:paraId="75854A4A" w14:textId="77777777" w:rsidR="000A3605" w:rsidRPr="0025685D" w:rsidRDefault="000A3605" w:rsidP="000A3605">
      <w:pPr>
        <w:spacing w:after="0" w:line="240" w:lineRule="auto"/>
        <w:rPr>
          <w:rFonts w:ascii="Montserrat" w:hAnsi="Montserrat" w:cs="Arial"/>
          <w:sz w:val="20"/>
          <w:szCs w:val="20"/>
          <w:lang w:eastAsia="en-US"/>
        </w:rPr>
      </w:pPr>
    </w:p>
    <w:p w14:paraId="157FDF9D" w14:textId="77777777" w:rsidR="000A3605" w:rsidRPr="0025685D" w:rsidRDefault="000A3605" w:rsidP="005706F3">
      <w:pPr>
        <w:pStyle w:val="ListParagraph"/>
        <w:tabs>
          <w:tab w:val="left" w:pos="993"/>
        </w:tabs>
        <w:suppressAutoHyphens w:val="0"/>
        <w:autoSpaceDN/>
        <w:spacing w:after="0" w:line="240" w:lineRule="auto"/>
        <w:ind w:left="567"/>
        <w:contextualSpacing w:val="0"/>
        <w:jc w:val="both"/>
        <w:textAlignment w:val="auto"/>
        <w:rPr>
          <w:rFonts w:ascii="Montserrat" w:hAnsi="Montserrat" w:cs="Arial"/>
          <w:sz w:val="20"/>
          <w:szCs w:val="20"/>
        </w:rPr>
      </w:pPr>
      <w:r w:rsidRPr="0025685D">
        <w:rPr>
          <w:rFonts w:ascii="Montserrat" w:hAnsi="Montserrat" w:cs="Arial"/>
          <w:sz w:val="20"/>
          <w:szCs w:val="20"/>
          <w:lang w:eastAsia="en-US"/>
        </w:rPr>
        <w:t>Tiekėjų kvalifikacijos reikalavimai</w:t>
      </w:r>
      <w:r w:rsidRPr="0025685D">
        <w:rPr>
          <w:rFonts w:ascii="Montserrat" w:hAnsi="Montserrat" w:cs="Arial"/>
          <w:sz w:val="20"/>
          <w:szCs w:val="20"/>
        </w:rPr>
        <w:t xml:space="preserve"> ir atitiktį reikalavimams patvirtinantys dokumentai:</w:t>
      </w:r>
    </w:p>
    <w:p w14:paraId="65B23EB5" w14:textId="77777777" w:rsidR="000A3605" w:rsidRPr="0025685D" w:rsidRDefault="000A3605" w:rsidP="000A3605">
      <w:pPr>
        <w:tabs>
          <w:tab w:val="left" w:pos="993"/>
        </w:tabs>
        <w:suppressAutoHyphens w:val="0"/>
        <w:autoSpaceDN/>
        <w:spacing w:after="0" w:line="240" w:lineRule="auto"/>
        <w:jc w:val="both"/>
        <w:textAlignment w:val="auto"/>
        <w:rPr>
          <w:rFonts w:ascii="Montserrat" w:hAnsi="Montserrat" w:cs="Arial"/>
          <w:sz w:val="20"/>
          <w:szCs w:val="20"/>
        </w:rPr>
      </w:pPr>
    </w:p>
    <w:tbl>
      <w:tblPr>
        <w:tblStyle w:val="TableGrid"/>
        <w:tblW w:w="0" w:type="auto"/>
        <w:tblInd w:w="-5" w:type="dxa"/>
        <w:tblLook w:val="04A0" w:firstRow="1" w:lastRow="0" w:firstColumn="1" w:lastColumn="0" w:noHBand="0" w:noVBand="1"/>
      </w:tblPr>
      <w:tblGrid>
        <w:gridCol w:w="709"/>
        <w:gridCol w:w="4346"/>
        <w:gridCol w:w="4300"/>
      </w:tblGrid>
      <w:tr w:rsidR="000A3605" w:rsidRPr="0025685D" w14:paraId="046BC216" w14:textId="77777777" w:rsidTr="00275C9C">
        <w:tc>
          <w:tcPr>
            <w:tcW w:w="709" w:type="dxa"/>
            <w:vAlign w:val="center"/>
          </w:tcPr>
          <w:p w14:paraId="021C9A32"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b/>
                <w:bCs/>
                <w:sz w:val="20"/>
                <w:szCs w:val="20"/>
              </w:rPr>
            </w:pPr>
            <w:r w:rsidRPr="0025685D">
              <w:rPr>
                <w:rFonts w:ascii="Montserrat" w:hAnsi="Montserrat" w:cs="Arial"/>
                <w:b/>
                <w:bCs/>
                <w:sz w:val="20"/>
                <w:szCs w:val="20"/>
              </w:rPr>
              <w:t>Eil. Nr.</w:t>
            </w:r>
          </w:p>
        </w:tc>
        <w:tc>
          <w:tcPr>
            <w:tcW w:w="4346" w:type="dxa"/>
            <w:vAlign w:val="center"/>
          </w:tcPr>
          <w:p w14:paraId="1E542DFB"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hAnsi="Montserrat" w:cs="Arial"/>
                <w:b/>
                <w:bCs/>
                <w:sz w:val="20"/>
                <w:szCs w:val="20"/>
              </w:rPr>
              <w:t>Kvalifikacijos</w:t>
            </w:r>
            <w:r w:rsidRPr="0025685D">
              <w:rPr>
                <w:rFonts w:ascii="Montserrat" w:hAnsi="Montserrat" w:cs="Arial"/>
                <w:sz w:val="20"/>
                <w:szCs w:val="20"/>
              </w:rPr>
              <w:t xml:space="preserve"> </w:t>
            </w:r>
            <w:r w:rsidRPr="0025685D">
              <w:rPr>
                <w:rFonts w:ascii="Montserrat" w:hAnsi="Montserrat" w:cs="Arial"/>
                <w:b/>
                <w:bCs/>
                <w:sz w:val="20"/>
                <w:szCs w:val="20"/>
              </w:rPr>
              <w:t>reikalavimas</w:t>
            </w:r>
          </w:p>
        </w:tc>
        <w:tc>
          <w:tcPr>
            <w:tcW w:w="4300" w:type="dxa"/>
            <w:vAlign w:val="center"/>
          </w:tcPr>
          <w:p w14:paraId="1E74CA68" w14:textId="77777777" w:rsidR="000A3605" w:rsidRPr="0025685D" w:rsidRDefault="000A3605" w:rsidP="00DA5767">
            <w:pPr>
              <w:suppressAutoHyphens w:val="0"/>
              <w:autoSpaceDN/>
              <w:spacing w:after="0" w:line="240" w:lineRule="auto"/>
              <w:jc w:val="center"/>
              <w:textAlignment w:val="auto"/>
              <w:rPr>
                <w:rFonts w:ascii="Montserrat" w:eastAsia="SimSun" w:hAnsi="Montserrat" w:cs="Arial"/>
                <w:b/>
                <w:sz w:val="20"/>
                <w:szCs w:val="20"/>
                <w:lang w:eastAsia="en-US"/>
              </w:rPr>
            </w:pPr>
            <w:r w:rsidRPr="0025685D">
              <w:rPr>
                <w:rFonts w:ascii="Montserrat" w:eastAsia="SimSun" w:hAnsi="Montserrat" w:cs="Arial"/>
                <w:b/>
                <w:sz w:val="20"/>
                <w:szCs w:val="20"/>
                <w:lang w:eastAsia="en-US"/>
              </w:rPr>
              <w:t>Patvirtinančių dokumentų sąrašas</w:t>
            </w:r>
          </w:p>
          <w:p w14:paraId="0185C88F"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eastAsia="SimSun" w:hAnsi="Montserrat" w:cs="Arial"/>
                <w:sz w:val="20"/>
                <w:szCs w:val="20"/>
                <w:lang w:eastAsia="en-US"/>
              </w:rPr>
              <w:t>(</w:t>
            </w:r>
            <w:r w:rsidRPr="0025685D">
              <w:rPr>
                <w:rFonts w:ascii="Montserrat" w:eastAsia="SimSun" w:hAnsi="Montserrat" w:cs="Arial"/>
                <w:i/>
                <w:sz w:val="20"/>
                <w:szCs w:val="20"/>
                <w:lang w:eastAsia="en-US"/>
              </w:rPr>
              <w:t>prašoma tik iš galimo pirkimo laimėtojo</w:t>
            </w:r>
            <w:r w:rsidRPr="0025685D">
              <w:rPr>
                <w:rFonts w:ascii="Montserrat" w:eastAsia="SimSun" w:hAnsi="Montserrat" w:cs="Arial"/>
                <w:sz w:val="20"/>
                <w:szCs w:val="20"/>
                <w:lang w:eastAsia="en-US"/>
              </w:rPr>
              <w:t>)</w:t>
            </w:r>
          </w:p>
        </w:tc>
      </w:tr>
      <w:tr w:rsidR="000A3605" w:rsidRPr="0025685D" w14:paraId="37117E78" w14:textId="77777777" w:rsidTr="00275C9C">
        <w:tc>
          <w:tcPr>
            <w:tcW w:w="709" w:type="dxa"/>
          </w:tcPr>
          <w:p w14:paraId="00FEAD01" w14:textId="6E9A50C5"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hAnsi="Montserrat" w:cs="Arial"/>
                <w:sz w:val="20"/>
                <w:szCs w:val="20"/>
              </w:rPr>
              <w:t>1.</w:t>
            </w:r>
          </w:p>
        </w:tc>
        <w:tc>
          <w:tcPr>
            <w:tcW w:w="4346" w:type="dxa"/>
          </w:tcPr>
          <w:p w14:paraId="029AC223" w14:textId="77777777" w:rsidR="00210224" w:rsidRPr="00210224" w:rsidRDefault="00210224" w:rsidP="00210224">
            <w:pPr>
              <w:spacing w:after="0" w:line="240" w:lineRule="auto"/>
              <w:jc w:val="both"/>
              <w:rPr>
                <w:rFonts w:ascii="Montserrat" w:hAnsi="Montserrat"/>
                <w:color w:val="000000"/>
                <w:sz w:val="20"/>
                <w:szCs w:val="20"/>
                <w:lang w:eastAsia="lt-LT"/>
              </w:rPr>
            </w:pPr>
            <w:r w:rsidRPr="00210224">
              <w:rPr>
                <w:rFonts w:ascii="Montserrat" w:hAnsi="Montserrat"/>
                <w:color w:val="000000"/>
                <w:sz w:val="20"/>
                <w:szCs w:val="20"/>
                <w:lang w:eastAsia="lt-LT"/>
              </w:rPr>
              <w:t>Tiekėjas turi teisę verstis šia veikla: geodeziniai matavimai naudojant 3D lazerinius skenerius, dronus ir kitą įrangą lauko matavimams atlikti. Tiekėjas turi turėti stebėsenai skirtos specializuotos programinės įrangos pritaikymo kultūros paveldo (architektūrinio, urbanistinio) įrodymą. Tiekėjo naudojama specializuota programinė įranga turi turėti intelektinės nuosavybės tai programinei įrangai įrodančių dokumentų, galiojančių Lietuvos ir Europos Sąjungos šalių teritorijoje, tam kad būtų užtikrintas legalus programinio kodo panaudojimas Tiekėjo teikiamoms paslaugoms atlikti.</w:t>
            </w:r>
          </w:p>
          <w:p w14:paraId="15B687A8" w14:textId="77777777" w:rsidR="000A3605" w:rsidRPr="00324F17" w:rsidRDefault="000A3605" w:rsidP="00DA5767">
            <w:pPr>
              <w:spacing w:after="0" w:line="240" w:lineRule="auto"/>
              <w:jc w:val="both"/>
              <w:rPr>
                <w:rFonts w:ascii="Montserrat" w:hAnsi="Montserrat"/>
                <w:color w:val="000000"/>
                <w:sz w:val="20"/>
                <w:szCs w:val="20"/>
                <w:lang w:eastAsia="lt-LT"/>
              </w:rPr>
            </w:pPr>
          </w:p>
        </w:tc>
        <w:tc>
          <w:tcPr>
            <w:tcW w:w="4300" w:type="dxa"/>
          </w:tcPr>
          <w:p w14:paraId="1840F265" w14:textId="77777777" w:rsidR="00210224" w:rsidRPr="00210224" w:rsidRDefault="00210224" w:rsidP="00210224">
            <w:pPr>
              <w:tabs>
                <w:tab w:val="left" w:pos="1134"/>
              </w:tabs>
              <w:spacing w:after="0" w:line="240" w:lineRule="auto"/>
              <w:jc w:val="both"/>
              <w:rPr>
                <w:rFonts w:ascii="Montserrat" w:hAnsi="Montserrat" w:cs="Arial"/>
                <w:sz w:val="20"/>
                <w:szCs w:val="20"/>
              </w:rPr>
            </w:pPr>
            <w:r w:rsidRPr="00210224">
              <w:rPr>
                <w:rFonts w:ascii="Montserrat" w:hAnsi="Montserrat" w:cs="Arial"/>
                <w:i/>
                <w:iCs/>
                <w:sz w:val="20"/>
                <w:szCs w:val="20"/>
              </w:rPr>
              <w:t>Įrodymais laikoma Tiekėjo veiklos įstatai, ar nuostatai, ar darbuotojų kvalifikacija (CV). Įrodymais laikoma detalus programinės įrangos aprašymas, ar naudotojo vadovas ar lygiaverčiai dokumentai, kur būtų demonstruojama, kaip veikia programinė įranga kultūros paveldo objektų pokyčių stebėsenai fiksuoti). Įrodymais laikoma registracijos pažymėjimas, ar lygiaverčiai sertifikatai.</w:t>
            </w:r>
          </w:p>
          <w:p w14:paraId="7D4E11E5" w14:textId="3C55F868" w:rsidR="000A3605" w:rsidRPr="00324F17" w:rsidRDefault="000A3605" w:rsidP="00DA5767">
            <w:pPr>
              <w:tabs>
                <w:tab w:val="left" w:pos="1134"/>
              </w:tabs>
              <w:spacing w:after="0" w:line="240" w:lineRule="auto"/>
              <w:jc w:val="both"/>
              <w:rPr>
                <w:rFonts w:ascii="Montserrat" w:hAnsi="Montserrat" w:cs="Arial"/>
                <w:sz w:val="20"/>
                <w:szCs w:val="20"/>
              </w:rPr>
            </w:pPr>
          </w:p>
        </w:tc>
      </w:tr>
      <w:tr w:rsidR="00F245E8" w:rsidRPr="0025685D" w14:paraId="55DAF80A" w14:textId="77777777" w:rsidTr="00275C9C">
        <w:tc>
          <w:tcPr>
            <w:tcW w:w="709" w:type="dxa"/>
          </w:tcPr>
          <w:p w14:paraId="6CD44B6B" w14:textId="20594AE5" w:rsidR="00F245E8" w:rsidRPr="0025685D" w:rsidRDefault="00210224" w:rsidP="00DA5767">
            <w:pPr>
              <w:pStyle w:val="ListParagraph"/>
              <w:tabs>
                <w:tab w:val="left" w:pos="851"/>
                <w:tab w:val="left" w:pos="1134"/>
              </w:tabs>
              <w:spacing w:after="0" w:line="240" w:lineRule="auto"/>
              <w:ind w:left="0"/>
              <w:jc w:val="center"/>
              <w:rPr>
                <w:rFonts w:ascii="Montserrat" w:hAnsi="Montserrat" w:cs="Arial"/>
                <w:sz w:val="20"/>
                <w:szCs w:val="20"/>
              </w:rPr>
            </w:pPr>
            <w:r>
              <w:rPr>
                <w:rFonts w:ascii="Montserrat" w:hAnsi="Montserrat" w:cs="Arial"/>
                <w:sz w:val="20"/>
                <w:szCs w:val="20"/>
              </w:rPr>
              <w:t>2.</w:t>
            </w:r>
          </w:p>
        </w:tc>
        <w:tc>
          <w:tcPr>
            <w:tcW w:w="4346" w:type="dxa"/>
          </w:tcPr>
          <w:p w14:paraId="275E49E0" w14:textId="06748885" w:rsidR="00F245E8" w:rsidRPr="00324F17" w:rsidRDefault="00AC47B6" w:rsidP="00DA5767">
            <w:pPr>
              <w:spacing w:after="0" w:line="240" w:lineRule="auto"/>
              <w:jc w:val="both"/>
              <w:rPr>
                <w:rFonts w:ascii="Montserrat" w:hAnsi="Montserrat"/>
                <w:color w:val="000000"/>
                <w:sz w:val="20"/>
                <w:szCs w:val="20"/>
                <w:lang w:eastAsia="lt-LT"/>
              </w:rPr>
            </w:pPr>
            <w:r w:rsidRPr="00324F17">
              <w:rPr>
                <w:rFonts w:ascii="Montserrat" w:hAnsi="Montserrat"/>
                <w:color w:val="000000"/>
                <w:sz w:val="20"/>
                <w:szCs w:val="20"/>
                <w:lang w:eastAsia="lt-LT"/>
              </w:rPr>
              <w:t>Tiekėjas per paskutinius 3 (trejus) metus iki pasiūlymų pateikimo termino turi būti įvykdęs bent 1 (vieną) sutartį, susijusią su nekilnojamojo kultūros paveldo objektų ar teritorijų stebėsena  ir (a) erdvinių duomenų analize  ir (ar) skaitmenizavimu.</w:t>
            </w:r>
          </w:p>
        </w:tc>
        <w:tc>
          <w:tcPr>
            <w:tcW w:w="4300" w:type="dxa"/>
          </w:tcPr>
          <w:p w14:paraId="2A52D6DB" w14:textId="77777777" w:rsidR="00AC47B6" w:rsidRPr="00AC47B6" w:rsidRDefault="00AC47B6" w:rsidP="00AC47B6">
            <w:pPr>
              <w:tabs>
                <w:tab w:val="left" w:pos="1134"/>
              </w:tabs>
              <w:spacing w:after="0" w:line="240" w:lineRule="auto"/>
              <w:jc w:val="both"/>
              <w:rPr>
                <w:rFonts w:ascii="Montserrat" w:hAnsi="Montserrat" w:cs="Arial"/>
                <w:sz w:val="20"/>
                <w:szCs w:val="20"/>
              </w:rPr>
            </w:pPr>
            <w:r w:rsidRPr="00AC47B6">
              <w:rPr>
                <w:rFonts w:ascii="Montserrat" w:hAnsi="Montserrat" w:cs="Arial"/>
                <w:i/>
                <w:iCs/>
                <w:sz w:val="20"/>
                <w:szCs w:val="20"/>
              </w:rPr>
              <w:t>Tiekėjas privalo pateikti užpildytą įvykdytų/vykdomų sutarčių sąrašą, kuriame nurodoma: sutarties pavadinimas ir trumpas aprašymas (objekto tipas, taikytos technologijos); užsakovas (pavadinimas, kontaktinis asmuo, telefono numeris ir/ar el. paštas); sutarties vertė (EUR be PVM); sutarties vykdymo laikotarpis (pradžia ir pabaiga arba numatoma pabaiga); Tiekėjas privalo pateikti pažymą, įrodant, kad sutartis/sutartys įvykdytos tinkamai ir laiku, kurioje nurodoma: užsakovo/užsakovų atsiliepimą apie tinkamai suteiktas paslaugas Tiekėjo pateiktą informaciją Perkančioji organizacija turi teisę patikrinti, kreipdamasi tiesiogiai į nurodytus užsakovus.</w:t>
            </w:r>
          </w:p>
          <w:p w14:paraId="6744CF8B" w14:textId="77777777" w:rsidR="00F245E8" w:rsidRPr="00324F17" w:rsidRDefault="00F245E8" w:rsidP="00DA5767">
            <w:pPr>
              <w:tabs>
                <w:tab w:val="left" w:pos="1134"/>
              </w:tabs>
              <w:spacing w:after="0" w:line="240" w:lineRule="auto"/>
              <w:jc w:val="both"/>
              <w:rPr>
                <w:rFonts w:ascii="Montserrat" w:hAnsi="Montserrat" w:cs="Arial"/>
                <w:sz w:val="20"/>
                <w:szCs w:val="20"/>
              </w:rPr>
            </w:pPr>
          </w:p>
        </w:tc>
      </w:tr>
      <w:tr w:rsidR="00F245E8" w:rsidRPr="0025685D" w14:paraId="678AC30D" w14:textId="77777777" w:rsidTr="00275C9C">
        <w:tc>
          <w:tcPr>
            <w:tcW w:w="709" w:type="dxa"/>
          </w:tcPr>
          <w:p w14:paraId="0457AC3E" w14:textId="08A6B0E3" w:rsidR="00F245E8" w:rsidRPr="0025685D" w:rsidRDefault="00046C47" w:rsidP="00DA5767">
            <w:pPr>
              <w:pStyle w:val="ListParagraph"/>
              <w:tabs>
                <w:tab w:val="left" w:pos="851"/>
                <w:tab w:val="left" w:pos="1134"/>
              </w:tabs>
              <w:spacing w:after="0" w:line="240" w:lineRule="auto"/>
              <w:ind w:left="0"/>
              <w:jc w:val="center"/>
              <w:rPr>
                <w:rFonts w:ascii="Montserrat" w:hAnsi="Montserrat" w:cs="Arial"/>
                <w:sz w:val="20"/>
                <w:szCs w:val="20"/>
              </w:rPr>
            </w:pPr>
            <w:r>
              <w:rPr>
                <w:rFonts w:ascii="Montserrat" w:hAnsi="Montserrat" w:cs="Arial"/>
                <w:sz w:val="20"/>
                <w:szCs w:val="20"/>
              </w:rPr>
              <w:t>3.</w:t>
            </w:r>
          </w:p>
        </w:tc>
        <w:tc>
          <w:tcPr>
            <w:tcW w:w="4346" w:type="dxa"/>
          </w:tcPr>
          <w:p w14:paraId="7D6E60B3" w14:textId="77777777" w:rsidR="00046C47" w:rsidRPr="00046C47" w:rsidRDefault="00046C47" w:rsidP="00046C47">
            <w:pPr>
              <w:spacing w:after="0" w:line="240" w:lineRule="auto"/>
              <w:jc w:val="both"/>
              <w:rPr>
                <w:rFonts w:ascii="Montserrat" w:hAnsi="Montserrat"/>
                <w:color w:val="000000"/>
                <w:sz w:val="20"/>
                <w:szCs w:val="20"/>
                <w:lang w:eastAsia="lt-LT"/>
              </w:rPr>
            </w:pPr>
            <w:r w:rsidRPr="00046C47">
              <w:rPr>
                <w:rFonts w:ascii="Montserrat" w:hAnsi="Montserrat"/>
                <w:color w:val="000000"/>
                <w:sz w:val="20"/>
                <w:szCs w:val="20"/>
                <w:lang w:eastAsia="lt-LT"/>
              </w:rPr>
              <w:t xml:space="preserve">Tiekėjas pirkimo sutarties vykdymui turi paskirti: ne mažiau kaip 1 (vieną) paveldo srities specialistą, kuris turi atitikti šiuos reikalavimus: turėti aukštąjį universitetinį </w:t>
            </w:r>
            <w:r w:rsidRPr="00046C47">
              <w:rPr>
                <w:rFonts w:ascii="Montserrat" w:hAnsi="Montserrat"/>
                <w:color w:val="000000"/>
                <w:sz w:val="20"/>
                <w:szCs w:val="20"/>
                <w:lang w:eastAsia="lt-LT"/>
              </w:rPr>
              <w:lastRenderedPageBreak/>
              <w:t>ne mažiau kaip magistro išsilavinimą archeologijos, paveldosaugos, architektūros ar susijusioje srityje, ne mažesnę kaip 3 metų patirtį kultūros paveldo objektų ar paveldo teritorijų vertingųjų savybių vertinimo ar mokslo tiriamojoje srityse; ne mažiau kaip 1 (vieną) duomenų analizės / DI specialistą, kuris turi atitikti šiuos reikalavimus: turėti ne mažesnę kaip 5 metų programavimo patirtį, susijusią su duomenų analize, erdvinių geoduomenų ar panoraminių vaizdų apdorojimu, patirtį taikant duomenų analizės, mašininio mokymosi dirbtinio ir intelekto metodus erdvinių geoduomenų ar panoraminių vaizdų analizei.</w:t>
            </w:r>
          </w:p>
          <w:p w14:paraId="32778637" w14:textId="77777777" w:rsidR="00F245E8" w:rsidRPr="00324F17" w:rsidRDefault="00F245E8" w:rsidP="00DA5767">
            <w:pPr>
              <w:spacing w:after="0" w:line="240" w:lineRule="auto"/>
              <w:jc w:val="both"/>
              <w:rPr>
                <w:rFonts w:ascii="Montserrat" w:hAnsi="Montserrat"/>
                <w:color w:val="000000"/>
                <w:sz w:val="20"/>
                <w:szCs w:val="20"/>
                <w:lang w:eastAsia="lt-LT"/>
              </w:rPr>
            </w:pPr>
          </w:p>
        </w:tc>
        <w:tc>
          <w:tcPr>
            <w:tcW w:w="4300" w:type="dxa"/>
          </w:tcPr>
          <w:p w14:paraId="11C922E5" w14:textId="77777777" w:rsidR="00324F17" w:rsidRPr="00324F17" w:rsidRDefault="00324F17" w:rsidP="00324F17">
            <w:pPr>
              <w:tabs>
                <w:tab w:val="left" w:pos="1134"/>
              </w:tabs>
              <w:spacing w:after="0" w:line="240" w:lineRule="auto"/>
              <w:jc w:val="both"/>
              <w:rPr>
                <w:rFonts w:ascii="Montserrat" w:hAnsi="Montserrat" w:cs="Arial"/>
                <w:sz w:val="20"/>
                <w:szCs w:val="20"/>
              </w:rPr>
            </w:pPr>
            <w:r w:rsidRPr="00324F17">
              <w:rPr>
                <w:rFonts w:ascii="Montserrat" w:hAnsi="Montserrat" w:cs="Arial"/>
                <w:i/>
                <w:iCs/>
                <w:sz w:val="20"/>
                <w:szCs w:val="20"/>
              </w:rPr>
              <w:lastRenderedPageBreak/>
              <w:t xml:space="preserve">Pateikiami dokumentai: 1) sutarties vykdymui paskirto specialisto gyvenimo aprašymas (CV), kuriame nurodoma: išsilavinimas; profesinė patirtis; </w:t>
            </w:r>
            <w:r w:rsidRPr="00324F17">
              <w:rPr>
                <w:rFonts w:ascii="Montserrat" w:hAnsi="Montserrat" w:cs="Arial"/>
                <w:i/>
                <w:iCs/>
                <w:sz w:val="20"/>
                <w:szCs w:val="20"/>
              </w:rPr>
              <w:lastRenderedPageBreak/>
              <w:t>dalyvauti projektai (ypač susiję su kultūros paveldu, 3D duomenimis, analize); konkreti specialisto rolė projektuose.</w:t>
            </w:r>
          </w:p>
          <w:p w14:paraId="2E64AE98" w14:textId="77777777" w:rsidR="00F245E8" w:rsidRPr="00324F17" w:rsidRDefault="00F245E8" w:rsidP="00DA5767">
            <w:pPr>
              <w:tabs>
                <w:tab w:val="left" w:pos="1134"/>
              </w:tabs>
              <w:spacing w:after="0" w:line="240" w:lineRule="auto"/>
              <w:jc w:val="both"/>
              <w:rPr>
                <w:rFonts w:ascii="Montserrat" w:hAnsi="Montserrat" w:cs="Arial"/>
                <w:sz w:val="20"/>
                <w:szCs w:val="20"/>
              </w:rPr>
            </w:pPr>
          </w:p>
        </w:tc>
      </w:tr>
    </w:tbl>
    <w:p w14:paraId="4486EA31" w14:textId="77777777" w:rsidR="000A3605" w:rsidRPr="0025685D" w:rsidRDefault="000A3605" w:rsidP="000A3605">
      <w:pPr>
        <w:pStyle w:val="ListParagraph"/>
        <w:tabs>
          <w:tab w:val="left" w:pos="360"/>
          <w:tab w:val="left" w:pos="993"/>
        </w:tabs>
        <w:spacing w:after="0" w:line="240" w:lineRule="auto"/>
        <w:ind w:left="0"/>
        <w:rPr>
          <w:rFonts w:ascii="Montserrat" w:hAnsi="Montserrat" w:cs="Arial"/>
          <w:b/>
          <w:sz w:val="20"/>
          <w:szCs w:val="20"/>
        </w:rPr>
      </w:pPr>
      <w:r w:rsidRPr="0025685D">
        <w:rPr>
          <w:rFonts w:ascii="Montserrat" w:hAnsi="Montserrat" w:cs="Arial"/>
          <w:b/>
          <w:sz w:val="20"/>
          <w:szCs w:val="20"/>
        </w:rPr>
        <w:lastRenderedPageBreak/>
        <w:t xml:space="preserve">Pastaba. </w:t>
      </w:r>
      <w:r w:rsidRPr="0025685D">
        <w:rPr>
          <w:rFonts w:ascii="Montserrat" w:hAnsi="Montserrat" w:cs="Arial"/>
          <w:bCs/>
          <w:sz w:val="20"/>
          <w:szCs w:val="20"/>
        </w:rPr>
        <w:t xml:space="preserve">Teikiamų </w:t>
      </w:r>
      <w:r w:rsidRPr="0025685D">
        <w:rPr>
          <w:rFonts w:ascii="Montserrat" w:hAnsi="Montserrat" w:cs="Arial"/>
          <w:sz w:val="20"/>
          <w:szCs w:val="20"/>
        </w:rPr>
        <w:t>lygiaverčių dokumentų lygiavertiškumą turi įrodyti tiekėjas.</w:t>
      </w:r>
    </w:p>
    <w:p w14:paraId="06D321D0" w14:textId="77777777" w:rsidR="000A3605" w:rsidRPr="0025685D" w:rsidRDefault="000A3605" w:rsidP="000A3605">
      <w:pPr>
        <w:pStyle w:val="ListParagraph"/>
        <w:tabs>
          <w:tab w:val="left" w:pos="360"/>
          <w:tab w:val="left" w:pos="993"/>
        </w:tabs>
        <w:spacing w:after="0" w:line="240" w:lineRule="auto"/>
        <w:ind w:left="0"/>
        <w:rPr>
          <w:rFonts w:ascii="Montserrat" w:hAnsi="Montserrat" w:cs="Arial"/>
          <w:sz w:val="20"/>
          <w:szCs w:val="20"/>
        </w:rPr>
      </w:pPr>
    </w:p>
    <w:p w14:paraId="098E255F" w14:textId="0F9B651B" w:rsidR="000C1957" w:rsidRPr="0025685D" w:rsidRDefault="006101F5" w:rsidP="006101F5">
      <w:pPr>
        <w:jc w:val="center"/>
        <w:rPr>
          <w:sz w:val="20"/>
          <w:szCs w:val="20"/>
        </w:rPr>
      </w:pPr>
      <w:r>
        <w:rPr>
          <w:sz w:val="20"/>
          <w:szCs w:val="20"/>
        </w:rPr>
        <w:t>_______________________</w:t>
      </w:r>
    </w:p>
    <w:sectPr w:rsidR="000C1957" w:rsidRPr="002568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charset w:val="BA"/>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004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05"/>
    <w:rsid w:val="00046C47"/>
    <w:rsid w:val="000539CA"/>
    <w:rsid w:val="000A3605"/>
    <w:rsid w:val="000C1957"/>
    <w:rsid w:val="000D3D58"/>
    <w:rsid w:val="00174322"/>
    <w:rsid w:val="0018566D"/>
    <w:rsid w:val="001E409A"/>
    <w:rsid w:val="00210224"/>
    <w:rsid w:val="00216094"/>
    <w:rsid w:val="00246042"/>
    <w:rsid w:val="0025685D"/>
    <w:rsid w:val="00275C9C"/>
    <w:rsid w:val="002D75B1"/>
    <w:rsid w:val="00324F17"/>
    <w:rsid w:val="00357B21"/>
    <w:rsid w:val="003A5813"/>
    <w:rsid w:val="00473627"/>
    <w:rsid w:val="00495512"/>
    <w:rsid w:val="00495CC6"/>
    <w:rsid w:val="005706F3"/>
    <w:rsid w:val="00574DB6"/>
    <w:rsid w:val="00597AEC"/>
    <w:rsid w:val="005A6342"/>
    <w:rsid w:val="006101F5"/>
    <w:rsid w:val="00637885"/>
    <w:rsid w:val="00860656"/>
    <w:rsid w:val="009425E8"/>
    <w:rsid w:val="00945E11"/>
    <w:rsid w:val="009D1FF4"/>
    <w:rsid w:val="009E11A9"/>
    <w:rsid w:val="00A708B0"/>
    <w:rsid w:val="00AC47B6"/>
    <w:rsid w:val="00BA3EAB"/>
    <w:rsid w:val="00CA6FC2"/>
    <w:rsid w:val="00CF6CA2"/>
    <w:rsid w:val="00CF6E80"/>
    <w:rsid w:val="00D83574"/>
    <w:rsid w:val="00DB5053"/>
    <w:rsid w:val="00DF41E1"/>
    <w:rsid w:val="00E35E37"/>
    <w:rsid w:val="00ED2D48"/>
    <w:rsid w:val="00EF3414"/>
    <w:rsid w:val="00F12B80"/>
    <w:rsid w:val="00F2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02F0"/>
  <w15:chartTrackingRefBased/>
  <w15:docId w15:val="{118004E7-522C-4E00-8E88-293A2753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3605"/>
    <w:pPr>
      <w:suppressAutoHyphens/>
      <w:autoSpaceDN w:val="0"/>
      <w:spacing w:after="200" w:line="276" w:lineRule="auto"/>
      <w:textAlignment w:val="baseline"/>
    </w:pPr>
    <w:rPr>
      <w:rFonts w:ascii="Calibri" w:eastAsia="Times New Roman" w:hAnsi="Calibri" w:cs="Times New Roman"/>
      <w:kern w:val="0"/>
      <w:sz w:val="22"/>
      <w:szCs w:val="22"/>
      <w:lang w:val="lt-LT" w:eastAsia="zh-CN"/>
      <w14:ligatures w14:val="none"/>
    </w:rPr>
  </w:style>
  <w:style w:type="paragraph" w:styleId="Heading1">
    <w:name w:val="heading 1"/>
    <w:basedOn w:val="Normal"/>
    <w:next w:val="Normal"/>
    <w:link w:val="Heading1Char"/>
    <w:uiPriority w:val="9"/>
    <w:qFormat/>
    <w:rsid w:val="000A3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605"/>
    <w:rPr>
      <w:rFonts w:eastAsiaTheme="majorEastAsia" w:cstheme="majorBidi"/>
      <w:color w:val="272727" w:themeColor="text1" w:themeTint="D8"/>
    </w:rPr>
  </w:style>
  <w:style w:type="paragraph" w:styleId="Title">
    <w:name w:val="Title"/>
    <w:basedOn w:val="Normal"/>
    <w:next w:val="Normal"/>
    <w:link w:val="TitleChar"/>
    <w:uiPriority w:val="10"/>
    <w:qFormat/>
    <w:rsid w:val="000A3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605"/>
    <w:pPr>
      <w:spacing w:before="160"/>
      <w:jc w:val="center"/>
    </w:pPr>
    <w:rPr>
      <w:i/>
      <w:iCs/>
      <w:color w:val="404040" w:themeColor="text1" w:themeTint="BF"/>
    </w:rPr>
  </w:style>
  <w:style w:type="character" w:customStyle="1" w:styleId="QuoteChar">
    <w:name w:val="Quote Char"/>
    <w:basedOn w:val="DefaultParagraphFont"/>
    <w:link w:val="Quote"/>
    <w:uiPriority w:val="29"/>
    <w:rsid w:val="000A360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VARNELES"/>
    <w:basedOn w:val="Normal"/>
    <w:link w:val="ListParagraphChar"/>
    <w:uiPriority w:val="34"/>
    <w:qFormat/>
    <w:rsid w:val="000A3605"/>
    <w:pPr>
      <w:ind w:left="720"/>
      <w:contextualSpacing/>
    </w:pPr>
  </w:style>
  <w:style w:type="character" w:styleId="IntenseEmphasis">
    <w:name w:val="Intense Emphasis"/>
    <w:basedOn w:val="DefaultParagraphFont"/>
    <w:uiPriority w:val="21"/>
    <w:qFormat/>
    <w:rsid w:val="000A3605"/>
    <w:rPr>
      <w:i/>
      <w:iCs/>
      <w:color w:val="0F4761" w:themeColor="accent1" w:themeShade="BF"/>
    </w:rPr>
  </w:style>
  <w:style w:type="paragraph" w:styleId="IntenseQuote">
    <w:name w:val="Intense Quote"/>
    <w:basedOn w:val="Normal"/>
    <w:next w:val="Normal"/>
    <w:link w:val="IntenseQuoteChar"/>
    <w:uiPriority w:val="30"/>
    <w:qFormat/>
    <w:rsid w:val="000A3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605"/>
    <w:rPr>
      <w:i/>
      <w:iCs/>
      <w:color w:val="0F4761" w:themeColor="accent1" w:themeShade="BF"/>
    </w:rPr>
  </w:style>
  <w:style w:type="character" w:styleId="IntenseReference">
    <w:name w:val="Intense Reference"/>
    <w:basedOn w:val="DefaultParagraphFont"/>
    <w:uiPriority w:val="32"/>
    <w:qFormat/>
    <w:rsid w:val="000A3605"/>
    <w:rPr>
      <w:b/>
      <w:bCs/>
      <w:smallCaps/>
      <w:color w:val="0F4761" w:themeColor="accent1" w:themeShade="BF"/>
      <w:spacing w:val="5"/>
    </w:rPr>
  </w:style>
  <w:style w:type="table" w:styleId="TableGrid">
    <w:name w:val="Table Grid"/>
    <w:basedOn w:val="TableNormal"/>
    <w:uiPriority w:val="39"/>
    <w:rsid w:val="000A360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A3605"/>
    <w:pPr>
      <w:spacing w:after="0" w:line="240" w:lineRule="auto"/>
      <w:ind w:firstLine="567"/>
      <w:jc w:val="both"/>
    </w:pPr>
    <w:rPr>
      <w:rFonts w:ascii="Times New Roman" w:hAnsi="Times New Roman"/>
      <w:sz w:val="24"/>
      <w:szCs w:val="20"/>
      <w:lang w:eastAsia="en-US"/>
    </w:rPr>
  </w:style>
  <w:style w:type="character" w:customStyle="1" w:styleId="BodyTextChar">
    <w:name w:val="Body Text Char"/>
    <w:basedOn w:val="DefaultParagraphFont"/>
    <w:link w:val="BodyText"/>
    <w:rsid w:val="000A3605"/>
    <w:rPr>
      <w:rFonts w:ascii="Times New Roman" w:eastAsia="Times New Roman" w:hAnsi="Times New Roman" w:cs="Times New Roman"/>
      <w:kern w:val="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0A3605"/>
  </w:style>
  <w:style w:type="character" w:styleId="CommentReference">
    <w:name w:val="annotation reference"/>
    <w:basedOn w:val="DefaultParagraphFont"/>
    <w:uiPriority w:val="99"/>
    <w:semiHidden/>
    <w:unhideWhenUsed/>
    <w:rsid w:val="009E11A9"/>
    <w:rPr>
      <w:sz w:val="16"/>
      <w:szCs w:val="16"/>
    </w:rPr>
  </w:style>
  <w:style w:type="paragraph" w:styleId="CommentText">
    <w:name w:val="annotation text"/>
    <w:basedOn w:val="Normal"/>
    <w:link w:val="CommentTextChar"/>
    <w:uiPriority w:val="99"/>
    <w:unhideWhenUsed/>
    <w:rsid w:val="009E11A9"/>
    <w:pPr>
      <w:spacing w:line="240" w:lineRule="auto"/>
    </w:pPr>
    <w:rPr>
      <w:sz w:val="20"/>
      <w:szCs w:val="20"/>
    </w:rPr>
  </w:style>
  <w:style w:type="character" w:customStyle="1" w:styleId="CommentTextChar">
    <w:name w:val="Comment Text Char"/>
    <w:basedOn w:val="DefaultParagraphFont"/>
    <w:link w:val="CommentText"/>
    <w:uiPriority w:val="99"/>
    <w:rsid w:val="009E11A9"/>
    <w:rPr>
      <w:rFonts w:ascii="Calibri" w:eastAsia="Times New Roman" w:hAnsi="Calibri" w:cs="Times New Roman"/>
      <w:kern w:val="0"/>
      <w:sz w:val="20"/>
      <w:szCs w:val="20"/>
      <w:lang w:val="lt-LT" w:eastAsia="zh-CN"/>
      <w14:ligatures w14:val="none"/>
    </w:rPr>
  </w:style>
  <w:style w:type="paragraph" w:styleId="CommentSubject">
    <w:name w:val="annotation subject"/>
    <w:basedOn w:val="CommentText"/>
    <w:next w:val="CommentText"/>
    <w:link w:val="CommentSubjectChar"/>
    <w:uiPriority w:val="99"/>
    <w:semiHidden/>
    <w:unhideWhenUsed/>
    <w:rsid w:val="009E11A9"/>
    <w:rPr>
      <w:b/>
      <w:bCs/>
    </w:rPr>
  </w:style>
  <w:style w:type="character" w:customStyle="1" w:styleId="CommentSubjectChar">
    <w:name w:val="Comment Subject Char"/>
    <w:basedOn w:val="CommentTextChar"/>
    <w:link w:val="CommentSubject"/>
    <w:uiPriority w:val="99"/>
    <w:semiHidden/>
    <w:rsid w:val="009E11A9"/>
    <w:rPr>
      <w:rFonts w:ascii="Calibri" w:eastAsia="Times New Roman" w:hAnsi="Calibri" w:cs="Times New Roman"/>
      <w:b/>
      <w:bCs/>
      <w:kern w:val="0"/>
      <w:sz w:val="20"/>
      <w:szCs w:val="2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C5602-E6B8-4342-8DA1-5004B484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8E85A-FE1A-424B-84DA-2E429B8F0C57}">
  <ds:schemaRefs>
    <ds:schemaRef ds:uri="http://schemas.openxmlformats.org/officeDocument/2006/bibliography"/>
  </ds:schemaRefs>
</ds:datastoreItem>
</file>

<file path=customXml/itemProps3.xml><?xml version="1.0" encoding="utf-8"?>
<ds:datastoreItem xmlns:ds="http://schemas.openxmlformats.org/officeDocument/2006/customXml" ds:itemID="{606934F9-F01B-421A-9153-1896F1A80F79}">
  <ds:schemaRefs>
    <ds:schemaRef ds:uri="http://schemas.microsoft.com/office/2006/metadata/properties"/>
    <ds:schemaRef ds:uri="http://schemas.microsoft.com/office/infopath/2007/PartnerControls"/>
    <ds:schemaRef ds:uri="fa926ce1-310f-41ae-8385-1ca2b7620943"/>
    <ds:schemaRef ds:uri="d9f5a42a-9903-45e5-95ea-f5f6a7533a1f"/>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5ED6FE4-BD00-4244-9BDE-AC76F6CC7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401</Words>
  <Characters>2916</Characters>
  <Application>Microsoft Office Word</Application>
  <DocSecurity>0</DocSecurity>
  <Lines>63</Lines>
  <Paragraphs>23</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Babickienė</dc:creator>
  <cp:keywords/>
  <dc:description/>
  <cp:lastModifiedBy>Ona Babickienė</cp:lastModifiedBy>
  <cp:revision>41</cp:revision>
  <dcterms:created xsi:type="dcterms:W3CDTF">2025-09-04T07:27:00Z</dcterms:created>
  <dcterms:modified xsi:type="dcterms:W3CDTF">2026-05-12T08:01:00Z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