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9D75B5" w14:textId="5BB80C7D" w:rsidR="00846D8F" w:rsidRDefault="00846D8F" w:rsidP="00CB59F8">
      <w:pPr>
        <w:jc w:val="center"/>
        <w:rPr>
          <w:b/>
          <w:lang w:val="lt-LT"/>
        </w:rPr>
      </w:pPr>
      <w:r w:rsidRPr="00846D8F">
        <w:rPr>
          <w:b/>
          <w:lang w:val="lt-LT"/>
        </w:rPr>
        <w:t>Aukšto našumo skaičiavimo klasteris (CPU ir GPU)</w:t>
      </w:r>
    </w:p>
    <w:p w14:paraId="7D2AC001" w14:textId="77777777" w:rsidR="00846D8F" w:rsidRDefault="00846D8F" w:rsidP="00CB59F8">
      <w:pPr>
        <w:jc w:val="center"/>
        <w:rPr>
          <w:b/>
          <w:lang w:val="lt-LT"/>
        </w:rPr>
      </w:pPr>
    </w:p>
    <w:p w14:paraId="0AC8133D" w14:textId="4CD676EE" w:rsidR="004508A3" w:rsidRDefault="004508A3" w:rsidP="00CB59F8">
      <w:pPr>
        <w:jc w:val="center"/>
        <w:rPr>
          <w:b/>
          <w:lang w:val="lt-LT"/>
        </w:rPr>
      </w:pPr>
      <w:r w:rsidRPr="004508A3">
        <w:rPr>
          <w:b/>
          <w:lang w:val="lt-LT"/>
        </w:rPr>
        <w:t>TECHNINĖ SPECIFIKACIJA</w:t>
      </w:r>
    </w:p>
    <w:p w14:paraId="17D8056B" w14:textId="77777777" w:rsidR="00847D83" w:rsidRDefault="00847D83" w:rsidP="00CB59F8">
      <w:pPr>
        <w:jc w:val="center"/>
        <w:rPr>
          <w:b/>
          <w:lang w:val="lt-LT"/>
        </w:rPr>
      </w:pPr>
    </w:p>
    <w:p w14:paraId="4BC9F5DE" w14:textId="77777777" w:rsidR="00847D83" w:rsidRDefault="00847D83" w:rsidP="00CB59F8">
      <w:pPr>
        <w:jc w:val="center"/>
        <w:rPr>
          <w:b/>
          <w:lang w:val="lt-LT"/>
        </w:rPr>
      </w:pPr>
    </w:p>
    <w:p w14:paraId="28C2155E" w14:textId="65A8CE92" w:rsidR="00847D83" w:rsidRPr="004508A3" w:rsidRDefault="00847D83" w:rsidP="00CB59F8">
      <w:pPr>
        <w:jc w:val="center"/>
        <w:rPr>
          <w:b/>
          <w:lang w:val="lt-LT"/>
        </w:rPr>
      </w:pPr>
      <w:r>
        <w:rPr>
          <w:b/>
          <w:lang w:val="lt-LT"/>
        </w:rPr>
        <w:t>Bendrieji reikalavimai</w:t>
      </w:r>
    </w:p>
    <w:p w14:paraId="3896B545" w14:textId="77777777" w:rsidR="004508A3" w:rsidRPr="004508A3" w:rsidRDefault="004508A3" w:rsidP="004508A3">
      <w:pPr>
        <w:rPr>
          <w:lang w:val="lt-LT"/>
        </w:rPr>
      </w:pPr>
    </w:p>
    <w:p w14:paraId="08B4F50E" w14:textId="34B02C86" w:rsidR="004508A3" w:rsidRPr="00847D83" w:rsidRDefault="004508A3" w:rsidP="00847D83">
      <w:pPr>
        <w:numPr>
          <w:ilvl w:val="0"/>
          <w:numId w:val="12"/>
        </w:numPr>
        <w:spacing w:after="160"/>
        <w:ind w:left="714" w:hanging="357"/>
        <w:jc w:val="both"/>
        <w:rPr>
          <w:lang w:val="lt-LT"/>
        </w:rPr>
      </w:pPr>
      <w:r w:rsidRPr="00847D83">
        <w:rPr>
          <w:lang w:val="lt-LT"/>
        </w:rPr>
        <w:t>Perkančioji organizacija perka „</w:t>
      </w:r>
      <w:r w:rsidR="00DA0A65" w:rsidRPr="00847D83">
        <w:rPr>
          <w:lang w:val="lt-LT"/>
        </w:rPr>
        <w:t>Aukšto našumo skaičiavimo klasteris (CPU ir GPU)“</w:t>
      </w:r>
      <w:r w:rsidR="00847D83" w:rsidRPr="00847D83">
        <w:rPr>
          <w:lang w:val="lt-LT"/>
        </w:rPr>
        <w:t xml:space="preserve"> </w:t>
      </w:r>
      <w:r w:rsidRPr="00847D83">
        <w:rPr>
          <w:lang w:val="lt-LT"/>
        </w:rPr>
        <w:t xml:space="preserve">su įrengimu. </w:t>
      </w:r>
    </w:p>
    <w:p w14:paraId="2129DD86" w14:textId="77777777" w:rsidR="004508A3" w:rsidRPr="004508A3" w:rsidRDefault="004508A3" w:rsidP="00847D83">
      <w:pPr>
        <w:numPr>
          <w:ilvl w:val="0"/>
          <w:numId w:val="12"/>
        </w:numPr>
        <w:spacing w:after="160"/>
        <w:ind w:left="714" w:hanging="357"/>
        <w:jc w:val="both"/>
        <w:rPr>
          <w:lang w:val="lt-LT"/>
        </w:rPr>
      </w:pPr>
      <w:r w:rsidRPr="004508A3">
        <w:rPr>
          <w:b/>
          <w:bCs/>
          <w:lang w:val="lt-LT"/>
        </w:rPr>
        <w:t>Tiekėjas turi būti oficialus siūlomos įrangos gamintojo atstovas arba turi rašytinį susitarimą su tokiu atstovu dėl prekybos šia įranga (jei pats siūlomų prekių negamina)</w:t>
      </w:r>
      <w:r w:rsidRPr="004508A3">
        <w:rPr>
          <w:lang w:val="lt-LT"/>
        </w:rPr>
        <w:t>. Tiekėjas kartu su pasiūlymu turi pateikti dokumentus, patvirtinančius, kad yra siūlomos įrangos gamintojo oficialus atstovas arba turi rašytinį susitarimą su tokiu atstovu dėl prekybos šia įranga ir įdiegimo.</w:t>
      </w:r>
    </w:p>
    <w:p w14:paraId="5E242370" w14:textId="77777777" w:rsidR="004508A3" w:rsidRPr="004508A3" w:rsidRDefault="004508A3" w:rsidP="00847D83">
      <w:pPr>
        <w:numPr>
          <w:ilvl w:val="0"/>
          <w:numId w:val="12"/>
        </w:numPr>
        <w:spacing w:after="160"/>
        <w:ind w:left="714" w:hanging="357"/>
        <w:jc w:val="both"/>
        <w:rPr>
          <w:lang w:val="lt-LT"/>
        </w:rPr>
      </w:pPr>
      <w:r w:rsidRPr="004508A3">
        <w:rPr>
          <w:lang w:val="lt-LT"/>
        </w:rPr>
        <w:t>Tiekėjas turi pateikti dokumentus, įrodančius siūlomos įrangos atitikimą kokybės ir techniniams reikalavimams, nurodytiems pirkimo dokumentų techninėje specifikacijoje: tiekėjas turi pateikti gamintojo parengtus katalogus ir/ar siūlomos įrangos techninių charakteristikų aprašymus (jei gamintojo kataloge neišsamiai atsispindi siūlomos įrangos atitikimas techninės specifikacijos reikalavimams) (pdf formatu). Šiuose dokumentuose tiekėjas turi grafiškai nurodyti (t. y. pastebimai pažymėti – spalvotai žymėti ir/ar nurodyti rodyklėmis, ir/ar pabraukti) konkrečias teikiamų dokumentų vietas, kur aprašomos reikalaujamų techninių charakteristikų reikšmės, bei įrašyti, kurį techninių reikalavimų punktą jos atitinka. Taip pat tiekėjas turi pateikti nuorodas į gamintojo interneto tinklalapį (jei toks yra), kuriame perkančiosios organizacijos vertintojai galėtų patikrinti teikiamų duomenų autentiškumą (nuorodos turi būti parašytos pateikiamuose kataloguose ar aprašymuose). Perkančioji organizacija turi teisę reikalauti pateikti katalogų ir techninių aprašų originalus, o tiekėjui jų nepateikus – pasiūlymą atmesti.</w:t>
      </w:r>
    </w:p>
    <w:p w14:paraId="2B705DA6" w14:textId="77777777" w:rsidR="004508A3" w:rsidRPr="004508A3" w:rsidRDefault="004508A3" w:rsidP="00847D83">
      <w:pPr>
        <w:numPr>
          <w:ilvl w:val="0"/>
          <w:numId w:val="12"/>
        </w:numPr>
        <w:spacing w:after="160"/>
        <w:ind w:left="714" w:hanging="357"/>
        <w:jc w:val="both"/>
        <w:rPr>
          <w:lang w:val="lt-LT"/>
        </w:rPr>
      </w:pPr>
      <w:r w:rsidRPr="004508A3">
        <w:rPr>
          <w:lang w:val="lt-LT"/>
        </w:rPr>
        <w:t>Su pasiūlymu turi būti pateiktas pilnas komplektuojamų komponentų sąrašas su gamintojų kodais, kiekiais ir pavadinimais.</w:t>
      </w:r>
    </w:p>
    <w:p w14:paraId="10C57A9B" w14:textId="77777777" w:rsidR="004508A3" w:rsidRPr="004508A3" w:rsidRDefault="004508A3" w:rsidP="00847D83">
      <w:pPr>
        <w:numPr>
          <w:ilvl w:val="0"/>
          <w:numId w:val="12"/>
        </w:numPr>
        <w:spacing w:after="160"/>
        <w:ind w:left="714" w:hanging="357"/>
        <w:jc w:val="both"/>
        <w:rPr>
          <w:lang w:val="lt-LT"/>
        </w:rPr>
      </w:pPr>
      <w:r w:rsidRPr="004508A3">
        <w:rPr>
          <w:lang w:val="lt-LT"/>
        </w:rPr>
        <w:t>Pirkimo objektui apibūdinti nurodyti konkretūs techniniai parametrai, technologijos, procesai, gamintojai ar prekės ženklai, standartai, tipai yra tik informacinio pobūdžio. Tiekėjas gali siūlyti ir lygiaverčius produktus, tačiau siūlomų analogiškų arba lygiaverčių produktų parametrai negali būti prastesni nei reikalaujami. Siūlomų „lygiaverčių“ prekių lygiavertiškumą turi įrodyti tiekėjas.</w:t>
      </w:r>
    </w:p>
    <w:p w14:paraId="02FD42DC" w14:textId="3D967C04" w:rsidR="004508A3" w:rsidRPr="004508A3" w:rsidRDefault="004508A3" w:rsidP="00847D83">
      <w:pPr>
        <w:numPr>
          <w:ilvl w:val="0"/>
          <w:numId w:val="12"/>
        </w:numPr>
        <w:spacing w:after="160"/>
        <w:ind w:left="714" w:hanging="357"/>
        <w:jc w:val="both"/>
        <w:rPr>
          <w:lang w:val="lt-LT"/>
        </w:rPr>
      </w:pPr>
      <w:r w:rsidRPr="004508A3">
        <w:rPr>
          <w:lang w:val="lt-LT"/>
        </w:rPr>
        <w:t xml:space="preserve">Prekės turi būti pristatytos ir įdiegtos per </w:t>
      </w:r>
      <w:r w:rsidR="00475F86" w:rsidRPr="00847D83">
        <w:rPr>
          <w:b/>
          <w:bCs/>
          <w:lang w:val="lt-LT"/>
        </w:rPr>
        <w:t xml:space="preserve">50 </w:t>
      </w:r>
      <w:r w:rsidR="00C85E0F" w:rsidRPr="00847D83">
        <w:rPr>
          <w:b/>
          <w:bCs/>
          <w:lang w:val="lt-LT"/>
        </w:rPr>
        <w:t>darbo dienų</w:t>
      </w:r>
      <w:r w:rsidRPr="004508A3">
        <w:rPr>
          <w:lang w:val="lt-LT"/>
        </w:rPr>
        <w:t xml:space="preserve"> po Perkančiosios organizacijos užsakymo pateikimo. </w:t>
      </w:r>
    </w:p>
    <w:p w14:paraId="48FAAE64" w14:textId="77777777" w:rsidR="004508A3" w:rsidRPr="004508A3" w:rsidRDefault="004508A3" w:rsidP="00847D83">
      <w:pPr>
        <w:numPr>
          <w:ilvl w:val="0"/>
          <w:numId w:val="12"/>
        </w:numPr>
        <w:spacing w:after="160"/>
        <w:ind w:left="714" w:hanging="357"/>
        <w:jc w:val="both"/>
        <w:rPr>
          <w:lang w:val="lt-LT"/>
        </w:rPr>
      </w:pPr>
      <w:r w:rsidRPr="004508A3">
        <w:rPr>
          <w:lang w:val="lt-LT"/>
        </w:rPr>
        <w:t>Kartu su Prekėmis Perkančiajai organizacijai turi būti pateikta visa įrangai priklausanti dokumentacija (naudojimosi instrukcijos, kokybės/atitikties sertifikatai ir pan.).</w:t>
      </w:r>
    </w:p>
    <w:p w14:paraId="5400FC35" w14:textId="77777777" w:rsidR="004508A3" w:rsidRPr="004508A3" w:rsidRDefault="004508A3" w:rsidP="00847D83">
      <w:pPr>
        <w:numPr>
          <w:ilvl w:val="0"/>
          <w:numId w:val="12"/>
        </w:numPr>
        <w:spacing w:after="160"/>
        <w:ind w:left="714" w:hanging="357"/>
        <w:jc w:val="both"/>
        <w:rPr>
          <w:lang w:val="lt-LT"/>
        </w:rPr>
      </w:pPr>
      <w:r w:rsidRPr="004508A3">
        <w:rPr>
          <w:lang w:val="lt-LT"/>
        </w:rPr>
        <w:t>Tiekėjas turės pristatyti Prekes į Santariškių g. 5 bei Santariškių g. 2, Vilniuje esančius duomenų centrus, sumontuoti pristatytą techninę įrangą į PO spintas kaip to reikalauja įrangos gamintojai, įdiegti sisteminę programinę įrangą, pagal perkančiosios organizacijos reikalavimus sukonfigūruoti, sužymėti įrangą ir jungtis, išgabenti pakuotes nuo Prekių.</w:t>
      </w:r>
    </w:p>
    <w:p w14:paraId="44D871D8" w14:textId="77777777" w:rsidR="004508A3" w:rsidRPr="004508A3" w:rsidRDefault="004508A3" w:rsidP="00847D83">
      <w:pPr>
        <w:numPr>
          <w:ilvl w:val="0"/>
          <w:numId w:val="12"/>
        </w:numPr>
        <w:spacing w:after="160"/>
        <w:ind w:left="714" w:hanging="357"/>
        <w:jc w:val="both"/>
        <w:rPr>
          <w:lang w:val="lt-LT"/>
        </w:rPr>
      </w:pPr>
      <w:r w:rsidRPr="004508A3">
        <w:rPr>
          <w:lang w:val="lt-LT"/>
        </w:rPr>
        <w:t>Įdiegta įranga turi veikti be klaidų bei įspėjimų apie nekorektišką veikimą ar galimus gedimus.</w:t>
      </w:r>
    </w:p>
    <w:p w14:paraId="3E943739" w14:textId="77777777" w:rsidR="004508A3" w:rsidRDefault="004508A3" w:rsidP="00847D83">
      <w:pPr>
        <w:numPr>
          <w:ilvl w:val="0"/>
          <w:numId w:val="12"/>
        </w:numPr>
        <w:spacing w:after="160"/>
        <w:ind w:left="714" w:hanging="357"/>
        <w:jc w:val="both"/>
        <w:rPr>
          <w:lang w:val="lt-LT"/>
        </w:rPr>
      </w:pPr>
      <w:r w:rsidRPr="004508A3">
        <w:rPr>
          <w:lang w:val="lt-LT"/>
        </w:rPr>
        <w:t>Įrangos gamintojas negali būti iš šalių sąrašo, patvirtinto LR Vyriausybės 2022-03-30 Nutarimu Nr. 280.</w:t>
      </w:r>
    </w:p>
    <w:p w14:paraId="3A12249A" w14:textId="77777777" w:rsidR="00847D83" w:rsidRDefault="00847D83" w:rsidP="00847D83">
      <w:pPr>
        <w:ind w:left="720"/>
        <w:rPr>
          <w:lang w:val="lt-LT"/>
        </w:rPr>
      </w:pPr>
    </w:p>
    <w:p w14:paraId="26496168" w14:textId="3EC16913" w:rsidR="00847D83" w:rsidRPr="00847D83" w:rsidRDefault="00847D83" w:rsidP="00847D83">
      <w:pPr>
        <w:ind w:left="720"/>
        <w:jc w:val="center"/>
        <w:rPr>
          <w:b/>
          <w:bCs/>
          <w:lang w:val="lt-LT"/>
        </w:rPr>
      </w:pPr>
      <w:r w:rsidRPr="00847D83">
        <w:rPr>
          <w:b/>
          <w:bCs/>
          <w:lang w:val="lt-LT"/>
        </w:rPr>
        <w:lastRenderedPageBreak/>
        <w:t>Techniniai reikal</w:t>
      </w:r>
      <w:r>
        <w:rPr>
          <w:b/>
          <w:bCs/>
          <w:lang w:val="lt-LT"/>
        </w:rPr>
        <w:t>a</w:t>
      </w:r>
      <w:r w:rsidRPr="00847D83">
        <w:rPr>
          <w:b/>
          <w:bCs/>
          <w:lang w:val="lt-LT"/>
        </w:rPr>
        <w:t>vimai</w:t>
      </w:r>
    </w:p>
    <w:p w14:paraId="2D8D6763" w14:textId="77777777" w:rsidR="00881124" w:rsidRDefault="00881124" w:rsidP="00881124">
      <w:pPr>
        <w:rPr>
          <w:lang w:val="lt-LT"/>
        </w:rPr>
      </w:pPr>
    </w:p>
    <w:tbl>
      <w:tblPr>
        <w:tblStyle w:val="TableGrid"/>
        <w:tblW w:w="0" w:type="auto"/>
        <w:tblInd w:w="-572" w:type="dxa"/>
        <w:tblLook w:val="04A0" w:firstRow="1" w:lastRow="0" w:firstColumn="1" w:lastColumn="0" w:noHBand="0" w:noVBand="1"/>
      </w:tblPr>
      <w:tblGrid>
        <w:gridCol w:w="567"/>
        <w:gridCol w:w="2123"/>
        <w:gridCol w:w="4823"/>
        <w:gridCol w:w="2686"/>
      </w:tblGrid>
      <w:tr w:rsidR="00CC74C5" w:rsidRPr="006F6F94" w14:paraId="2A5CF8E5" w14:textId="77777777" w:rsidTr="1F263903">
        <w:tc>
          <w:tcPr>
            <w:tcW w:w="567" w:type="dxa"/>
          </w:tcPr>
          <w:p w14:paraId="640275C6" w14:textId="577EAC5D" w:rsidR="00CC74C5" w:rsidRPr="006F6F94" w:rsidRDefault="00CC74C5" w:rsidP="00DC217A">
            <w:pPr>
              <w:jc w:val="center"/>
              <w:rPr>
                <w:rFonts w:ascii="Times New Roman" w:hAnsi="Times New Roman"/>
                <w:b/>
                <w:bCs/>
                <w:szCs w:val="22"/>
                <w:lang w:val="lt-LT"/>
              </w:rPr>
            </w:pPr>
            <w:r w:rsidRPr="006F6F94">
              <w:rPr>
                <w:rFonts w:ascii="Times New Roman" w:hAnsi="Times New Roman"/>
                <w:b/>
                <w:bCs/>
                <w:szCs w:val="22"/>
                <w:lang w:val="lt-LT"/>
              </w:rPr>
              <w:t>Eil. Nr.</w:t>
            </w:r>
          </w:p>
        </w:tc>
        <w:tc>
          <w:tcPr>
            <w:tcW w:w="2123" w:type="dxa"/>
          </w:tcPr>
          <w:p w14:paraId="4D6D1036" w14:textId="77777777" w:rsidR="00CC74C5" w:rsidRPr="006F6F94" w:rsidRDefault="00CC74C5" w:rsidP="00DC217A">
            <w:pPr>
              <w:jc w:val="center"/>
              <w:rPr>
                <w:rFonts w:ascii="Times New Roman" w:hAnsi="Times New Roman"/>
                <w:b/>
                <w:bCs/>
                <w:szCs w:val="22"/>
                <w:lang w:val="lt-LT"/>
              </w:rPr>
            </w:pPr>
            <w:r w:rsidRPr="006F6F94">
              <w:rPr>
                <w:rFonts w:ascii="Times New Roman" w:hAnsi="Times New Roman"/>
                <w:b/>
                <w:bCs/>
                <w:szCs w:val="22"/>
                <w:lang w:val="lt-LT"/>
              </w:rPr>
              <w:t>Reikalavimo pavadinimas</w:t>
            </w:r>
          </w:p>
        </w:tc>
        <w:tc>
          <w:tcPr>
            <w:tcW w:w="4823" w:type="dxa"/>
          </w:tcPr>
          <w:p w14:paraId="6C13B4F1" w14:textId="77777777" w:rsidR="00CC74C5" w:rsidRPr="006F6F94" w:rsidRDefault="00CC74C5" w:rsidP="00DC217A">
            <w:pPr>
              <w:jc w:val="center"/>
              <w:rPr>
                <w:rFonts w:ascii="Times New Roman" w:hAnsi="Times New Roman"/>
                <w:b/>
                <w:bCs/>
                <w:szCs w:val="22"/>
                <w:lang w:val="lt-LT"/>
              </w:rPr>
            </w:pPr>
            <w:r w:rsidRPr="006F6F94">
              <w:rPr>
                <w:rFonts w:ascii="Times New Roman" w:hAnsi="Times New Roman"/>
                <w:b/>
                <w:bCs/>
                <w:szCs w:val="22"/>
                <w:lang w:val="lt-LT"/>
              </w:rPr>
              <w:t>Reikalavimas</w:t>
            </w:r>
          </w:p>
        </w:tc>
        <w:tc>
          <w:tcPr>
            <w:tcW w:w="2686" w:type="dxa"/>
          </w:tcPr>
          <w:p w14:paraId="4B116CC6" w14:textId="77777777" w:rsidR="00CC74C5" w:rsidRPr="006F6F94" w:rsidRDefault="00CC74C5" w:rsidP="00DC217A">
            <w:pPr>
              <w:jc w:val="center"/>
              <w:rPr>
                <w:rFonts w:ascii="Times New Roman" w:hAnsi="Times New Roman"/>
                <w:b/>
                <w:bCs/>
                <w:szCs w:val="22"/>
                <w:lang w:val="lt-LT"/>
              </w:rPr>
            </w:pPr>
            <w:r w:rsidRPr="006F6F94">
              <w:rPr>
                <w:rFonts w:ascii="Times New Roman" w:hAnsi="Times New Roman"/>
                <w:b/>
                <w:bCs/>
                <w:szCs w:val="22"/>
                <w:lang w:val="lt-LT"/>
              </w:rPr>
              <w:t>Siūlomi parametrai</w:t>
            </w:r>
          </w:p>
          <w:p w14:paraId="7686BF11" w14:textId="33195AF1" w:rsidR="00CC74C5" w:rsidRPr="006F6F94" w:rsidRDefault="00CC74C5" w:rsidP="00DC217A">
            <w:pPr>
              <w:jc w:val="center"/>
              <w:rPr>
                <w:rFonts w:ascii="Times New Roman" w:hAnsi="Times New Roman"/>
                <w:b/>
                <w:bCs/>
                <w:szCs w:val="22"/>
                <w:lang w:val="lt-LT"/>
              </w:rPr>
            </w:pPr>
            <w:r w:rsidRPr="006F6F94">
              <w:rPr>
                <w:rFonts w:ascii="Times New Roman" w:hAnsi="Times New Roman"/>
                <w:b/>
                <w:bCs/>
                <w:szCs w:val="22"/>
                <w:lang w:val="lt-LT"/>
              </w:rPr>
              <w:t>Pateikiamos tikslios siūlomos įrangos/paslaugų charakteristikos / aprašymai/ parametrai. Gamintojai ir modeliai, prekių pavadinimai, prekės kilmės šalis.</w:t>
            </w:r>
          </w:p>
        </w:tc>
      </w:tr>
      <w:tr w:rsidR="00422E70" w:rsidRPr="006F6F94" w14:paraId="4FA9F941" w14:textId="77777777" w:rsidTr="1F263903">
        <w:tc>
          <w:tcPr>
            <w:tcW w:w="10199" w:type="dxa"/>
            <w:gridSpan w:val="4"/>
          </w:tcPr>
          <w:p w14:paraId="49EACC3C" w14:textId="140C29F0" w:rsidR="00422E70" w:rsidRPr="006F6F94" w:rsidRDefault="00422E70" w:rsidP="00835012">
            <w:pPr>
              <w:rPr>
                <w:rFonts w:ascii="Times New Roman" w:hAnsi="Times New Roman"/>
                <w:b/>
                <w:bCs/>
                <w:szCs w:val="22"/>
                <w:lang w:val="lt-LT"/>
              </w:rPr>
            </w:pPr>
            <w:r w:rsidRPr="006F6F94">
              <w:rPr>
                <w:rFonts w:ascii="Times New Roman" w:hAnsi="Times New Roman"/>
                <w:b/>
                <w:bCs/>
                <w:szCs w:val="22"/>
                <w:lang w:val="lt-LT"/>
              </w:rPr>
              <w:t>Tarnybin</w:t>
            </w:r>
            <w:r w:rsidR="00835012" w:rsidRPr="006F6F94">
              <w:rPr>
                <w:rFonts w:ascii="Times New Roman" w:hAnsi="Times New Roman"/>
                <w:b/>
                <w:bCs/>
                <w:szCs w:val="22"/>
                <w:lang w:val="lt-LT"/>
              </w:rPr>
              <w:t>ė</w:t>
            </w:r>
            <w:r w:rsidRPr="006F6F94">
              <w:rPr>
                <w:rFonts w:ascii="Times New Roman" w:hAnsi="Times New Roman"/>
                <w:b/>
                <w:bCs/>
                <w:szCs w:val="22"/>
                <w:lang w:val="lt-LT"/>
              </w:rPr>
              <w:t xml:space="preserve"> stotis</w:t>
            </w:r>
            <w:r w:rsidR="00CD6624" w:rsidRPr="006F6F94">
              <w:rPr>
                <w:rFonts w:ascii="Times New Roman" w:hAnsi="Times New Roman"/>
                <w:b/>
                <w:bCs/>
                <w:szCs w:val="22"/>
                <w:lang w:val="lt-LT"/>
              </w:rPr>
              <w:t xml:space="preserve"> -</w:t>
            </w:r>
            <w:r w:rsidR="00835012" w:rsidRPr="006F6F94">
              <w:rPr>
                <w:rFonts w:ascii="Times New Roman" w:hAnsi="Times New Roman"/>
                <w:b/>
                <w:bCs/>
                <w:szCs w:val="22"/>
                <w:lang w:val="lt-LT"/>
              </w:rPr>
              <w:t xml:space="preserve"> 1 </w:t>
            </w:r>
            <w:r w:rsidR="00847D83">
              <w:rPr>
                <w:rFonts w:ascii="Times New Roman" w:hAnsi="Times New Roman"/>
                <w:b/>
                <w:bCs/>
                <w:szCs w:val="22"/>
                <w:lang w:val="lt-LT"/>
              </w:rPr>
              <w:t>kompl</w:t>
            </w:r>
            <w:r w:rsidR="00835012" w:rsidRPr="006F6F94">
              <w:rPr>
                <w:rFonts w:ascii="Times New Roman" w:hAnsi="Times New Roman"/>
                <w:b/>
                <w:bCs/>
                <w:szCs w:val="22"/>
                <w:lang w:val="lt-LT"/>
              </w:rPr>
              <w:t>.</w:t>
            </w:r>
          </w:p>
        </w:tc>
      </w:tr>
      <w:tr w:rsidR="00CC74C5" w:rsidRPr="00846D8F" w14:paraId="221BADAA" w14:textId="77777777" w:rsidTr="1F263903">
        <w:tc>
          <w:tcPr>
            <w:tcW w:w="567" w:type="dxa"/>
          </w:tcPr>
          <w:p w14:paraId="4BC53DA3" w14:textId="77777777" w:rsidR="00CC74C5" w:rsidRPr="006F6F94" w:rsidRDefault="00CC74C5" w:rsidP="00CC74C5">
            <w:pPr>
              <w:pStyle w:val="ListParagraph"/>
              <w:numPr>
                <w:ilvl w:val="0"/>
                <w:numId w:val="4"/>
              </w:numPr>
              <w:suppressAutoHyphens/>
              <w:contextualSpacing w:val="0"/>
              <w:jc w:val="center"/>
              <w:rPr>
                <w:rFonts w:ascii="Times New Roman" w:hAnsi="Times New Roman"/>
                <w:szCs w:val="22"/>
                <w:lang w:val="lt-LT"/>
              </w:rPr>
            </w:pPr>
          </w:p>
        </w:tc>
        <w:tc>
          <w:tcPr>
            <w:tcW w:w="2123" w:type="dxa"/>
          </w:tcPr>
          <w:p w14:paraId="68DA64E3" w14:textId="77777777" w:rsidR="00CC74C5" w:rsidRPr="006F6F94" w:rsidRDefault="00CC74C5" w:rsidP="00DC217A">
            <w:pPr>
              <w:rPr>
                <w:rFonts w:ascii="Times New Roman" w:hAnsi="Times New Roman"/>
                <w:szCs w:val="22"/>
                <w:lang w:val="lt-LT"/>
              </w:rPr>
            </w:pPr>
            <w:r w:rsidRPr="006F6F94">
              <w:rPr>
                <w:rFonts w:ascii="Times New Roman" w:hAnsi="Times New Roman"/>
                <w:szCs w:val="22"/>
                <w:lang w:val="lt-LT"/>
              </w:rPr>
              <w:t>Informacija apie siūlomą produktą</w:t>
            </w:r>
          </w:p>
        </w:tc>
        <w:tc>
          <w:tcPr>
            <w:tcW w:w="4823" w:type="dxa"/>
          </w:tcPr>
          <w:p w14:paraId="1D5D4E08" w14:textId="77777777" w:rsidR="00CC74C5" w:rsidRPr="006F6F94" w:rsidRDefault="00CC74C5" w:rsidP="00DC217A">
            <w:pPr>
              <w:jc w:val="both"/>
              <w:rPr>
                <w:rFonts w:ascii="Times New Roman" w:hAnsi="Times New Roman"/>
                <w:szCs w:val="22"/>
                <w:lang w:val="lt-LT"/>
              </w:rPr>
            </w:pPr>
            <w:r w:rsidRPr="006F6F94">
              <w:rPr>
                <w:rFonts w:ascii="Times New Roman" w:hAnsi="Times New Roman"/>
                <w:szCs w:val="22"/>
                <w:lang w:val="lt-LT"/>
              </w:rPr>
              <w:t>Nurodyti gamintoją, modelį, gamintojo kilmės šalį, nuorodą (jeigu tokia yra) į gamintojo katalogus.</w:t>
            </w:r>
          </w:p>
        </w:tc>
        <w:tc>
          <w:tcPr>
            <w:tcW w:w="2686" w:type="dxa"/>
          </w:tcPr>
          <w:p w14:paraId="1F873C29" w14:textId="77777777" w:rsidR="00CC74C5" w:rsidRPr="006F6F94" w:rsidRDefault="00CC74C5" w:rsidP="00DC217A">
            <w:pPr>
              <w:jc w:val="both"/>
              <w:rPr>
                <w:rFonts w:ascii="Times New Roman" w:hAnsi="Times New Roman"/>
                <w:szCs w:val="22"/>
                <w:lang w:val="lt-LT"/>
              </w:rPr>
            </w:pPr>
          </w:p>
        </w:tc>
      </w:tr>
      <w:tr w:rsidR="00CC74C5" w:rsidRPr="00846D8F" w14:paraId="2D7B58D4" w14:textId="77777777" w:rsidTr="1F263903">
        <w:tc>
          <w:tcPr>
            <w:tcW w:w="567" w:type="dxa"/>
          </w:tcPr>
          <w:p w14:paraId="1AE21226" w14:textId="77777777" w:rsidR="00CC74C5" w:rsidRPr="006F6F94" w:rsidRDefault="00CC74C5" w:rsidP="00CC74C5">
            <w:pPr>
              <w:pStyle w:val="ListParagraph"/>
              <w:numPr>
                <w:ilvl w:val="0"/>
                <w:numId w:val="4"/>
              </w:numPr>
              <w:suppressAutoHyphens/>
              <w:contextualSpacing w:val="0"/>
              <w:jc w:val="center"/>
              <w:rPr>
                <w:rFonts w:ascii="Times New Roman" w:hAnsi="Times New Roman"/>
                <w:szCs w:val="22"/>
                <w:lang w:val="lt-LT"/>
              </w:rPr>
            </w:pPr>
          </w:p>
        </w:tc>
        <w:tc>
          <w:tcPr>
            <w:tcW w:w="2123" w:type="dxa"/>
          </w:tcPr>
          <w:p w14:paraId="6DDF08E7" w14:textId="77777777" w:rsidR="00CC74C5" w:rsidRPr="006F6F94" w:rsidRDefault="00CC74C5" w:rsidP="00DC217A">
            <w:pPr>
              <w:rPr>
                <w:rFonts w:ascii="Times New Roman" w:hAnsi="Times New Roman"/>
                <w:szCs w:val="22"/>
                <w:lang w:val="lt-LT"/>
              </w:rPr>
            </w:pPr>
            <w:r w:rsidRPr="006F6F94">
              <w:rPr>
                <w:rFonts w:ascii="Times New Roman" w:hAnsi="Times New Roman"/>
                <w:szCs w:val="22"/>
                <w:lang w:val="lt-LT"/>
              </w:rPr>
              <w:t>Tarnybinės stoties tipas</w:t>
            </w:r>
          </w:p>
        </w:tc>
        <w:tc>
          <w:tcPr>
            <w:tcW w:w="4823" w:type="dxa"/>
          </w:tcPr>
          <w:p w14:paraId="2065829A" w14:textId="04A87EF0" w:rsidR="00CC74C5" w:rsidRPr="006F6F94" w:rsidRDefault="1F263903" w:rsidP="1F263903">
            <w:pPr>
              <w:rPr>
                <w:rFonts w:ascii="Times New Roman" w:hAnsi="Times New Roman"/>
                <w:lang w:val="lt-LT"/>
              </w:rPr>
            </w:pPr>
            <w:r w:rsidRPr="1F263903">
              <w:rPr>
                <w:rFonts w:ascii="Times New Roman" w:hAnsi="Times New Roman"/>
                <w:lang w:val="lt-LT"/>
              </w:rPr>
              <w:t>Montuojama į 19“ spintą, ne daugiau 4U</w:t>
            </w:r>
            <w:r w:rsidRPr="1F263903">
              <w:rPr>
                <w:rFonts w:ascii="Times New Roman" w:hAnsi="Times New Roman"/>
                <w:color w:val="000000" w:themeColor="text1"/>
                <w:lang w:val="lt-LT"/>
              </w:rPr>
              <w:t xml:space="preserve"> </w:t>
            </w:r>
            <w:r w:rsidRPr="1F263903">
              <w:rPr>
                <w:rFonts w:ascii="Times New Roman" w:hAnsi="Times New Roman"/>
                <w:lang w:val="lt-LT"/>
              </w:rPr>
              <w:t>aukščio.</w:t>
            </w:r>
          </w:p>
          <w:p w14:paraId="71500B02" w14:textId="77777777" w:rsidR="00CC74C5" w:rsidRPr="006F6F94" w:rsidRDefault="00CC74C5" w:rsidP="00DC217A">
            <w:pPr>
              <w:jc w:val="both"/>
              <w:rPr>
                <w:rFonts w:ascii="Times New Roman" w:hAnsi="Times New Roman"/>
                <w:szCs w:val="22"/>
                <w:lang w:val="lt-LT"/>
              </w:rPr>
            </w:pPr>
            <w:r w:rsidRPr="006F6F94">
              <w:rPr>
                <w:rFonts w:ascii="Times New Roman" w:hAnsi="Times New Roman"/>
                <w:szCs w:val="22"/>
                <w:lang w:val="lt-LT"/>
              </w:rPr>
              <w:t>Komplektuojama su bėgeliais skirtais sistemos ištraukimui iš serverinės spintos.</w:t>
            </w:r>
          </w:p>
        </w:tc>
        <w:tc>
          <w:tcPr>
            <w:tcW w:w="2686" w:type="dxa"/>
          </w:tcPr>
          <w:p w14:paraId="26C34D5B" w14:textId="77777777" w:rsidR="00CC74C5" w:rsidRPr="006F6F94" w:rsidRDefault="00CC74C5" w:rsidP="00DC217A">
            <w:pPr>
              <w:rPr>
                <w:rFonts w:ascii="Times New Roman" w:hAnsi="Times New Roman"/>
                <w:szCs w:val="22"/>
                <w:lang w:val="lt-LT"/>
              </w:rPr>
            </w:pPr>
          </w:p>
        </w:tc>
      </w:tr>
      <w:tr w:rsidR="00CC74C5" w:rsidRPr="006F6F94" w14:paraId="5EDA0520" w14:textId="77777777" w:rsidTr="1F263903">
        <w:tc>
          <w:tcPr>
            <w:tcW w:w="567" w:type="dxa"/>
          </w:tcPr>
          <w:p w14:paraId="700B7C67" w14:textId="77777777" w:rsidR="00CC74C5" w:rsidRPr="006F6F94" w:rsidRDefault="00CC74C5" w:rsidP="00CC74C5">
            <w:pPr>
              <w:pStyle w:val="ListParagraph"/>
              <w:numPr>
                <w:ilvl w:val="0"/>
                <w:numId w:val="4"/>
              </w:numPr>
              <w:suppressAutoHyphens/>
              <w:contextualSpacing w:val="0"/>
              <w:jc w:val="center"/>
              <w:rPr>
                <w:rFonts w:ascii="Times New Roman" w:hAnsi="Times New Roman"/>
                <w:szCs w:val="22"/>
                <w:lang w:val="lt-LT"/>
              </w:rPr>
            </w:pPr>
          </w:p>
        </w:tc>
        <w:tc>
          <w:tcPr>
            <w:tcW w:w="2123" w:type="dxa"/>
          </w:tcPr>
          <w:p w14:paraId="03B06EE3" w14:textId="77777777" w:rsidR="00CC74C5" w:rsidRPr="006F6F94" w:rsidRDefault="00CC74C5" w:rsidP="00DC217A">
            <w:pPr>
              <w:rPr>
                <w:rFonts w:ascii="Times New Roman" w:hAnsi="Times New Roman"/>
                <w:szCs w:val="22"/>
                <w:lang w:val="lt-LT"/>
              </w:rPr>
            </w:pPr>
            <w:r w:rsidRPr="006F6F94">
              <w:rPr>
                <w:rFonts w:ascii="Times New Roman" w:hAnsi="Times New Roman"/>
                <w:szCs w:val="22"/>
                <w:lang w:val="lt-LT"/>
              </w:rPr>
              <w:t>Procesoriaus tipas</w:t>
            </w:r>
          </w:p>
        </w:tc>
        <w:tc>
          <w:tcPr>
            <w:tcW w:w="4823" w:type="dxa"/>
          </w:tcPr>
          <w:p w14:paraId="229AAA7F" w14:textId="172D8F09" w:rsidR="00CC74C5" w:rsidRPr="006F6F94" w:rsidRDefault="00CC74C5" w:rsidP="00DC217A">
            <w:pPr>
              <w:rPr>
                <w:rFonts w:ascii="Times New Roman" w:hAnsi="Times New Roman"/>
                <w:szCs w:val="22"/>
                <w:lang w:val="lt-LT"/>
              </w:rPr>
            </w:pPr>
            <w:r w:rsidRPr="006F6F94">
              <w:rPr>
                <w:rFonts w:ascii="Times New Roman" w:hAnsi="Times New Roman"/>
                <w:szCs w:val="22"/>
                <w:lang w:val="lt-LT"/>
              </w:rPr>
              <w:t>X86-64 architektūros.</w:t>
            </w:r>
          </w:p>
        </w:tc>
        <w:tc>
          <w:tcPr>
            <w:tcW w:w="2686" w:type="dxa"/>
          </w:tcPr>
          <w:p w14:paraId="228B8E2C" w14:textId="77777777" w:rsidR="00CC74C5" w:rsidRPr="006F6F94" w:rsidRDefault="00CC74C5" w:rsidP="00DC217A">
            <w:pPr>
              <w:rPr>
                <w:rFonts w:ascii="Times New Roman" w:hAnsi="Times New Roman"/>
                <w:szCs w:val="22"/>
                <w:lang w:val="lt-LT"/>
              </w:rPr>
            </w:pPr>
          </w:p>
        </w:tc>
      </w:tr>
      <w:tr w:rsidR="00CC74C5" w:rsidRPr="006F6F94" w14:paraId="6F43289A" w14:textId="77777777" w:rsidTr="1F263903">
        <w:tc>
          <w:tcPr>
            <w:tcW w:w="567" w:type="dxa"/>
          </w:tcPr>
          <w:p w14:paraId="6D037FFA" w14:textId="77777777" w:rsidR="00CC74C5" w:rsidRPr="006F6F94" w:rsidRDefault="00CC74C5" w:rsidP="00CC74C5">
            <w:pPr>
              <w:pStyle w:val="ListParagraph"/>
              <w:numPr>
                <w:ilvl w:val="0"/>
                <w:numId w:val="4"/>
              </w:numPr>
              <w:suppressAutoHyphens/>
              <w:contextualSpacing w:val="0"/>
              <w:jc w:val="center"/>
              <w:rPr>
                <w:rFonts w:ascii="Times New Roman" w:hAnsi="Times New Roman"/>
                <w:szCs w:val="22"/>
                <w:lang w:val="lt-LT"/>
              </w:rPr>
            </w:pPr>
          </w:p>
        </w:tc>
        <w:tc>
          <w:tcPr>
            <w:tcW w:w="2123" w:type="dxa"/>
          </w:tcPr>
          <w:p w14:paraId="3A51947B" w14:textId="77777777" w:rsidR="00CC74C5" w:rsidRPr="006F6F94" w:rsidRDefault="00CC74C5" w:rsidP="00DC217A">
            <w:pPr>
              <w:rPr>
                <w:rFonts w:ascii="Times New Roman" w:hAnsi="Times New Roman"/>
                <w:szCs w:val="22"/>
                <w:lang w:val="lt-LT"/>
              </w:rPr>
            </w:pPr>
            <w:r w:rsidRPr="006F6F94">
              <w:rPr>
                <w:rFonts w:ascii="Times New Roman" w:hAnsi="Times New Roman"/>
                <w:szCs w:val="22"/>
                <w:lang w:val="lt-LT"/>
              </w:rPr>
              <w:t>Procesorių kiekis</w:t>
            </w:r>
          </w:p>
        </w:tc>
        <w:tc>
          <w:tcPr>
            <w:tcW w:w="4823" w:type="dxa"/>
          </w:tcPr>
          <w:p w14:paraId="66B9F37F" w14:textId="77777777" w:rsidR="00CC74C5" w:rsidRPr="006F6F94" w:rsidRDefault="00CC74C5" w:rsidP="00DC217A">
            <w:pPr>
              <w:rPr>
                <w:rFonts w:ascii="Times New Roman" w:hAnsi="Times New Roman"/>
                <w:szCs w:val="22"/>
                <w:lang w:val="lt-LT"/>
              </w:rPr>
            </w:pPr>
            <w:r w:rsidRPr="006F6F94">
              <w:rPr>
                <w:rFonts w:ascii="Times New Roman" w:hAnsi="Times New Roman"/>
                <w:szCs w:val="22"/>
                <w:lang w:val="lt-LT"/>
              </w:rPr>
              <w:t>2 vnt.</w:t>
            </w:r>
          </w:p>
        </w:tc>
        <w:tc>
          <w:tcPr>
            <w:tcW w:w="2686" w:type="dxa"/>
          </w:tcPr>
          <w:p w14:paraId="06BF2D8D" w14:textId="77777777" w:rsidR="00CC74C5" w:rsidRPr="006F6F94" w:rsidRDefault="00CC74C5" w:rsidP="00DC217A">
            <w:pPr>
              <w:rPr>
                <w:rFonts w:ascii="Times New Roman" w:hAnsi="Times New Roman"/>
                <w:szCs w:val="22"/>
                <w:lang w:val="lt-LT"/>
              </w:rPr>
            </w:pPr>
          </w:p>
        </w:tc>
      </w:tr>
      <w:tr w:rsidR="00CC74C5" w:rsidRPr="006F6F94" w14:paraId="707BFC60" w14:textId="77777777" w:rsidTr="1F263903">
        <w:tc>
          <w:tcPr>
            <w:tcW w:w="567" w:type="dxa"/>
          </w:tcPr>
          <w:p w14:paraId="7E79867D" w14:textId="77777777" w:rsidR="00CC74C5" w:rsidRPr="006F6F94" w:rsidRDefault="00CC74C5" w:rsidP="00CC74C5">
            <w:pPr>
              <w:pStyle w:val="ListParagraph"/>
              <w:numPr>
                <w:ilvl w:val="0"/>
                <w:numId w:val="4"/>
              </w:numPr>
              <w:suppressAutoHyphens/>
              <w:contextualSpacing w:val="0"/>
              <w:jc w:val="center"/>
              <w:rPr>
                <w:rFonts w:ascii="Times New Roman" w:hAnsi="Times New Roman"/>
                <w:szCs w:val="22"/>
                <w:lang w:val="lt-LT"/>
              </w:rPr>
            </w:pPr>
          </w:p>
        </w:tc>
        <w:tc>
          <w:tcPr>
            <w:tcW w:w="2123" w:type="dxa"/>
          </w:tcPr>
          <w:p w14:paraId="17297501" w14:textId="77777777" w:rsidR="00CC74C5" w:rsidRPr="006F6F94" w:rsidRDefault="00CC74C5" w:rsidP="00DC217A">
            <w:pPr>
              <w:rPr>
                <w:rFonts w:ascii="Times New Roman" w:hAnsi="Times New Roman"/>
                <w:color w:val="FF0000"/>
                <w:szCs w:val="22"/>
                <w:lang w:val="lt-LT"/>
              </w:rPr>
            </w:pPr>
            <w:r w:rsidRPr="00956DFF">
              <w:rPr>
                <w:rFonts w:ascii="Times New Roman" w:hAnsi="Times New Roman"/>
                <w:color w:val="000000" w:themeColor="text1"/>
                <w:szCs w:val="22"/>
                <w:lang w:val="lt-LT"/>
              </w:rPr>
              <w:t>Procesoriaus branduolių skaičius</w:t>
            </w:r>
          </w:p>
        </w:tc>
        <w:tc>
          <w:tcPr>
            <w:tcW w:w="4823" w:type="dxa"/>
          </w:tcPr>
          <w:p w14:paraId="2C7A6A20" w14:textId="2FBDD398" w:rsidR="00CC74C5" w:rsidRPr="006F6F94" w:rsidRDefault="0055498D" w:rsidP="00DC217A">
            <w:pPr>
              <w:rPr>
                <w:rFonts w:ascii="Times New Roman" w:hAnsi="Times New Roman"/>
                <w:szCs w:val="22"/>
                <w:lang w:val="lt-LT"/>
              </w:rPr>
            </w:pPr>
            <w:r>
              <w:rPr>
                <w:rFonts w:ascii="Times New Roman" w:hAnsi="Times New Roman"/>
                <w:color w:val="000000" w:themeColor="text1"/>
                <w:szCs w:val="22"/>
                <w:lang w:val="lt-LT"/>
              </w:rPr>
              <w:t xml:space="preserve">Ne mažiau </w:t>
            </w:r>
            <w:r w:rsidR="00AF67D4">
              <w:rPr>
                <w:rFonts w:ascii="Times New Roman" w:hAnsi="Times New Roman"/>
                <w:color w:val="000000" w:themeColor="text1"/>
                <w:szCs w:val="22"/>
                <w:lang w:val="lt-LT"/>
              </w:rPr>
              <w:t>160</w:t>
            </w:r>
            <w:r w:rsidR="00CC74C5" w:rsidRPr="006F6F94">
              <w:rPr>
                <w:rFonts w:ascii="Times New Roman" w:hAnsi="Times New Roman"/>
                <w:color w:val="000000" w:themeColor="text1"/>
                <w:szCs w:val="22"/>
                <w:lang w:val="lt-LT"/>
              </w:rPr>
              <w:t xml:space="preserve"> vnt. (2 procesoriai po </w:t>
            </w:r>
            <w:r w:rsidR="00AF67D4">
              <w:rPr>
                <w:rFonts w:ascii="Times New Roman" w:hAnsi="Times New Roman"/>
                <w:color w:val="000000" w:themeColor="text1"/>
                <w:szCs w:val="22"/>
                <w:lang w:val="lt-LT"/>
              </w:rPr>
              <w:t>160</w:t>
            </w:r>
            <w:r w:rsidR="00CC74C5" w:rsidRPr="006F6F94">
              <w:rPr>
                <w:rFonts w:ascii="Times New Roman" w:hAnsi="Times New Roman"/>
                <w:color w:val="000000" w:themeColor="text1"/>
                <w:szCs w:val="22"/>
                <w:lang w:val="lt-LT"/>
              </w:rPr>
              <w:t xml:space="preserve"> branduolius).</w:t>
            </w:r>
          </w:p>
        </w:tc>
        <w:tc>
          <w:tcPr>
            <w:tcW w:w="2686" w:type="dxa"/>
          </w:tcPr>
          <w:p w14:paraId="6F462164" w14:textId="77777777" w:rsidR="00CC74C5" w:rsidRPr="006F6F94" w:rsidRDefault="00CC74C5" w:rsidP="00DC217A">
            <w:pPr>
              <w:rPr>
                <w:rFonts w:ascii="Times New Roman" w:hAnsi="Times New Roman"/>
                <w:szCs w:val="22"/>
                <w:lang w:val="lt-LT"/>
              </w:rPr>
            </w:pPr>
          </w:p>
        </w:tc>
      </w:tr>
      <w:tr w:rsidR="00CC74C5" w:rsidRPr="006F6F94" w14:paraId="7A7086D1" w14:textId="77777777" w:rsidTr="1F263903">
        <w:tc>
          <w:tcPr>
            <w:tcW w:w="567" w:type="dxa"/>
          </w:tcPr>
          <w:p w14:paraId="5F8DE33D" w14:textId="77777777" w:rsidR="00CC74C5" w:rsidRPr="006F6F94" w:rsidRDefault="00CC74C5" w:rsidP="00CC74C5">
            <w:pPr>
              <w:pStyle w:val="ListParagraph"/>
              <w:numPr>
                <w:ilvl w:val="0"/>
                <w:numId w:val="4"/>
              </w:numPr>
              <w:suppressAutoHyphens/>
              <w:contextualSpacing w:val="0"/>
              <w:jc w:val="center"/>
              <w:rPr>
                <w:rFonts w:ascii="Times New Roman" w:hAnsi="Times New Roman"/>
                <w:szCs w:val="22"/>
                <w:lang w:val="lt-LT"/>
              </w:rPr>
            </w:pPr>
          </w:p>
        </w:tc>
        <w:tc>
          <w:tcPr>
            <w:tcW w:w="2123" w:type="dxa"/>
          </w:tcPr>
          <w:p w14:paraId="61537872" w14:textId="7099EBC5" w:rsidR="00CC74C5" w:rsidRPr="006F6F94" w:rsidRDefault="00CC74C5" w:rsidP="00D946A5">
            <w:pPr>
              <w:rPr>
                <w:rFonts w:ascii="Times New Roman" w:hAnsi="Times New Roman"/>
                <w:color w:val="FF0000"/>
                <w:szCs w:val="22"/>
                <w:lang w:val="lt-LT"/>
              </w:rPr>
            </w:pPr>
            <w:r w:rsidRPr="006D1507">
              <w:rPr>
                <w:rFonts w:ascii="Times New Roman" w:hAnsi="Times New Roman"/>
                <w:color w:val="000000" w:themeColor="text1"/>
                <w:szCs w:val="22"/>
                <w:lang w:val="lt-LT"/>
              </w:rPr>
              <w:t>Procesoriaus taktinis</w:t>
            </w:r>
            <w:r w:rsidR="00D946A5" w:rsidRPr="006D1507">
              <w:rPr>
                <w:rFonts w:ascii="Times New Roman" w:hAnsi="Times New Roman"/>
                <w:color w:val="000000" w:themeColor="text1"/>
                <w:szCs w:val="22"/>
                <w:lang w:val="lt-LT"/>
              </w:rPr>
              <w:t xml:space="preserve"> </w:t>
            </w:r>
            <w:r w:rsidRPr="006D1507">
              <w:rPr>
                <w:rFonts w:ascii="Times New Roman" w:hAnsi="Times New Roman"/>
                <w:color w:val="000000" w:themeColor="text1"/>
                <w:szCs w:val="22"/>
                <w:lang w:val="lt-LT"/>
              </w:rPr>
              <w:t>dažnis</w:t>
            </w:r>
          </w:p>
        </w:tc>
        <w:tc>
          <w:tcPr>
            <w:tcW w:w="4823" w:type="dxa"/>
          </w:tcPr>
          <w:p w14:paraId="5A408CB9" w14:textId="5715382F" w:rsidR="00CC74C5" w:rsidRPr="006F6F94" w:rsidRDefault="00CC74C5" w:rsidP="00DC217A">
            <w:pPr>
              <w:rPr>
                <w:rFonts w:ascii="Times New Roman" w:hAnsi="Times New Roman"/>
                <w:szCs w:val="22"/>
                <w:lang w:val="lt-LT"/>
              </w:rPr>
            </w:pPr>
            <w:r w:rsidRPr="006F6F94">
              <w:rPr>
                <w:rFonts w:ascii="Times New Roman" w:hAnsi="Times New Roman"/>
                <w:szCs w:val="22"/>
                <w:lang w:val="lt-LT"/>
              </w:rPr>
              <w:t xml:space="preserve">Darbinis dažnis (angl. Base clock) ne mažesnis nei </w:t>
            </w:r>
            <w:r w:rsidR="006D1507">
              <w:rPr>
                <w:rFonts w:ascii="Times New Roman" w:hAnsi="Times New Roman"/>
                <w:szCs w:val="22"/>
                <w:lang w:val="lt-LT"/>
              </w:rPr>
              <w:t>2.</w:t>
            </w:r>
            <w:r w:rsidR="00AF67D4">
              <w:rPr>
                <w:rFonts w:ascii="Times New Roman" w:hAnsi="Times New Roman"/>
                <w:szCs w:val="22"/>
                <w:lang w:val="lt-LT"/>
              </w:rPr>
              <w:t>1</w:t>
            </w:r>
            <w:r w:rsidRPr="006F6F94">
              <w:rPr>
                <w:rFonts w:ascii="Times New Roman" w:hAnsi="Times New Roman"/>
                <w:szCs w:val="22"/>
                <w:lang w:val="lt-LT"/>
              </w:rPr>
              <w:t>Ghz.</w:t>
            </w:r>
          </w:p>
          <w:p w14:paraId="796370D7" w14:textId="7B5E5B5F" w:rsidR="00CC74C5" w:rsidRPr="006F6F94" w:rsidRDefault="00CC74C5" w:rsidP="00DC217A">
            <w:pPr>
              <w:rPr>
                <w:rFonts w:ascii="Times New Roman" w:hAnsi="Times New Roman"/>
                <w:szCs w:val="22"/>
                <w:lang w:val="lt-LT"/>
              </w:rPr>
            </w:pPr>
            <w:r w:rsidRPr="006F6F94">
              <w:rPr>
                <w:rFonts w:ascii="Times New Roman" w:hAnsi="Times New Roman"/>
                <w:szCs w:val="22"/>
                <w:lang w:val="lt-LT"/>
              </w:rPr>
              <w:t xml:space="preserve">Maksimalus dažnis (angl. Boost clock) ne mažesnis nei </w:t>
            </w:r>
            <w:r w:rsidR="002778F3">
              <w:rPr>
                <w:rFonts w:ascii="Times New Roman" w:hAnsi="Times New Roman"/>
                <w:szCs w:val="22"/>
                <w:lang w:val="lt-LT"/>
              </w:rPr>
              <w:t>3.7</w:t>
            </w:r>
            <w:r w:rsidRPr="006F6F94">
              <w:rPr>
                <w:rFonts w:ascii="Times New Roman" w:hAnsi="Times New Roman"/>
                <w:szCs w:val="22"/>
                <w:lang w:val="lt-LT"/>
              </w:rPr>
              <w:t>Ghz</w:t>
            </w:r>
            <w:r w:rsidR="001D5267">
              <w:rPr>
                <w:rFonts w:ascii="Times New Roman" w:hAnsi="Times New Roman"/>
                <w:szCs w:val="22"/>
                <w:lang w:val="lt-LT"/>
              </w:rPr>
              <w:t>.</w:t>
            </w:r>
          </w:p>
        </w:tc>
        <w:tc>
          <w:tcPr>
            <w:tcW w:w="2686" w:type="dxa"/>
          </w:tcPr>
          <w:p w14:paraId="76ECEDED" w14:textId="77777777" w:rsidR="00CC74C5" w:rsidRPr="006F6F94" w:rsidRDefault="00CC74C5" w:rsidP="00DC217A">
            <w:pPr>
              <w:rPr>
                <w:rFonts w:ascii="Times New Roman" w:hAnsi="Times New Roman"/>
                <w:szCs w:val="22"/>
                <w:lang w:val="lt-LT"/>
              </w:rPr>
            </w:pPr>
          </w:p>
        </w:tc>
      </w:tr>
      <w:tr w:rsidR="00CC74C5" w:rsidRPr="006F6F94" w14:paraId="4857E0B4" w14:textId="77777777" w:rsidTr="1F263903">
        <w:tc>
          <w:tcPr>
            <w:tcW w:w="567" w:type="dxa"/>
          </w:tcPr>
          <w:p w14:paraId="49F10B84" w14:textId="77777777" w:rsidR="00CC74C5" w:rsidRPr="006F6F94" w:rsidRDefault="00CC74C5" w:rsidP="00CC74C5">
            <w:pPr>
              <w:pStyle w:val="ListParagraph"/>
              <w:numPr>
                <w:ilvl w:val="0"/>
                <w:numId w:val="4"/>
              </w:numPr>
              <w:suppressAutoHyphens/>
              <w:contextualSpacing w:val="0"/>
              <w:jc w:val="center"/>
              <w:rPr>
                <w:rFonts w:ascii="Times New Roman" w:hAnsi="Times New Roman"/>
                <w:szCs w:val="22"/>
                <w:lang w:val="lt-LT"/>
              </w:rPr>
            </w:pPr>
          </w:p>
        </w:tc>
        <w:tc>
          <w:tcPr>
            <w:tcW w:w="2123" w:type="dxa"/>
          </w:tcPr>
          <w:p w14:paraId="3F53B014" w14:textId="0423DC70" w:rsidR="00CC74C5" w:rsidRPr="006F6F94" w:rsidRDefault="00CC74C5" w:rsidP="00DC217A">
            <w:pPr>
              <w:rPr>
                <w:rFonts w:ascii="Times New Roman" w:hAnsi="Times New Roman"/>
                <w:color w:val="FF0000"/>
                <w:szCs w:val="22"/>
                <w:lang w:val="lt-LT"/>
              </w:rPr>
            </w:pPr>
            <w:r w:rsidRPr="00DF2B63">
              <w:rPr>
                <w:rFonts w:ascii="Times New Roman" w:hAnsi="Times New Roman"/>
                <w:color w:val="000000" w:themeColor="text1"/>
                <w:szCs w:val="22"/>
                <w:lang w:val="lt-LT"/>
              </w:rPr>
              <w:t>Procesori</w:t>
            </w:r>
            <w:r w:rsidR="00A016AB" w:rsidRPr="00DF2B63">
              <w:rPr>
                <w:rFonts w:ascii="Times New Roman" w:hAnsi="Times New Roman"/>
                <w:color w:val="000000" w:themeColor="text1"/>
                <w:szCs w:val="22"/>
                <w:lang w:val="lt-LT"/>
              </w:rPr>
              <w:t xml:space="preserve">ų </w:t>
            </w:r>
            <w:r w:rsidRPr="00DF2B63">
              <w:rPr>
                <w:rFonts w:ascii="Times New Roman" w:hAnsi="Times New Roman"/>
                <w:color w:val="000000" w:themeColor="text1"/>
                <w:szCs w:val="22"/>
                <w:lang w:val="lt-LT"/>
              </w:rPr>
              <w:t>našumas</w:t>
            </w:r>
          </w:p>
        </w:tc>
        <w:tc>
          <w:tcPr>
            <w:tcW w:w="4823" w:type="dxa"/>
          </w:tcPr>
          <w:p w14:paraId="2211C29A" w14:textId="3054CE3A" w:rsidR="004D3849" w:rsidRPr="006F6F94" w:rsidRDefault="00CC74C5" w:rsidP="00DC217A">
            <w:pPr>
              <w:jc w:val="both"/>
              <w:rPr>
                <w:rFonts w:ascii="Times New Roman" w:hAnsi="Times New Roman"/>
                <w:szCs w:val="22"/>
                <w:lang w:val="lt-LT"/>
              </w:rPr>
            </w:pPr>
            <w:r w:rsidRPr="006F6F94">
              <w:rPr>
                <w:rFonts w:ascii="Times New Roman" w:hAnsi="Times New Roman"/>
                <w:szCs w:val="22"/>
                <w:lang w:val="lt-LT"/>
              </w:rPr>
              <w:t xml:space="preserve">Pagal viešai prieinamo tinklalapio </w:t>
            </w:r>
            <w:r w:rsidR="00DF2B63" w:rsidRPr="006F6F94">
              <w:rPr>
                <w:rFonts w:ascii="Times New Roman" w:hAnsi="Times New Roman"/>
                <w:szCs w:val="22"/>
                <w:lang w:val="lt-LT"/>
              </w:rPr>
              <w:t>https://www.spec.org/cgi-bin/osgresults?conf=cpu2017</w:t>
            </w:r>
            <w:r w:rsidRPr="006F6F94">
              <w:rPr>
                <w:rFonts w:ascii="Times New Roman" w:hAnsi="Times New Roman"/>
                <w:szCs w:val="22"/>
                <w:lang w:val="lt-LT"/>
              </w:rPr>
              <w:t xml:space="preserve"> rezultatus</w:t>
            </w:r>
            <w:r w:rsidR="00DF2B63">
              <w:rPr>
                <w:rFonts w:ascii="Times New Roman" w:hAnsi="Times New Roman"/>
                <w:szCs w:val="22"/>
                <w:lang w:val="lt-LT"/>
              </w:rPr>
              <w:t>:</w:t>
            </w:r>
          </w:p>
          <w:p w14:paraId="0896C30A" w14:textId="7F3A5C20" w:rsidR="00CC74C5" w:rsidRPr="006F6F94" w:rsidRDefault="1F263903" w:rsidP="1F263903">
            <w:pPr>
              <w:jc w:val="both"/>
              <w:rPr>
                <w:rFonts w:ascii="Times New Roman" w:hAnsi="Times New Roman"/>
                <w:lang w:val="lt-LT"/>
              </w:rPr>
            </w:pPr>
            <w:r w:rsidRPr="1F263903">
              <w:rPr>
                <w:rFonts w:ascii="Times New Roman" w:hAnsi="Times New Roman"/>
                <w:lang w:val="lt-LT"/>
              </w:rPr>
              <w:t xml:space="preserve">„SPECrate2017_int_base“ testo našumas – ne mažesnis nei </w:t>
            </w:r>
            <w:r w:rsidRPr="1F263903">
              <w:rPr>
                <w:rFonts w:ascii="Times New Roman" w:hAnsi="Times New Roman"/>
                <w:color w:val="000000" w:themeColor="text1"/>
                <w:lang w:val="lt-LT"/>
              </w:rPr>
              <w:t>2400.</w:t>
            </w:r>
          </w:p>
          <w:p w14:paraId="1D2A562D" w14:textId="0609E0F5" w:rsidR="003A4D2F" w:rsidRPr="006F6F94" w:rsidRDefault="1F263903" w:rsidP="1F263903">
            <w:pPr>
              <w:jc w:val="both"/>
              <w:rPr>
                <w:rFonts w:ascii="Times New Roman" w:hAnsi="Times New Roman"/>
              </w:rPr>
            </w:pPr>
            <w:r w:rsidRPr="1F263903">
              <w:rPr>
                <w:rFonts w:ascii="Times New Roman" w:hAnsi="Times New Roman"/>
              </w:rPr>
              <w:t>„SPECrate2017_fp_</w:t>
            </w:r>
            <w:proofErr w:type="gramStart"/>
            <w:r w:rsidRPr="1F263903">
              <w:rPr>
                <w:rFonts w:ascii="Times New Roman" w:hAnsi="Times New Roman"/>
              </w:rPr>
              <w:t>base“ testo</w:t>
            </w:r>
            <w:proofErr w:type="gramEnd"/>
            <w:r w:rsidRPr="1F263903">
              <w:rPr>
                <w:rFonts w:ascii="Times New Roman" w:hAnsi="Times New Roman"/>
              </w:rPr>
              <w:t xml:space="preserve"> našumas – ne mažesnis nei </w:t>
            </w:r>
            <w:r w:rsidRPr="1F263903">
              <w:rPr>
                <w:rFonts w:ascii="Times New Roman" w:hAnsi="Times New Roman"/>
                <w:color w:val="000000" w:themeColor="text1"/>
              </w:rPr>
              <w:t>2000</w:t>
            </w:r>
            <w:r w:rsidRPr="1F263903">
              <w:rPr>
                <w:rFonts w:ascii="Times New Roman" w:hAnsi="Times New Roman"/>
              </w:rPr>
              <w:t xml:space="preserve">.  </w:t>
            </w:r>
          </w:p>
          <w:p w14:paraId="5E1F1569" w14:textId="1ACBB0B5" w:rsidR="00146412" w:rsidRPr="006F6F94" w:rsidRDefault="1F263903" w:rsidP="1F263903">
            <w:pPr>
              <w:jc w:val="both"/>
              <w:rPr>
                <w:rFonts w:ascii="Times New Roman" w:hAnsi="Times New Roman"/>
                <w:lang w:val="lt-LT"/>
              </w:rPr>
            </w:pPr>
            <w:r w:rsidRPr="1F263903">
              <w:rPr>
                <w:rFonts w:ascii="Times New Roman" w:hAnsi="Times New Roman"/>
                <w:lang w:val="lt-LT"/>
              </w:rPr>
              <w:t>Procesorių testai gali būti atlikti bet kurioje platformoje su siūlomais procesoriais.</w:t>
            </w:r>
          </w:p>
          <w:p w14:paraId="1AC50CF5" w14:textId="35CB9F26" w:rsidR="00213BC8" w:rsidRPr="006F6F94" w:rsidRDefault="00146412" w:rsidP="00146412">
            <w:pPr>
              <w:jc w:val="both"/>
              <w:rPr>
                <w:rFonts w:ascii="Times New Roman" w:hAnsi="Times New Roman"/>
                <w:szCs w:val="22"/>
                <w:lang w:val="lt-LT"/>
              </w:rPr>
            </w:pPr>
            <w:r w:rsidRPr="006F6F94">
              <w:rPr>
                <w:rFonts w:ascii="Times New Roman" w:hAnsi="Times New Roman"/>
                <w:szCs w:val="22"/>
                <w:lang w:val="lt-LT"/>
              </w:rPr>
              <w:t>Nurodyti siūlomo procesoriaus gamintoją ir modelį.</w:t>
            </w:r>
          </w:p>
        </w:tc>
        <w:tc>
          <w:tcPr>
            <w:tcW w:w="2686" w:type="dxa"/>
          </w:tcPr>
          <w:p w14:paraId="148EE0EF" w14:textId="77777777" w:rsidR="00CC74C5" w:rsidRPr="006F6F94" w:rsidRDefault="00CC74C5" w:rsidP="00DC217A">
            <w:pPr>
              <w:jc w:val="both"/>
              <w:rPr>
                <w:rFonts w:ascii="Times New Roman" w:hAnsi="Times New Roman"/>
                <w:szCs w:val="22"/>
                <w:lang w:val="lt-LT"/>
              </w:rPr>
            </w:pPr>
          </w:p>
        </w:tc>
      </w:tr>
      <w:tr w:rsidR="00CC74C5" w:rsidRPr="006F6F94" w14:paraId="76D2BAAB" w14:textId="77777777" w:rsidTr="1F263903">
        <w:tc>
          <w:tcPr>
            <w:tcW w:w="567" w:type="dxa"/>
          </w:tcPr>
          <w:p w14:paraId="6E5435DA" w14:textId="77777777" w:rsidR="00CC74C5" w:rsidRPr="006F6F94" w:rsidRDefault="00CC74C5" w:rsidP="00CC74C5">
            <w:pPr>
              <w:pStyle w:val="ListParagraph"/>
              <w:numPr>
                <w:ilvl w:val="0"/>
                <w:numId w:val="4"/>
              </w:numPr>
              <w:suppressAutoHyphens/>
              <w:contextualSpacing w:val="0"/>
              <w:jc w:val="center"/>
              <w:rPr>
                <w:rFonts w:ascii="Times New Roman" w:hAnsi="Times New Roman"/>
                <w:szCs w:val="22"/>
                <w:lang w:val="lt-LT"/>
              </w:rPr>
            </w:pPr>
          </w:p>
        </w:tc>
        <w:tc>
          <w:tcPr>
            <w:tcW w:w="2123" w:type="dxa"/>
          </w:tcPr>
          <w:p w14:paraId="2FA2CB95" w14:textId="77777777" w:rsidR="00CC74C5" w:rsidRPr="006F6F94" w:rsidRDefault="00CC74C5" w:rsidP="00DC217A">
            <w:pPr>
              <w:rPr>
                <w:rFonts w:ascii="Times New Roman" w:hAnsi="Times New Roman"/>
                <w:szCs w:val="22"/>
                <w:lang w:val="lt-LT"/>
              </w:rPr>
            </w:pPr>
            <w:r w:rsidRPr="006F6F94">
              <w:rPr>
                <w:rFonts w:ascii="Times New Roman" w:hAnsi="Times New Roman"/>
                <w:szCs w:val="22"/>
                <w:lang w:val="lt-LT"/>
              </w:rPr>
              <w:t>Operatyvinė atmintis</w:t>
            </w:r>
          </w:p>
        </w:tc>
        <w:tc>
          <w:tcPr>
            <w:tcW w:w="4823" w:type="dxa"/>
          </w:tcPr>
          <w:p w14:paraId="7B156F3D" w14:textId="77777777" w:rsidR="00F563E8" w:rsidRPr="006F6F94" w:rsidRDefault="00CC74C5" w:rsidP="00DC217A">
            <w:pPr>
              <w:jc w:val="both"/>
              <w:rPr>
                <w:rFonts w:ascii="Times New Roman" w:hAnsi="Times New Roman"/>
                <w:szCs w:val="22"/>
                <w:lang w:val="lt-LT"/>
              </w:rPr>
            </w:pPr>
            <w:r w:rsidRPr="006F6F94">
              <w:rPr>
                <w:rFonts w:ascii="Times New Roman" w:hAnsi="Times New Roman"/>
                <w:szCs w:val="22"/>
                <w:lang w:val="lt-LT"/>
              </w:rPr>
              <w:t xml:space="preserve">Ne mažiau </w:t>
            </w:r>
            <w:r w:rsidRPr="006F6F94">
              <w:rPr>
                <w:rFonts w:ascii="Times New Roman" w:hAnsi="Times New Roman"/>
                <w:color w:val="000000" w:themeColor="text1"/>
                <w:szCs w:val="22"/>
                <w:lang w:val="lt-LT"/>
              </w:rPr>
              <w:t xml:space="preserve">1536 </w:t>
            </w:r>
            <w:r w:rsidRPr="006F6F94">
              <w:rPr>
                <w:rFonts w:ascii="Times New Roman" w:hAnsi="Times New Roman"/>
                <w:szCs w:val="22"/>
                <w:lang w:val="lt-LT"/>
              </w:rPr>
              <w:t xml:space="preserve">GB. </w:t>
            </w:r>
          </w:p>
          <w:p w14:paraId="02B54301" w14:textId="77777777" w:rsidR="00F563E8" w:rsidRPr="006F6F94" w:rsidRDefault="00CC74C5" w:rsidP="00DC217A">
            <w:pPr>
              <w:jc w:val="both"/>
              <w:rPr>
                <w:rFonts w:ascii="Times New Roman" w:hAnsi="Times New Roman"/>
                <w:szCs w:val="22"/>
                <w:lang w:val="lt-LT"/>
              </w:rPr>
            </w:pPr>
            <w:r w:rsidRPr="006F6F94">
              <w:rPr>
                <w:rFonts w:ascii="Times New Roman" w:hAnsi="Times New Roman"/>
                <w:szCs w:val="22"/>
                <w:lang w:val="lt-LT"/>
              </w:rPr>
              <w:t>Atminties modulių tipas turi būti ne prastesnis nei DDR5-</w:t>
            </w:r>
            <w:r w:rsidR="004134A2" w:rsidRPr="006F6F94">
              <w:rPr>
                <w:rFonts w:ascii="Times New Roman" w:hAnsi="Times New Roman"/>
                <w:szCs w:val="22"/>
                <w:lang w:val="lt-LT"/>
              </w:rPr>
              <w:t>6400</w:t>
            </w:r>
            <w:r w:rsidRPr="006F6F94">
              <w:rPr>
                <w:rFonts w:ascii="Times New Roman" w:hAnsi="Times New Roman"/>
                <w:szCs w:val="22"/>
                <w:lang w:val="lt-LT"/>
              </w:rPr>
              <w:t xml:space="preserve">. </w:t>
            </w:r>
          </w:p>
          <w:p w14:paraId="4433068B" w14:textId="77777777" w:rsidR="00F563E8" w:rsidRPr="006F6F94" w:rsidRDefault="00CC74C5" w:rsidP="00DC217A">
            <w:pPr>
              <w:jc w:val="both"/>
              <w:rPr>
                <w:rFonts w:ascii="Times New Roman" w:hAnsi="Times New Roman"/>
                <w:szCs w:val="22"/>
                <w:lang w:val="lt-LT"/>
              </w:rPr>
            </w:pPr>
            <w:r w:rsidRPr="006F6F94">
              <w:rPr>
                <w:rFonts w:ascii="Times New Roman" w:hAnsi="Times New Roman"/>
                <w:szCs w:val="22"/>
                <w:lang w:val="lt-LT"/>
              </w:rPr>
              <w:t xml:space="preserve">Vieno modulio dydis ne mažesnis kaip 64GB. </w:t>
            </w:r>
          </w:p>
          <w:p w14:paraId="4EBDF6C9" w14:textId="77777777" w:rsidR="00F563E8" w:rsidRPr="006F6F94" w:rsidRDefault="00CC74C5" w:rsidP="00DC217A">
            <w:pPr>
              <w:jc w:val="both"/>
              <w:rPr>
                <w:rFonts w:ascii="Times New Roman" w:hAnsi="Times New Roman"/>
                <w:szCs w:val="22"/>
                <w:lang w:val="lt-LT"/>
              </w:rPr>
            </w:pPr>
            <w:r w:rsidRPr="006F6F94">
              <w:rPr>
                <w:rFonts w:ascii="Times New Roman" w:hAnsi="Times New Roman"/>
                <w:szCs w:val="22"/>
                <w:lang w:val="lt-LT"/>
              </w:rPr>
              <w:t xml:space="preserve">Atmintis turi būti sukonfigūruota maksimaliai spartai. </w:t>
            </w:r>
          </w:p>
          <w:p w14:paraId="75165655" w14:textId="77777777" w:rsidR="00F563E8" w:rsidRPr="006F6F94" w:rsidRDefault="00F563E8" w:rsidP="00DC217A">
            <w:pPr>
              <w:jc w:val="both"/>
              <w:rPr>
                <w:rFonts w:ascii="Times New Roman" w:hAnsi="Times New Roman"/>
                <w:szCs w:val="22"/>
                <w:lang w:val="lt-LT"/>
              </w:rPr>
            </w:pPr>
            <w:r w:rsidRPr="006F6F94">
              <w:rPr>
                <w:rFonts w:ascii="Times New Roman" w:hAnsi="Times New Roman"/>
                <w:szCs w:val="22"/>
                <w:lang w:val="lt-LT"/>
              </w:rPr>
              <w:t xml:space="preserve">Atminties moduliai turi būti išdėstyti per visus procesoriaus atminties kanalus tolygiai. </w:t>
            </w:r>
          </w:p>
          <w:p w14:paraId="1368CF73" w14:textId="68B14E51" w:rsidR="00CC74C5" w:rsidRPr="006F6F94" w:rsidRDefault="00CC74C5" w:rsidP="00DC217A">
            <w:pPr>
              <w:jc w:val="both"/>
              <w:rPr>
                <w:rFonts w:ascii="Times New Roman" w:hAnsi="Times New Roman"/>
                <w:szCs w:val="22"/>
                <w:lang w:val="lt-LT"/>
              </w:rPr>
            </w:pPr>
            <w:r w:rsidRPr="006F6F94">
              <w:rPr>
                <w:rFonts w:ascii="Times New Roman" w:hAnsi="Times New Roman"/>
                <w:szCs w:val="22"/>
                <w:lang w:val="lt-LT"/>
              </w:rPr>
              <w:t>Turi palaikyti Advanced ECC arba lygiavertę technologiją.</w:t>
            </w:r>
          </w:p>
        </w:tc>
        <w:tc>
          <w:tcPr>
            <w:tcW w:w="2686" w:type="dxa"/>
          </w:tcPr>
          <w:p w14:paraId="36EB2AB9" w14:textId="77777777" w:rsidR="00CC74C5" w:rsidRPr="006F6F94" w:rsidRDefault="00CC74C5" w:rsidP="00DC217A">
            <w:pPr>
              <w:jc w:val="both"/>
              <w:rPr>
                <w:rFonts w:ascii="Times New Roman" w:hAnsi="Times New Roman"/>
                <w:szCs w:val="22"/>
                <w:lang w:val="lt-LT"/>
              </w:rPr>
            </w:pPr>
          </w:p>
        </w:tc>
      </w:tr>
      <w:tr w:rsidR="006E2A9F" w:rsidRPr="00846D8F" w14:paraId="237BEEBC" w14:textId="77777777" w:rsidTr="1F263903">
        <w:tc>
          <w:tcPr>
            <w:tcW w:w="567" w:type="dxa"/>
          </w:tcPr>
          <w:p w14:paraId="0D502C8F" w14:textId="77777777" w:rsidR="006E2A9F" w:rsidRPr="006F6F94" w:rsidRDefault="006E2A9F" w:rsidP="00CC74C5">
            <w:pPr>
              <w:pStyle w:val="ListParagraph"/>
              <w:numPr>
                <w:ilvl w:val="0"/>
                <w:numId w:val="4"/>
              </w:numPr>
              <w:suppressAutoHyphens/>
              <w:contextualSpacing w:val="0"/>
              <w:jc w:val="center"/>
              <w:rPr>
                <w:rFonts w:ascii="Times New Roman" w:hAnsi="Times New Roman"/>
                <w:szCs w:val="22"/>
                <w:lang w:val="lt-LT"/>
              </w:rPr>
            </w:pPr>
          </w:p>
        </w:tc>
        <w:tc>
          <w:tcPr>
            <w:tcW w:w="2123" w:type="dxa"/>
          </w:tcPr>
          <w:p w14:paraId="57CA15EE" w14:textId="47FC1683" w:rsidR="006E2A9F" w:rsidRPr="006F6F94" w:rsidRDefault="006E2A9F" w:rsidP="00DC217A">
            <w:pPr>
              <w:rPr>
                <w:rFonts w:ascii="Times New Roman" w:hAnsi="Times New Roman"/>
                <w:color w:val="000000" w:themeColor="text1"/>
                <w:szCs w:val="22"/>
                <w:lang w:val="lt-LT"/>
              </w:rPr>
            </w:pPr>
            <w:r w:rsidRPr="006F6F94">
              <w:rPr>
                <w:rFonts w:ascii="Times New Roman" w:hAnsi="Times New Roman"/>
                <w:szCs w:val="22"/>
                <w:lang w:val="lt-LT"/>
              </w:rPr>
              <w:t xml:space="preserve">Operacinės </w:t>
            </w:r>
            <w:r w:rsidR="00B74C56" w:rsidRPr="006F6F94">
              <w:rPr>
                <w:rFonts w:ascii="Times New Roman" w:hAnsi="Times New Roman"/>
                <w:szCs w:val="22"/>
                <w:lang w:val="lt-LT"/>
              </w:rPr>
              <w:t xml:space="preserve">sistemos </w:t>
            </w:r>
            <w:r w:rsidR="004D7EB4" w:rsidRPr="006F6F94">
              <w:rPr>
                <w:rFonts w:ascii="Times New Roman" w:hAnsi="Times New Roman"/>
                <w:szCs w:val="22"/>
                <w:lang w:val="lt-LT"/>
              </w:rPr>
              <w:t>posistemė</w:t>
            </w:r>
          </w:p>
        </w:tc>
        <w:tc>
          <w:tcPr>
            <w:tcW w:w="4823" w:type="dxa"/>
          </w:tcPr>
          <w:p w14:paraId="5B856F20" w14:textId="26070124" w:rsidR="00DA27E6" w:rsidRPr="006F6F94" w:rsidRDefault="006E2A9F" w:rsidP="00DC217A">
            <w:pPr>
              <w:jc w:val="both"/>
              <w:rPr>
                <w:rFonts w:ascii="Times New Roman" w:hAnsi="Times New Roman"/>
                <w:color w:val="000000" w:themeColor="text1"/>
                <w:szCs w:val="22"/>
                <w:lang w:val="lt-LT"/>
              </w:rPr>
            </w:pPr>
            <w:r w:rsidRPr="006F6F94">
              <w:rPr>
                <w:rFonts w:ascii="Times New Roman" w:hAnsi="Times New Roman"/>
                <w:szCs w:val="22"/>
                <w:lang w:val="lt-LT"/>
              </w:rPr>
              <w:t>Ne mažiau kaip 2 vnt.</w:t>
            </w:r>
            <w:r w:rsidRPr="006F6F94">
              <w:rPr>
                <w:rFonts w:ascii="Times New Roman" w:hAnsi="Times New Roman"/>
                <w:color w:val="000000" w:themeColor="text1"/>
                <w:szCs w:val="22"/>
                <w:lang w:val="lt-LT"/>
              </w:rPr>
              <w:t xml:space="preserve">, ne mažesni kaip </w:t>
            </w:r>
            <w:r w:rsidR="000F1886">
              <w:rPr>
                <w:rFonts w:ascii="Times New Roman" w:hAnsi="Times New Roman"/>
                <w:color w:val="000000" w:themeColor="text1"/>
                <w:szCs w:val="22"/>
                <w:lang w:val="lt-LT"/>
              </w:rPr>
              <w:t>960</w:t>
            </w:r>
            <w:r w:rsidRPr="006F6F94">
              <w:rPr>
                <w:rFonts w:ascii="Times New Roman" w:hAnsi="Times New Roman"/>
                <w:color w:val="000000" w:themeColor="text1"/>
                <w:szCs w:val="22"/>
                <w:lang w:val="lt-LT"/>
              </w:rPr>
              <w:t xml:space="preserve"> GB talpos</w:t>
            </w:r>
            <w:r w:rsidRPr="006F6F94">
              <w:rPr>
                <w:rFonts w:ascii="Times New Roman" w:hAnsi="Times New Roman"/>
                <w:szCs w:val="22"/>
                <w:lang w:val="lt-LT"/>
              </w:rPr>
              <w:t xml:space="preserve"> NVME arba M.2 tipo</w:t>
            </w:r>
            <w:r w:rsidR="004D7EB4" w:rsidRPr="006F6F94">
              <w:rPr>
                <w:rFonts w:ascii="Times New Roman" w:hAnsi="Times New Roman"/>
                <w:szCs w:val="22"/>
                <w:lang w:val="lt-LT"/>
              </w:rPr>
              <w:t xml:space="preserve"> disk</w:t>
            </w:r>
            <w:r w:rsidR="00DA27E6" w:rsidRPr="006F6F94">
              <w:rPr>
                <w:rFonts w:ascii="Times New Roman" w:hAnsi="Times New Roman"/>
                <w:szCs w:val="22"/>
                <w:lang w:val="lt-LT"/>
              </w:rPr>
              <w:t xml:space="preserve">ai, </w:t>
            </w:r>
            <w:r w:rsidR="006F25EA" w:rsidRPr="006F6F94">
              <w:rPr>
                <w:rFonts w:ascii="Times New Roman" w:hAnsi="Times New Roman"/>
                <w:color w:val="000000" w:themeColor="text1"/>
                <w:szCs w:val="22"/>
                <w:lang w:val="lt-LT"/>
              </w:rPr>
              <w:t xml:space="preserve">dubliuojantys ir aparatiškai pakeičiantys vienas kitą gedimo atveju. </w:t>
            </w:r>
          </w:p>
          <w:p w14:paraId="7D10C363" w14:textId="32837F99" w:rsidR="004D7EB4" w:rsidRPr="006F6F94" w:rsidRDefault="006F25EA" w:rsidP="00DC217A">
            <w:pPr>
              <w:jc w:val="both"/>
              <w:rPr>
                <w:rFonts w:ascii="Times New Roman" w:hAnsi="Times New Roman"/>
                <w:szCs w:val="22"/>
                <w:lang w:val="lt-LT"/>
              </w:rPr>
            </w:pPr>
            <w:r w:rsidRPr="006F6F94">
              <w:rPr>
                <w:rFonts w:ascii="Times New Roman" w:hAnsi="Times New Roman"/>
                <w:color w:val="000000" w:themeColor="text1"/>
                <w:szCs w:val="22"/>
                <w:lang w:val="lt-LT"/>
              </w:rPr>
              <w:t>Turi būti apjungti į RAID1 masyvą naudojant dedikuotą valdiklį</w:t>
            </w:r>
            <w:r w:rsidR="00DA27E6" w:rsidRPr="006F6F94">
              <w:rPr>
                <w:rFonts w:ascii="Times New Roman" w:hAnsi="Times New Roman"/>
                <w:color w:val="000000" w:themeColor="text1"/>
                <w:szCs w:val="22"/>
                <w:lang w:val="lt-LT"/>
              </w:rPr>
              <w:t>.</w:t>
            </w:r>
          </w:p>
        </w:tc>
        <w:tc>
          <w:tcPr>
            <w:tcW w:w="2686" w:type="dxa"/>
          </w:tcPr>
          <w:p w14:paraId="0724A288" w14:textId="77777777" w:rsidR="006E2A9F" w:rsidRPr="006F6F94" w:rsidRDefault="006E2A9F" w:rsidP="00DC217A">
            <w:pPr>
              <w:rPr>
                <w:rFonts w:ascii="Times New Roman" w:hAnsi="Times New Roman"/>
                <w:szCs w:val="22"/>
                <w:lang w:val="lt-LT"/>
              </w:rPr>
            </w:pPr>
          </w:p>
        </w:tc>
      </w:tr>
      <w:tr w:rsidR="006E2A9F" w:rsidRPr="00846D8F" w14:paraId="695B4E28" w14:textId="77777777" w:rsidTr="1F263903">
        <w:tc>
          <w:tcPr>
            <w:tcW w:w="567" w:type="dxa"/>
          </w:tcPr>
          <w:p w14:paraId="64826608" w14:textId="77777777" w:rsidR="006E2A9F" w:rsidRPr="006F6F94" w:rsidRDefault="006E2A9F" w:rsidP="00CC74C5">
            <w:pPr>
              <w:pStyle w:val="ListParagraph"/>
              <w:numPr>
                <w:ilvl w:val="0"/>
                <w:numId w:val="4"/>
              </w:numPr>
              <w:suppressAutoHyphens/>
              <w:contextualSpacing w:val="0"/>
              <w:jc w:val="center"/>
              <w:rPr>
                <w:rFonts w:ascii="Times New Roman" w:hAnsi="Times New Roman"/>
                <w:szCs w:val="22"/>
                <w:lang w:val="lt-LT"/>
              </w:rPr>
            </w:pPr>
          </w:p>
        </w:tc>
        <w:tc>
          <w:tcPr>
            <w:tcW w:w="2123" w:type="dxa"/>
          </w:tcPr>
          <w:p w14:paraId="79912289" w14:textId="3083C0AD" w:rsidR="006E2A9F" w:rsidRPr="006F6F94" w:rsidRDefault="006E2A9F" w:rsidP="00DC217A">
            <w:pPr>
              <w:rPr>
                <w:rFonts w:ascii="Times New Roman" w:hAnsi="Times New Roman"/>
                <w:szCs w:val="22"/>
                <w:lang w:val="lt-LT"/>
              </w:rPr>
            </w:pPr>
            <w:r w:rsidRPr="006F6F94">
              <w:rPr>
                <w:rFonts w:ascii="Times New Roman" w:hAnsi="Times New Roman"/>
                <w:szCs w:val="22"/>
                <w:lang w:val="lt-LT"/>
              </w:rPr>
              <w:t>Diskinė talpa</w:t>
            </w:r>
          </w:p>
        </w:tc>
        <w:tc>
          <w:tcPr>
            <w:tcW w:w="4823" w:type="dxa"/>
          </w:tcPr>
          <w:p w14:paraId="4D701335" w14:textId="34EE47B8" w:rsidR="00AF451D" w:rsidRDefault="006E2A9F" w:rsidP="00AF451D">
            <w:pPr>
              <w:rPr>
                <w:rFonts w:ascii="Times New Roman" w:hAnsi="Times New Roman"/>
                <w:szCs w:val="22"/>
                <w:lang w:val="lt-LT"/>
              </w:rPr>
            </w:pPr>
            <w:r w:rsidRPr="006F6F94">
              <w:rPr>
                <w:rFonts w:ascii="Times New Roman" w:hAnsi="Times New Roman"/>
                <w:szCs w:val="22"/>
                <w:lang w:val="lt-LT"/>
              </w:rPr>
              <w:t xml:space="preserve">Ne mažiau kaip </w:t>
            </w:r>
            <w:r w:rsidR="00AD5EF0" w:rsidRPr="006F6F94">
              <w:rPr>
                <w:rFonts w:ascii="Times New Roman" w:hAnsi="Times New Roman"/>
                <w:szCs w:val="22"/>
                <w:lang w:val="lt-LT"/>
              </w:rPr>
              <w:t>8</w:t>
            </w:r>
            <w:r w:rsidRPr="006F6F94">
              <w:rPr>
                <w:rFonts w:ascii="Times New Roman" w:hAnsi="Times New Roman"/>
                <w:szCs w:val="22"/>
                <w:lang w:val="lt-LT"/>
              </w:rPr>
              <w:t xml:space="preserve"> vnt. ne mažesni kaip </w:t>
            </w:r>
            <w:r w:rsidR="00AD5EF0" w:rsidRPr="006F6F94">
              <w:rPr>
                <w:rFonts w:ascii="Times New Roman" w:hAnsi="Times New Roman"/>
                <w:szCs w:val="22"/>
                <w:lang w:val="lt-LT"/>
              </w:rPr>
              <w:t>3.8</w:t>
            </w:r>
            <w:r w:rsidR="00792AF9" w:rsidRPr="006F6F94">
              <w:rPr>
                <w:rFonts w:ascii="Times New Roman" w:hAnsi="Times New Roman"/>
                <w:szCs w:val="22"/>
                <w:lang w:val="lt-LT"/>
              </w:rPr>
              <w:t>4</w:t>
            </w:r>
            <w:r w:rsidRPr="006F6F94">
              <w:rPr>
                <w:rFonts w:ascii="Times New Roman" w:hAnsi="Times New Roman"/>
                <w:szCs w:val="22"/>
                <w:lang w:val="lt-LT"/>
              </w:rPr>
              <w:t>TB Enterprise</w:t>
            </w:r>
            <w:r w:rsidR="00AF67D4">
              <w:rPr>
                <w:rFonts w:ascii="Times New Roman" w:hAnsi="Times New Roman"/>
                <w:szCs w:val="22"/>
                <w:lang w:val="lt-LT"/>
              </w:rPr>
              <w:t xml:space="preserve"> (arba lygiaverčiai) </w:t>
            </w:r>
            <w:r w:rsidRPr="006F6F94">
              <w:rPr>
                <w:rFonts w:ascii="Times New Roman" w:hAnsi="Times New Roman"/>
                <w:szCs w:val="22"/>
                <w:lang w:val="lt-LT"/>
              </w:rPr>
              <w:t xml:space="preserve">NVME </w:t>
            </w:r>
            <w:r w:rsidR="00375980" w:rsidRPr="006F6F94">
              <w:rPr>
                <w:rFonts w:ascii="Times New Roman" w:hAnsi="Times New Roman"/>
                <w:szCs w:val="22"/>
                <w:lang w:val="lt-LT"/>
              </w:rPr>
              <w:t xml:space="preserve">Gen5 </w:t>
            </w:r>
            <w:r w:rsidRPr="006F6F94">
              <w:rPr>
                <w:rFonts w:ascii="Times New Roman" w:hAnsi="Times New Roman"/>
                <w:szCs w:val="22"/>
                <w:lang w:val="lt-LT"/>
              </w:rPr>
              <w:t xml:space="preserve">tipo </w:t>
            </w:r>
            <w:r w:rsidR="00372925" w:rsidRPr="006F6F94">
              <w:rPr>
                <w:rFonts w:ascii="Times New Roman" w:hAnsi="Times New Roman"/>
                <w:szCs w:val="22"/>
                <w:lang w:val="lt-LT"/>
              </w:rPr>
              <w:t>Read Intensive</w:t>
            </w:r>
            <w:r w:rsidRPr="006F6F94">
              <w:rPr>
                <w:rFonts w:ascii="Times New Roman" w:hAnsi="Times New Roman"/>
                <w:szCs w:val="22"/>
                <w:lang w:val="lt-LT"/>
              </w:rPr>
              <w:t xml:space="preserve"> hot-swap disk</w:t>
            </w:r>
            <w:r w:rsidR="00AF451D">
              <w:rPr>
                <w:rFonts w:ascii="Times New Roman" w:hAnsi="Times New Roman"/>
                <w:szCs w:val="22"/>
                <w:lang w:val="lt-LT"/>
              </w:rPr>
              <w:t>ai.</w:t>
            </w:r>
          </w:p>
          <w:p w14:paraId="1CA9B549" w14:textId="77777777" w:rsidR="00AF451D" w:rsidRDefault="00AF451D" w:rsidP="00AF451D">
            <w:pPr>
              <w:rPr>
                <w:rFonts w:ascii="Times New Roman" w:hAnsi="Times New Roman"/>
                <w:szCs w:val="22"/>
                <w:lang w:val="lt-LT"/>
              </w:rPr>
            </w:pPr>
          </w:p>
          <w:p w14:paraId="4FE6D59C" w14:textId="1FE7DA2D" w:rsidR="00EB3BF9" w:rsidRPr="006F6F94" w:rsidRDefault="00EB3BF9" w:rsidP="00AF451D">
            <w:pPr>
              <w:rPr>
                <w:rFonts w:ascii="Times New Roman" w:hAnsi="Times New Roman"/>
                <w:szCs w:val="22"/>
                <w:lang w:val="lt-LT"/>
              </w:rPr>
            </w:pPr>
            <w:r w:rsidRPr="006F6F94">
              <w:rPr>
                <w:rFonts w:ascii="Times New Roman" w:hAnsi="Times New Roman"/>
                <w:szCs w:val="22"/>
                <w:lang w:val="lt-LT"/>
              </w:rPr>
              <w:t>Į tuščias diskų vietas turi būti sumontuoti diskų rėmeliai.</w:t>
            </w:r>
          </w:p>
        </w:tc>
        <w:tc>
          <w:tcPr>
            <w:tcW w:w="2686" w:type="dxa"/>
          </w:tcPr>
          <w:p w14:paraId="659D949E" w14:textId="77777777" w:rsidR="006E2A9F" w:rsidRPr="006F6F94" w:rsidRDefault="006E2A9F" w:rsidP="00DC217A">
            <w:pPr>
              <w:rPr>
                <w:rFonts w:ascii="Times New Roman" w:hAnsi="Times New Roman"/>
                <w:szCs w:val="22"/>
                <w:lang w:val="lt-LT"/>
              </w:rPr>
            </w:pPr>
          </w:p>
        </w:tc>
      </w:tr>
      <w:tr w:rsidR="006E2A9F" w:rsidRPr="006F6F94" w14:paraId="1A2B99D5" w14:textId="77777777" w:rsidTr="1F263903">
        <w:tc>
          <w:tcPr>
            <w:tcW w:w="567" w:type="dxa"/>
          </w:tcPr>
          <w:p w14:paraId="6ED24FC9" w14:textId="77777777" w:rsidR="006E2A9F" w:rsidRPr="006F6F94" w:rsidRDefault="006E2A9F" w:rsidP="00CC74C5">
            <w:pPr>
              <w:pStyle w:val="ListParagraph"/>
              <w:numPr>
                <w:ilvl w:val="0"/>
                <w:numId w:val="4"/>
              </w:numPr>
              <w:suppressAutoHyphens/>
              <w:contextualSpacing w:val="0"/>
              <w:jc w:val="center"/>
              <w:rPr>
                <w:rFonts w:ascii="Times New Roman" w:hAnsi="Times New Roman"/>
                <w:szCs w:val="22"/>
                <w:lang w:val="lt-LT"/>
              </w:rPr>
            </w:pPr>
          </w:p>
        </w:tc>
        <w:tc>
          <w:tcPr>
            <w:tcW w:w="2123" w:type="dxa"/>
          </w:tcPr>
          <w:p w14:paraId="154BCA82" w14:textId="1D47A2AE" w:rsidR="006E2A9F" w:rsidRPr="006F6F94" w:rsidRDefault="006E2A9F" w:rsidP="00DC217A">
            <w:pPr>
              <w:rPr>
                <w:rFonts w:ascii="Times New Roman" w:hAnsi="Times New Roman"/>
                <w:szCs w:val="22"/>
                <w:lang w:val="lt-LT"/>
              </w:rPr>
            </w:pPr>
            <w:r w:rsidRPr="00DE5274">
              <w:rPr>
                <w:rFonts w:ascii="Times New Roman" w:hAnsi="Times New Roman"/>
                <w:color w:val="000000" w:themeColor="text1"/>
                <w:szCs w:val="22"/>
                <w:lang w:val="lt-LT"/>
              </w:rPr>
              <w:t>Grafinis spartintuvas</w:t>
            </w:r>
          </w:p>
        </w:tc>
        <w:tc>
          <w:tcPr>
            <w:tcW w:w="4823" w:type="dxa"/>
          </w:tcPr>
          <w:p w14:paraId="507D789D" w14:textId="0CDFBD57" w:rsidR="008B4B14" w:rsidRPr="005F2F48" w:rsidRDefault="006E2A9F" w:rsidP="00DC217A">
            <w:pPr>
              <w:jc w:val="both"/>
              <w:rPr>
                <w:rFonts w:ascii="Times New Roman" w:hAnsi="Times New Roman"/>
                <w:szCs w:val="22"/>
                <w:lang w:val="lt-LT"/>
              </w:rPr>
            </w:pPr>
            <w:r w:rsidRPr="005F2F48">
              <w:rPr>
                <w:rFonts w:ascii="Times New Roman" w:hAnsi="Times New Roman"/>
                <w:szCs w:val="22"/>
                <w:lang w:val="lt-LT"/>
              </w:rPr>
              <w:t xml:space="preserve">Ne mažiau kaip </w:t>
            </w:r>
            <w:r w:rsidR="000602D4" w:rsidRPr="005F2F48">
              <w:rPr>
                <w:rFonts w:ascii="Times New Roman" w:hAnsi="Times New Roman"/>
                <w:szCs w:val="22"/>
                <w:lang w:val="lt-LT"/>
              </w:rPr>
              <w:t>4 (keturi)</w:t>
            </w:r>
            <w:r w:rsidRPr="005F2F48">
              <w:rPr>
                <w:rFonts w:ascii="Times New Roman" w:hAnsi="Times New Roman"/>
                <w:szCs w:val="22"/>
                <w:lang w:val="lt-LT"/>
              </w:rPr>
              <w:t xml:space="preserve"> grafiniai spartintuvai, kiekvienas turintis ne mažiau kaip </w:t>
            </w:r>
            <w:r w:rsidR="008E61CF" w:rsidRPr="005F2F48">
              <w:rPr>
                <w:rFonts w:ascii="Times New Roman" w:hAnsi="Times New Roman"/>
                <w:szCs w:val="22"/>
                <w:lang w:val="lt-LT"/>
              </w:rPr>
              <w:t>96GB GDDR7</w:t>
            </w:r>
            <w:r w:rsidRPr="005F2F48">
              <w:rPr>
                <w:rFonts w:ascii="Times New Roman" w:hAnsi="Times New Roman"/>
                <w:szCs w:val="22"/>
                <w:lang w:val="lt-LT"/>
              </w:rPr>
              <w:t xml:space="preserve"> atminties su klaidų korekcijos technologija,</w:t>
            </w:r>
            <w:r w:rsidR="008B4B14" w:rsidRPr="005F2F48">
              <w:rPr>
                <w:rFonts w:ascii="Times New Roman" w:hAnsi="Times New Roman"/>
                <w:szCs w:val="22"/>
                <w:lang w:val="lt-LT"/>
              </w:rPr>
              <w:t xml:space="preserve"> ne </w:t>
            </w:r>
            <w:r w:rsidR="00820E83" w:rsidRPr="005F2F48">
              <w:rPr>
                <w:rFonts w:ascii="Times New Roman" w:hAnsi="Times New Roman"/>
                <w:szCs w:val="22"/>
                <w:lang w:val="lt-LT"/>
              </w:rPr>
              <w:t>maže</w:t>
            </w:r>
            <w:r w:rsidR="00705471" w:rsidRPr="005F2F48">
              <w:rPr>
                <w:rFonts w:ascii="Times New Roman" w:hAnsi="Times New Roman"/>
                <w:szCs w:val="22"/>
                <w:lang w:val="lt-LT"/>
              </w:rPr>
              <w:t>snio pralaidumo</w:t>
            </w:r>
            <w:r w:rsidR="008B4B14" w:rsidRPr="005F2F48">
              <w:rPr>
                <w:rFonts w:ascii="Times New Roman" w:hAnsi="Times New Roman"/>
                <w:szCs w:val="22"/>
                <w:lang w:val="lt-LT"/>
              </w:rPr>
              <w:t xml:space="preserve"> nei 1597GB/s.</w:t>
            </w:r>
          </w:p>
          <w:p w14:paraId="25D7BEEF" w14:textId="25B60CDB" w:rsidR="001104AA" w:rsidRPr="005F2F48" w:rsidRDefault="00836DED" w:rsidP="00DC217A">
            <w:pPr>
              <w:jc w:val="both"/>
              <w:rPr>
                <w:rFonts w:ascii="Times New Roman" w:hAnsi="Times New Roman"/>
                <w:szCs w:val="22"/>
                <w:lang w:val="lt-LT"/>
              </w:rPr>
            </w:pPr>
            <w:r w:rsidRPr="005F2F48">
              <w:rPr>
                <w:rFonts w:ascii="Times New Roman" w:hAnsi="Times New Roman"/>
                <w:szCs w:val="22"/>
                <w:lang w:val="lt-LT"/>
              </w:rPr>
              <w:t>Vieno g</w:t>
            </w:r>
            <w:r w:rsidR="001104AA" w:rsidRPr="005F2F48">
              <w:rPr>
                <w:rFonts w:ascii="Times New Roman" w:hAnsi="Times New Roman"/>
                <w:szCs w:val="22"/>
                <w:lang w:val="lt-LT"/>
              </w:rPr>
              <w:t>rafini</w:t>
            </w:r>
            <w:r w:rsidRPr="005F2F48">
              <w:rPr>
                <w:rFonts w:ascii="Times New Roman" w:hAnsi="Times New Roman"/>
                <w:szCs w:val="22"/>
                <w:lang w:val="lt-LT"/>
              </w:rPr>
              <w:t>o</w:t>
            </w:r>
            <w:r w:rsidR="001104AA" w:rsidRPr="005F2F48">
              <w:rPr>
                <w:rFonts w:ascii="Times New Roman" w:hAnsi="Times New Roman"/>
                <w:szCs w:val="22"/>
                <w:lang w:val="lt-LT"/>
              </w:rPr>
              <w:t xml:space="preserve"> spartintuv</w:t>
            </w:r>
            <w:r w:rsidRPr="005F2F48">
              <w:rPr>
                <w:rFonts w:ascii="Times New Roman" w:hAnsi="Times New Roman"/>
                <w:szCs w:val="22"/>
                <w:lang w:val="lt-LT"/>
              </w:rPr>
              <w:t>o</w:t>
            </w:r>
            <w:r w:rsidR="001104AA" w:rsidRPr="005F2F48">
              <w:rPr>
                <w:rFonts w:ascii="Times New Roman" w:hAnsi="Times New Roman"/>
                <w:szCs w:val="22"/>
                <w:lang w:val="lt-LT"/>
              </w:rPr>
              <w:t xml:space="preserve"> greitaveika</w:t>
            </w:r>
            <w:r w:rsidRPr="005F2F48">
              <w:rPr>
                <w:rFonts w:ascii="Times New Roman" w:hAnsi="Times New Roman"/>
                <w:szCs w:val="22"/>
                <w:lang w:val="lt-LT"/>
              </w:rPr>
              <w:t xml:space="preserve"> turi būti ne mažesnė, nei:</w:t>
            </w:r>
          </w:p>
          <w:p w14:paraId="3D2773DD" w14:textId="5417F7D0" w:rsidR="008B4B14" w:rsidRPr="005F2F48" w:rsidRDefault="00836DED" w:rsidP="00B4209C">
            <w:pPr>
              <w:pStyle w:val="ListParagraph"/>
              <w:numPr>
                <w:ilvl w:val="0"/>
                <w:numId w:val="11"/>
              </w:numPr>
              <w:ind w:left="743"/>
              <w:jc w:val="both"/>
              <w:rPr>
                <w:rFonts w:ascii="Times New Roman" w:hAnsi="Times New Roman"/>
                <w:szCs w:val="22"/>
                <w:lang w:val="lt-LT"/>
              </w:rPr>
            </w:pPr>
            <w:r w:rsidRPr="005F2F48">
              <w:rPr>
                <w:rFonts w:ascii="Times New Roman" w:hAnsi="Times New Roman"/>
                <w:szCs w:val="22"/>
                <w:lang w:val="lt-LT"/>
              </w:rPr>
              <w:t>120 TFLOPS FP32;</w:t>
            </w:r>
          </w:p>
          <w:p w14:paraId="3B3EE549" w14:textId="5BB8995A" w:rsidR="008B4B14" w:rsidRPr="005F2F48" w:rsidRDefault="00F86A64" w:rsidP="00B4209C">
            <w:pPr>
              <w:pStyle w:val="ListParagraph"/>
              <w:numPr>
                <w:ilvl w:val="0"/>
                <w:numId w:val="11"/>
              </w:numPr>
              <w:ind w:left="743"/>
              <w:jc w:val="both"/>
              <w:rPr>
                <w:rFonts w:ascii="Times New Roman" w:hAnsi="Times New Roman"/>
                <w:szCs w:val="22"/>
                <w:lang w:val="lt-LT"/>
              </w:rPr>
            </w:pPr>
            <w:r w:rsidRPr="005F2F48">
              <w:rPr>
                <w:rFonts w:ascii="Times New Roman" w:hAnsi="Times New Roman"/>
                <w:szCs w:val="22"/>
                <w:lang w:val="lt-LT"/>
              </w:rPr>
              <w:t xml:space="preserve">335 TFLOPS </w:t>
            </w:r>
            <w:r w:rsidR="00261B7A" w:rsidRPr="005F2F48">
              <w:rPr>
                <w:rFonts w:ascii="Times New Roman" w:hAnsi="Times New Roman"/>
                <w:szCs w:val="22"/>
                <w:lang w:val="lt-LT"/>
              </w:rPr>
              <w:t>RT Core;</w:t>
            </w:r>
          </w:p>
          <w:p w14:paraId="3766F4B9" w14:textId="6FC8FAD7" w:rsidR="00E4645A" w:rsidRPr="005F2F48" w:rsidRDefault="00B4209C" w:rsidP="00DC217A">
            <w:pPr>
              <w:pStyle w:val="ListParagraph"/>
              <w:numPr>
                <w:ilvl w:val="0"/>
                <w:numId w:val="11"/>
              </w:numPr>
              <w:ind w:left="743"/>
              <w:jc w:val="both"/>
              <w:rPr>
                <w:rFonts w:ascii="Times New Roman" w:hAnsi="Times New Roman"/>
                <w:szCs w:val="22"/>
                <w:lang w:val="lt-LT"/>
              </w:rPr>
            </w:pPr>
            <w:r w:rsidRPr="005F2F48">
              <w:rPr>
                <w:rFonts w:ascii="Times New Roman" w:hAnsi="Times New Roman"/>
                <w:szCs w:val="22"/>
                <w:lang w:val="lt-LT"/>
              </w:rPr>
              <w:t>4 PFLOPS Peak FP4 AI.</w:t>
            </w:r>
          </w:p>
          <w:p w14:paraId="17A493B4" w14:textId="6B22DBFE" w:rsidR="006E2A9F" w:rsidRPr="005F2F48" w:rsidRDefault="00D73074" w:rsidP="00DC217A">
            <w:pPr>
              <w:jc w:val="both"/>
              <w:rPr>
                <w:rFonts w:ascii="Times New Roman" w:hAnsi="Times New Roman"/>
                <w:szCs w:val="22"/>
                <w:lang w:val="lt-LT"/>
              </w:rPr>
            </w:pPr>
            <w:r w:rsidRPr="005F2F48">
              <w:rPr>
                <w:rFonts w:ascii="Times New Roman" w:hAnsi="Times New Roman"/>
                <w:szCs w:val="22"/>
                <w:lang w:val="lt-LT"/>
              </w:rPr>
              <w:t>Turi palaikyti Multi-instance GPU</w:t>
            </w:r>
            <w:r w:rsidR="008B4B14" w:rsidRPr="005F2F48">
              <w:rPr>
                <w:rFonts w:ascii="Times New Roman" w:hAnsi="Times New Roman"/>
                <w:szCs w:val="22"/>
                <w:lang w:val="lt-LT"/>
              </w:rPr>
              <w:t xml:space="preserve"> arba alternatyvią technologiją.</w:t>
            </w:r>
          </w:p>
        </w:tc>
        <w:tc>
          <w:tcPr>
            <w:tcW w:w="2686" w:type="dxa"/>
          </w:tcPr>
          <w:p w14:paraId="1FC315E4" w14:textId="77777777" w:rsidR="006E2A9F" w:rsidRPr="006F6F94" w:rsidRDefault="006E2A9F" w:rsidP="00DC217A">
            <w:pPr>
              <w:rPr>
                <w:rFonts w:ascii="Times New Roman" w:hAnsi="Times New Roman"/>
                <w:szCs w:val="22"/>
                <w:lang w:val="lt-LT"/>
              </w:rPr>
            </w:pPr>
          </w:p>
        </w:tc>
      </w:tr>
      <w:tr w:rsidR="006E2A9F" w:rsidRPr="006F6F94" w14:paraId="7B905CE9" w14:textId="77777777" w:rsidTr="1F263903">
        <w:tc>
          <w:tcPr>
            <w:tcW w:w="567" w:type="dxa"/>
          </w:tcPr>
          <w:p w14:paraId="15B9373B" w14:textId="77777777" w:rsidR="006E2A9F" w:rsidRPr="006F6F94" w:rsidRDefault="006E2A9F" w:rsidP="00CC74C5">
            <w:pPr>
              <w:pStyle w:val="ListParagraph"/>
              <w:numPr>
                <w:ilvl w:val="0"/>
                <w:numId w:val="4"/>
              </w:numPr>
              <w:suppressAutoHyphens/>
              <w:contextualSpacing w:val="0"/>
              <w:jc w:val="center"/>
              <w:rPr>
                <w:rFonts w:ascii="Times New Roman" w:hAnsi="Times New Roman"/>
                <w:szCs w:val="22"/>
                <w:lang w:val="lt-LT"/>
              </w:rPr>
            </w:pPr>
          </w:p>
        </w:tc>
        <w:tc>
          <w:tcPr>
            <w:tcW w:w="2123" w:type="dxa"/>
          </w:tcPr>
          <w:p w14:paraId="7D888468" w14:textId="6254B9EA" w:rsidR="006E2A9F" w:rsidRPr="006F6F94" w:rsidRDefault="006E2A9F" w:rsidP="00DC217A">
            <w:pPr>
              <w:rPr>
                <w:rFonts w:ascii="Times New Roman" w:hAnsi="Times New Roman"/>
                <w:szCs w:val="22"/>
                <w:lang w:val="lt-LT"/>
              </w:rPr>
            </w:pPr>
            <w:r w:rsidRPr="006F6F94">
              <w:rPr>
                <w:rFonts w:ascii="Times New Roman" w:hAnsi="Times New Roman"/>
                <w:szCs w:val="22"/>
                <w:lang w:val="lt-LT"/>
              </w:rPr>
              <w:t>Ethernet tinklo sąsajos ir priedai</w:t>
            </w:r>
          </w:p>
        </w:tc>
        <w:tc>
          <w:tcPr>
            <w:tcW w:w="4823" w:type="dxa"/>
          </w:tcPr>
          <w:p w14:paraId="618B0C92" w14:textId="6738509F" w:rsidR="006E2A9F" w:rsidRPr="006F6F94" w:rsidRDefault="006E2A9F" w:rsidP="00C9381D">
            <w:pPr>
              <w:pStyle w:val="ListParagraph"/>
              <w:numPr>
                <w:ilvl w:val="0"/>
                <w:numId w:val="1"/>
              </w:numPr>
              <w:ind w:left="318" w:hanging="318"/>
              <w:jc w:val="both"/>
              <w:rPr>
                <w:rFonts w:ascii="Times New Roman" w:hAnsi="Times New Roman"/>
                <w:szCs w:val="22"/>
                <w:lang w:val="lt-LT"/>
              </w:rPr>
            </w:pPr>
            <w:r w:rsidRPr="006F6F94">
              <w:rPr>
                <w:rFonts w:ascii="Times New Roman" w:hAnsi="Times New Roman"/>
                <w:color w:val="000000" w:themeColor="text1"/>
                <w:szCs w:val="22"/>
                <w:lang w:val="lt-LT"/>
              </w:rPr>
              <w:t xml:space="preserve">Serveris </w:t>
            </w:r>
            <w:r w:rsidRPr="006F6F94">
              <w:rPr>
                <w:rFonts w:ascii="Times New Roman" w:hAnsi="Times New Roman"/>
                <w:szCs w:val="22"/>
                <w:lang w:val="lt-LT"/>
              </w:rPr>
              <w:t>turi būti komplektuojamas su ne mažiau kaip 2 vnt. tinklo prievadais palaikančiais 10/25G SFP28 tipo jungtis Multimode optikai</w:t>
            </w:r>
            <w:r w:rsidR="00763AB8" w:rsidRPr="006F6F94">
              <w:rPr>
                <w:rFonts w:ascii="Times New Roman" w:hAnsi="Times New Roman"/>
                <w:szCs w:val="22"/>
                <w:lang w:val="lt-LT"/>
              </w:rPr>
              <w:t>;</w:t>
            </w:r>
          </w:p>
          <w:p w14:paraId="2E6E2052" w14:textId="3CD51048" w:rsidR="006E2A9F" w:rsidRPr="006F6F94" w:rsidRDefault="006E2A9F" w:rsidP="00C9381D">
            <w:pPr>
              <w:pStyle w:val="ListParagraph"/>
              <w:numPr>
                <w:ilvl w:val="0"/>
                <w:numId w:val="1"/>
              </w:numPr>
              <w:ind w:left="318" w:hanging="318"/>
              <w:jc w:val="both"/>
              <w:rPr>
                <w:rFonts w:ascii="Times New Roman" w:hAnsi="Times New Roman"/>
                <w:szCs w:val="22"/>
                <w:lang w:val="lt-LT"/>
              </w:rPr>
            </w:pPr>
            <w:r w:rsidRPr="006F6F94">
              <w:rPr>
                <w:rFonts w:ascii="Times New Roman" w:hAnsi="Times New Roman"/>
                <w:szCs w:val="22"/>
                <w:lang w:val="lt-LT"/>
              </w:rPr>
              <w:t>Serveris turi būti komplektuojamas su ne mažiau kaip 2 vnt. 10/25G Multimode SFP28 moduliais (diegiami į perkamą serverį, pažymėti serverio gamintojo ženklinimu)</w:t>
            </w:r>
            <w:r w:rsidR="00763AB8" w:rsidRPr="006F6F94">
              <w:rPr>
                <w:rFonts w:ascii="Times New Roman" w:hAnsi="Times New Roman"/>
                <w:szCs w:val="22"/>
                <w:lang w:val="lt-LT"/>
              </w:rPr>
              <w:t>;</w:t>
            </w:r>
          </w:p>
          <w:p w14:paraId="51DAB71D" w14:textId="77777777" w:rsidR="006E2A9F" w:rsidRPr="006F6F94" w:rsidRDefault="006E2A9F" w:rsidP="00C9381D">
            <w:pPr>
              <w:pStyle w:val="ListParagraph"/>
              <w:numPr>
                <w:ilvl w:val="0"/>
                <w:numId w:val="1"/>
              </w:numPr>
              <w:ind w:left="318" w:hanging="318"/>
              <w:jc w:val="both"/>
              <w:rPr>
                <w:rFonts w:ascii="Times New Roman" w:hAnsi="Times New Roman"/>
                <w:szCs w:val="22"/>
                <w:lang w:val="lt-LT"/>
              </w:rPr>
            </w:pPr>
            <w:r w:rsidRPr="006F6F94">
              <w:rPr>
                <w:rFonts w:ascii="Times New Roman" w:hAnsi="Times New Roman"/>
                <w:szCs w:val="22"/>
                <w:lang w:val="lt-LT"/>
              </w:rPr>
              <w:t>Serveris turi būti komplektuojamas su ne mažiau kaip 2 vnt. 10m. ilgio optiniais jungiamaisiais kabeliais OM4 (LC/LC jungtimis);</w:t>
            </w:r>
          </w:p>
          <w:p w14:paraId="4EAFBEC2" w14:textId="6EE4E93B" w:rsidR="006E2A9F" w:rsidRPr="006F6F94" w:rsidRDefault="006E2A9F" w:rsidP="00C9381D">
            <w:pPr>
              <w:pStyle w:val="ListParagraph"/>
              <w:numPr>
                <w:ilvl w:val="0"/>
                <w:numId w:val="1"/>
              </w:numPr>
              <w:ind w:left="318" w:hanging="318"/>
              <w:jc w:val="both"/>
              <w:rPr>
                <w:rFonts w:ascii="Times New Roman" w:hAnsi="Times New Roman"/>
                <w:szCs w:val="22"/>
                <w:lang w:val="lt-LT"/>
              </w:rPr>
            </w:pPr>
            <w:r w:rsidRPr="006F6F94">
              <w:rPr>
                <w:rFonts w:ascii="Times New Roman" w:hAnsi="Times New Roman"/>
                <w:szCs w:val="22"/>
                <w:lang w:val="lt-LT"/>
              </w:rPr>
              <w:t xml:space="preserve">Serveris turi būti komplektuojamas su ne mažiau kaip 2 vnt. 10/25G Multimode SFP28 moduliais, suderinamais su perkančiosios organizacijos naudojama kompiuterių tinklo įranga (diegiami į perkančiosios organizacijos </w:t>
            </w:r>
            <w:r w:rsidRPr="006F6F94">
              <w:rPr>
                <w:rFonts w:ascii="Times New Roman" w:hAnsi="Times New Roman"/>
                <w:color w:val="000000" w:themeColor="text1"/>
                <w:szCs w:val="22"/>
                <w:lang w:val="lt-LT"/>
              </w:rPr>
              <w:t>Cisco</w:t>
            </w:r>
            <w:r w:rsidR="007E2D28" w:rsidRPr="006F6F94">
              <w:rPr>
                <w:rFonts w:ascii="Times New Roman" w:hAnsi="Times New Roman"/>
                <w:color w:val="000000" w:themeColor="text1"/>
                <w:szCs w:val="22"/>
                <w:lang w:val="lt-LT"/>
              </w:rPr>
              <w:t xml:space="preserve"> C9500-48Y4C</w:t>
            </w:r>
            <w:r w:rsidR="00112E58" w:rsidRPr="006F6F94">
              <w:rPr>
                <w:rFonts w:ascii="Times New Roman" w:hAnsi="Times New Roman"/>
                <w:color w:val="000000" w:themeColor="text1"/>
                <w:szCs w:val="22"/>
                <w:lang w:val="lt-LT"/>
              </w:rPr>
              <w:t xml:space="preserve"> </w:t>
            </w:r>
            <w:r w:rsidRPr="006F6F94">
              <w:rPr>
                <w:rFonts w:ascii="Times New Roman" w:hAnsi="Times New Roman"/>
                <w:szCs w:val="22"/>
                <w:lang w:val="lt-LT"/>
              </w:rPr>
              <w:t>tinklo įrangą);</w:t>
            </w:r>
          </w:p>
          <w:p w14:paraId="794C8FE6" w14:textId="4735EF8B" w:rsidR="006E2A9F" w:rsidRPr="006F6F94" w:rsidRDefault="006E2A9F" w:rsidP="00C9381D">
            <w:pPr>
              <w:pStyle w:val="ListParagraph"/>
              <w:numPr>
                <w:ilvl w:val="0"/>
                <w:numId w:val="1"/>
              </w:numPr>
              <w:ind w:left="318" w:hanging="318"/>
              <w:jc w:val="both"/>
              <w:rPr>
                <w:rFonts w:ascii="Times New Roman" w:hAnsi="Times New Roman"/>
                <w:szCs w:val="22"/>
                <w:lang w:val="lt-LT"/>
              </w:rPr>
            </w:pPr>
            <w:r w:rsidRPr="006F6F94">
              <w:rPr>
                <w:rFonts w:ascii="Times New Roman" w:hAnsi="Times New Roman"/>
                <w:szCs w:val="22"/>
                <w:lang w:val="lt-LT"/>
              </w:rPr>
              <w:t>Serveris turi būti komplektuojamas su ne mažiau kaip 1 vnt. 1000base-T RJ45 prievadu, skirtu serverio valdymui (angl. management port).</w:t>
            </w:r>
          </w:p>
        </w:tc>
        <w:tc>
          <w:tcPr>
            <w:tcW w:w="2686" w:type="dxa"/>
          </w:tcPr>
          <w:p w14:paraId="09397028" w14:textId="77777777" w:rsidR="006E2A9F" w:rsidRPr="006F6F94" w:rsidRDefault="006E2A9F" w:rsidP="00DC217A">
            <w:pPr>
              <w:rPr>
                <w:rFonts w:ascii="Times New Roman" w:hAnsi="Times New Roman"/>
                <w:szCs w:val="22"/>
                <w:lang w:val="lt-LT"/>
              </w:rPr>
            </w:pPr>
          </w:p>
        </w:tc>
      </w:tr>
      <w:tr w:rsidR="0055146E" w:rsidRPr="00846D8F" w14:paraId="723A0931" w14:textId="77777777" w:rsidTr="1F263903">
        <w:tc>
          <w:tcPr>
            <w:tcW w:w="567" w:type="dxa"/>
          </w:tcPr>
          <w:p w14:paraId="6C494131" w14:textId="77777777" w:rsidR="0055146E" w:rsidRPr="006F6F94" w:rsidRDefault="0055146E" w:rsidP="00CC74C5">
            <w:pPr>
              <w:pStyle w:val="ListParagraph"/>
              <w:numPr>
                <w:ilvl w:val="0"/>
                <w:numId w:val="4"/>
              </w:numPr>
              <w:suppressAutoHyphens/>
              <w:contextualSpacing w:val="0"/>
              <w:jc w:val="center"/>
              <w:rPr>
                <w:rFonts w:ascii="Times New Roman" w:hAnsi="Times New Roman"/>
                <w:color w:val="FF0000"/>
                <w:szCs w:val="22"/>
                <w:lang w:val="lt-LT"/>
              </w:rPr>
            </w:pPr>
          </w:p>
        </w:tc>
        <w:tc>
          <w:tcPr>
            <w:tcW w:w="2123" w:type="dxa"/>
          </w:tcPr>
          <w:p w14:paraId="5156DA07" w14:textId="2643E9F7" w:rsidR="0055146E" w:rsidRPr="006F6F94" w:rsidRDefault="0055146E" w:rsidP="00DC217A">
            <w:pPr>
              <w:rPr>
                <w:rFonts w:ascii="Times New Roman" w:hAnsi="Times New Roman"/>
                <w:color w:val="FF0000"/>
                <w:szCs w:val="22"/>
                <w:lang w:val="lt-LT"/>
              </w:rPr>
            </w:pPr>
            <w:r w:rsidRPr="006F6F94">
              <w:rPr>
                <w:rFonts w:ascii="Times New Roman" w:hAnsi="Times New Roman"/>
                <w:szCs w:val="22"/>
                <w:lang w:val="lt-LT"/>
              </w:rPr>
              <w:t>Pagalbiniai prievadai</w:t>
            </w:r>
          </w:p>
        </w:tc>
        <w:tc>
          <w:tcPr>
            <w:tcW w:w="4823" w:type="dxa"/>
          </w:tcPr>
          <w:p w14:paraId="62F5AB4E" w14:textId="77777777" w:rsidR="0055146E" w:rsidRPr="006F6F94" w:rsidRDefault="0055146E" w:rsidP="00C9381D">
            <w:pPr>
              <w:pStyle w:val="ListParagraph"/>
              <w:numPr>
                <w:ilvl w:val="0"/>
                <w:numId w:val="6"/>
              </w:numPr>
              <w:ind w:left="318" w:hanging="318"/>
              <w:jc w:val="both"/>
              <w:rPr>
                <w:rFonts w:ascii="Times New Roman" w:hAnsi="Times New Roman"/>
                <w:szCs w:val="22"/>
                <w:lang w:val="lt-LT"/>
              </w:rPr>
            </w:pPr>
            <w:r w:rsidRPr="006F6F94">
              <w:rPr>
                <w:rFonts w:ascii="Times New Roman" w:hAnsi="Times New Roman"/>
                <w:szCs w:val="22"/>
                <w:lang w:val="lt-LT"/>
              </w:rPr>
              <w:t xml:space="preserve">Ne mažiau kaip 2 vnt. USB prievadų. </w:t>
            </w:r>
          </w:p>
          <w:p w14:paraId="054A43FC" w14:textId="05B9A86E" w:rsidR="0055146E" w:rsidRPr="006F6F94" w:rsidRDefault="0055146E" w:rsidP="00C9381D">
            <w:pPr>
              <w:pStyle w:val="ListParagraph"/>
              <w:numPr>
                <w:ilvl w:val="0"/>
                <w:numId w:val="6"/>
              </w:numPr>
              <w:ind w:left="318" w:hanging="318"/>
              <w:jc w:val="both"/>
              <w:rPr>
                <w:rFonts w:ascii="Times New Roman" w:hAnsi="Times New Roman"/>
                <w:szCs w:val="22"/>
                <w:lang w:val="lt-LT"/>
              </w:rPr>
            </w:pPr>
            <w:r w:rsidRPr="006F6F94">
              <w:rPr>
                <w:rFonts w:ascii="Times New Roman" w:hAnsi="Times New Roman"/>
                <w:szCs w:val="22"/>
                <w:lang w:val="lt-LT"/>
              </w:rPr>
              <w:t>Ne mažiau kaip 1 vnt. VGA.</w:t>
            </w:r>
          </w:p>
        </w:tc>
        <w:tc>
          <w:tcPr>
            <w:tcW w:w="2686" w:type="dxa"/>
          </w:tcPr>
          <w:p w14:paraId="0D1ED0B9" w14:textId="77777777" w:rsidR="0055146E" w:rsidRPr="006F6F94" w:rsidRDefault="0055146E" w:rsidP="00DC217A">
            <w:pPr>
              <w:rPr>
                <w:rFonts w:ascii="Times New Roman" w:hAnsi="Times New Roman"/>
                <w:szCs w:val="22"/>
                <w:lang w:val="lt-LT"/>
              </w:rPr>
            </w:pPr>
          </w:p>
        </w:tc>
      </w:tr>
      <w:tr w:rsidR="0055146E" w:rsidRPr="00846D8F" w14:paraId="2A1263B8" w14:textId="77777777" w:rsidTr="1F263903">
        <w:tc>
          <w:tcPr>
            <w:tcW w:w="567" w:type="dxa"/>
          </w:tcPr>
          <w:p w14:paraId="377FA1A6" w14:textId="77777777" w:rsidR="0055146E" w:rsidRPr="006F6F94" w:rsidRDefault="0055146E" w:rsidP="00CC74C5">
            <w:pPr>
              <w:pStyle w:val="ListParagraph"/>
              <w:numPr>
                <w:ilvl w:val="0"/>
                <w:numId w:val="4"/>
              </w:numPr>
              <w:suppressAutoHyphens/>
              <w:contextualSpacing w:val="0"/>
              <w:jc w:val="center"/>
              <w:rPr>
                <w:rFonts w:ascii="Times New Roman" w:hAnsi="Times New Roman"/>
                <w:szCs w:val="22"/>
                <w:lang w:val="lt-LT"/>
              </w:rPr>
            </w:pPr>
          </w:p>
        </w:tc>
        <w:tc>
          <w:tcPr>
            <w:tcW w:w="2123" w:type="dxa"/>
          </w:tcPr>
          <w:p w14:paraId="36693918" w14:textId="3153774D" w:rsidR="0055146E" w:rsidRPr="006F6F94" w:rsidRDefault="0055146E" w:rsidP="00DC217A">
            <w:pPr>
              <w:rPr>
                <w:rFonts w:ascii="Times New Roman" w:hAnsi="Times New Roman"/>
                <w:szCs w:val="22"/>
                <w:lang w:val="lt-LT"/>
              </w:rPr>
            </w:pPr>
            <w:r w:rsidRPr="006F6F94">
              <w:rPr>
                <w:rFonts w:ascii="Times New Roman" w:hAnsi="Times New Roman"/>
                <w:szCs w:val="22"/>
                <w:lang w:val="lt-LT"/>
              </w:rPr>
              <w:t>Maitinimo šaltiniai ir aušintuvai</w:t>
            </w:r>
          </w:p>
        </w:tc>
        <w:tc>
          <w:tcPr>
            <w:tcW w:w="4823" w:type="dxa"/>
          </w:tcPr>
          <w:p w14:paraId="755049B9" w14:textId="7EF91C18" w:rsidR="00C76988" w:rsidRPr="006F6F94" w:rsidRDefault="00AF67D4" w:rsidP="00C9381D">
            <w:pPr>
              <w:pStyle w:val="ListParagraph"/>
              <w:numPr>
                <w:ilvl w:val="0"/>
                <w:numId w:val="5"/>
              </w:numPr>
              <w:ind w:left="318" w:hanging="318"/>
              <w:jc w:val="both"/>
              <w:rPr>
                <w:rFonts w:ascii="Times New Roman" w:hAnsi="Times New Roman"/>
                <w:szCs w:val="22"/>
                <w:lang w:val="lt-LT"/>
              </w:rPr>
            </w:pPr>
            <w:r>
              <w:rPr>
                <w:rFonts w:ascii="Times New Roman" w:hAnsi="Times New Roman"/>
                <w:szCs w:val="22"/>
                <w:lang w:val="lt-LT"/>
              </w:rPr>
              <w:t xml:space="preserve">Ne mažiau </w:t>
            </w:r>
            <w:r w:rsidR="00C76988" w:rsidRPr="006F6F94">
              <w:rPr>
                <w:rFonts w:ascii="Times New Roman" w:hAnsi="Times New Roman"/>
                <w:szCs w:val="22"/>
                <w:lang w:val="lt-LT"/>
              </w:rPr>
              <w:t>2 vnt. vienas kitą dubliuoja</w:t>
            </w:r>
            <w:r w:rsidR="00EF46DE" w:rsidRPr="006F6F94">
              <w:rPr>
                <w:rFonts w:ascii="Times New Roman" w:hAnsi="Times New Roman"/>
                <w:szCs w:val="22"/>
                <w:lang w:val="lt-LT"/>
              </w:rPr>
              <w:t>n</w:t>
            </w:r>
            <w:r w:rsidR="00F928E0" w:rsidRPr="006F6F94">
              <w:rPr>
                <w:rFonts w:ascii="Times New Roman" w:hAnsi="Times New Roman"/>
                <w:szCs w:val="22"/>
                <w:lang w:val="lt-LT"/>
              </w:rPr>
              <w:t>tys</w:t>
            </w:r>
            <w:r w:rsidR="00C76988" w:rsidRPr="006F6F94">
              <w:rPr>
                <w:rFonts w:ascii="Times New Roman" w:hAnsi="Times New Roman"/>
                <w:szCs w:val="22"/>
                <w:lang w:val="lt-LT"/>
              </w:rPr>
              <w:t>, karšto keitimo (angl. hot-plug) maitinimo šaltini</w:t>
            </w:r>
            <w:r w:rsidR="00F928E0" w:rsidRPr="006F6F94">
              <w:rPr>
                <w:rFonts w:ascii="Times New Roman" w:hAnsi="Times New Roman"/>
                <w:szCs w:val="22"/>
                <w:lang w:val="lt-LT"/>
              </w:rPr>
              <w:t>ai</w:t>
            </w:r>
            <w:r w:rsidR="00C76988" w:rsidRPr="006F6F94">
              <w:rPr>
                <w:rFonts w:ascii="Times New Roman" w:hAnsi="Times New Roman"/>
                <w:szCs w:val="22"/>
                <w:lang w:val="lt-LT"/>
              </w:rPr>
              <w:t xml:space="preserve">, </w:t>
            </w:r>
            <w:r w:rsidR="00F928E0" w:rsidRPr="006F6F94">
              <w:rPr>
                <w:rFonts w:ascii="Times New Roman" w:hAnsi="Times New Roman"/>
                <w:szCs w:val="22"/>
                <w:lang w:val="lt-LT"/>
              </w:rPr>
              <w:t xml:space="preserve">turintys </w:t>
            </w:r>
            <w:r w:rsidR="00C76988" w:rsidRPr="006F6F94">
              <w:rPr>
                <w:rFonts w:ascii="Times New Roman" w:hAnsi="Times New Roman"/>
                <w:szCs w:val="22"/>
                <w:lang w:val="lt-LT"/>
              </w:rPr>
              <w:t xml:space="preserve">ne žemesnį negu Titanium (arba lygiavertį) efektyvumo sertifikavimą, pilnai </w:t>
            </w:r>
            <w:r w:rsidR="00F928E0" w:rsidRPr="006F6F94">
              <w:rPr>
                <w:rFonts w:ascii="Times New Roman" w:hAnsi="Times New Roman"/>
                <w:szCs w:val="22"/>
                <w:lang w:val="lt-LT"/>
              </w:rPr>
              <w:t>tenkinantys</w:t>
            </w:r>
            <w:r w:rsidR="00C76988" w:rsidRPr="006F6F94">
              <w:rPr>
                <w:rFonts w:ascii="Times New Roman" w:hAnsi="Times New Roman"/>
                <w:szCs w:val="22"/>
                <w:lang w:val="lt-LT"/>
              </w:rPr>
              <w:t xml:space="preserve"> </w:t>
            </w:r>
            <w:r w:rsidR="00C9381D" w:rsidRPr="006F6F94">
              <w:rPr>
                <w:rFonts w:ascii="Times New Roman" w:hAnsi="Times New Roman"/>
                <w:szCs w:val="22"/>
                <w:lang w:val="lt-LT"/>
              </w:rPr>
              <w:t>siūlomos tarnybinės stoties</w:t>
            </w:r>
            <w:r w:rsidR="00C76988" w:rsidRPr="006F6F94">
              <w:rPr>
                <w:rFonts w:ascii="Times New Roman" w:hAnsi="Times New Roman"/>
                <w:szCs w:val="22"/>
                <w:lang w:val="lt-LT"/>
              </w:rPr>
              <w:t xml:space="preserve"> poreikius. </w:t>
            </w:r>
          </w:p>
          <w:p w14:paraId="24293F63" w14:textId="37D4E5DD" w:rsidR="00C76988" w:rsidRPr="006F6F94" w:rsidRDefault="00AF67D4" w:rsidP="00C9381D">
            <w:pPr>
              <w:pStyle w:val="ListParagraph"/>
              <w:numPr>
                <w:ilvl w:val="0"/>
                <w:numId w:val="5"/>
              </w:numPr>
              <w:ind w:left="318" w:hanging="318"/>
              <w:jc w:val="both"/>
              <w:rPr>
                <w:rFonts w:ascii="Times New Roman" w:hAnsi="Times New Roman"/>
                <w:szCs w:val="22"/>
                <w:lang w:val="lt-LT"/>
              </w:rPr>
            </w:pPr>
            <w:r>
              <w:rPr>
                <w:rFonts w:ascii="Times New Roman" w:hAnsi="Times New Roman"/>
                <w:szCs w:val="22"/>
                <w:lang w:val="lt-LT"/>
              </w:rPr>
              <w:t xml:space="preserve">Ne mažiau </w:t>
            </w:r>
            <w:r w:rsidR="00C76988" w:rsidRPr="006F6F94">
              <w:rPr>
                <w:rFonts w:ascii="Times New Roman" w:hAnsi="Times New Roman"/>
                <w:szCs w:val="22"/>
                <w:lang w:val="lt-LT"/>
              </w:rPr>
              <w:t xml:space="preserve">2 vnt. ne </w:t>
            </w:r>
            <w:r w:rsidR="00F928E0" w:rsidRPr="006F6F94">
              <w:rPr>
                <w:rFonts w:ascii="Times New Roman" w:hAnsi="Times New Roman"/>
                <w:szCs w:val="22"/>
                <w:lang w:val="lt-LT"/>
              </w:rPr>
              <w:t>trumpesni</w:t>
            </w:r>
            <w:r w:rsidR="00C76988" w:rsidRPr="006F6F94">
              <w:rPr>
                <w:rFonts w:ascii="Times New Roman" w:hAnsi="Times New Roman"/>
                <w:szCs w:val="22"/>
                <w:lang w:val="lt-LT"/>
              </w:rPr>
              <w:t xml:space="preserve"> negu </w:t>
            </w:r>
            <w:r>
              <w:rPr>
                <w:rFonts w:ascii="Times New Roman" w:hAnsi="Times New Roman"/>
                <w:szCs w:val="22"/>
                <w:lang w:val="lt-LT"/>
              </w:rPr>
              <w:t>1,8</w:t>
            </w:r>
            <w:r w:rsidR="00C76988" w:rsidRPr="006F6F94">
              <w:rPr>
                <w:rFonts w:ascii="Times New Roman" w:hAnsi="Times New Roman"/>
                <w:szCs w:val="22"/>
                <w:lang w:val="lt-LT"/>
              </w:rPr>
              <w:t xml:space="preserve"> m ilgio maitinimo kabeli</w:t>
            </w:r>
            <w:r w:rsidR="00310E38" w:rsidRPr="006F6F94">
              <w:rPr>
                <w:rFonts w:ascii="Times New Roman" w:hAnsi="Times New Roman"/>
                <w:szCs w:val="22"/>
                <w:lang w:val="lt-LT"/>
              </w:rPr>
              <w:t>ai</w:t>
            </w:r>
            <w:r w:rsidR="00C76988" w:rsidRPr="006F6F94">
              <w:rPr>
                <w:rFonts w:ascii="Times New Roman" w:hAnsi="Times New Roman"/>
                <w:szCs w:val="22"/>
                <w:lang w:val="lt-LT"/>
              </w:rPr>
              <w:t>, tinkan</w:t>
            </w:r>
            <w:r w:rsidR="00310E38" w:rsidRPr="006F6F94">
              <w:rPr>
                <w:rFonts w:ascii="Times New Roman" w:hAnsi="Times New Roman"/>
                <w:szCs w:val="22"/>
                <w:lang w:val="lt-LT"/>
              </w:rPr>
              <w:t>tys</w:t>
            </w:r>
            <w:r w:rsidR="00C76988" w:rsidRPr="006F6F94">
              <w:rPr>
                <w:rFonts w:ascii="Times New Roman" w:hAnsi="Times New Roman"/>
                <w:szCs w:val="22"/>
                <w:lang w:val="lt-LT"/>
              </w:rPr>
              <w:t xml:space="preserve"> komplektuojamiems maitinimo šaltiniams ir prijungimui prie perkančiosios organizacijos turimų srovės paskirstymo įrenginių.   </w:t>
            </w:r>
          </w:p>
          <w:p w14:paraId="1E8F5CAC" w14:textId="32E4245C" w:rsidR="0055146E" w:rsidRPr="006F6F94" w:rsidRDefault="00C76988" w:rsidP="00C9381D">
            <w:pPr>
              <w:pStyle w:val="ListParagraph"/>
              <w:numPr>
                <w:ilvl w:val="0"/>
                <w:numId w:val="5"/>
              </w:numPr>
              <w:ind w:left="318" w:hanging="318"/>
              <w:jc w:val="both"/>
              <w:rPr>
                <w:rFonts w:ascii="Times New Roman" w:hAnsi="Times New Roman"/>
                <w:szCs w:val="22"/>
                <w:lang w:val="lt-LT"/>
              </w:rPr>
            </w:pPr>
            <w:r w:rsidRPr="006F6F94">
              <w:rPr>
                <w:rFonts w:ascii="Times New Roman" w:hAnsi="Times New Roman"/>
                <w:szCs w:val="22"/>
                <w:lang w:val="lt-LT"/>
              </w:rPr>
              <w:t>Dubliuotų (N+1) ventiliatorių sistem</w:t>
            </w:r>
            <w:r w:rsidR="005E0A97" w:rsidRPr="006F6F94">
              <w:rPr>
                <w:rFonts w:ascii="Times New Roman" w:hAnsi="Times New Roman"/>
                <w:szCs w:val="22"/>
                <w:lang w:val="lt-LT"/>
              </w:rPr>
              <w:t>a</w:t>
            </w:r>
            <w:r w:rsidRPr="006F6F94">
              <w:rPr>
                <w:rFonts w:ascii="Times New Roman" w:hAnsi="Times New Roman"/>
                <w:szCs w:val="22"/>
                <w:lang w:val="lt-LT"/>
              </w:rPr>
              <w:t xml:space="preserve">, pakankamą </w:t>
            </w:r>
            <w:r w:rsidR="005E0A97" w:rsidRPr="006F6F94">
              <w:rPr>
                <w:rFonts w:ascii="Times New Roman" w:hAnsi="Times New Roman"/>
                <w:szCs w:val="22"/>
                <w:lang w:val="lt-LT"/>
              </w:rPr>
              <w:t>siūlomos</w:t>
            </w:r>
            <w:r w:rsidR="00C9381D" w:rsidRPr="006F6F94">
              <w:rPr>
                <w:rFonts w:ascii="Times New Roman" w:hAnsi="Times New Roman"/>
                <w:szCs w:val="22"/>
                <w:lang w:val="lt-LT"/>
              </w:rPr>
              <w:t xml:space="preserve"> tarnybinės stoties</w:t>
            </w:r>
            <w:r w:rsidRPr="006F6F94">
              <w:rPr>
                <w:rFonts w:ascii="Times New Roman" w:hAnsi="Times New Roman"/>
                <w:szCs w:val="22"/>
                <w:lang w:val="lt-LT"/>
              </w:rPr>
              <w:t xml:space="preserve"> tinkamam aušinimui užtikrinti.</w:t>
            </w:r>
          </w:p>
        </w:tc>
        <w:tc>
          <w:tcPr>
            <w:tcW w:w="2686" w:type="dxa"/>
          </w:tcPr>
          <w:p w14:paraId="7CE2F65E" w14:textId="77777777" w:rsidR="0055146E" w:rsidRPr="006F6F94" w:rsidRDefault="0055146E" w:rsidP="00DC217A">
            <w:pPr>
              <w:contextualSpacing/>
              <w:jc w:val="both"/>
              <w:rPr>
                <w:rFonts w:ascii="Times New Roman" w:hAnsi="Times New Roman"/>
                <w:szCs w:val="22"/>
                <w:lang w:val="lt-LT"/>
              </w:rPr>
            </w:pPr>
          </w:p>
        </w:tc>
      </w:tr>
      <w:tr w:rsidR="0055146E" w:rsidRPr="006F6F94" w14:paraId="667C2C21" w14:textId="77777777" w:rsidTr="1F263903">
        <w:tc>
          <w:tcPr>
            <w:tcW w:w="567" w:type="dxa"/>
          </w:tcPr>
          <w:p w14:paraId="7D249A37" w14:textId="77777777" w:rsidR="0055146E" w:rsidRPr="006F6F94" w:rsidRDefault="0055146E" w:rsidP="00CC74C5">
            <w:pPr>
              <w:pStyle w:val="ListParagraph"/>
              <w:numPr>
                <w:ilvl w:val="0"/>
                <w:numId w:val="4"/>
              </w:numPr>
              <w:suppressAutoHyphens/>
              <w:contextualSpacing w:val="0"/>
              <w:jc w:val="center"/>
              <w:rPr>
                <w:rFonts w:ascii="Times New Roman" w:hAnsi="Times New Roman"/>
                <w:szCs w:val="22"/>
                <w:lang w:val="lt-LT"/>
              </w:rPr>
            </w:pPr>
          </w:p>
        </w:tc>
        <w:tc>
          <w:tcPr>
            <w:tcW w:w="2123" w:type="dxa"/>
          </w:tcPr>
          <w:p w14:paraId="003D1E34" w14:textId="016D295B" w:rsidR="0055146E" w:rsidRPr="006F6F94" w:rsidRDefault="0055146E" w:rsidP="00DC217A">
            <w:pPr>
              <w:rPr>
                <w:rFonts w:ascii="Times New Roman" w:hAnsi="Times New Roman"/>
                <w:szCs w:val="22"/>
                <w:lang w:val="lt-LT"/>
              </w:rPr>
            </w:pPr>
            <w:r w:rsidRPr="006F6F94">
              <w:rPr>
                <w:rFonts w:ascii="Times New Roman" w:hAnsi="Times New Roman"/>
                <w:szCs w:val="22"/>
                <w:lang w:val="lt-LT"/>
              </w:rPr>
              <w:t>Nuotolinio valdymo adapteris</w:t>
            </w:r>
          </w:p>
        </w:tc>
        <w:tc>
          <w:tcPr>
            <w:tcW w:w="4823" w:type="dxa"/>
          </w:tcPr>
          <w:p w14:paraId="2AAFDA17" w14:textId="77777777" w:rsidR="0055146E" w:rsidRPr="006F6F94" w:rsidRDefault="0055146E" w:rsidP="001C1972">
            <w:pPr>
              <w:pStyle w:val="ListParagraph"/>
              <w:numPr>
                <w:ilvl w:val="0"/>
                <w:numId w:val="2"/>
              </w:numPr>
              <w:ind w:left="318" w:hanging="318"/>
              <w:jc w:val="both"/>
              <w:rPr>
                <w:rFonts w:ascii="Times New Roman" w:hAnsi="Times New Roman"/>
                <w:szCs w:val="22"/>
                <w:lang w:val="lt-LT"/>
              </w:rPr>
            </w:pPr>
            <w:r w:rsidRPr="006F6F94">
              <w:rPr>
                <w:rFonts w:ascii="Times New Roman" w:hAnsi="Times New Roman"/>
                <w:szCs w:val="22"/>
                <w:lang w:val="lt-LT"/>
              </w:rPr>
              <w:t>Nepriklausomas nuo operacinės sistemos, veikiantis be agentų.</w:t>
            </w:r>
          </w:p>
          <w:p w14:paraId="374E65C5" w14:textId="77777777" w:rsidR="0055146E" w:rsidRPr="006F6F94" w:rsidRDefault="0055146E" w:rsidP="001C1972">
            <w:pPr>
              <w:pStyle w:val="ListParagraph"/>
              <w:numPr>
                <w:ilvl w:val="0"/>
                <w:numId w:val="2"/>
              </w:numPr>
              <w:ind w:left="318" w:hanging="318"/>
              <w:jc w:val="both"/>
              <w:rPr>
                <w:rFonts w:ascii="Times New Roman" w:hAnsi="Times New Roman"/>
                <w:szCs w:val="22"/>
                <w:lang w:val="lt-LT"/>
              </w:rPr>
            </w:pPr>
            <w:r w:rsidRPr="006F6F94">
              <w:rPr>
                <w:rFonts w:ascii="Times New Roman" w:hAnsi="Times New Roman"/>
                <w:szCs w:val="22"/>
                <w:lang w:val="lt-LT"/>
              </w:rPr>
              <w:t>Leidžiantis nuotolinį tarnybinės stoties sisteminės programinės įrangos (angl. firmware) atnaujinimą, operacinės sistemos diegimą;</w:t>
            </w:r>
          </w:p>
          <w:p w14:paraId="55A2FFFF" w14:textId="77777777" w:rsidR="0055146E" w:rsidRPr="006F6F94" w:rsidRDefault="0055146E" w:rsidP="001C1972">
            <w:pPr>
              <w:pStyle w:val="ListParagraph"/>
              <w:numPr>
                <w:ilvl w:val="0"/>
                <w:numId w:val="2"/>
              </w:numPr>
              <w:ind w:left="318" w:hanging="318"/>
              <w:jc w:val="both"/>
              <w:rPr>
                <w:rFonts w:ascii="Times New Roman" w:hAnsi="Times New Roman"/>
                <w:szCs w:val="22"/>
                <w:lang w:val="lt-LT"/>
              </w:rPr>
            </w:pPr>
            <w:r w:rsidRPr="006F6F94">
              <w:rPr>
                <w:rFonts w:ascii="Times New Roman" w:hAnsi="Times New Roman"/>
                <w:szCs w:val="22"/>
                <w:lang w:val="lt-LT"/>
              </w:rPr>
              <w:t xml:space="preserve">Tarnybinės stoties nutolęs valdymas per WEB naršyklę, neinstaliuojant papildomos programinės įrangos, naudojant ne blogesnę kaip WEB 2.0 technologiją. </w:t>
            </w:r>
          </w:p>
          <w:p w14:paraId="6943B3C6" w14:textId="77777777" w:rsidR="0055146E" w:rsidRPr="006F6F94" w:rsidRDefault="0055146E" w:rsidP="001C1972">
            <w:pPr>
              <w:pStyle w:val="ListParagraph"/>
              <w:numPr>
                <w:ilvl w:val="0"/>
                <w:numId w:val="2"/>
              </w:numPr>
              <w:ind w:left="318" w:hanging="318"/>
              <w:jc w:val="both"/>
              <w:rPr>
                <w:rFonts w:ascii="Times New Roman" w:hAnsi="Times New Roman"/>
                <w:szCs w:val="22"/>
                <w:lang w:val="lt-LT"/>
              </w:rPr>
            </w:pPr>
            <w:r w:rsidRPr="006F6F94">
              <w:rPr>
                <w:rFonts w:ascii="Times New Roman" w:hAnsi="Times New Roman"/>
                <w:szCs w:val="22"/>
                <w:lang w:val="lt-LT"/>
              </w:rPr>
              <w:lastRenderedPageBreak/>
              <w:t>Tekstinė ir grafinė konsolės; Virtualus CD - ROM ir KVM palaikymas; MS Active Directory palaikymas.</w:t>
            </w:r>
          </w:p>
          <w:p w14:paraId="6554A079" w14:textId="77777777" w:rsidR="0055146E" w:rsidRPr="006F6F94" w:rsidRDefault="0055146E" w:rsidP="001C1972">
            <w:pPr>
              <w:pStyle w:val="ListParagraph"/>
              <w:numPr>
                <w:ilvl w:val="0"/>
                <w:numId w:val="2"/>
              </w:numPr>
              <w:ind w:left="318" w:hanging="318"/>
              <w:jc w:val="both"/>
              <w:rPr>
                <w:rFonts w:ascii="Times New Roman" w:hAnsi="Times New Roman"/>
                <w:szCs w:val="22"/>
                <w:lang w:val="lt-LT"/>
              </w:rPr>
            </w:pPr>
            <w:r w:rsidRPr="006F6F94">
              <w:rPr>
                <w:rFonts w:ascii="Times New Roman" w:hAnsi="Times New Roman"/>
                <w:szCs w:val="22"/>
                <w:lang w:val="lt-LT"/>
              </w:rPr>
              <w:t>Aparatinės dalies (aušinimo ventiliatorių, temperatūros, procesorių, operatyvinės atminties, maitinimo šaltinių, vidinių diskų) būklės ir sistemos konfigūracijos stebėjimas bei pakeitimų užfiksavimas ir išsaugojimas vidinėje nuotolinio valdymo adapterio atmintyje.</w:t>
            </w:r>
          </w:p>
          <w:p w14:paraId="7A9D3139" w14:textId="3F32E08A" w:rsidR="0055146E" w:rsidRPr="006F6F94" w:rsidRDefault="0055146E" w:rsidP="001C1972">
            <w:pPr>
              <w:pStyle w:val="ListParagraph"/>
              <w:numPr>
                <w:ilvl w:val="0"/>
                <w:numId w:val="2"/>
              </w:numPr>
              <w:ind w:left="318" w:hanging="318"/>
              <w:jc w:val="both"/>
              <w:rPr>
                <w:rFonts w:ascii="Times New Roman" w:hAnsi="Times New Roman"/>
                <w:szCs w:val="22"/>
                <w:lang w:val="lt-LT"/>
              </w:rPr>
            </w:pPr>
            <w:r w:rsidRPr="006F6F94">
              <w:rPr>
                <w:rFonts w:ascii="Times New Roman" w:hAnsi="Times New Roman"/>
                <w:szCs w:val="22"/>
                <w:lang w:val="lt-LT"/>
              </w:rPr>
              <w:t xml:space="preserve">Aparatinės dalies temperatūros, CPU, operatyvinės atminties, vidinių diskų būklės stebėjimas ir automatinis SNMP pranešimų siuntimas administratoriui. </w:t>
            </w:r>
          </w:p>
          <w:p w14:paraId="43BC6BDC" w14:textId="597A366B" w:rsidR="0055146E" w:rsidRPr="006F6F94" w:rsidRDefault="0055146E" w:rsidP="00ED0B6F">
            <w:pPr>
              <w:pStyle w:val="ListParagraph"/>
              <w:numPr>
                <w:ilvl w:val="0"/>
                <w:numId w:val="2"/>
              </w:numPr>
              <w:ind w:left="318" w:hanging="318"/>
              <w:jc w:val="both"/>
              <w:rPr>
                <w:rFonts w:ascii="Times New Roman" w:hAnsi="Times New Roman"/>
                <w:szCs w:val="22"/>
                <w:lang w:val="lt-LT"/>
              </w:rPr>
            </w:pPr>
            <w:r w:rsidRPr="006F6F94">
              <w:rPr>
                <w:rFonts w:ascii="Times New Roman" w:hAnsi="Times New Roman"/>
                <w:szCs w:val="22"/>
                <w:lang w:val="lt-LT"/>
              </w:rPr>
              <w:t>Nuotolinis</w:t>
            </w:r>
            <w:r w:rsidR="00ED0B6F" w:rsidRPr="006F6F94">
              <w:rPr>
                <w:rFonts w:ascii="Times New Roman" w:hAnsi="Times New Roman"/>
                <w:szCs w:val="22"/>
                <w:lang w:val="lt-LT"/>
              </w:rPr>
              <w:t xml:space="preserve"> </w:t>
            </w:r>
            <w:r w:rsidRPr="006F6F94">
              <w:rPr>
                <w:rFonts w:ascii="Times New Roman" w:hAnsi="Times New Roman"/>
                <w:szCs w:val="22"/>
                <w:lang w:val="lt-LT"/>
              </w:rPr>
              <w:t>tarnybinės stoties įjungimas</w:t>
            </w:r>
            <w:r w:rsidR="00ED0B6F" w:rsidRPr="006F6F94">
              <w:rPr>
                <w:rFonts w:ascii="Times New Roman" w:hAnsi="Times New Roman"/>
                <w:szCs w:val="22"/>
                <w:lang w:val="lt-LT"/>
              </w:rPr>
              <w:t xml:space="preserve"> ir </w:t>
            </w:r>
            <w:r w:rsidRPr="006F6F94">
              <w:rPr>
                <w:rFonts w:ascii="Times New Roman" w:hAnsi="Times New Roman"/>
                <w:szCs w:val="22"/>
                <w:lang w:val="lt-LT"/>
              </w:rPr>
              <w:t>išjungimas.</w:t>
            </w:r>
          </w:p>
        </w:tc>
        <w:tc>
          <w:tcPr>
            <w:tcW w:w="2686" w:type="dxa"/>
          </w:tcPr>
          <w:p w14:paraId="2E82AEE4" w14:textId="77777777" w:rsidR="0055146E" w:rsidRPr="006F6F94" w:rsidRDefault="0055146E" w:rsidP="00DC217A">
            <w:pPr>
              <w:pStyle w:val="ListParagraph"/>
              <w:ind w:left="35"/>
              <w:rPr>
                <w:rFonts w:ascii="Times New Roman" w:hAnsi="Times New Roman"/>
                <w:szCs w:val="22"/>
                <w:lang w:val="lt-LT"/>
              </w:rPr>
            </w:pPr>
          </w:p>
        </w:tc>
      </w:tr>
      <w:tr w:rsidR="0055146E" w:rsidRPr="00846D8F" w14:paraId="57B8CD30" w14:textId="77777777" w:rsidTr="1F263903">
        <w:tc>
          <w:tcPr>
            <w:tcW w:w="567" w:type="dxa"/>
          </w:tcPr>
          <w:p w14:paraId="44B5DCE2" w14:textId="77777777" w:rsidR="0055146E" w:rsidRPr="006F6F94" w:rsidRDefault="0055146E" w:rsidP="00CC74C5">
            <w:pPr>
              <w:pStyle w:val="ListParagraph"/>
              <w:numPr>
                <w:ilvl w:val="0"/>
                <w:numId w:val="4"/>
              </w:numPr>
              <w:suppressAutoHyphens/>
              <w:contextualSpacing w:val="0"/>
              <w:jc w:val="center"/>
              <w:rPr>
                <w:rFonts w:ascii="Times New Roman" w:hAnsi="Times New Roman"/>
                <w:szCs w:val="22"/>
                <w:lang w:val="lt-LT"/>
              </w:rPr>
            </w:pPr>
          </w:p>
        </w:tc>
        <w:tc>
          <w:tcPr>
            <w:tcW w:w="2123" w:type="dxa"/>
          </w:tcPr>
          <w:p w14:paraId="0FE79D5A" w14:textId="57FA8FA6" w:rsidR="0055146E" w:rsidRPr="006F6F94" w:rsidRDefault="0055146E" w:rsidP="00DC217A">
            <w:pPr>
              <w:rPr>
                <w:rFonts w:ascii="Times New Roman" w:hAnsi="Times New Roman"/>
                <w:szCs w:val="22"/>
                <w:lang w:val="lt-LT"/>
              </w:rPr>
            </w:pPr>
            <w:r w:rsidRPr="006F6F94">
              <w:rPr>
                <w:rFonts w:ascii="Times New Roman" w:hAnsi="Times New Roman"/>
                <w:color w:val="000000" w:themeColor="text1"/>
                <w:szCs w:val="22"/>
                <w:lang w:val="lt-LT"/>
              </w:rPr>
              <w:t>Techninės įrangos garantinis aptarnavimas</w:t>
            </w:r>
          </w:p>
        </w:tc>
        <w:tc>
          <w:tcPr>
            <w:tcW w:w="4823" w:type="dxa"/>
          </w:tcPr>
          <w:p w14:paraId="16BD14FC" w14:textId="6D71BBC7" w:rsidR="0055146E" w:rsidRPr="006F6F94" w:rsidRDefault="0055146E" w:rsidP="00DC217A">
            <w:pPr>
              <w:contextualSpacing/>
              <w:jc w:val="both"/>
              <w:rPr>
                <w:rFonts w:ascii="Times New Roman" w:hAnsi="Times New Roman"/>
                <w:color w:val="000000" w:themeColor="text1"/>
                <w:szCs w:val="22"/>
                <w:lang w:val="lt-LT"/>
              </w:rPr>
            </w:pPr>
            <w:r w:rsidRPr="006F6F94">
              <w:rPr>
                <w:rFonts w:ascii="Times New Roman" w:hAnsi="Times New Roman"/>
                <w:color w:val="000000" w:themeColor="text1"/>
                <w:szCs w:val="22"/>
                <w:lang w:val="lt-LT"/>
              </w:rPr>
              <w:t xml:space="preserve">Visa siūloma įranga privalo būti nauja ir nenaudota. Įranga turi būti teikiama su ne trumpesne kaip </w:t>
            </w:r>
            <w:r w:rsidRPr="00F269EA">
              <w:rPr>
                <w:rFonts w:ascii="Times New Roman" w:hAnsi="Times New Roman"/>
                <w:b/>
                <w:bCs/>
                <w:color w:val="000000" w:themeColor="text1"/>
                <w:szCs w:val="22"/>
                <w:lang w:val="lt-LT"/>
              </w:rPr>
              <w:t>5 metų gaminto garantija</w:t>
            </w:r>
            <w:r w:rsidRPr="006F6F94">
              <w:rPr>
                <w:rFonts w:ascii="Times New Roman" w:hAnsi="Times New Roman"/>
                <w:color w:val="000000" w:themeColor="text1"/>
                <w:szCs w:val="22"/>
                <w:lang w:val="lt-LT"/>
              </w:rPr>
              <w:t xml:space="preserve"> įrangos eksploatavimo vietoje, pagalbos tarnyba pasiekiama 8 valandas per dieną, 5 darbo dienas per savaitę, į gedimą reaguojant ne ilgiau kaip kitą darbo dieną. </w:t>
            </w:r>
            <w:r w:rsidR="00F6100F" w:rsidRPr="006F6F94">
              <w:rPr>
                <w:rFonts w:ascii="Times New Roman" w:hAnsi="Times New Roman"/>
                <w:color w:val="000000" w:themeColor="text1"/>
                <w:szCs w:val="22"/>
                <w:lang w:val="lt-LT"/>
              </w:rPr>
              <w:t xml:space="preserve">Gedimo šalinimo laikas – ne ilgiau kaip 10 d. d. nuo pranešimo apie gedimą. </w:t>
            </w:r>
            <w:r w:rsidRPr="006F6F94">
              <w:rPr>
                <w:rFonts w:ascii="Times New Roman" w:hAnsi="Times New Roman"/>
                <w:color w:val="000000" w:themeColor="text1"/>
                <w:szCs w:val="22"/>
                <w:lang w:val="lt-LT"/>
              </w:rPr>
              <w:t>Garantinės priežiūros metu turi būti nemokamai atliekami įrangos remonto darbai, keičiamos dalys, suteikiami su įranga komplektuojamos programinės įrangos atnaujinimai.</w:t>
            </w:r>
          </w:p>
        </w:tc>
        <w:tc>
          <w:tcPr>
            <w:tcW w:w="2686" w:type="dxa"/>
          </w:tcPr>
          <w:p w14:paraId="6EDAB759" w14:textId="77777777" w:rsidR="0055146E" w:rsidRPr="006F6F94" w:rsidRDefault="0055146E" w:rsidP="00DC217A">
            <w:pPr>
              <w:contextualSpacing/>
              <w:jc w:val="both"/>
              <w:rPr>
                <w:rFonts w:ascii="Times New Roman" w:eastAsia="Times New Roman" w:hAnsi="Times New Roman"/>
                <w:szCs w:val="22"/>
                <w:lang w:val="lt-LT"/>
              </w:rPr>
            </w:pPr>
          </w:p>
        </w:tc>
      </w:tr>
      <w:tr w:rsidR="0055146E" w:rsidRPr="00846D8F" w14:paraId="4EC55203" w14:textId="77777777" w:rsidTr="1F263903">
        <w:tc>
          <w:tcPr>
            <w:tcW w:w="567" w:type="dxa"/>
          </w:tcPr>
          <w:p w14:paraId="67A48E04" w14:textId="77777777" w:rsidR="0055146E" w:rsidRPr="006F6F94" w:rsidRDefault="0055146E" w:rsidP="00CC74C5">
            <w:pPr>
              <w:pStyle w:val="ListParagraph"/>
              <w:numPr>
                <w:ilvl w:val="0"/>
                <w:numId w:val="4"/>
              </w:numPr>
              <w:suppressAutoHyphens/>
              <w:contextualSpacing w:val="0"/>
              <w:jc w:val="center"/>
              <w:rPr>
                <w:rFonts w:ascii="Times New Roman" w:hAnsi="Times New Roman"/>
                <w:szCs w:val="22"/>
                <w:lang w:val="lt-LT"/>
              </w:rPr>
            </w:pPr>
          </w:p>
        </w:tc>
        <w:tc>
          <w:tcPr>
            <w:tcW w:w="2123" w:type="dxa"/>
          </w:tcPr>
          <w:p w14:paraId="2EE918A7" w14:textId="78685CCE" w:rsidR="0055146E" w:rsidRPr="006F6F94" w:rsidRDefault="0055146E" w:rsidP="00DC217A">
            <w:pPr>
              <w:rPr>
                <w:rFonts w:ascii="Times New Roman" w:hAnsi="Times New Roman"/>
                <w:szCs w:val="22"/>
                <w:lang w:val="lt-LT"/>
              </w:rPr>
            </w:pPr>
            <w:r w:rsidRPr="006F6F94">
              <w:rPr>
                <w:rFonts w:ascii="Times New Roman" w:hAnsi="Times New Roman"/>
                <w:color w:val="000000" w:themeColor="text1"/>
                <w:szCs w:val="22"/>
                <w:lang w:val="lt-LT"/>
              </w:rPr>
              <w:t>Surinkimas ir komplektacija</w:t>
            </w:r>
          </w:p>
        </w:tc>
        <w:tc>
          <w:tcPr>
            <w:tcW w:w="4823" w:type="dxa"/>
          </w:tcPr>
          <w:p w14:paraId="6788C084" w14:textId="7A474D5F" w:rsidR="0055146E" w:rsidRPr="006F6F94" w:rsidRDefault="0055146E" w:rsidP="0022685D">
            <w:pPr>
              <w:jc w:val="both"/>
              <w:rPr>
                <w:rFonts w:ascii="Times New Roman" w:hAnsi="Times New Roman"/>
                <w:szCs w:val="22"/>
                <w:lang w:val="lt-LT"/>
              </w:rPr>
            </w:pPr>
            <w:r w:rsidRPr="006F6F94">
              <w:rPr>
                <w:rFonts w:ascii="Times New Roman" w:hAnsi="Times New Roman"/>
                <w:color w:val="000000" w:themeColor="text1"/>
                <w:szCs w:val="22"/>
                <w:lang w:val="lt-LT"/>
              </w:rPr>
              <w:t>Visos komplektuojančios dalys (procesoriai, atmintis, valdymo programinė įranga ir kt.) privalo būti komplektuojami serverio gamintojo ir pažymėti serverio gamintojo prekės ženklais.</w:t>
            </w:r>
          </w:p>
        </w:tc>
        <w:tc>
          <w:tcPr>
            <w:tcW w:w="2686" w:type="dxa"/>
          </w:tcPr>
          <w:p w14:paraId="044E66AB" w14:textId="77777777" w:rsidR="0055146E" w:rsidRPr="006F6F94" w:rsidRDefault="0055146E" w:rsidP="00DC217A">
            <w:pPr>
              <w:contextualSpacing/>
              <w:jc w:val="both"/>
              <w:rPr>
                <w:rFonts w:ascii="Times New Roman" w:hAnsi="Times New Roman"/>
                <w:szCs w:val="22"/>
                <w:lang w:val="lt-LT"/>
              </w:rPr>
            </w:pPr>
          </w:p>
        </w:tc>
      </w:tr>
      <w:tr w:rsidR="0055146E" w:rsidRPr="006F6F94" w14:paraId="1D1DC769" w14:textId="77777777" w:rsidTr="1F263903">
        <w:tc>
          <w:tcPr>
            <w:tcW w:w="567" w:type="dxa"/>
          </w:tcPr>
          <w:p w14:paraId="02E81728" w14:textId="77777777" w:rsidR="0055146E" w:rsidRPr="006F6F94" w:rsidRDefault="0055146E" w:rsidP="00CC74C5">
            <w:pPr>
              <w:pStyle w:val="ListParagraph"/>
              <w:numPr>
                <w:ilvl w:val="0"/>
                <w:numId w:val="4"/>
              </w:numPr>
              <w:suppressAutoHyphens/>
              <w:contextualSpacing w:val="0"/>
              <w:jc w:val="center"/>
              <w:rPr>
                <w:rFonts w:ascii="Times New Roman" w:hAnsi="Times New Roman"/>
                <w:szCs w:val="22"/>
                <w:lang w:val="lt-LT"/>
              </w:rPr>
            </w:pPr>
          </w:p>
        </w:tc>
        <w:tc>
          <w:tcPr>
            <w:tcW w:w="2123" w:type="dxa"/>
          </w:tcPr>
          <w:p w14:paraId="1CCD19BF" w14:textId="49E9D790" w:rsidR="0055146E" w:rsidRPr="006F6F94" w:rsidRDefault="0055146E" w:rsidP="00DC217A">
            <w:pPr>
              <w:rPr>
                <w:rFonts w:ascii="Times New Roman" w:hAnsi="Times New Roman"/>
                <w:szCs w:val="22"/>
                <w:lang w:val="lt-LT"/>
              </w:rPr>
            </w:pPr>
            <w:r w:rsidRPr="006F6F94">
              <w:rPr>
                <w:rFonts w:ascii="Times New Roman" w:hAnsi="Times New Roman"/>
                <w:color w:val="000000" w:themeColor="text1"/>
                <w:szCs w:val="22"/>
                <w:lang w:val="lt-LT"/>
              </w:rPr>
              <w:t>Techninės įrangos diegimas ir montavimas</w:t>
            </w:r>
          </w:p>
        </w:tc>
        <w:tc>
          <w:tcPr>
            <w:tcW w:w="4823" w:type="dxa"/>
          </w:tcPr>
          <w:p w14:paraId="267A3A26" w14:textId="77777777" w:rsidR="0055146E" w:rsidRPr="006F6F94" w:rsidRDefault="0055146E" w:rsidP="00DC217A">
            <w:pPr>
              <w:contextualSpacing/>
              <w:jc w:val="both"/>
              <w:rPr>
                <w:rFonts w:ascii="Times New Roman" w:hAnsi="Times New Roman"/>
                <w:color w:val="000000" w:themeColor="text1"/>
                <w:szCs w:val="22"/>
                <w:lang w:val="lt-LT"/>
              </w:rPr>
            </w:pPr>
            <w:r w:rsidRPr="006F6F94">
              <w:rPr>
                <w:rFonts w:ascii="Times New Roman" w:hAnsi="Times New Roman"/>
                <w:color w:val="000000" w:themeColor="text1"/>
                <w:szCs w:val="22"/>
                <w:lang w:val="lt-LT"/>
              </w:rPr>
              <w:t>Tiekėjas turės atlikti šiuos siūlomos techninės įrangos diegimo ir montavimo darbus:</w:t>
            </w:r>
          </w:p>
          <w:p w14:paraId="3A158EF5" w14:textId="77777777" w:rsidR="0055146E" w:rsidRPr="006F6F94" w:rsidRDefault="0055146E" w:rsidP="00746CDC">
            <w:pPr>
              <w:pStyle w:val="ListParagraph"/>
              <w:numPr>
                <w:ilvl w:val="0"/>
                <w:numId w:val="3"/>
              </w:numPr>
              <w:ind w:left="460"/>
              <w:jc w:val="both"/>
              <w:rPr>
                <w:rFonts w:ascii="Times New Roman" w:hAnsi="Times New Roman"/>
                <w:color w:val="000000" w:themeColor="text1"/>
                <w:szCs w:val="22"/>
                <w:lang w:val="lt-LT"/>
              </w:rPr>
            </w:pPr>
            <w:r w:rsidRPr="006F6F94">
              <w:rPr>
                <w:rFonts w:ascii="Times New Roman" w:hAnsi="Times New Roman"/>
                <w:color w:val="000000" w:themeColor="text1"/>
                <w:szCs w:val="22"/>
                <w:lang w:val="lt-LT"/>
              </w:rPr>
              <w:t>išpakuoti patiektą įrangą ir patikrinti, ar nėra pažeidimų, atsiradusių, transportuojant įrangą;</w:t>
            </w:r>
          </w:p>
          <w:p w14:paraId="681A2DF6" w14:textId="77777777" w:rsidR="0055146E" w:rsidRPr="006F6F94" w:rsidRDefault="0055146E" w:rsidP="00746CDC">
            <w:pPr>
              <w:pStyle w:val="ListParagraph"/>
              <w:numPr>
                <w:ilvl w:val="0"/>
                <w:numId w:val="3"/>
              </w:numPr>
              <w:ind w:left="460"/>
              <w:jc w:val="both"/>
              <w:rPr>
                <w:rFonts w:ascii="Times New Roman" w:hAnsi="Times New Roman"/>
                <w:color w:val="000000" w:themeColor="text1"/>
                <w:szCs w:val="22"/>
                <w:lang w:val="lt-LT"/>
              </w:rPr>
            </w:pPr>
            <w:r w:rsidRPr="006F6F94">
              <w:rPr>
                <w:rFonts w:ascii="Times New Roman" w:hAnsi="Times New Roman"/>
                <w:color w:val="000000" w:themeColor="text1"/>
                <w:szCs w:val="22"/>
                <w:lang w:val="lt-LT"/>
              </w:rPr>
              <w:t>sumontuoti įrangą į tarnybinių stočių spintą;</w:t>
            </w:r>
          </w:p>
          <w:p w14:paraId="4F6211DB" w14:textId="77777777" w:rsidR="0055146E" w:rsidRPr="006F6F94" w:rsidRDefault="0055146E" w:rsidP="00746CDC">
            <w:pPr>
              <w:pStyle w:val="ListParagraph"/>
              <w:numPr>
                <w:ilvl w:val="0"/>
                <w:numId w:val="3"/>
              </w:numPr>
              <w:ind w:left="460"/>
              <w:jc w:val="both"/>
              <w:rPr>
                <w:rFonts w:ascii="Times New Roman" w:hAnsi="Times New Roman"/>
                <w:color w:val="000000" w:themeColor="text1"/>
                <w:szCs w:val="22"/>
                <w:lang w:val="lt-LT"/>
              </w:rPr>
            </w:pPr>
            <w:r w:rsidRPr="006F6F94">
              <w:rPr>
                <w:rFonts w:ascii="Times New Roman" w:hAnsi="Times New Roman"/>
                <w:color w:val="000000" w:themeColor="text1"/>
                <w:szCs w:val="22"/>
                <w:lang w:val="lt-LT"/>
              </w:rPr>
              <w:t>atlikti visus reikalingus kabelių sujungimus;</w:t>
            </w:r>
          </w:p>
          <w:p w14:paraId="0053D016" w14:textId="77777777" w:rsidR="0055146E" w:rsidRPr="006F6F94" w:rsidRDefault="0055146E" w:rsidP="00746CDC">
            <w:pPr>
              <w:pStyle w:val="ListParagraph"/>
              <w:numPr>
                <w:ilvl w:val="0"/>
                <w:numId w:val="3"/>
              </w:numPr>
              <w:ind w:left="460"/>
              <w:jc w:val="both"/>
              <w:rPr>
                <w:rFonts w:ascii="Times New Roman" w:hAnsi="Times New Roman"/>
                <w:color w:val="000000" w:themeColor="text1"/>
                <w:szCs w:val="22"/>
                <w:lang w:val="lt-LT"/>
              </w:rPr>
            </w:pPr>
            <w:r w:rsidRPr="006F6F94">
              <w:rPr>
                <w:rFonts w:ascii="Times New Roman" w:hAnsi="Times New Roman"/>
                <w:color w:val="000000" w:themeColor="text1"/>
                <w:szCs w:val="22"/>
                <w:lang w:val="lt-LT"/>
              </w:rPr>
              <w:t>prijungti maitinimo kabelius prie montuojamos įrangos;</w:t>
            </w:r>
          </w:p>
          <w:p w14:paraId="3561961D" w14:textId="77777777" w:rsidR="00746CDC" w:rsidRPr="006F6F94" w:rsidRDefault="0055146E" w:rsidP="00746CDC">
            <w:pPr>
              <w:pStyle w:val="ListParagraph"/>
              <w:numPr>
                <w:ilvl w:val="0"/>
                <w:numId w:val="3"/>
              </w:numPr>
              <w:ind w:left="460"/>
              <w:jc w:val="both"/>
              <w:rPr>
                <w:rFonts w:ascii="Times New Roman" w:hAnsi="Times New Roman"/>
                <w:color w:val="000000" w:themeColor="text1"/>
                <w:szCs w:val="22"/>
                <w:lang w:val="lt-LT"/>
              </w:rPr>
            </w:pPr>
            <w:r w:rsidRPr="006F6F94">
              <w:rPr>
                <w:rFonts w:ascii="Times New Roman" w:hAnsi="Times New Roman"/>
                <w:color w:val="000000" w:themeColor="text1"/>
                <w:szCs w:val="22"/>
                <w:lang w:val="lt-LT"/>
              </w:rPr>
              <w:t>atlikti kabelių sutvarkymo darbus, išlaikydamas lengvą priėjimą prie montuojamos įrangos;</w:t>
            </w:r>
          </w:p>
          <w:p w14:paraId="0361816B" w14:textId="3D8F1691" w:rsidR="0055146E" w:rsidRPr="006F6F94" w:rsidRDefault="0055146E" w:rsidP="00746CDC">
            <w:pPr>
              <w:pStyle w:val="ListParagraph"/>
              <w:numPr>
                <w:ilvl w:val="0"/>
                <w:numId w:val="3"/>
              </w:numPr>
              <w:ind w:left="460"/>
              <w:jc w:val="both"/>
              <w:rPr>
                <w:rFonts w:ascii="Times New Roman" w:hAnsi="Times New Roman"/>
                <w:color w:val="000000" w:themeColor="text1"/>
                <w:szCs w:val="22"/>
                <w:lang w:val="lt-LT"/>
              </w:rPr>
            </w:pPr>
            <w:r w:rsidRPr="006F6F94">
              <w:rPr>
                <w:rFonts w:ascii="Times New Roman" w:hAnsi="Times New Roman"/>
                <w:color w:val="000000" w:themeColor="text1"/>
                <w:szCs w:val="22"/>
                <w:lang w:val="lt-LT"/>
              </w:rPr>
              <w:t>sukonfigūruoti nuotolinio valdymo posistemę.</w:t>
            </w:r>
          </w:p>
        </w:tc>
        <w:tc>
          <w:tcPr>
            <w:tcW w:w="2686" w:type="dxa"/>
          </w:tcPr>
          <w:p w14:paraId="4EAEA5DC" w14:textId="77777777" w:rsidR="0055146E" w:rsidRPr="006F6F94" w:rsidRDefault="0055146E" w:rsidP="00DC217A">
            <w:pPr>
              <w:contextualSpacing/>
              <w:jc w:val="both"/>
              <w:rPr>
                <w:rFonts w:ascii="Times New Roman" w:hAnsi="Times New Roman"/>
                <w:szCs w:val="22"/>
                <w:lang w:val="lt-LT"/>
              </w:rPr>
            </w:pPr>
          </w:p>
        </w:tc>
      </w:tr>
    </w:tbl>
    <w:p w14:paraId="7A9111B4" w14:textId="77777777" w:rsidR="00924EF3" w:rsidRDefault="00924EF3">
      <w:pPr>
        <w:rPr>
          <w:sz w:val="22"/>
          <w:szCs w:val="22"/>
          <w:lang w:val="lt-LT"/>
        </w:rPr>
      </w:pPr>
    </w:p>
    <w:p w14:paraId="7D7791F0" w14:textId="77777777" w:rsidR="00F269EA" w:rsidRPr="006F6F94" w:rsidRDefault="00F269EA">
      <w:pPr>
        <w:rPr>
          <w:sz w:val="22"/>
          <w:szCs w:val="22"/>
          <w:lang w:val="lt-LT"/>
        </w:rPr>
      </w:pPr>
    </w:p>
    <w:tbl>
      <w:tblPr>
        <w:tblStyle w:val="TableGrid"/>
        <w:tblW w:w="0" w:type="auto"/>
        <w:tblInd w:w="-572" w:type="dxa"/>
        <w:tblLook w:val="04A0" w:firstRow="1" w:lastRow="0" w:firstColumn="1" w:lastColumn="0" w:noHBand="0" w:noVBand="1"/>
      </w:tblPr>
      <w:tblGrid>
        <w:gridCol w:w="567"/>
        <w:gridCol w:w="2123"/>
        <w:gridCol w:w="4523"/>
        <w:gridCol w:w="2986"/>
      </w:tblGrid>
      <w:tr w:rsidR="00644514" w:rsidRPr="006F6F94" w14:paraId="6B07A51C" w14:textId="77777777" w:rsidTr="00EA1E9C">
        <w:tc>
          <w:tcPr>
            <w:tcW w:w="567" w:type="dxa"/>
          </w:tcPr>
          <w:p w14:paraId="58DD39AD" w14:textId="77777777" w:rsidR="00644514" w:rsidRPr="006F6F94" w:rsidRDefault="00644514" w:rsidP="00DC217A">
            <w:pPr>
              <w:jc w:val="center"/>
              <w:rPr>
                <w:rFonts w:ascii="Times New Roman" w:hAnsi="Times New Roman"/>
                <w:b/>
                <w:bCs/>
                <w:szCs w:val="22"/>
                <w:lang w:val="lt-LT"/>
              </w:rPr>
            </w:pPr>
            <w:r w:rsidRPr="006F6F94">
              <w:rPr>
                <w:rFonts w:ascii="Times New Roman" w:hAnsi="Times New Roman"/>
                <w:b/>
                <w:bCs/>
                <w:szCs w:val="22"/>
                <w:lang w:val="lt-LT"/>
              </w:rPr>
              <w:t>Eil. Nr.</w:t>
            </w:r>
          </w:p>
        </w:tc>
        <w:tc>
          <w:tcPr>
            <w:tcW w:w="2123" w:type="dxa"/>
          </w:tcPr>
          <w:p w14:paraId="39FA96D0" w14:textId="77777777" w:rsidR="00644514" w:rsidRPr="006F6F94" w:rsidRDefault="00644514" w:rsidP="00DC217A">
            <w:pPr>
              <w:jc w:val="center"/>
              <w:rPr>
                <w:rFonts w:ascii="Times New Roman" w:hAnsi="Times New Roman"/>
                <w:b/>
                <w:bCs/>
                <w:szCs w:val="22"/>
                <w:lang w:val="lt-LT"/>
              </w:rPr>
            </w:pPr>
            <w:r w:rsidRPr="006F6F94">
              <w:rPr>
                <w:rFonts w:ascii="Times New Roman" w:hAnsi="Times New Roman"/>
                <w:b/>
                <w:bCs/>
                <w:szCs w:val="22"/>
                <w:lang w:val="lt-LT"/>
              </w:rPr>
              <w:t>Reikalavimo pavadinimas</w:t>
            </w:r>
          </w:p>
        </w:tc>
        <w:tc>
          <w:tcPr>
            <w:tcW w:w="4523" w:type="dxa"/>
          </w:tcPr>
          <w:p w14:paraId="5D7871CB" w14:textId="77777777" w:rsidR="00644514" w:rsidRPr="006F6F94" w:rsidRDefault="00644514" w:rsidP="00DC217A">
            <w:pPr>
              <w:jc w:val="center"/>
              <w:rPr>
                <w:rFonts w:ascii="Times New Roman" w:hAnsi="Times New Roman"/>
                <w:b/>
                <w:bCs/>
                <w:szCs w:val="22"/>
                <w:lang w:val="lt-LT"/>
              </w:rPr>
            </w:pPr>
            <w:r w:rsidRPr="006F6F94">
              <w:rPr>
                <w:rFonts w:ascii="Times New Roman" w:hAnsi="Times New Roman"/>
                <w:b/>
                <w:bCs/>
                <w:szCs w:val="22"/>
                <w:lang w:val="lt-LT"/>
              </w:rPr>
              <w:t>Reikalavimas</w:t>
            </w:r>
          </w:p>
        </w:tc>
        <w:tc>
          <w:tcPr>
            <w:tcW w:w="2986" w:type="dxa"/>
          </w:tcPr>
          <w:p w14:paraId="70B2567B" w14:textId="77777777" w:rsidR="00644514" w:rsidRPr="006F6F94" w:rsidRDefault="00644514" w:rsidP="00DC217A">
            <w:pPr>
              <w:jc w:val="center"/>
              <w:rPr>
                <w:rFonts w:ascii="Times New Roman" w:hAnsi="Times New Roman"/>
                <w:b/>
                <w:bCs/>
                <w:szCs w:val="22"/>
                <w:lang w:val="lt-LT"/>
              </w:rPr>
            </w:pPr>
            <w:r w:rsidRPr="006F6F94">
              <w:rPr>
                <w:rFonts w:ascii="Times New Roman" w:hAnsi="Times New Roman"/>
                <w:b/>
                <w:bCs/>
                <w:szCs w:val="22"/>
                <w:lang w:val="lt-LT"/>
              </w:rPr>
              <w:t>Siūlomi parametrai</w:t>
            </w:r>
          </w:p>
          <w:p w14:paraId="04AC8F71" w14:textId="6EC2ABEF" w:rsidR="00644514" w:rsidRPr="006F6F94" w:rsidRDefault="00644514" w:rsidP="00DC217A">
            <w:pPr>
              <w:jc w:val="center"/>
              <w:rPr>
                <w:rFonts w:ascii="Times New Roman" w:hAnsi="Times New Roman"/>
                <w:b/>
                <w:bCs/>
                <w:szCs w:val="22"/>
                <w:lang w:val="lt-LT"/>
              </w:rPr>
            </w:pPr>
            <w:r w:rsidRPr="006F6F94">
              <w:rPr>
                <w:rFonts w:ascii="Times New Roman" w:hAnsi="Times New Roman"/>
                <w:b/>
                <w:bCs/>
                <w:szCs w:val="22"/>
                <w:lang w:val="lt-LT"/>
              </w:rPr>
              <w:t>Pateikiamos tikslios siūlomos įrangos/paslaugų charakteristikos / aprašymai/ parametrai. Gamintojai ir modeliai, prekių pavadinimai, prekės kilmės šalis.</w:t>
            </w:r>
          </w:p>
        </w:tc>
      </w:tr>
      <w:tr w:rsidR="00644514" w:rsidRPr="006F6F94" w14:paraId="441CA847" w14:textId="77777777" w:rsidTr="00EA1E9C">
        <w:tc>
          <w:tcPr>
            <w:tcW w:w="10199" w:type="dxa"/>
            <w:gridSpan w:val="4"/>
          </w:tcPr>
          <w:p w14:paraId="1F5612D1" w14:textId="48DDB3B0" w:rsidR="00644514" w:rsidRPr="006F6F94" w:rsidRDefault="00644514" w:rsidP="00DC217A">
            <w:pPr>
              <w:rPr>
                <w:rFonts w:ascii="Times New Roman" w:hAnsi="Times New Roman"/>
                <w:b/>
                <w:bCs/>
                <w:szCs w:val="22"/>
                <w:lang w:val="lt-LT"/>
              </w:rPr>
            </w:pPr>
            <w:r w:rsidRPr="006F6F94">
              <w:rPr>
                <w:rFonts w:ascii="Times New Roman" w:hAnsi="Times New Roman"/>
                <w:b/>
                <w:bCs/>
                <w:szCs w:val="22"/>
                <w:lang w:val="lt-LT"/>
              </w:rPr>
              <w:t xml:space="preserve">Duomenų </w:t>
            </w:r>
            <w:r w:rsidR="00F77601" w:rsidRPr="006F6F94">
              <w:rPr>
                <w:rFonts w:ascii="Times New Roman" w:hAnsi="Times New Roman"/>
                <w:b/>
                <w:bCs/>
                <w:szCs w:val="22"/>
                <w:lang w:val="lt-LT"/>
              </w:rPr>
              <w:t>saugykla</w:t>
            </w:r>
            <w:r w:rsidRPr="006F6F94">
              <w:rPr>
                <w:rFonts w:ascii="Times New Roman" w:hAnsi="Times New Roman"/>
                <w:b/>
                <w:bCs/>
                <w:szCs w:val="22"/>
                <w:lang w:val="lt-LT"/>
              </w:rPr>
              <w:t xml:space="preserve"> - 1 </w:t>
            </w:r>
            <w:r w:rsidR="00847D83">
              <w:rPr>
                <w:rFonts w:ascii="Times New Roman" w:hAnsi="Times New Roman"/>
                <w:b/>
                <w:bCs/>
                <w:szCs w:val="22"/>
                <w:lang w:val="lt-LT"/>
              </w:rPr>
              <w:t>kompl</w:t>
            </w:r>
            <w:r w:rsidRPr="006F6F94">
              <w:rPr>
                <w:rFonts w:ascii="Times New Roman" w:hAnsi="Times New Roman"/>
                <w:b/>
                <w:bCs/>
                <w:szCs w:val="22"/>
                <w:lang w:val="lt-LT"/>
              </w:rPr>
              <w:t>.</w:t>
            </w:r>
          </w:p>
        </w:tc>
      </w:tr>
      <w:tr w:rsidR="00644514" w:rsidRPr="00846D8F" w14:paraId="68BD204C" w14:textId="77777777" w:rsidTr="00EA1E9C">
        <w:tc>
          <w:tcPr>
            <w:tcW w:w="567" w:type="dxa"/>
          </w:tcPr>
          <w:p w14:paraId="1A708928" w14:textId="77777777" w:rsidR="00644514" w:rsidRPr="006F6F94" w:rsidRDefault="00644514" w:rsidP="00644514">
            <w:pPr>
              <w:pStyle w:val="ListParagraph"/>
              <w:numPr>
                <w:ilvl w:val="0"/>
                <w:numId w:val="7"/>
              </w:numPr>
              <w:suppressAutoHyphens/>
              <w:contextualSpacing w:val="0"/>
              <w:jc w:val="center"/>
              <w:rPr>
                <w:rFonts w:ascii="Times New Roman" w:hAnsi="Times New Roman"/>
                <w:szCs w:val="22"/>
                <w:lang w:val="lt-LT"/>
              </w:rPr>
            </w:pPr>
          </w:p>
        </w:tc>
        <w:tc>
          <w:tcPr>
            <w:tcW w:w="2123" w:type="dxa"/>
          </w:tcPr>
          <w:p w14:paraId="6A4A8371" w14:textId="77777777" w:rsidR="00644514" w:rsidRPr="006F6F94" w:rsidRDefault="00644514" w:rsidP="00DC217A">
            <w:pPr>
              <w:rPr>
                <w:rFonts w:ascii="Times New Roman" w:hAnsi="Times New Roman"/>
                <w:szCs w:val="22"/>
                <w:lang w:val="lt-LT"/>
              </w:rPr>
            </w:pPr>
            <w:r w:rsidRPr="006F6F94">
              <w:rPr>
                <w:rFonts w:ascii="Times New Roman" w:hAnsi="Times New Roman"/>
                <w:szCs w:val="22"/>
                <w:lang w:val="lt-LT"/>
              </w:rPr>
              <w:t>Informacija apie siūlomą produktą</w:t>
            </w:r>
          </w:p>
        </w:tc>
        <w:tc>
          <w:tcPr>
            <w:tcW w:w="4523" w:type="dxa"/>
          </w:tcPr>
          <w:p w14:paraId="47A183EE" w14:textId="77777777" w:rsidR="00644514" w:rsidRPr="006F6F94" w:rsidRDefault="00644514" w:rsidP="00DC217A">
            <w:pPr>
              <w:jc w:val="both"/>
              <w:rPr>
                <w:rFonts w:ascii="Times New Roman" w:hAnsi="Times New Roman"/>
                <w:szCs w:val="22"/>
                <w:lang w:val="lt-LT"/>
              </w:rPr>
            </w:pPr>
            <w:r w:rsidRPr="006F6F94">
              <w:rPr>
                <w:rFonts w:ascii="Times New Roman" w:hAnsi="Times New Roman"/>
                <w:szCs w:val="22"/>
                <w:lang w:val="lt-LT"/>
              </w:rPr>
              <w:t>Nurodyti gamintoją, modelį, gamintojo kilmės šalį, nuorodą (jeigu tokia yra) į gamintojo katalogus.</w:t>
            </w:r>
          </w:p>
        </w:tc>
        <w:tc>
          <w:tcPr>
            <w:tcW w:w="2986" w:type="dxa"/>
          </w:tcPr>
          <w:p w14:paraId="1A4F214C" w14:textId="77777777" w:rsidR="00644514" w:rsidRPr="006F6F94" w:rsidRDefault="00644514" w:rsidP="00DC217A">
            <w:pPr>
              <w:jc w:val="both"/>
              <w:rPr>
                <w:rFonts w:ascii="Times New Roman" w:hAnsi="Times New Roman"/>
                <w:szCs w:val="22"/>
                <w:lang w:val="lt-LT"/>
              </w:rPr>
            </w:pPr>
          </w:p>
        </w:tc>
      </w:tr>
      <w:tr w:rsidR="00F35F5C" w:rsidRPr="006F6F94" w14:paraId="6FDD0351" w14:textId="77777777" w:rsidTr="00EA1E9C">
        <w:tc>
          <w:tcPr>
            <w:tcW w:w="567" w:type="dxa"/>
          </w:tcPr>
          <w:p w14:paraId="0D3398BF" w14:textId="77777777" w:rsidR="00F35F5C" w:rsidRPr="006F6F94" w:rsidRDefault="00F35F5C" w:rsidP="00F35F5C">
            <w:pPr>
              <w:pStyle w:val="ListParagraph"/>
              <w:numPr>
                <w:ilvl w:val="0"/>
                <w:numId w:val="7"/>
              </w:numPr>
              <w:suppressAutoHyphens/>
              <w:contextualSpacing w:val="0"/>
              <w:jc w:val="center"/>
              <w:rPr>
                <w:rFonts w:ascii="Times New Roman" w:hAnsi="Times New Roman"/>
                <w:szCs w:val="22"/>
                <w:lang w:val="lt-LT"/>
              </w:rPr>
            </w:pPr>
          </w:p>
        </w:tc>
        <w:tc>
          <w:tcPr>
            <w:tcW w:w="2123" w:type="dxa"/>
          </w:tcPr>
          <w:p w14:paraId="0F778E50" w14:textId="6B68A6D2" w:rsidR="00F35F5C" w:rsidRPr="006F6F94" w:rsidRDefault="0019022C" w:rsidP="00F35F5C">
            <w:pPr>
              <w:rPr>
                <w:rFonts w:ascii="Times New Roman" w:hAnsi="Times New Roman"/>
                <w:szCs w:val="22"/>
                <w:lang w:val="lt-LT"/>
              </w:rPr>
            </w:pPr>
            <w:r>
              <w:rPr>
                <w:rFonts w:ascii="Times New Roman" w:hAnsi="Times New Roman"/>
                <w:szCs w:val="22"/>
                <w:lang w:val="lt-LT"/>
              </w:rPr>
              <w:t>Saugyklos tipas</w:t>
            </w:r>
          </w:p>
        </w:tc>
        <w:tc>
          <w:tcPr>
            <w:tcW w:w="4523" w:type="dxa"/>
          </w:tcPr>
          <w:p w14:paraId="789B4C01" w14:textId="1CB73689" w:rsidR="00F35F5C" w:rsidRPr="006F6F94" w:rsidRDefault="00694BEC" w:rsidP="00F35F5C">
            <w:pPr>
              <w:jc w:val="both"/>
              <w:rPr>
                <w:rFonts w:ascii="Times New Roman" w:hAnsi="Times New Roman"/>
                <w:szCs w:val="22"/>
                <w:lang w:val="lt-LT"/>
              </w:rPr>
            </w:pPr>
            <w:r w:rsidRPr="006F6F94">
              <w:rPr>
                <w:rFonts w:ascii="Times New Roman" w:hAnsi="Times New Roman"/>
                <w:szCs w:val="22"/>
                <w:lang w:val="lt-LT"/>
              </w:rPr>
              <w:t>i</w:t>
            </w:r>
            <w:r w:rsidR="003204F8" w:rsidRPr="006F6F94">
              <w:rPr>
                <w:rFonts w:ascii="Times New Roman" w:hAnsi="Times New Roman"/>
                <w:szCs w:val="22"/>
                <w:lang w:val="lt-LT"/>
              </w:rPr>
              <w:t>SCSI  tipo diskinė duomenų saugykla, montuojama į standartinę 19“ (angl. rack-mount) spintą. Turi būti pridėtos visos montavimui reikalingos dalys.</w:t>
            </w:r>
          </w:p>
        </w:tc>
        <w:tc>
          <w:tcPr>
            <w:tcW w:w="2986" w:type="dxa"/>
          </w:tcPr>
          <w:p w14:paraId="78BFC45C" w14:textId="77777777" w:rsidR="00F35F5C" w:rsidRPr="006F6F94" w:rsidRDefault="00F35F5C" w:rsidP="00F35F5C">
            <w:pPr>
              <w:jc w:val="both"/>
              <w:rPr>
                <w:rFonts w:ascii="Times New Roman" w:hAnsi="Times New Roman"/>
                <w:szCs w:val="22"/>
                <w:lang w:val="lt-LT"/>
              </w:rPr>
            </w:pPr>
          </w:p>
        </w:tc>
      </w:tr>
      <w:tr w:rsidR="00AB37C9" w:rsidRPr="006F6F94" w14:paraId="33149AFB" w14:textId="77777777" w:rsidTr="00EA1E9C">
        <w:tc>
          <w:tcPr>
            <w:tcW w:w="567" w:type="dxa"/>
          </w:tcPr>
          <w:p w14:paraId="4D2AEAC6" w14:textId="77777777" w:rsidR="00AB37C9" w:rsidRPr="006F6F94" w:rsidRDefault="00AB37C9" w:rsidP="00F35F5C">
            <w:pPr>
              <w:pStyle w:val="ListParagraph"/>
              <w:numPr>
                <w:ilvl w:val="0"/>
                <w:numId w:val="7"/>
              </w:numPr>
              <w:suppressAutoHyphens/>
              <w:contextualSpacing w:val="0"/>
              <w:jc w:val="center"/>
              <w:rPr>
                <w:rFonts w:ascii="Times New Roman" w:hAnsi="Times New Roman"/>
                <w:szCs w:val="22"/>
                <w:lang w:val="lt-LT"/>
              </w:rPr>
            </w:pPr>
          </w:p>
        </w:tc>
        <w:tc>
          <w:tcPr>
            <w:tcW w:w="2123" w:type="dxa"/>
          </w:tcPr>
          <w:p w14:paraId="027D8B4B" w14:textId="058C0F05" w:rsidR="00AB37C9" w:rsidRPr="006F6F94" w:rsidRDefault="003E7079" w:rsidP="00F35F5C">
            <w:pPr>
              <w:rPr>
                <w:rFonts w:ascii="Times New Roman" w:hAnsi="Times New Roman"/>
                <w:szCs w:val="22"/>
                <w:lang w:val="lt-LT"/>
              </w:rPr>
            </w:pPr>
            <w:r w:rsidRPr="006F6F94">
              <w:rPr>
                <w:rFonts w:ascii="Times New Roman" w:hAnsi="Times New Roman"/>
                <w:szCs w:val="22"/>
                <w:lang w:val="lt-LT"/>
              </w:rPr>
              <w:t>Valdikliai</w:t>
            </w:r>
          </w:p>
        </w:tc>
        <w:tc>
          <w:tcPr>
            <w:tcW w:w="4523" w:type="dxa"/>
          </w:tcPr>
          <w:p w14:paraId="25557C29" w14:textId="6D3B42D1" w:rsidR="00AB37C9" w:rsidRPr="006F6F94" w:rsidRDefault="003E7079" w:rsidP="003E7079">
            <w:pPr>
              <w:jc w:val="both"/>
              <w:rPr>
                <w:rFonts w:ascii="Times New Roman" w:hAnsi="Times New Roman"/>
                <w:szCs w:val="22"/>
                <w:lang w:val="lt-LT"/>
              </w:rPr>
            </w:pPr>
            <w:r w:rsidRPr="006F6F94">
              <w:rPr>
                <w:rFonts w:ascii="Times New Roman" w:hAnsi="Times New Roman"/>
                <w:szCs w:val="22"/>
                <w:lang w:val="lt-LT"/>
              </w:rPr>
              <w:t>Turi būti ne mažiau kaip 2</w:t>
            </w:r>
            <w:r w:rsidR="00666167" w:rsidRPr="006F6F94">
              <w:rPr>
                <w:rFonts w:ascii="Times New Roman" w:hAnsi="Times New Roman"/>
                <w:szCs w:val="22"/>
                <w:lang w:val="lt-LT"/>
              </w:rPr>
              <w:t xml:space="preserve"> (du)</w:t>
            </w:r>
            <w:r w:rsidRPr="006F6F94">
              <w:rPr>
                <w:rFonts w:ascii="Times New Roman" w:hAnsi="Times New Roman"/>
                <w:szCs w:val="22"/>
                <w:lang w:val="lt-LT"/>
              </w:rPr>
              <w:t xml:space="preserve"> vienas kitą dubliuojan</w:t>
            </w:r>
            <w:r w:rsidR="00334045" w:rsidRPr="006F6F94">
              <w:rPr>
                <w:rFonts w:ascii="Times New Roman" w:hAnsi="Times New Roman"/>
                <w:szCs w:val="22"/>
                <w:lang w:val="lt-LT"/>
              </w:rPr>
              <w:t>tys</w:t>
            </w:r>
            <w:r w:rsidRPr="006F6F94">
              <w:rPr>
                <w:rFonts w:ascii="Times New Roman" w:hAnsi="Times New Roman"/>
                <w:szCs w:val="22"/>
                <w:lang w:val="lt-LT"/>
              </w:rPr>
              <w:t xml:space="preserve"> valdikliai, </w:t>
            </w:r>
            <w:r w:rsidR="00334045" w:rsidRPr="006F6F94">
              <w:rPr>
                <w:rFonts w:ascii="Times New Roman" w:hAnsi="Times New Roman"/>
                <w:szCs w:val="22"/>
                <w:lang w:val="lt-LT"/>
              </w:rPr>
              <w:t>dirbantys</w:t>
            </w:r>
            <w:r w:rsidRPr="006F6F94">
              <w:rPr>
                <w:rFonts w:ascii="Times New Roman" w:hAnsi="Times New Roman"/>
                <w:szCs w:val="22"/>
                <w:lang w:val="lt-LT"/>
              </w:rPr>
              <w:t xml:space="preserve"> „active/active“ režim</w:t>
            </w:r>
            <w:r w:rsidR="006F6F94" w:rsidRPr="006F6F94">
              <w:rPr>
                <w:rFonts w:ascii="Times New Roman" w:hAnsi="Times New Roman"/>
                <w:szCs w:val="22"/>
                <w:lang w:val="lt-LT"/>
              </w:rPr>
              <w:t>u</w:t>
            </w:r>
            <w:r w:rsidRPr="006F6F94">
              <w:rPr>
                <w:rFonts w:ascii="Times New Roman" w:hAnsi="Times New Roman"/>
                <w:szCs w:val="22"/>
                <w:lang w:val="lt-LT"/>
              </w:rPr>
              <w:t>, t. y. tas pats loginis diskas (angl.  LUN) turi būti prieinamas visiems valdikliams vienu metu.</w:t>
            </w:r>
          </w:p>
        </w:tc>
        <w:tc>
          <w:tcPr>
            <w:tcW w:w="2986" w:type="dxa"/>
          </w:tcPr>
          <w:p w14:paraId="5B890869" w14:textId="77777777" w:rsidR="00AB37C9" w:rsidRPr="006F6F94" w:rsidRDefault="00AB37C9" w:rsidP="00F35F5C">
            <w:pPr>
              <w:jc w:val="both"/>
              <w:rPr>
                <w:rFonts w:ascii="Times New Roman" w:hAnsi="Times New Roman"/>
                <w:szCs w:val="22"/>
                <w:lang w:val="lt-LT"/>
              </w:rPr>
            </w:pPr>
          </w:p>
        </w:tc>
      </w:tr>
      <w:tr w:rsidR="007C38C9" w:rsidRPr="006F6F94" w14:paraId="5CF4CEEE" w14:textId="77777777" w:rsidTr="00EA1E9C">
        <w:tc>
          <w:tcPr>
            <w:tcW w:w="567" w:type="dxa"/>
          </w:tcPr>
          <w:p w14:paraId="49037122" w14:textId="77777777" w:rsidR="007C38C9" w:rsidRPr="006F6F94" w:rsidRDefault="007C38C9" w:rsidP="00F35F5C">
            <w:pPr>
              <w:pStyle w:val="ListParagraph"/>
              <w:numPr>
                <w:ilvl w:val="0"/>
                <w:numId w:val="7"/>
              </w:numPr>
              <w:suppressAutoHyphens/>
              <w:contextualSpacing w:val="0"/>
              <w:jc w:val="center"/>
              <w:rPr>
                <w:rFonts w:ascii="Times New Roman" w:hAnsi="Times New Roman"/>
                <w:szCs w:val="22"/>
                <w:lang w:val="lt-LT"/>
              </w:rPr>
            </w:pPr>
          </w:p>
        </w:tc>
        <w:tc>
          <w:tcPr>
            <w:tcW w:w="2123" w:type="dxa"/>
          </w:tcPr>
          <w:p w14:paraId="2417F90C" w14:textId="591EF431" w:rsidR="007C38C9" w:rsidRPr="006F6F94" w:rsidRDefault="00255B5F" w:rsidP="00F35F5C">
            <w:pPr>
              <w:rPr>
                <w:rFonts w:ascii="Times New Roman" w:hAnsi="Times New Roman"/>
                <w:szCs w:val="22"/>
                <w:lang w:val="lt-LT"/>
              </w:rPr>
            </w:pPr>
            <w:r w:rsidRPr="006F6F94">
              <w:rPr>
                <w:rFonts w:ascii="Times New Roman" w:hAnsi="Times New Roman"/>
                <w:szCs w:val="22"/>
                <w:lang w:val="lt-LT"/>
              </w:rPr>
              <w:t>Spartinančioji atmintis</w:t>
            </w:r>
          </w:p>
        </w:tc>
        <w:tc>
          <w:tcPr>
            <w:tcW w:w="4523" w:type="dxa"/>
          </w:tcPr>
          <w:p w14:paraId="46BA1714" w14:textId="41441003" w:rsidR="007C38C9" w:rsidRPr="006F6F94" w:rsidRDefault="000F54C1" w:rsidP="003E7079">
            <w:pPr>
              <w:jc w:val="both"/>
              <w:rPr>
                <w:rFonts w:ascii="Times New Roman" w:hAnsi="Times New Roman"/>
                <w:szCs w:val="22"/>
                <w:lang w:val="lt-LT"/>
              </w:rPr>
            </w:pPr>
            <w:r w:rsidRPr="006F6F94">
              <w:rPr>
                <w:rFonts w:ascii="Times New Roman" w:hAnsi="Times New Roman"/>
                <w:szCs w:val="22"/>
                <w:lang w:val="lt-LT"/>
              </w:rPr>
              <w:t>Kiekvienas v</w:t>
            </w:r>
            <w:r w:rsidR="00E74B6F" w:rsidRPr="006F6F94">
              <w:rPr>
                <w:rFonts w:ascii="Times New Roman" w:hAnsi="Times New Roman"/>
                <w:szCs w:val="22"/>
                <w:lang w:val="lt-LT"/>
              </w:rPr>
              <w:t xml:space="preserve">aldiklis privalo turėti ne mažiau nei </w:t>
            </w:r>
            <w:r w:rsidRPr="006F6F94">
              <w:rPr>
                <w:rFonts w:ascii="Times New Roman" w:hAnsi="Times New Roman"/>
                <w:szCs w:val="22"/>
                <w:lang w:val="lt-LT"/>
              </w:rPr>
              <w:t>16GB spartinančios atminties.</w:t>
            </w:r>
          </w:p>
        </w:tc>
        <w:tc>
          <w:tcPr>
            <w:tcW w:w="2986" w:type="dxa"/>
          </w:tcPr>
          <w:p w14:paraId="6C142C4F" w14:textId="77777777" w:rsidR="007C38C9" w:rsidRPr="006F6F94" w:rsidRDefault="007C38C9" w:rsidP="00F35F5C">
            <w:pPr>
              <w:jc w:val="both"/>
              <w:rPr>
                <w:rFonts w:ascii="Times New Roman" w:hAnsi="Times New Roman"/>
                <w:szCs w:val="22"/>
                <w:lang w:val="lt-LT"/>
              </w:rPr>
            </w:pPr>
          </w:p>
        </w:tc>
      </w:tr>
      <w:tr w:rsidR="00B53CB7" w:rsidRPr="00846D8F" w14:paraId="7B74A88C" w14:textId="77777777" w:rsidTr="00EA1E9C">
        <w:tc>
          <w:tcPr>
            <w:tcW w:w="567" w:type="dxa"/>
          </w:tcPr>
          <w:p w14:paraId="539C999D" w14:textId="77777777" w:rsidR="00B53CB7" w:rsidRPr="006F6F94" w:rsidRDefault="00B53CB7" w:rsidP="00F35F5C">
            <w:pPr>
              <w:pStyle w:val="ListParagraph"/>
              <w:numPr>
                <w:ilvl w:val="0"/>
                <w:numId w:val="7"/>
              </w:numPr>
              <w:suppressAutoHyphens/>
              <w:contextualSpacing w:val="0"/>
              <w:jc w:val="center"/>
              <w:rPr>
                <w:rFonts w:ascii="Times New Roman" w:hAnsi="Times New Roman"/>
                <w:szCs w:val="22"/>
                <w:lang w:val="lt-LT"/>
              </w:rPr>
            </w:pPr>
          </w:p>
        </w:tc>
        <w:tc>
          <w:tcPr>
            <w:tcW w:w="2123" w:type="dxa"/>
          </w:tcPr>
          <w:p w14:paraId="39BDEFCE" w14:textId="16D60494" w:rsidR="00B53CB7" w:rsidRPr="006F6F94" w:rsidRDefault="00857F70" w:rsidP="00F35F5C">
            <w:pPr>
              <w:rPr>
                <w:rFonts w:ascii="Times New Roman" w:hAnsi="Times New Roman"/>
                <w:szCs w:val="22"/>
                <w:lang w:val="lt-LT"/>
              </w:rPr>
            </w:pPr>
            <w:r w:rsidRPr="006F6F94">
              <w:rPr>
                <w:rFonts w:ascii="Times New Roman" w:hAnsi="Times New Roman"/>
                <w:szCs w:val="22"/>
                <w:lang w:val="lt-LT"/>
              </w:rPr>
              <w:t>Diskai</w:t>
            </w:r>
          </w:p>
        </w:tc>
        <w:tc>
          <w:tcPr>
            <w:tcW w:w="4523" w:type="dxa"/>
          </w:tcPr>
          <w:p w14:paraId="46A58E86" w14:textId="6710452B" w:rsidR="00B53CB7" w:rsidRPr="006F6F94" w:rsidRDefault="00613499" w:rsidP="003E7079">
            <w:pPr>
              <w:jc w:val="both"/>
              <w:rPr>
                <w:rFonts w:ascii="Times New Roman" w:hAnsi="Times New Roman"/>
                <w:szCs w:val="22"/>
                <w:lang w:val="lt-LT"/>
              </w:rPr>
            </w:pPr>
            <w:r>
              <w:rPr>
                <w:rFonts w:ascii="Times New Roman" w:hAnsi="Times New Roman"/>
                <w:szCs w:val="22"/>
                <w:lang w:val="lt-LT"/>
              </w:rPr>
              <w:t>Turi būti pateikti ne</w:t>
            </w:r>
            <w:r w:rsidR="00857F70" w:rsidRPr="006F6F94">
              <w:rPr>
                <w:rFonts w:ascii="Times New Roman" w:hAnsi="Times New Roman"/>
                <w:szCs w:val="22"/>
                <w:lang w:val="lt-LT"/>
              </w:rPr>
              <w:t xml:space="preserve"> mažiau kaip 8vnt. 12TB</w:t>
            </w:r>
            <w:r>
              <w:rPr>
                <w:rFonts w:ascii="Times New Roman" w:hAnsi="Times New Roman"/>
                <w:szCs w:val="22"/>
                <w:lang w:val="lt-LT"/>
              </w:rPr>
              <w:t xml:space="preserve"> talpos</w:t>
            </w:r>
            <w:r w:rsidR="00857F70" w:rsidRPr="006F6F94">
              <w:rPr>
                <w:rFonts w:ascii="Times New Roman" w:hAnsi="Times New Roman"/>
                <w:szCs w:val="22"/>
                <w:lang w:val="lt-LT"/>
              </w:rPr>
              <w:t xml:space="preserve"> NL-SAS 12Gbps HDD</w:t>
            </w:r>
            <w:r>
              <w:rPr>
                <w:rFonts w:ascii="Times New Roman" w:hAnsi="Times New Roman"/>
                <w:szCs w:val="22"/>
                <w:lang w:val="lt-LT"/>
              </w:rPr>
              <w:t xml:space="preserve"> tipo</w:t>
            </w:r>
            <w:r w:rsidR="00BF6291" w:rsidRPr="006F6F94">
              <w:rPr>
                <w:rFonts w:ascii="Times New Roman" w:hAnsi="Times New Roman"/>
                <w:szCs w:val="22"/>
                <w:lang w:val="lt-LT"/>
              </w:rPr>
              <w:t xml:space="preserve"> diskai.</w:t>
            </w:r>
          </w:p>
        </w:tc>
        <w:tc>
          <w:tcPr>
            <w:tcW w:w="2986" w:type="dxa"/>
          </w:tcPr>
          <w:p w14:paraId="5859789B" w14:textId="77777777" w:rsidR="00B53CB7" w:rsidRPr="006F6F94" w:rsidRDefault="00B53CB7" w:rsidP="00F35F5C">
            <w:pPr>
              <w:jc w:val="both"/>
              <w:rPr>
                <w:rFonts w:ascii="Times New Roman" w:hAnsi="Times New Roman"/>
                <w:szCs w:val="22"/>
                <w:lang w:val="lt-LT"/>
              </w:rPr>
            </w:pPr>
          </w:p>
        </w:tc>
      </w:tr>
      <w:tr w:rsidR="00EE37B5" w:rsidRPr="006F6F94" w14:paraId="623FED4C" w14:textId="77777777" w:rsidTr="00EA1E9C">
        <w:tc>
          <w:tcPr>
            <w:tcW w:w="567" w:type="dxa"/>
          </w:tcPr>
          <w:p w14:paraId="4B02B2D4" w14:textId="77777777" w:rsidR="00EE37B5" w:rsidRPr="006F6F94" w:rsidRDefault="00EE37B5" w:rsidP="00F35F5C">
            <w:pPr>
              <w:pStyle w:val="ListParagraph"/>
              <w:numPr>
                <w:ilvl w:val="0"/>
                <w:numId w:val="7"/>
              </w:numPr>
              <w:suppressAutoHyphens/>
              <w:contextualSpacing w:val="0"/>
              <w:jc w:val="center"/>
              <w:rPr>
                <w:rFonts w:ascii="Times New Roman" w:hAnsi="Times New Roman"/>
                <w:szCs w:val="22"/>
                <w:lang w:val="lt-LT"/>
              </w:rPr>
            </w:pPr>
          </w:p>
        </w:tc>
        <w:tc>
          <w:tcPr>
            <w:tcW w:w="2123" w:type="dxa"/>
          </w:tcPr>
          <w:p w14:paraId="419359A4" w14:textId="140B3C8A" w:rsidR="00EE37B5" w:rsidRPr="006F6F94" w:rsidRDefault="006347B5" w:rsidP="00F35F5C">
            <w:pPr>
              <w:rPr>
                <w:rFonts w:ascii="Times New Roman" w:hAnsi="Times New Roman"/>
                <w:szCs w:val="22"/>
                <w:lang w:val="lt-LT"/>
              </w:rPr>
            </w:pPr>
            <w:r w:rsidRPr="006F6F94">
              <w:rPr>
                <w:rFonts w:ascii="Times New Roman" w:hAnsi="Times New Roman"/>
                <w:szCs w:val="22"/>
                <w:lang w:val="lt-LT"/>
              </w:rPr>
              <w:t>RAID lygiai</w:t>
            </w:r>
          </w:p>
        </w:tc>
        <w:tc>
          <w:tcPr>
            <w:tcW w:w="4523" w:type="dxa"/>
          </w:tcPr>
          <w:p w14:paraId="136296AE" w14:textId="77777777" w:rsidR="00AC547B" w:rsidRDefault="006347B5" w:rsidP="003E7079">
            <w:pPr>
              <w:jc w:val="both"/>
              <w:rPr>
                <w:rFonts w:ascii="Times New Roman" w:hAnsi="Times New Roman"/>
                <w:szCs w:val="22"/>
                <w:lang w:val="lt-LT"/>
              </w:rPr>
            </w:pPr>
            <w:r w:rsidRPr="006F6F94">
              <w:rPr>
                <w:rFonts w:ascii="Times New Roman" w:hAnsi="Times New Roman"/>
                <w:szCs w:val="22"/>
                <w:lang w:val="lt-LT"/>
              </w:rPr>
              <w:t>Saugykla aparatiniame lygmenyje turi palaikyti RAID 1, 5, 6, 10</w:t>
            </w:r>
            <w:r w:rsidR="00014743" w:rsidRPr="006F6F94">
              <w:rPr>
                <w:rFonts w:ascii="Times New Roman" w:hAnsi="Times New Roman"/>
                <w:szCs w:val="22"/>
                <w:lang w:val="lt-LT"/>
              </w:rPr>
              <w:t xml:space="preserve"> </w:t>
            </w:r>
            <w:r w:rsidRPr="006F6F94">
              <w:rPr>
                <w:rFonts w:ascii="Times New Roman" w:hAnsi="Times New Roman"/>
                <w:szCs w:val="22"/>
                <w:lang w:val="lt-LT"/>
              </w:rPr>
              <w:t xml:space="preserve">lygius. </w:t>
            </w:r>
          </w:p>
          <w:p w14:paraId="1B19EFFD" w14:textId="2816884C" w:rsidR="00557B57" w:rsidRPr="006F6F94" w:rsidRDefault="006347B5" w:rsidP="003E7079">
            <w:pPr>
              <w:jc w:val="both"/>
              <w:rPr>
                <w:rFonts w:ascii="Times New Roman" w:hAnsi="Times New Roman"/>
                <w:szCs w:val="22"/>
                <w:lang w:val="lt-LT"/>
              </w:rPr>
            </w:pPr>
            <w:r w:rsidRPr="006F6F94">
              <w:rPr>
                <w:rFonts w:ascii="Times New Roman" w:hAnsi="Times New Roman"/>
                <w:szCs w:val="22"/>
                <w:lang w:val="lt-LT"/>
              </w:rPr>
              <w:t xml:space="preserve">Fizinio disko gedimo atveju </w:t>
            </w:r>
            <w:r w:rsidR="00014743" w:rsidRPr="006F6F94">
              <w:rPr>
                <w:rFonts w:ascii="Times New Roman" w:hAnsi="Times New Roman"/>
                <w:szCs w:val="22"/>
                <w:lang w:val="lt-LT"/>
              </w:rPr>
              <w:t>saugykla</w:t>
            </w:r>
            <w:r w:rsidRPr="006F6F94">
              <w:rPr>
                <w:rFonts w:ascii="Times New Roman" w:hAnsi="Times New Roman"/>
                <w:szCs w:val="22"/>
                <w:lang w:val="lt-LT"/>
              </w:rPr>
              <w:t xml:space="preserve"> turi automatiškai sugebėti panaudoti rezervuotą atsarginį diską (angl. spare disk) ar laisvą vietą (angl. spare space) kituose duomenų saugojimui naudojamuose fiziniuose diskuose. </w:t>
            </w:r>
          </w:p>
          <w:p w14:paraId="4CE2AE43" w14:textId="7F55D6AF" w:rsidR="00EE37B5" w:rsidRPr="006F6F94" w:rsidRDefault="00014743" w:rsidP="003E7079">
            <w:pPr>
              <w:jc w:val="both"/>
              <w:rPr>
                <w:rFonts w:ascii="Times New Roman" w:hAnsi="Times New Roman"/>
                <w:szCs w:val="22"/>
                <w:lang w:val="lt-LT"/>
              </w:rPr>
            </w:pPr>
            <w:r w:rsidRPr="006F6F94">
              <w:rPr>
                <w:rFonts w:ascii="Times New Roman" w:hAnsi="Times New Roman"/>
                <w:szCs w:val="22"/>
                <w:lang w:val="lt-LT"/>
              </w:rPr>
              <w:t>T</w:t>
            </w:r>
            <w:r w:rsidR="006347B5" w:rsidRPr="006F6F94">
              <w:rPr>
                <w:rFonts w:ascii="Times New Roman" w:hAnsi="Times New Roman"/>
                <w:szCs w:val="22"/>
                <w:lang w:val="lt-LT"/>
              </w:rPr>
              <w:t>uri būti palaikomas globalaus atsarginio disko (angl. global spare) funkcionalumas.</w:t>
            </w:r>
          </w:p>
        </w:tc>
        <w:tc>
          <w:tcPr>
            <w:tcW w:w="2986" w:type="dxa"/>
          </w:tcPr>
          <w:p w14:paraId="2F441755" w14:textId="77777777" w:rsidR="00EE37B5" w:rsidRPr="006F6F94" w:rsidRDefault="00EE37B5" w:rsidP="00F35F5C">
            <w:pPr>
              <w:jc w:val="both"/>
              <w:rPr>
                <w:rFonts w:ascii="Times New Roman" w:hAnsi="Times New Roman"/>
                <w:szCs w:val="22"/>
                <w:lang w:val="lt-LT"/>
              </w:rPr>
            </w:pPr>
          </w:p>
        </w:tc>
      </w:tr>
      <w:tr w:rsidR="001C56F1" w:rsidRPr="00846D8F" w14:paraId="5E181F94" w14:textId="77777777" w:rsidTr="00EA1E9C">
        <w:tc>
          <w:tcPr>
            <w:tcW w:w="567" w:type="dxa"/>
          </w:tcPr>
          <w:p w14:paraId="074EA29E" w14:textId="77777777" w:rsidR="001C56F1" w:rsidRPr="006F6F94" w:rsidRDefault="001C56F1" w:rsidP="00F35F5C">
            <w:pPr>
              <w:pStyle w:val="ListParagraph"/>
              <w:numPr>
                <w:ilvl w:val="0"/>
                <w:numId w:val="7"/>
              </w:numPr>
              <w:suppressAutoHyphens/>
              <w:contextualSpacing w:val="0"/>
              <w:jc w:val="center"/>
              <w:rPr>
                <w:rFonts w:ascii="Times New Roman" w:hAnsi="Times New Roman"/>
                <w:szCs w:val="22"/>
                <w:lang w:val="lt-LT"/>
              </w:rPr>
            </w:pPr>
          </w:p>
        </w:tc>
        <w:tc>
          <w:tcPr>
            <w:tcW w:w="2123" w:type="dxa"/>
          </w:tcPr>
          <w:p w14:paraId="6EC145D0" w14:textId="4ACDFFB8" w:rsidR="001C56F1" w:rsidRPr="006F6F94" w:rsidRDefault="00E02D0D" w:rsidP="00F35F5C">
            <w:pPr>
              <w:rPr>
                <w:rFonts w:ascii="Times New Roman" w:hAnsi="Times New Roman"/>
                <w:szCs w:val="22"/>
                <w:lang w:val="lt-LT"/>
              </w:rPr>
            </w:pPr>
            <w:r>
              <w:rPr>
                <w:rFonts w:ascii="Times New Roman" w:hAnsi="Times New Roman"/>
                <w:szCs w:val="22"/>
                <w:lang w:val="lt-LT"/>
              </w:rPr>
              <w:t>Palaikomi d</w:t>
            </w:r>
            <w:r w:rsidR="002A75AC">
              <w:rPr>
                <w:rFonts w:ascii="Times New Roman" w:hAnsi="Times New Roman"/>
                <w:szCs w:val="22"/>
                <w:lang w:val="lt-LT"/>
              </w:rPr>
              <w:t>iskų</w:t>
            </w:r>
            <w:r w:rsidR="001C56F1" w:rsidRPr="006F6F94">
              <w:rPr>
                <w:rFonts w:ascii="Times New Roman" w:hAnsi="Times New Roman"/>
                <w:szCs w:val="22"/>
                <w:lang w:val="lt-LT"/>
              </w:rPr>
              <w:t xml:space="preserve"> tipai</w:t>
            </w:r>
          </w:p>
        </w:tc>
        <w:tc>
          <w:tcPr>
            <w:tcW w:w="4523" w:type="dxa"/>
          </w:tcPr>
          <w:p w14:paraId="423E00E1" w14:textId="77777777" w:rsidR="002D7B71" w:rsidRDefault="009C7F85" w:rsidP="003E7079">
            <w:pPr>
              <w:jc w:val="both"/>
              <w:rPr>
                <w:rFonts w:ascii="Times New Roman" w:hAnsi="Times New Roman"/>
                <w:szCs w:val="22"/>
                <w:lang w:val="lt-LT"/>
              </w:rPr>
            </w:pPr>
            <w:r w:rsidRPr="006F6F94">
              <w:rPr>
                <w:rFonts w:ascii="Times New Roman" w:hAnsi="Times New Roman"/>
                <w:szCs w:val="22"/>
                <w:lang w:val="lt-LT"/>
              </w:rPr>
              <w:t>Saugykla privalo</w:t>
            </w:r>
            <w:r w:rsidR="002516DF" w:rsidRPr="006F6F94">
              <w:rPr>
                <w:rFonts w:ascii="Times New Roman" w:hAnsi="Times New Roman"/>
                <w:szCs w:val="22"/>
                <w:lang w:val="lt-LT"/>
              </w:rPr>
              <w:t xml:space="preserve"> palaikyti SSD, SAS, ir </w:t>
            </w:r>
            <w:r w:rsidRPr="006F6F94">
              <w:rPr>
                <w:rFonts w:ascii="Times New Roman" w:hAnsi="Times New Roman"/>
                <w:szCs w:val="22"/>
                <w:lang w:val="lt-LT"/>
              </w:rPr>
              <w:t>NL SAS</w:t>
            </w:r>
            <w:r w:rsidR="002516DF" w:rsidRPr="006F6F94">
              <w:rPr>
                <w:rFonts w:ascii="Times New Roman" w:hAnsi="Times New Roman"/>
                <w:szCs w:val="22"/>
                <w:lang w:val="lt-LT"/>
              </w:rPr>
              <w:t xml:space="preserve"> tipo „karšto keitimo“ diskus. </w:t>
            </w:r>
          </w:p>
          <w:p w14:paraId="2CD75139" w14:textId="77777777" w:rsidR="002D7B71" w:rsidRDefault="002516DF" w:rsidP="003E7079">
            <w:pPr>
              <w:jc w:val="both"/>
              <w:rPr>
                <w:rFonts w:ascii="Times New Roman" w:hAnsi="Times New Roman"/>
                <w:szCs w:val="22"/>
                <w:lang w:val="lt-LT"/>
              </w:rPr>
            </w:pPr>
            <w:r w:rsidRPr="006F6F94">
              <w:rPr>
                <w:rFonts w:ascii="Times New Roman" w:hAnsi="Times New Roman"/>
                <w:szCs w:val="22"/>
                <w:lang w:val="lt-LT"/>
              </w:rPr>
              <w:t xml:space="preserve">Disko prijungimo sąsaja turi būti ne lėtesnė nei 12G SAS. </w:t>
            </w:r>
          </w:p>
          <w:p w14:paraId="07A0222B" w14:textId="5FB48ECE" w:rsidR="001C56F1" w:rsidRPr="006F6F94" w:rsidRDefault="002516DF" w:rsidP="003E7079">
            <w:pPr>
              <w:jc w:val="both"/>
              <w:rPr>
                <w:rFonts w:ascii="Times New Roman" w:hAnsi="Times New Roman"/>
                <w:szCs w:val="22"/>
                <w:lang w:val="lt-LT"/>
              </w:rPr>
            </w:pPr>
            <w:r w:rsidRPr="006F6F94">
              <w:rPr>
                <w:rFonts w:ascii="Times New Roman" w:hAnsi="Times New Roman"/>
                <w:szCs w:val="22"/>
                <w:lang w:val="lt-LT"/>
              </w:rPr>
              <w:t>Duomenų saugojimo mazgas turi užtikrinti įvairių diskų kombinacijų veikimą ir suderinamumą vienoje lentynoje.</w:t>
            </w:r>
          </w:p>
        </w:tc>
        <w:tc>
          <w:tcPr>
            <w:tcW w:w="2986" w:type="dxa"/>
          </w:tcPr>
          <w:p w14:paraId="254B8ACA" w14:textId="77777777" w:rsidR="001C56F1" w:rsidRPr="006F6F94" w:rsidRDefault="001C56F1" w:rsidP="00F35F5C">
            <w:pPr>
              <w:jc w:val="both"/>
              <w:rPr>
                <w:rFonts w:ascii="Times New Roman" w:hAnsi="Times New Roman"/>
                <w:szCs w:val="22"/>
                <w:lang w:val="lt-LT"/>
              </w:rPr>
            </w:pPr>
          </w:p>
        </w:tc>
      </w:tr>
      <w:tr w:rsidR="00C24CA4" w:rsidRPr="00846D8F" w14:paraId="5C52470E" w14:textId="77777777" w:rsidTr="00EA1E9C">
        <w:tc>
          <w:tcPr>
            <w:tcW w:w="567" w:type="dxa"/>
          </w:tcPr>
          <w:p w14:paraId="7FA1BA9D" w14:textId="77777777" w:rsidR="00C24CA4" w:rsidRPr="006F6F94" w:rsidRDefault="00C24CA4" w:rsidP="00F35F5C">
            <w:pPr>
              <w:pStyle w:val="ListParagraph"/>
              <w:numPr>
                <w:ilvl w:val="0"/>
                <w:numId w:val="7"/>
              </w:numPr>
              <w:suppressAutoHyphens/>
              <w:contextualSpacing w:val="0"/>
              <w:jc w:val="center"/>
              <w:rPr>
                <w:rFonts w:ascii="Times New Roman" w:hAnsi="Times New Roman"/>
                <w:szCs w:val="22"/>
                <w:lang w:val="lt-LT"/>
              </w:rPr>
            </w:pPr>
          </w:p>
        </w:tc>
        <w:tc>
          <w:tcPr>
            <w:tcW w:w="2123" w:type="dxa"/>
          </w:tcPr>
          <w:p w14:paraId="7A810BBF" w14:textId="042BE564" w:rsidR="00C24CA4" w:rsidRPr="006F6F94" w:rsidRDefault="00D764BE" w:rsidP="00F35F5C">
            <w:pPr>
              <w:rPr>
                <w:rFonts w:ascii="Times New Roman" w:hAnsi="Times New Roman"/>
                <w:szCs w:val="22"/>
                <w:lang w:val="lt-LT"/>
              </w:rPr>
            </w:pPr>
            <w:r w:rsidRPr="006F6F94">
              <w:rPr>
                <w:rFonts w:ascii="Times New Roman" w:hAnsi="Times New Roman"/>
                <w:szCs w:val="22"/>
                <w:lang w:val="lt-LT"/>
              </w:rPr>
              <w:t>Plečiamumas</w:t>
            </w:r>
          </w:p>
        </w:tc>
        <w:tc>
          <w:tcPr>
            <w:tcW w:w="4523" w:type="dxa"/>
          </w:tcPr>
          <w:p w14:paraId="50B4FA9C" w14:textId="060146AB" w:rsidR="00030E53" w:rsidRDefault="00030E53" w:rsidP="003E7079">
            <w:pPr>
              <w:jc w:val="both"/>
              <w:rPr>
                <w:rFonts w:ascii="Times New Roman" w:hAnsi="Times New Roman"/>
                <w:szCs w:val="22"/>
                <w:lang w:val="lt-LT"/>
              </w:rPr>
            </w:pPr>
            <w:r>
              <w:rPr>
                <w:rFonts w:ascii="Times New Roman" w:hAnsi="Times New Roman"/>
                <w:szCs w:val="22"/>
                <w:lang w:val="lt-LT"/>
              </w:rPr>
              <w:t>Saugykla turi turėti galimybę pajungti papildomas diskines lentynas.</w:t>
            </w:r>
          </w:p>
          <w:p w14:paraId="43ACA230" w14:textId="1F686738" w:rsidR="00C24CA4" w:rsidRPr="006F6F94" w:rsidRDefault="00D764BE" w:rsidP="003E7079">
            <w:pPr>
              <w:jc w:val="both"/>
              <w:rPr>
                <w:rFonts w:ascii="Times New Roman" w:hAnsi="Times New Roman"/>
                <w:szCs w:val="22"/>
                <w:lang w:val="lt-LT"/>
              </w:rPr>
            </w:pPr>
            <w:r w:rsidRPr="006F6F94">
              <w:rPr>
                <w:rFonts w:ascii="Times New Roman" w:hAnsi="Times New Roman"/>
                <w:szCs w:val="22"/>
                <w:lang w:val="lt-LT"/>
              </w:rPr>
              <w:t>Saugykla</w:t>
            </w:r>
            <w:r w:rsidR="00C24CA4" w:rsidRPr="006F6F94">
              <w:rPr>
                <w:rFonts w:ascii="Times New Roman" w:hAnsi="Times New Roman"/>
                <w:szCs w:val="22"/>
                <w:lang w:val="lt-LT"/>
              </w:rPr>
              <w:t xml:space="preserve"> turi būti plečiama iki ne mažiau kaip </w:t>
            </w:r>
            <w:r w:rsidRPr="006F6F94">
              <w:rPr>
                <w:rFonts w:ascii="Times New Roman" w:hAnsi="Times New Roman"/>
                <w:szCs w:val="22"/>
                <w:lang w:val="lt-LT"/>
              </w:rPr>
              <w:t>5</w:t>
            </w:r>
            <w:r w:rsidR="00C24CA4" w:rsidRPr="006F6F94">
              <w:rPr>
                <w:rFonts w:ascii="Times New Roman" w:hAnsi="Times New Roman"/>
                <w:szCs w:val="22"/>
                <w:lang w:val="lt-LT"/>
              </w:rPr>
              <w:t xml:space="preserve"> PB talpos (RAW capacity</w:t>
            </w:r>
            <w:r w:rsidR="00030E53">
              <w:rPr>
                <w:rFonts w:ascii="Times New Roman" w:hAnsi="Times New Roman"/>
                <w:szCs w:val="22"/>
                <w:lang w:val="lt-LT"/>
              </w:rPr>
              <w:t>).</w:t>
            </w:r>
          </w:p>
        </w:tc>
        <w:tc>
          <w:tcPr>
            <w:tcW w:w="2986" w:type="dxa"/>
          </w:tcPr>
          <w:p w14:paraId="50D6D265" w14:textId="77777777" w:rsidR="00C24CA4" w:rsidRPr="006F6F94" w:rsidRDefault="00C24CA4" w:rsidP="00F35F5C">
            <w:pPr>
              <w:jc w:val="both"/>
              <w:rPr>
                <w:rFonts w:ascii="Times New Roman" w:hAnsi="Times New Roman"/>
                <w:szCs w:val="22"/>
                <w:lang w:val="lt-LT"/>
              </w:rPr>
            </w:pPr>
          </w:p>
        </w:tc>
      </w:tr>
      <w:tr w:rsidR="00BD04F0" w:rsidRPr="006F6F94" w14:paraId="0E319F6A" w14:textId="77777777" w:rsidTr="00EA1E9C">
        <w:tc>
          <w:tcPr>
            <w:tcW w:w="567" w:type="dxa"/>
          </w:tcPr>
          <w:p w14:paraId="5601DF94" w14:textId="77777777" w:rsidR="00BD04F0" w:rsidRPr="006F6F94" w:rsidRDefault="00BD04F0" w:rsidP="00F35F5C">
            <w:pPr>
              <w:pStyle w:val="ListParagraph"/>
              <w:numPr>
                <w:ilvl w:val="0"/>
                <w:numId w:val="7"/>
              </w:numPr>
              <w:suppressAutoHyphens/>
              <w:contextualSpacing w:val="0"/>
              <w:jc w:val="center"/>
              <w:rPr>
                <w:rFonts w:ascii="Times New Roman" w:hAnsi="Times New Roman"/>
                <w:szCs w:val="22"/>
                <w:lang w:val="lt-LT"/>
              </w:rPr>
            </w:pPr>
          </w:p>
        </w:tc>
        <w:tc>
          <w:tcPr>
            <w:tcW w:w="2123" w:type="dxa"/>
          </w:tcPr>
          <w:p w14:paraId="20EB1300" w14:textId="1A1C0096" w:rsidR="00BD04F0" w:rsidRPr="006F6F94" w:rsidRDefault="00BD04F0" w:rsidP="00F35F5C">
            <w:pPr>
              <w:rPr>
                <w:rFonts w:ascii="Times New Roman" w:hAnsi="Times New Roman"/>
                <w:szCs w:val="22"/>
                <w:lang w:val="lt-LT"/>
              </w:rPr>
            </w:pPr>
            <w:r w:rsidRPr="006F6F94">
              <w:rPr>
                <w:rFonts w:ascii="Times New Roman" w:hAnsi="Times New Roman"/>
                <w:szCs w:val="22"/>
                <w:lang w:val="lt-LT"/>
              </w:rPr>
              <w:t>Pri</w:t>
            </w:r>
            <w:r w:rsidR="009061F0" w:rsidRPr="006F6F94">
              <w:rPr>
                <w:rFonts w:ascii="Times New Roman" w:hAnsi="Times New Roman"/>
                <w:szCs w:val="22"/>
                <w:lang w:val="lt-LT"/>
              </w:rPr>
              <w:t>e</w:t>
            </w:r>
            <w:r w:rsidRPr="006F6F94">
              <w:rPr>
                <w:rFonts w:ascii="Times New Roman" w:hAnsi="Times New Roman"/>
                <w:szCs w:val="22"/>
                <w:lang w:val="lt-LT"/>
              </w:rPr>
              <w:t>vadai</w:t>
            </w:r>
          </w:p>
        </w:tc>
        <w:tc>
          <w:tcPr>
            <w:tcW w:w="4523" w:type="dxa"/>
          </w:tcPr>
          <w:p w14:paraId="7E6A59C2" w14:textId="37C84BB3" w:rsidR="00C055D3" w:rsidRPr="00291809" w:rsidRDefault="00C055D3" w:rsidP="00ED75A4">
            <w:pPr>
              <w:pStyle w:val="ListParagraph"/>
              <w:numPr>
                <w:ilvl w:val="0"/>
                <w:numId w:val="10"/>
              </w:numPr>
              <w:ind w:left="318"/>
              <w:jc w:val="both"/>
              <w:rPr>
                <w:rFonts w:ascii="Times New Roman" w:hAnsi="Times New Roman"/>
                <w:szCs w:val="22"/>
                <w:lang w:val="lt-LT"/>
              </w:rPr>
            </w:pPr>
            <w:r w:rsidRPr="00291809">
              <w:rPr>
                <w:rFonts w:ascii="Times New Roman" w:hAnsi="Times New Roman"/>
                <w:szCs w:val="22"/>
                <w:lang w:val="lt-LT"/>
              </w:rPr>
              <w:t xml:space="preserve">Saugykla turi būti komplektuojama su ne mažiau kaip </w:t>
            </w:r>
            <w:r w:rsidR="005541BF" w:rsidRPr="00291809">
              <w:rPr>
                <w:rFonts w:ascii="Times New Roman" w:hAnsi="Times New Roman"/>
                <w:szCs w:val="22"/>
                <w:lang w:val="lt-LT"/>
              </w:rPr>
              <w:t>8</w:t>
            </w:r>
            <w:r w:rsidRPr="00291809">
              <w:rPr>
                <w:rFonts w:ascii="Times New Roman" w:hAnsi="Times New Roman"/>
                <w:szCs w:val="22"/>
                <w:lang w:val="lt-LT"/>
              </w:rPr>
              <w:t xml:space="preserve"> vnt. tinklo prievadais</w:t>
            </w:r>
            <w:r w:rsidR="00291809" w:rsidRPr="00291809">
              <w:rPr>
                <w:rFonts w:ascii="Times New Roman" w:hAnsi="Times New Roman"/>
                <w:szCs w:val="22"/>
                <w:lang w:val="lt-LT"/>
              </w:rPr>
              <w:t>,</w:t>
            </w:r>
            <w:r w:rsidRPr="00291809">
              <w:rPr>
                <w:rFonts w:ascii="Times New Roman" w:hAnsi="Times New Roman"/>
                <w:szCs w:val="22"/>
                <w:lang w:val="lt-LT"/>
              </w:rPr>
              <w:t xml:space="preserve"> palaikančiais 10/25G SFP28 tipo jungtis Multimode optikai;</w:t>
            </w:r>
          </w:p>
          <w:p w14:paraId="51026548" w14:textId="4EF0CFDD" w:rsidR="00C055D3" w:rsidRPr="00291809" w:rsidRDefault="006513CA" w:rsidP="00ED75A4">
            <w:pPr>
              <w:pStyle w:val="ListParagraph"/>
              <w:numPr>
                <w:ilvl w:val="0"/>
                <w:numId w:val="10"/>
              </w:numPr>
              <w:ind w:left="318"/>
              <w:jc w:val="both"/>
              <w:rPr>
                <w:rFonts w:ascii="Times New Roman" w:hAnsi="Times New Roman"/>
                <w:szCs w:val="22"/>
                <w:lang w:val="lt-LT"/>
              </w:rPr>
            </w:pPr>
            <w:r w:rsidRPr="00291809">
              <w:rPr>
                <w:rFonts w:ascii="Times New Roman" w:hAnsi="Times New Roman"/>
                <w:szCs w:val="22"/>
                <w:lang w:val="lt-LT"/>
              </w:rPr>
              <w:t>Saugykla</w:t>
            </w:r>
            <w:r w:rsidR="00C055D3" w:rsidRPr="00291809">
              <w:rPr>
                <w:rFonts w:ascii="Times New Roman" w:hAnsi="Times New Roman"/>
                <w:szCs w:val="22"/>
                <w:lang w:val="lt-LT"/>
              </w:rPr>
              <w:t xml:space="preserve"> turi būti komplektuojama su ne mažiau kaip </w:t>
            </w:r>
            <w:r w:rsidRPr="00291809">
              <w:rPr>
                <w:rFonts w:ascii="Times New Roman" w:hAnsi="Times New Roman"/>
                <w:szCs w:val="22"/>
                <w:lang w:val="lt-LT"/>
              </w:rPr>
              <w:t>8</w:t>
            </w:r>
            <w:r w:rsidR="00C055D3" w:rsidRPr="00291809">
              <w:rPr>
                <w:rFonts w:ascii="Times New Roman" w:hAnsi="Times New Roman"/>
                <w:szCs w:val="22"/>
                <w:lang w:val="lt-LT"/>
              </w:rPr>
              <w:t xml:space="preserve"> vnt. 10/25G Multimode SFP28 moduliais (diegiami į perkamą </w:t>
            </w:r>
            <w:r w:rsidRPr="00291809">
              <w:rPr>
                <w:rFonts w:ascii="Times New Roman" w:hAnsi="Times New Roman"/>
                <w:szCs w:val="22"/>
                <w:lang w:val="lt-LT"/>
              </w:rPr>
              <w:t>saugyklą</w:t>
            </w:r>
            <w:r w:rsidR="00C055D3" w:rsidRPr="00291809">
              <w:rPr>
                <w:rFonts w:ascii="Times New Roman" w:hAnsi="Times New Roman"/>
                <w:szCs w:val="22"/>
                <w:lang w:val="lt-LT"/>
              </w:rPr>
              <w:t xml:space="preserve">, pažymėti </w:t>
            </w:r>
            <w:r w:rsidRPr="00291809">
              <w:rPr>
                <w:rFonts w:ascii="Times New Roman" w:hAnsi="Times New Roman"/>
                <w:szCs w:val="22"/>
                <w:lang w:val="lt-LT"/>
              </w:rPr>
              <w:t>saugyklos</w:t>
            </w:r>
            <w:r w:rsidR="00C055D3" w:rsidRPr="00291809">
              <w:rPr>
                <w:rFonts w:ascii="Times New Roman" w:hAnsi="Times New Roman"/>
                <w:szCs w:val="22"/>
                <w:lang w:val="lt-LT"/>
              </w:rPr>
              <w:t xml:space="preserve"> gamintojo ženklinimu);</w:t>
            </w:r>
          </w:p>
          <w:p w14:paraId="63F45418" w14:textId="66EF13F8" w:rsidR="00C055D3" w:rsidRPr="00291809" w:rsidRDefault="006513CA" w:rsidP="00ED75A4">
            <w:pPr>
              <w:pStyle w:val="ListParagraph"/>
              <w:numPr>
                <w:ilvl w:val="0"/>
                <w:numId w:val="10"/>
              </w:numPr>
              <w:ind w:left="318"/>
              <w:jc w:val="both"/>
              <w:rPr>
                <w:rFonts w:ascii="Times New Roman" w:hAnsi="Times New Roman"/>
                <w:szCs w:val="22"/>
                <w:lang w:val="lt-LT"/>
              </w:rPr>
            </w:pPr>
            <w:r w:rsidRPr="00291809">
              <w:rPr>
                <w:rFonts w:ascii="Times New Roman" w:hAnsi="Times New Roman"/>
                <w:szCs w:val="22"/>
                <w:lang w:val="lt-LT"/>
              </w:rPr>
              <w:t xml:space="preserve">Saugykla </w:t>
            </w:r>
            <w:r w:rsidR="00C055D3" w:rsidRPr="00291809">
              <w:rPr>
                <w:rFonts w:ascii="Times New Roman" w:hAnsi="Times New Roman"/>
                <w:szCs w:val="22"/>
                <w:lang w:val="lt-LT"/>
              </w:rPr>
              <w:t xml:space="preserve">turi būti komplektuojama su ne mažiau kaip </w:t>
            </w:r>
            <w:r w:rsidRPr="00291809">
              <w:rPr>
                <w:rFonts w:ascii="Times New Roman" w:hAnsi="Times New Roman"/>
                <w:szCs w:val="22"/>
                <w:lang w:val="lt-LT"/>
              </w:rPr>
              <w:t>8</w:t>
            </w:r>
            <w:r w:rsidR="00C055D3" w:rsidRPr="00291809">
              <w:rPr>
                <w:rFonts w:ascii="Times New Roman" w:hAnsi="Times New Roman"/>
                <w:szCs w:val="22"/>
                <w:lang w:val="lt-LT"/>
              </w:rPr>
              <w:t xml:space="preserve"> vnt. 10m. ilgio optiniais jungiamaisiais kabeliais OM4 (LC/LC jungtimis);</w:t>
            </w:r>
          </w:p>
          <w:p w14:paraId="2F4B0DDD" w14:textId="12555685" w:rsidR="00C055D3" w:rsidRPr="00291809" w:rsidRDefault="004623A2" w:rsidP="00ED75A4">
            <w:pPr>
              <w:pStyle w:val="ListParagraph"/>
              <w:numPr>
                <w:ilvl w:val="0"/>
                <w:numId w:val="10"/>
              </w:numPr>
              <w:ind w:left="318"/>
              <w:jc w:val="both"/>
              <w:rPr>
                <w:rFonts w:ascii="Times New Roman" w:hAnsi="Times New Roman"/>
                <w:szCs w:val="22"/>
                <w:lang w:val="lt-LT"/>
              </w:rPr>
            </w:pPr>
            <w:r w:rsidRPr="00291809">
              <w:rPr>
                <w:rFonts w:ascii="Times New Roman" w:hAnsi="Times New Roman"/>
                <w:szCs w:val="22"/>
                <w:lang w:val="lt-LT"/>
              </w:rPr>
              <w:t xml:space="preserve">Saugykla </w:t>
            </w:r>
            <w:r w:rsidR="00C055D3" w:rsidRPr="00291809">
              <w:rPr>
                <w:rFonts w:ascii="Times New Roman" w:hAnsi="Times New Roman"/>
                <w:szCs w:val="22"/>
                <w:lang w:val="lt-LT"/>
              </w:rPr>
              <w:t xml:space="preserve">turi būti komplektuojama su ne mažiau kaip </w:t>
            </w:r>
            <w:r w:rsidR="003B4436" w:rsidRPr="00291809">
              <w:rPr>
                <w:rFonts w:ascii="Times New Roman" w:hAnsi="Times New Roman"/>
                <w:szCs w:val="22"/>
                <w:lang w:val="lt-LT"/>
              </w:rPr>
              <w:t>8</w:t>
            </w:r>
            <w:r w:rsidR="00C055D3" w:rsidRPr="00291809">
              <w:rPr>
                <w:rFonts w:ascii="Times New Roman" w:hAnsi="Times New Roman"/>
                <w:szCs w:val="22"/>
                <w:lang w:val="lt-LT"/>
              </w:rPr>
              <w:t xml:space="preserve"> vnt. 10/25G Multimode SFP28 moduliais, suderinamais su perkančiosios organizacijos naudojama kompiuterių tinklo įranga (diegiami į perkančiosios organizacijos Cisco C9500-48Y4C tinklo įrangą);</w:t>
            </w:r>
          </w:p>
          <w:p w14:paraId="7C0B1060" w14:textId="77777777" w:rsidR="00C055D3" w:rsidRPr="00291809" w:rsidRDefault="00700CFC" w:rsidP="00ED75A4">
            <w:pPr>
              <w:pStyle w:val="ListParagraph"/>
              <w:numPr>
                <w:ilvl w:val="0"/>
                <w:numId w:val="10"/>
              </w:numPr>
              <w:ind w:left="318"/>
              <w:jc w:val="both"/>
              <w:rPr>
                <w:rFonts w:ascii="Times New Roman" w:hAnsi="Times New Roman"/>
                <w:szCs w:val="22"/>
                <w:lang w:val="lt-LT"/>
              </w:rPr>
            </w:pPr>
            <w:r w:rsidRPr="00291809">
              <w:rPr>
                <w:rFonts w:ascii="Times New Roman" w:hAnsi="Times New Roman"/>
                <w:szCs w:val="22"/>
                <w:lang w:val="lt-LT"/>
              </w:rPr>
              <w:t xml:space="preserve">Saugykla </w:t>
            </w:r>
            <w:r w:rsidR="00C055D3" w:rsidRPr="00291809">
              <w:rPr>
                <w:rFonts w:ascii="Times New Roman" w:hAnsi="Times New Roman"/>
                <w:szCs w:val="22"/>
                <w:lang w:val="lt-LT"/>
              </w:rPr>
              <w:t xml:space="preserve">turi būti komplektuojama su ne mažiau kaip 1 vnt. 1000base-T RJ45 prievadu, skirtu </w:t>
            </w:r>
            <w:r w:rsidRPr="00291809">
              <w:rPr>
                <w:rFonts w:ascii="Times New Roman" w:hAnsi="Times New Roman"/>
                <w:szCs w:val="22"/>
                <w:lang w:val="lt-LT"/>
              </w:rPr>
              <w:t>saugyklos</w:t>
            </w:r>
            <w:r w:rsidR="00C055D3" w:rsidRPr="00291809">
              <w:rPr>
                <w:rFonts w:ascii="Times New Roman" w:hAnsi="Times New Roman"/>
                <w:szCs w:val="22"/>
                <w:lang w:val="lt-LT"/>
              </w:rPr>
              <w:t xml:space="preserve"> valdymui (angl. management port).</w:t>
            </w:r>
          </w:p>
          <w:p w14:paraId="75449F7E" w14:textId="28DD5B20" w:rsidR="00D85D33" w:rsidRPr="00ED75A4" w:rsidRDefault="00D85D33" w:rsidP="00ED75A4">
            <w:pPr>
              <w:pStyle w:val="ListParagraph"/>
              <w:numPr>
                <w:ilvl w:val="0"/>
                <w:numId w:val="10"/>
              </w:numPr>
              <w:ind w:left="318"/>
              <w:jc w:val="both"/>
              <w:rPr>
                <w:szCs w:val="22"/>
                <w:lang w:val="lt-LT"/>
              </w:rPr>
            </w:pPr>
            <w:r w:rsidRPr="00291809">
              <w:rPr>
                <w:rFonts w:ascii="Times New Roman" w:hAnsi="Times New Roman"/>
                <w:szCs w:val="22"/>
                <w:lang w:val="lt-LT"/>
              </w:rPr>
              <w:lastRenderedPageBreak/>
              <w:t>Saugykla turi būti komplektuojama su ne mažiau kaip 2 vn</w:t>
            </w:r>
            <w:r w:rsidR="00ED75A4" w:rsidRPr="00291809">
              <w:rPr>
                <w:rFonts w:ascii="Times New Roman" w:hAnsi="Times New Roman"/>
                <w:szCs w:val="22"/>
                <w:lang w:val="lt-LT"/>
              </w:rPr>
              <w:t>t. SAS prievadais papildomų diskinių lentynų prijungimui.</w:t>
            </w:r>
          </w:p>
        </w:tc>
        <w:tc>
          <w:tcPr>
            <w:tcW w:w="2986" w:type="dxa"/>
          </w:tcPr>
          <w:p w14:paraId="64A7A353" w14:textId="77777777" w:rsidR="00BD04F0" w:rsidRPr="006F6F94" w:rsidRDefault="00BD04F0" w:rsidP="00F35F5C">
            <w:pPr>
              <w:jc w:val="both"/>
              <w:rPr>
                <w:rFonts w:ascii="Times New Roman" w:hAnsi="Times New Roman"/>
                <w:szCs w:val="22"/>
                <w:lang w:val="lt-LT"/>
              </w:rPr>
            </w:pPr>
          </w:p>
        </w:tc>
      </w:tr>
      <w:tr w:rsidR="00EA1E9C" w:rsidRPr="00846D8F" w14:paraId="68A4B599" w14:textId="77777777" w:rsidTr="00EA1E9C">
        <w:tc>
          <w:tcPr>
            <w:tcW w:w="567" w:type="dxa"/>
          </w:tcPr>
          <w:p w14:paraId="3BDB897E" w14:textId="77777777" w:rsidR="00EA1E9C" w:rsidRPr="006F6F94" w:rsidRDefault="00EA1E9C" w:rsidP="00F35F5C">
            <w:pPr>
              <w:pStyle w:val="ListParagraph"/>
              <w:numPr>
                <w:ilvl w:val="0"/>
                <w:numId w:val="7"/>
              </w:numPr>
              <w:suppressAutoHyphens/>
              <w:contextualSpacing w:val="0"/>
              <w:jc w:val="center"/>
              <w:rPr>
                <w:rFonts w:ascii="Times New Roman" w:hAnsi="Times New Roman"/>
                <w:szCs w:val="22"/>
                <w:lang w:val="lt-LT"/>
              </w:rPr>
            </w:pPr>
          </w:p>
        </w:tc>
        <w:tc>
          <w:tcPr>
            <w:tcW w:w="2123" w:type="dxa"/>
          </w:tcPr>
          <w:p w14:paraId="7036803C" w14:textId="5A8E2745" w:rsidR="00EA1E9C" w:rsidRPr="006F6F94" w:rsidRDefault="00EA1E9C" w:rsidP="00E168A4">
            <w:pPr>
              <w:rPr>
                <w:rFonts w:ascii="Times New Roman" w:hAnsi="Times New Roman"/>
                <w:color w:val="FF0000"/>
                <w:szCs w:val="22"/>
                <w:lang w:val="lt-LT"/>
              </w:rPr>
            </w:pPr>
            <w:r w:rsidRPr="006F6F94">
              <w:rPr>
                <w:rFonts w:ascii="Times New Roman" w:hAnsi="Times New Roman"/>
                <w:bCs/>
                <w:color w:val="000000" w:themeColor="text1"/>
                <w:szCs w:val="22"/>
                <w:lang w:val="lt-LT"/>
              </w:rPr>
              <w:t>Papildomas funkcionalumas</w:t>
            </w:r>
          </w:p>
        </w:tc>
        <w:tc>
          <w:tcPr>
            <w:tcW w:w="4523" w:type="dxa"/>
          </w:tcPr>
          <w:p w14:paraId="0BBE86F4" w14:textId="152D40A6" w:rsidR="00EA1E9C" w:rsidRPr="006F6F94" w:rsidRDefault="00EA1E9C" w:rsidP="009374EA">
            <w:pPr>
              <w:pStyle w:val="ListParagraph"/>
              <w:numPr>
                <w:ilvl w:val="0"/>
                <w:numId w:val="9"/>
              </w:numPr>
              <w:ind w:left="318"/>
              <w:jc w:val="both"/>
              <w:rPr>
                <w:rFonts w:ascii="Times New Roman" w:hAnsi="Times New Roman"/>
                <w:color w:val="000000" w:themeColor="text1"/>
                <w:szCs w:val="22"/>
                <w:lang w:val="lt-LT"/>
              </w:rPr>
            </w:pPr>
            <w:r w:rsidRPr="006F6F94">
              <w:rPr>
                <w:rFonts w:ascii="Times New Roman" w:hAnsi="Times New Roman"/>
                <w:color w:val="000000" w:themeColor="text1"/>
                <w:szCs w:val="22"/>
                <w:lang w:val="lt-LT"/>
              </w:rPr>
              <w:t xml:space="preserve">Saugykla turi galėti automatiškai paskirstyti tarnybinei stočiai skirto virtualaus disko blokus tarp skirtingos greitaveikos fizinių diskų, priklausomai nuo apkrovimo (angl. </w:t>
            </w:r>
            <w:r w:rsidR="00E168A4">
              <w:rPr>
                <w:rFonts w:ascii="Times New Roman" w:hAnsi="Times New Roman"/>
                <w:color w:val="000000" w:themeColor="text1"/>
                <w:szCs w:val="22"/>
                <w:lang w:val="lt-LT"/>
              </w:rPr>
              <w:t>t</w:t>
            </w:r>
            <w:r w:rsidRPr="006F6F94">
              <w:rPr>
                <w:rFonts w:ascii="Times New Roman" w:hAnsi="Times New Roman"/>
                <w:color w:val="000000" w:themeColor="text1"/>
                <w:szCs w:val="22"/>
                <w:lang w:val="lt-LT"/>
              </w:rPr>
              <w:t>iering).</w:t>
            </w:r>
          </w:p>
          <w:p w14:paraId="274BF4AA" w14:textId="77777777" w:rsidR="00EA1E9C" w:rsidRPr="006F6F94" w:rsidRDefault="00EA1E9C" w:rsidP="009374EA">
            <w:pPr>
              <w:pStyle w:val="ListParagraph"/>
              <w:numPr>
                <w:ilvl w:val="0"/>
                <w:numId w:val="9"/>
              </w:numPr>
              <w:ind w:left="318"/>
              <w:jc w:val="both"/>
              <w:rPr>
                <w:rFonts w:ascii="Times New Roman" w:hAnsi="Times New Roman"/>
                <w:color w:val="000000" w:themeColor="text1"/>
                <w:szCs w:val="22"/>
                <w:lang w:val="lt-LT"/>
              </w:rPr>
            </w:pPr>
            <w:r w:rsidRPr="006F6F94">
              <w:rPr>
                <w:rFonts w:ascii="Times New Roman" w:hAnsi="Times New Roman"/>
                <w:color w:val="000000" w:themeColor="text1"/>
                <w:szCs w:val="22"/>
                <w:lang w:val="lt-LT"/>
              </w:rPr>
              <w:t>Automatinis duomenų paskirstymas gali būti vykdomas ne mažiau kaip tarp trijų skirtingų tipo diskų.</w:t>
            </w:r>
          </w:p>
          <w:p w14:paraId="27F5F62D" w14:textId="77777777" w:rsidR="00EA1E9C" w:rsidRPr="006F6F94" w:rsidRDefault="00EA1E9C" w:rsidP="009374EA">
            <w:pPr>
              <w:pStyle w:val="ListParagraph"/>
              <w:numPr>
                <w:ilvl w:val="0"/>
                <w:numId w:val="9"/>
              </w:numPr>
              <w:ind w:left="318"/>
              <w:jc w:val="both"/>
              <w:rPr>
                <w:rFonts w:ascii="Times New Roman" w:hAnsi="Times New Roman"/>
                <w:color w:val="000000" w:themeColor="text1"/>
                <w:szCs w:val="22"/>
                <w:lang w:val="lt-LT"/>
              </w:rPr>
            </w:pPr>
            <w:r w:rsidRPr="006F6F94">
              <w:rPr>
                <w:rFonts w:ascii="Times New Roman" w:hAnsi="Times New Roman"/>
                <w:color w:val="000000" w:themeColor="text1"/>
                <w:szCs w:val="22"/>
                <w:lang w:val="lt-LT"/>
              </w:rPr>
              <w:t>Turi leisti kurti loginius diskus ir logines saugyklas, didesnes nei yra laisvos diskinės vietos, dalintis nepanaudota diskine vieta tarp loginių diskų ir loginių saugyklų (angl. Thin provisioning). Turi būti pateikta šios funkcijos licencija visai pasiūlytai saugyklos talpai.</w:t>
            </w:r>
          </w:p>
          <w:p w14:paraId="056EB1F7" w14:textId="77777777" w:rsidR="007B1135" w:rsidRDefault="00EA1E9C" w:rsidP="00C67C52">
            <w:pPr>
              <w:pStyle w:val="ListParagraph"/>
              <w:numPr>
                <w:ilvl w:val="0"/>
                <w:numId w:val="9"/>
              </w:numPr>
              <w:ind w:left="318"/>
              <w:jc w:val="both"/>
              <w:rPr>
                <w:rFonts w:ascii="Times New Roman" w:hAnsi="Times New Roman"/>
                <w:color w:val="000000" w:themeColor="text1"/>
                <w:szCs w:val="22"/>
                <w:lang w:val="lt-LT"/>
              </w:rPr>
            </w:pPr>
            <w:r w:rsidRPr="006F6F94">
              <w:rPr>
                <w:rFonts w:ascii="Times New Roman" w:hAnsi="Times New Roman"/>
                <w:color w:val="000000" w:themeColor="text1"/>
                <w:szCs w:val="22"/>
                <w:lang w:val="lt-LT"/>
              </w:rPr>
              <w:t>Turi leisti naudoti SSD tipo diskus kaip spartinančiają atmintį (angl. cache).</w:t>
            </w:r>
          </w:p>
          <w:p w14:paraId="75E2795A" w14:textId="1EB0F333" w:rsidR="00EA1E9C" w:rsidRPr="007B1135" w:rsidRDefault="00EA1E9C" w:rsidP="00C67C52">
            <w:pPr>
              <w:pStyle w:val="ListParagraph"/>
              <w:numPr>
                <w:ilvl w:val="0"/>
                <w:numId w:val="9"/>
              </w:numPr>
              <w:ind w:left="318"/>
              <w:jc w:val="both"/>
              <w:rPr>
                <w:rFonts w:ascii="Times New Roman" w:hAnsi="Times New Roman"/>
                <w:color w:val="000000" w:themeColor="text1"/>
                <w:szCs w:val="22"/>
                <w:lang w:val="lt-LT"/>
              </w:rPr>
            </w:pPr>
            <w:r w:rsidRPr="007B1135">
              <w:rPr>
                <w:rFonts w:ascii="Times New Roman" w:hAnsi="Times New Roman"/>
                <w:color w:val="000000" w:themeColor="text1"/>
                <w:szCs w:val="22"/>
                <w:lang w:val="lt-LT"/>
              </w:rPr>
              <w:t>Saugykla turi užtikrinti pilną pasirinkto virtualaus disko duomenų kopijos ir momentinės kopijos padarymą (angl. snapshot). Turi būti pateikta licencija, leidžianti sukurti ne mažiau kaip 512 vnt. momentinių kopijų.</w:t>
            </w:r>
          </w:p>
        </w:tc>
        <w:tc>
          <w:tcPr>
            <w:tcW w:w="2986" w:type="dxa"/>
          </w:tcPr>
          <w:p w14:paraId="0C565FC5" w14:textId="77777777" w:rsidR="00EA1E9C" w:rsidRPr="006F6F94" w:rsidRDefault="00EA1E9C" w:rsidP="00F35F5C">
            <w:pPr>
              <w:jc w:val="both"/>
              <w:rPr>
                <w:rFonts w:ascii="Times New Roman" w:hAnsi="Times New Roman"/>
                <w:szCs w:val="22"/>
                <w:lang w:val="lt-LT"/>
              </w:rPr>
            </w:pPr>
          </w:p>
        </w:tc>
      </w:tr>
      <w:tr w:rsidR="00EA1E9C" w:rsidRPr="00846D8F" w14:paraId="2BBD9CF4" w14:textId="77777777" w:rsidTr="00EA1E9C">
        <w:tc>
          <w:tcPr>
            <w:tcW w:w="567" w:type="dxa"/>
          </w:tcPr>
          <w:p w14:paraId="02CF51F6" w14:textId="77777777" w:rsidR="00EA1E9C" w:rsidRPr="006F6F94" w:rsidRDefault="00EA1E9C" w:rsidP="00F35F5C">
            <w:pPr>
              <w:pStyle w:val="ListParagraph"/>
              <w:numPr>
                <w:ilvl w:val="0"/>
                <w:numId w:val="7"/>
              </w:numPr>
              <w:suppressAutoHyphens/>
              <w:contextualSpacing w:val="0"/>
              <w:jc w:val="center"/>
              <w:rPr>
                <w:rFonts w:ascii="Times New Roman" w:hAnsi="Times New Roman"/>
                <w:color w:val="000000" w:themeColor="text1"/>
                <w:szCs w:val="22"/>
                <w:lang w:val="lt-LT"/>
              </w:rPr>
            </w:pPr>
          </w:p>
        </w:tc>
        <w:tc>
          <w:tcPr>
            <w:tcW w:w="2123" w:type="dxa"/>
          </w:tcPr>
          <w:p w14:paraId="6687F958" w14:textId="50720599" w:rsidR="00EA1E9C" w:rsidRPr="006F6F94" w:rsidRDefault="00EA1E9C" w:rsidP="00CE0267">
            <w:pPr>
              <w:rPr>
                <w:rFonts w:ascii="Times New Roman" w:hAnsi="Times New Roman"/>
                <w:bCs/>
                <w:color w:val="000000" w:themeColor="text1"/>
                <w:szCs w:val="22"/>
                <w:lang w:val="lt-LT"/>
              </w:rPr>
            </w:pPr>
            <w:r w:rsidRPr="006F6F94">
              <w:rPr>
                <w:rFonts w:ascii="Times New Roman" w:hAnsi="Times New Roman"/>
                <w:bCs/>
                <w:color w:val="000000" w:themeColor="text1"/>
                <w:szCs w:val="22"/>
                <w:lang w:val="lt-LT"/>
              </w:rPr>
              <w:t>Valdymas ir stebėjimas</w:t>
            </w:r>
          </w:p>
        </w:tc>
        <w:tc>
          <w:tcPr>
            <w:tcW w:w="4523" w:type="dxa"/>
          </w:tcPr>
          <w:p w14:paraId="57F74340" w14:textId="77777777" w:rsidR="00EA1E9C" w:rsidRPr="006F6F94" w:rsidRDefault="00EA1E9C" w:rsidP="0040283D">
            <w:pPr>
              <w:jc w:val="both"/>
              <w:rPr>
                <w:rFonts w:ascii="Times New Roman" w:hAnsi="Times New Roman"/>
                <w:color w:val="000000" w:themeColor="text1"/>
                <w:szCs w:val="22"/>
                <w:lang w:val="lt-LT"/>
              </w:rPr>
            </w:pPr>
            <w:r w:rsidRPr="006F6F94">
              <w:rPr>
                <w:rFonts w:ascii="Times New Roman" w:hAnsi="Times New Roman"/>
                <w:color w:val="000000" w:themeColor="text1"/>
                <w:szCs w:val="22"/>
                <w:lang w:val="lt-LT"/>
              </w:rPr>
              <w:t>Saugykla turi turėti interaktyvią administratoriaus grafinę sąsają (angl. graphical user interface), pasiekiamą per interneto naršyklę, kurioje būtų galima stebėti saugyklos statusą, greitaveiką, parametrus, klaidas ir incidentus, generuoti istorines ataskaitas.</w:t>
            </w:r>
          </w:p>
          <w:p w14:paraId="43DBDE6B" w14:textId="77777777" w:rsidR="00EA1E9C" w:rsidRPr="006F6F94" w:rsidRDefault="00EA1E9C" w:rsidP="0040283D">
            <w:pPr>
              <w:jc w:val="both"/>
              <w:rPr>
                <w:rFonts w:ascii="Times New Roman" w:hAnsi="Times New Roman"/>
                <w:color w:val="000000" w:themeColor="text1"/>
                <w:szCs w:val="22"/>
                <w:lang w:val="lt-LT"/>
              </w:rPr>
            </w:pPr>
            <w:r w:rsidRPr="006F6F94">
              <w:rPr>
                <w:rFonts w:ascii="Times New Roman" w:hAnsi="Times New Roman"/>
                <w:color w:val="000000" w:themeColor="text1"/>
                <w:szCs w:val="22"/>
                <w:lang w:val="lt-LT"/>
              </w:rPr>
              <w:t>Turi leisti nuotolinį saugyklos sisteminės programinės įrangos (angl. firmware) atnaujinimą.</w:t>
            </w:r>
          </w:p>
          <w:p w14:paraId="1B456945" w14:textId="77777777" w:rsidR="00961BCF" w:rsidRDefault="00EA1E9C" w:rsidP="00961BCF">
            <w:pPr>
              <w:jc w:val="both"/>
              <w:rPr>
                <w:rFonts w:ascii="Times New Roman" w:hAnsi="Times New Roman"/>
                <w:color w:val="000000" w:themeColor="text1"/>
                <w:szCs w:val="22"/>
                <w:lang w:val="lt-LT"/>
              </w:rPr>
            </w:pPr>
            <w:r w:rsidRPr="006F6F94">
              <w:rPr>
                <w:rFonts w:ascii="Times New Roman" w:hAnsi="Times New Roman"/>
                <w:color w:val="000000" w:themeColor="text1"/>
                <w:szCs w:val="22"/>
                <w:lang w:val="lt-LT"/>
              </w:rPr>
              <w:t>Turi būti aparatinės dalies temperatūros, CPU, operatyvinės atminties, vidinių diskų būklės stebėjimas ir automatinis pranešimų siuntimas administratoriui.</w:t>
            </w:r>
          </w:p>
          <w:p w14:paraId="0975A0E8" w14:textId="19819532" w:rsidR="00EA1E9C" w:rsidRPr="00961BCF" w:rsidRDefault="00EA1E9C" w:rsidP="00961BCF">
            <w:pPr>
              <w:jc w:val="both"/>
              <w:rPr>
                <w:rFonts w:ascii="Times New Roman" w:hAnsi="Times New Roman"/>
                <w:color w:val="000000" w:themeColor="text1"/>
                <w:szCs w:val="22"/>
                <w:lang w:val="lt-LT"/>
              </w:rPr>
            </w:pPr>
            <w:r w:rsidRPr="00961BCF">
              <w:rPr>
                <w:rFonts w:ascii="Times New Roman" w:hAnsi="Times New Roman"/>
                <w:color w:val="000000" w:themeColor="text1"/>
                <w:szCs w:val="22"/>
                <w:lang w:val="lt-LT"/>
              </w:rPr>
              <w:t>Turi būti nuotolinis saugyklos įjungimas ir išjungimas.</w:t>
            </w:r>
          </w:p>
        </w:tc>
        <w:tc>
          <w:tcPr>
            <w:tcW w:w="2986" w:type="dxa"/>
          </w:tcPr>
          <w:p w14:paraId="00AA9909" w14:textId="77777777" w:rsidR="00EA1E9C" w:rsidRPr="006F6F94" w:rsidRDefault="00EA1E9C" w:rsidP="00F35F5C">
            <w:pPr>
              <w:jc w:val="both"/>
              <w:rPr>
                <w:rFonts w:ascii="Times New Roman" w:hAnsi="Times New Roman"/>
                <w:szCs w:val="22"/>
                <w:lang w:val="lt-LT"/>
              </w:rPr>
            </w:pPr>
          </w:p>
        </w:tc>
      </w:tr>
      <w:tr w:rsidR="00EA1E9C" w:rsidRPr="006F6F94" w14:paraId="05A9858D" w14:textId="77777777" w:rsidTr="00EA1E9C">
        <w:tc>
          <w:tcPr>
            <w:tcW w:w="567" w:type="dxa"/>
          </w:tcPr>
          <w:p w14:paraId="32EB5A01" w14:textId="77777777" w:rsidR="00EA1E9C" w:rsidRPr="006F6F94" w:rsidRDefault="00EA1E9C" w:rsidP="00F35F5C">
            <w:pPr>
              <w:pStyle w:val="ListParagraph"/>
              <w:numPr>
                <w:ilvl w:val="0"/>
                <w:numId w:val="7"/>
              </w:numPr>
              <w:suppressAutoHyphens/>
              <w:contextualSpacing w:val="0"/>
              <w:jc w:val="center"/>
              <w:rPr>
                <w:rFonts w:ascii="Times New Roman" w:hAnsi="Times New Roman"/>
                <w:color w:val="000000" w:themeColor="text1"/>
                <w:szCs w:val="22"/>
                <w:lang w:val="lt-LT"/>
              </w:rPr>
            </w:pPr>
          </w:p>
        </w:tc>
        <w:tc>
          <w:tcPr>
            <w:tcW w:w="2123" w:type="dxa"/>
          </w:tcPr>
          <w:p w14:paraId="09E8A013" w14:textId="61DE9E96" w:rsidR="00EA1E9C" w:rsidRPr="006F6F94" w:rsidRDefault="00EA1E9C" w:rsidP="00CE0267">
            <w:pPr>
              <w:rPr>
                <w:rFonts w:ascii="Times New Roman" w:hAnsi="Times New Roman"/>
                <w:bCs/>
                <w:color w:val="000000" w:themeColor="text1"/>
                <w:szCs w:val="22"/>
                <w:lang w:val="lt-LT"/>
              </w:rPr>
            </w:pPr>
            <w:r w:rsidRPr="006F6F94">
              <w:rPr>
                <w:rFonts w:ascii="Times New Roman" w:hAnsi="Times New Roman"/>
                <w:bCs/>
                <w:color w:val="000000" w:themeColor="text1"/>
                <w:szCs w:val="22"/>
                <w:lang w:val="lt-LT"/>
              </w:rPr>
              <w:t>Maitinimo šaltiniai</w:t>
            </w:r>
          </w:p>
        </w:tc>
        <w:tc>
          <w:tcPr>
            <w:tcW w:w="4523" w:type="dxa"/>
          </w:tcPr>
          <w:p w14:paraId="3C51A5DC" w14:textId="65E0D7AA" w:rsidR="00EA1E9C" w:rsidRPr="006F6F94" w:rsidRDefault="00EA1E9C" w:rsidP="0040283D">
            <w:pPr>
              <w:jc w:val="both"/>
              <w:rPr>
                <w:rFonts w:ascii="Times New Roman" w:hAnsi="Times New Roman"/>
                <w:color w:val="000000" w:themeColor="text1"/>
                <w:szCs w:val="22"/>
                <w:lang w:val="lt-LT"/>
              </w:rPr>
            </w:pPr>
            <w:r w:rsidRPr="006F6F94">
              <w:rPr>
                <w:rFonts w:ascii="Times New Roman" w:hAnsi="Times New Roman"/>
                <w:color w:val="000000" w:themeColor="text1"/>
                <w:szCs w:val="22"/>
                <w:lang w:val="lt-LT"/>
              </w:rPr>
              <w:t xml:space="preserve">Turi būti ne mažiau kaip 2 </w:t>
            </w:r>
            <w:r w:rsidR="00A8724B">
              <w:rPr>
                <w:rFonts w:ascii="Times New Roman" w:hAnsi="Times New Roman"/>
                <w:color w:val="000000" w:themeColor="text1"/>
                <w:szCs w:val="22"/>
                <w:lang w:val="lt-LT"/>
              </w:rPr>
              <w:t xml:space="preserve">(du) </w:t>
            </w:r>
            <w:r w:rsidRPr="006F6F94">
              <w:rPr>
                <w:rFonts w:ascii="Times New Roman" w:hAnsi="Times New Roman"/>
                <w:color w:val="000000" w:themeColor="text1"/>
                <w:szCs w:val="22"/>
                <w:lang w:val="lt-LT"/>
              </w:rPr>
              <w:t>maitinimo šaltiniai, veikiantys 230V ±10%, 50Hz kintamos srovės elektros tinkle. Turi būti galima juos pakeisti nepertraukiant saugyklos darbo.</w:t>
            </w:r>
          </w:p>
        </w:tc>
        <w:tc>
          <w:tcPr>
            <w:tcW w:w="2986" w:type="dxa"/>
          </w:tcPr>
          <w:p w14:paraId="2354C22A" w14:textId="77777777" w:rsidR="00EA1E9C" w:rsidRPr="006F6F94" w:rsidRDefault="00EA1E9C" w:rsidP="00F35F5C">
            <w:pPr>
              <w:jc w:val="both"/>
              <w:rPr>
                <w:rFonts w:ascii="Times New Roman" w:hAnsi="Times New Roman"/>
                <w:szCs w:val="22"/>
                <w:lang w:val="lt-LT"/>
              </w:rPr>
            </w:pPr>
          </w:p>
        </w:tc>
      </w:tr>
      <w:tr w:rsidR="00EA1E9C" w:rsidRPr="00846D8F" w14:paraId="43CC98A0" w14:textId="77777777" w:rsidTr="00EA1E9C">
        <w:tc>
          <w:tcPr>
            <w:tcW w:w="567" w:type="dxa"/>
          </w:tcPr>
          <w:p w14:paraId="626D0AB1" w14:textId="77777777" w:rsidR="00EA1E9C" w:rsidRPr="006F6F94" w:rsidRDefault="00EA1E9C" w:rsidP="00F35F5C">
            <w:pPr>
              <w:pStyle w:val="ListParagraph"/>
              <w:numPr>
                <w:ilvl w:val="0"/>
                <w:numId w:val="7"/>
              </w:numPr>
              <w:suppressAutoHyphens/>
              <w:contextualSpacing w:val="0"/>
              <w:jc w:val="center"/>
              <w:rPr>
                <w:rFonts w:ascii="Times New Roman" w:hAnsi="Times New Roman"/>
                <w:color w:val="000000" w:themeColor="text1"/>
                <w:szCs w:val="22"/>
                <w:lang w:val="lt-LT"/>
              </w:rPr>
            </w:pPr>
          </w:p>
        </w:tc>
        <w:tc>
          <w:tcPr>
            <w:tcW w:w="2123" w:type="dxa"/>
          </w:tcPr>
          <w:p w14:paraId="0C402090" w14:textId="4E7B3161" w:rsidR="00EA1E9C" w:rsidRPr="006F6F94" w:rsidRDefault="00EA1E9C" w:rsidP="00CE0267">
            <w:pPr>
              <w:rPr>
                <w:rFonts w:ascii="Times New Roman" w:hAnsi="Times New Roman"/>
                <w:bCs/>
                <w:color w:val="000000" w:themeColor="text1"/>
                <w:szCs w:val="22"/>
                <w:lang w:val="lt-LT"/>
              </w:rPr>
            </w:pPr>
            <w:r w:rsidRPr="006F6F94">
              <w:rPr>
                <w:rFonts w:ascii="Times New Roman" w:hAnsi="Times New Roman"/>
                <w:color w:val="000000" w:themeColor="text1"/>
                <w:szCs w:val="22"/>
                <w:lang w:val="lt-LT"/>
              </w:rPr>
              <w:t>Techninės įrangos garantinis aptarnavimas</w:t>
            </w:r>
          </w:p>
        </w:tc>
        <w:tc>
          <w:tcPr>
            <w:tcW w:w="4523" w:type="dxa"/>
          </w:tcPr>
          <w:p w14:paraId="132DFC3F" w14:textId="274D4D69" w:rsidR="00EA1E9C" w:rsidRPr="006F6F94" w:rsidRDefault="00EA1E9C" w:rsidP="0040283D">
            <w:pPr>
              <w:jc w:val="both"/>
              <w:rPr>
                <w:rFonts w:ascii="Times New Roman" w:hAnsi="Times New Roman"/>
                <w:color w:val="000000" w:themeColor="text1"/>
                <w:szCs w:val="22"/>
                <w:lang w:val="lt-LT"/>
              </w:rPr>
            </w:pPr>
            <w:r w:rsidRPr="006F6F94">
              <w:rPr>
                <w:rFonts w:ascii="Times New Roman" w:hAnsi="Times New Roman"/>
                <w:color w:val="000000" w:themeColor="text1"/>
                <w:szCs w:val="22"/>
                <w:lang w:val="lt-LT"/>
              </w:rPr>
              <w:t xml:space="preserve">Visa siūloma įranga privalo būti nauja ir nenaudota. Įranga turi būti teikiama su ne trumpesne kaip </w:t>
            </w:r>
            <w:r w:rsidRPr="00F269EA">
              <w:rPr>
                <w:rFonts w:ascii="Times New Roman" w:hAnsi="Times New Roman"/>
                <w:b/>
                <w:bCs/>
                <w:color w:val="000000" w:themeColor="text1"/>
                <w:szCs w:val="22"/>
                <w:lang w:val="lt-LT"/>
              </w:rPr>
              <w:t>5 metų gaminto garantija</w:t>
            </w:r>
            <w:r w:rsidRPr="006F6F94">
              <w:rPr>
                <w:rFonts w:ascii="Times New Roman" w:hAnsi="Times New Roman"/>
                <w:color w:val="000000" w:themeColor="text1"/>
                <w:szCs w:val="22"/>
                <w:lang w:val="lt-LT"/>
              </w:rPr>
              <w:t xml:space="preserve"> įrangos eksploatavimo vietoje, pagalbos tarnyba pasiekiama 8 valandas per dieną, 5 darbo dienas per savaitę, į gedimą reaguojant ne ilgiau kaip kitą darbo dieną. Gedimo šalinimo laikas – ne ilgiau kaip 10 d. d. nuo pranešimo apie gedimą. Garantinės priežiūros metu turi būti nemokamai atliekami įrangos remonto darbai, keičiamos dalys, suteikiami su įranga komplektuojamos programinės įrangos atnaujinimai.</w:t>
            </w:r>
          </w:p>
        </w:tc>
        <w:tc>
          <w:tcPr>
            <w:tcW w:w="2986" w:type="dxa"/>
          </w:tcPr>
          <w:p w14:paraId="6632BEBF" w14:textId="77777777" w:rsidR="00EA1E9C" w:rsidRPr="006F6F94" w:rsidRDefault="00EA1E9C" w:rsidP="00F35F5C">
            <w:pPr>
              <w:jc w:val="both"/>
              <w:rPr>
                <w:rFonts w:ascii="Times New Roman" w:hAnsi="Times New Roman"/>
                <w:szCs w:val="22"/>
                <w:lang w:val="lt-LT"/>
              </w:rPr>
            </w:pPr>
          </w:p>
        </w:tc>
      </w:tr>
      <w:tr w:rsidR="00EA1E9C" w:rsidRPr="00846D8F" w14:paraId="140FFF5A" w14:textId="77777777" w:rsidTr="00EA1E9C">
        <w:tc>
          <w:tcPr>
            <w:tcW w:w="567" w:type="dxa"/>
          </w:tcPr>
          <w:p w14:paraId="1CB05DFD" w14:textId="77777777" w:rsidR="00EA1E9C" w:rsidRPr="006F6F94" w:rsidRDefault="00EA1E9C" w:rsidP="0021124C">
            <w:pPr>
              <w:pStyle w:val="ListParagraph"/>
              <w:numPr>
                <w:ilvl w:val="0"/>
                <w:numId w:val="7"/>
              </w:numPr>
              <w:suppressAutoHyphens/>
              <w:contextualSpacing w:val="0"/>
              <w:jc w:val="center"/>
              <w:rPr>
                <w:rFonts w:ascii="Times New Roman" w:hAnsi="Times New Roman"/>
                <w:color w:val="000000" w:themeColor="text1"/>
                <w:szCs w:val="22"/>
                <w:lang w:val="lt-LT"/>
              </w:rPr>
            </w:pPr>
          </w:p>
        </w:tc>
        <w:tc>
          <w:tcPr>
            <w:tcW w:w="2123" w:type="dxa"/>
          </w:tcPr>
          <w:p w14:paraId="35127C7E" w14:textId="11E71A9D" w:rsidR="00EA1E9C" w:rsidRPr="006F6F94" w:rsidRDefault="00EA1E9C" w:rsidP="0021124C">
            <w:pPr>
              <w:rPr>
                <w:rFonts w:ascii="Times New Roman" w:hAnsi="Times New Roman"/>
                <w:bCs/>
                <w:color w:val="000000" w:themeColor="text1"/>
                <w:szCs w:val="22"/>
                <w:lang w:val="lt-LT"/>
              </w:rPr>
            </w:pPr>
            <w:r w:rsidRPr="006F6F94">
              <w:rPr>
                <w:rFonts w:ascii="Times New Roman" w:hAnsi="Times New Roman"/>
                <w:color w:val="000000" w:themeColor="text1"/>
                <w:szCs w:val="22"/>
                <w:lang w:val="lt-LT"/>
              </w:rPr>
              <w:t>Surinkimas ir komplektacija</w:t>
            </w:r>
          </w:p>
        </w:tc>
        <w:tc>
          <w:tcPr>
            <w:tcW w:w="4523" w:type="dxa"/>
          </w:tcPr>
          <w:p w14:paraId="213EAF7D" w14:textId="693A9E64" w:rsidR="00EA1E9C" w:rsidRPr="006F6F94" w:rsidRDefault="00EA1E9C" w:rsidP="0021124C">
            <w:pPr>
              <w:jc w:val="both"/>
              <w:rPr>
                <w:rFonts w:ascii="Times New Roman" w:hAnsi="Times New Roman"/>
                <w:color w:val="000000" w:themeColor="text1"/>
                <w:szCs w:val="22"/>
                <w:lang w:val="lt-LT"/>
              </w:rPr>
            </w:pPr>
            <w:r w:rsidRPr="006F6F94">
              <w:rPr>
                <w:rFonts w:ascii="Times New Roman" w:hAnsi="Times New Roman"/>
                <w:color w:val="000000" w:themeColor="text1"/>
                <w:szCs w:val="22"/>
                <w:lang w:val="lt-LT"/>
              </w:rPr>
              <w:t>Visos komplektuojančios dalys (procesoriai, atmintis, diskai, valdymo programinė įranga ir kt.) privalo būti komplektuojami saugyklos gamintojo ir pažymėti gamintojo prekės ženklais.</w:t>
            </w:r>
          </w:p>
        </w:tc>
        <w:tc>
          <w:tcPr>
            <w:tcW w:w="2986" w:type="dxa"/>
          </w:tcPr>
          <w:p w14:paraId="7CDF0D59" w14:textId="77777777" w:rsidR="00EA1E9C" w:rsidRPr="006F6F94" w:rsidRDefault="00EA1E9C" w:rsidP="0021124C">
            <w:pPr>
              <w:jc w:val="both"/>
              <w:rPr>
                <w:rFonts w:ascii="Times New Roman" w:hAnsi="Times New Roman"/>
                <w:szCs w:val="22"/>
                <w:lang w:val="lt-LT"/>
              </w:rPr>
            </w:pPr>
          </w:p>
        </w:tc>
      </w:tr>
      <w:tr w:rsidR="00EA1E9C" w:rsidRPr="006F6F94" w14:paraId="591A39E8" w14:textId="77777777" w:rsidTr="00EA1E9C">
        <w:tc>
          <w:tcPr>
            <w:tcW w:w="567" w:type="dxa"/>
          </w:tcPr>
          <w:p w14:paraId="426C6C1B" w14:textId="77777777" w:rsidR="00EA1E9C" w:rsidRPr="006F6F94" w:rsidRDefault="00EA1E9C" w:rsidP="0021124C">
            <w:pPr>
              <w:pStyle w:val="ListParagraph"/>
              <w:numPr>
                <w:ilvl w:val="0"/>
                <w:numId w:val="7"/>
              </w:numPr>
              <w:suppressAutoHyphens/>
              <w:contextualSpacing w:val="0"/>
              <w:jc w:val="center"/>
              <w:rPr>
                <w:rFonts w:ascii="Times New Roman" w:hAnsi="Times New Roman"/>
                <w:szCs w:val="22"/>
                <w:lang w:val="lt-LT"/>
              </w:rPr>
            </w:pPr>
          </w:p>
        </w:tc>
        <w:tc>
          <w:tcPr>
            <w:tcW w:w="2123" w:type="dxa"/>
          </w:tcPr>
          <w:p w14:paraId="547C1DFA" w14:textId="60D34A6F" w:rsidR="00EA1E9C" w:rsidRPr="006F6F94" w:rsidRDefault="00EA1E9C" w:rsidP="0021124C">
            <w:pPr>
              <w:rPr>
                <w:rFonts w:ascii="Times New Roman" w:hAnsi="Times New Roman"/>
                <w:szCs w:val="22"/>
                <w:lang w:val="lt-LT"/>
              </w:rPr>
            </w:pPr>
            <w:r w:rsidRPr="006F6F94">
              <w:rPr>
                <w:rFonts w:ascii="Times New Roman" w:hAnsi="Times New Roman"/>
                <w:color w:val="000000" w:themeColor="text1"/>
                <w:szCs w:val="22"/>
                <w:lang w:val="lt-LT"/>
              </w:rPr>
              <w:t>Techninės įrangos diegimas ir montavimas</w:t>
            </w:r>
          </w:p>
        </w:tc>
        <w:tc>
          <w:tcPr>
            <w:tcW w:w="4523" w:type="dxa"/>
          </w:tcPr>
          <w:p w14:paraId="10DD4A3B" w14:textId="77777777" w:rsidR="00EA1E9C" w:rsidRPr="006F6F94" w:rsidRDefault="00EA1E9C" w:rsidP="0021124C">
            <w:pPr>
              <w:contextualSpacing/>
              <w:jc w:val="both"/>
              <w:rPr>
                <w:rFonts w:ascii="Times New Roman" w:hAnsi="Times New Roman"/>
                <w:color w:val="000000" w:themeColor="text1"/>
                <w:szCs w:val="22"/>
                <w:lang w:val="lt-LT"/>
              </w:rPr>
            </w:pPr>
            <w:r w:rsidRPr="006F6F94">
              <w:rPr>
                <w:rFonts w:ascii="Times New Roman" w:hAnsi="Times New Roman"/>
                <w:color w:val="000000" w:themeColor="text1"/>
                <w:szCs w:val="22"/>
                <w:lang w:val="lt-LT"/>
              </w:rPr>
              <w:t>Tiekėjas turės atlikti šiuos siūlomos techninės įrangos diegimo ir montavimo darbus:</w:t>
            </w:r>
          </w:p>
          <w:p w14:paraId="14757EF8" w14:textId="63211A68" w:rsidR="00EA1E9C" w:rsidRPr="006F6F94" w:rsidRDefault="00EA1E9C" w:rsidP="0021124C">
            <w:pPr>
              <w:pStyle w:val="ListParagraph"/>
              <w:numPr>
                <w:ilvl w:val="0"/>
                <w:numId w:val="3"/>
              </w:numPr>
              <w:ind w:left="460"/>
              <w:jc w:val="both"/>
              <w:rPr>
                <w:rFonts w:ascii="Times New Roman" w:hAnsi="Times New Roman"/>
                <w:color w:val="000000" w:themeColor="text1"/>
                <w:szCs w:val="22"/>
                <w:lang w:val="lt-LT"/>
              </w:rPr>
            </w:pPr>
            <w:r w:rsidRPr="006F6F94">
              <w:rPr>
                <w:rFonts w:ascii="Times New Roman" w:hAnsi="Times New Roman"/>
                <w:color w:val="000000" w:themeColor="text1"/>
                <w:szCs w:val="22"/>
                <w:lang w:val="lt-LT"/>
              </w:rPr>
              <w:t>išpakuoti patiektą įrangą ir patikrinti ar nėra pažeidimų, atsiradusių, transportuojant įrangą;</w:t>
            </w:r>
          </w:p>
          <w:p w14:paraId="7A94B925" w14:textId="77777777" w:rsidR="00EA1E9C" w:rsidRPr="006F6F94" w:rsidRDefault="00EA1E9C" w:rsidP="0021124C">
            <w:pPr>
              <w:pStyle w:val="ListParagraph"/>
              <w:numPr>
                <w:ilvl w:val="0"/>
                <w:numId w:val="3"/>
              </w:numPr>
              <w:ind w:left="460"/>
              <w:jc w:val="both"/>
              <w:rPr>
                <w:rFonts w:ascii="Times New Roman" w:hAnsi="Times New Roman"/>
                <w:color w:val="000000" w:themeColor="text1"/>
                <w:szCs w:val="22"/>
                <w:lang w:val="lt-LT"/>
              </w:rPr>
            </w:pPr>
            <w:r w:rsidRPr="006F6F94">
              <w:rPr>
                <w:rFonts w:ascii="Times New Roman" w:hAnsi="Times New Roman"/>
                <w:color w:val="000000" w:themeColor="text1"/>
                <w:szCs w:val="22"/>
                <w:lang w:val="lt-LT"/>
              </w:rPr>
              <w:t>sumontuoti įrangą į tarnybinių stočių spintą;</w:t>
            </w:r>
          </w:p>
          <w:p w14:paraId="368FC477" w14:textId="77777777" w:rsidR="00EA1E9C" w:rsidRPr="006F6F94" w:rsidRDefault="00EA1E9C" w:rsidP="0021124C">
            <w:pPr>
              <w:pStyle w:val="ListParagraph"/>
              <w:numPr>
                <w:ilvl w:val="0"/>
                <w:numId w:val="3"/>
              </w:numPr>
              <w:ind w:left="460"/>
              <w:jc w:val="both"/>
              <w:rPr>
                <w:rFonts w:ascii="Times New Roman" w:hAnsi="Times New Roman"/>
                <w:color w:val="000000" w:themeColor="text1"/>
                <w:szCs w:val="22"/>
                <w:lang w:val="lt-LT"/>
              </w:rPr>
            </w:pPr>
            <w:r w:rsidRPr="006F6F94">
              <w:rPr>
                <w:rFonts w:ascii="Times New Roman" w:hAnsi="Times New Roman"/>
                <w:color w:val="000000" w:themeColor="text1"/>
                <w:szCs w:val="22"/>
                <w:lang w:val="lt-LT"/>
              </w:rPr>
              <w:t>atlikti visus reikalingus kabelių sujungimus;</w:t>
            </w:r>
          </w:p>
          <w:p w14:paraId="4470E52B" w14:textId="77777777" w:rsidR="00EA1E9C" w:rsidRPr="006F6F94" w:rsidRDefault="00EA1E9C" w:rsidP="0021124C">
            <w:pPr>
              <w:pStyle w:val="ListParagraph"/>
              <w:numPr>
                <w:ilvl w:val="0"/>
                <w:numId w:val="3"/>
              </w:numPr>
              <w:ind w:left="460"/>
              <w:jc w:val="both"/>
              <w:rPr>
                <w:rFonts w:ascii="Times New Roman" w:hAnsi="Times New Roman"/>
                <w:color w:val="000000" w:themeColor="text1"/>
                <w:szCs w:val="22"/>
                <w:lang w:val="lt-LT"/>
              </w:rPr>
            </w:pPr>
            <w:r w:rsidRPr="006F6F94">
              <w:rPr>
                <w:rFonts w:ascii="Times New Roman" w:hAnsi="Times New Roman"/>
                <w:color w:val="000000" w:themeColor="text1"/>
                <w:szCs w:val="22"/>
                <w:lang w:val="lt-LT"/>
              </w:rPr>
              <w:t>prijungti maitinimo kabelius prie montuojamos įrangos;</w:t>
            </w:r>
          </w:p>
          <w:p w14:paraId="58B7EA94" w14:textId="77777777" w:rsidR="000A6746" w:rsidRDefault="00EA1E9C" w:rsidP="0021124C">
            <w:pPr>
              <w:pStyle w:val="ListParagraph"/>
              <w:numPr>
                <w:ilvl w:val="0"/>
                <w:numId w:val="3"/>
              </w:numPr>
              <w:ind w:left="460"/>
              <w:jc w:val="both"/>
              <w:rPr>
                <w:rFonts w:ascii="Times New Roman" w:hAnsi="Times New Roman"/>
                <w:color w:val="000000" w:themeColor="text1"/>
                <w:szCs w:val="22"/>
                <w:lang w:val="lt-LT"/>
              </w:rPr>
            </w:pPr>
            <w:r w:rsidRPr="006F6F94">
              <w:rPr>
                <w:rFonts w:ascii="Times New Roman" w:hAnsi="Times New Roman"/>
                <w:color w:val="000000" w:themeColor="text1"/>
                <w:szCs w:val="22"/>
                <w:lang w:val="lt-LT"/>
              </w:rPr>
              <w:t>atlikti kabelių sutvarkymo darbus, išlaikydamas lengvą priėjimą prie montuojamos įrangos;</w:t>
            </w:r>
          </w:p>
          <w:p w14:paraId="3896D550" w14:textId="2681B2DF" w:rsidR="00EA1E9C" w:rsidRPr="000A6746" w:rsidRDefault="00EA1E9C" w:rsidP="0021124C">
            <w:pPr>
              <w:pStyle w:val="ListParagraph"/>
              <w:numPr>
                <w:ilvl w:val="0"/>
                <w:numId w:val="3"/>
              </w:numPr>
              <w:ind w:left="460"/>
              <w:jc w:val="both"/>
              <w:rPr>
                <w:rFonts w:ascii="Times New Roman" w:hAnsi="Times New Roman"/>
                <w:color w:val="000000" w:themeColor="text1"/>
                <w:szCs w:val="22"/>
                <w:lang w:val="lt-LT"/>
              </w:rPr>
            </w:pPr>
            <w:r w:rsidRPr="000A6746">
              <w:rPr>
                <w:rFonts w:ascii="Times New Roman" w:hAnsi="Times New Roman"/>
                <w:color w:val="000000" w:themeColor="text1"/>
                <w:szCs w:val="22"/>
                <w:lang w:val="lt-LT"/>
              </w:rPr>
              <w:t>sukonfigūruoti nuotolinio valdymo posistemę.</w:t>
            </w:r>
          </w:p>
        </w:tc>
        <w:tc>
          <w:tcPr>
            <w:tcW w:w="2986" w:type="dxa"/>
          </w:tcPr>
          <w:p w14:paraId="0D824192" w14:textId="77777777" w:rsidR="00EA1E9C" w:rsidRPr="006F6F94" w:rsidRDefault="00EA1E9C" w:rsidP="0021124C">
            <w:pPr>
              <w:jc w:val="both"/>
              <w:rPr>
                <w:rFonts w:ascii="Times New Roman" w:hAnsi="Times New Roman"/>
                <w:szCs w:val="22"/>
                <w:lang w:val="lt-LT"/>
              </w:rPr>
            </w:pPr>
          </w:p>
        </w:tc>
      </w:tr>
    </w:tbl>
    <w:p w14:paraId="49E2A79F" w14:textId="77777777" w:rsidR="00644514" w:rsidRDefault="00644514">
      <w:pPr>
        <w:rPr>
          <w:sz w:val="22"/>
          <w:szCs w:val="22"/>
          <w:lang w:val="lt-LT"/>
        </w:rPr>
      </w:pPr>
    </w:p>
    <w:p w14:paraId="56217CA1" w14:textId="52852967" w:rsidR="00E07B4E" w:rsidRPr="00847D83" w:rsidRDefault="00847D83" w:rsidP="00847D83">
      <w:pPr>
        <w:jc w:val="center"/>
        <w:rPr>
          <w:b/>
          <w:bCs/>
          <w:lang w:val="lt-LT"/>
        </w:rPr>
      </w:pPr>
      <w:r w:rsidRPr="00847D83">
        <w:rPr>
          <w:b/>
          <w:bCs/>
          <w:lang w:val="lt-LT"/>
        </w:rPr>
        <w:t>Aplinkosauginiai reikalavimai</w:t>
      </w:r>
    </w:p>
    <w:p w14:paraId="5035C4CD" w14:textId="77777777" w:rsidR="00E07B4E" w:rsidRDefault="00E07B4E">
      <w:pPr>
        <w:rPr>
          <w:sz w:val="22"/>
          <w:szCs w:val="22"/>
          <w:lang w:val="lt-LT"/>
        </w:rPr>
      </w:pPr>
    </w:p>
    <w:tbl>
      <w:tblPr>
        <w:tblStyle w:val="TableGrid"/>
        <w:tblW w:w="0" w:type="auto"/>
        <w:tblInd w:w="-572" w:type="dxa"/>
        <w:tblLook w:val="04A0" w:firstRow="1" w:lastRow="0" w:firstColumn="1" w:lastColumn="0" w:noHBand="0" w:noVBand="1"/>
      </w:tblPr>
      <w:tblGrid>
        <w:gridCol w:w="6804"/>
        <w:gridCol w:w="1985"/>
        <w:gridCol w:w="1411"/>
      </w:tblGrid>
      <w:tr w:rsidR="00CB6A2D" w:rsidRPr="00526712" w14:paraId="517D4EF3" w14:textId="77777777" w:rsidTr="00847D83">
        <w:tc>
          <w:tcPr>
            <w:tcW w:w="6804" w:type="dxa"/>
            <w:vAlign w:val="center"/>
          </w:tcPr>
          <w:p w14:paraId="35361BBC" w14:textId="39C296CB" w:rsidR="00CB6A2D" w:rsidRPr="00847D83" w:rsidRDefault="00BB3912" w:rsidP="00847D83">
            <w:pPr>
              <w:jc w:val="center"/>
              <w:rPr>
                <w:rFonts w:ascii="Times New Roman" w:hAnsi="Times New Roman"/>
                <w:b/>
                <w:bCs/>
                <w:szCs w:val="22"/>
                <w:lang w:val="lt-LT"/>
              </w:rPr>
            </w:pPr>
            <w:r w:rsidRPr="00847D83">
              <w:rPr>
                <w:rFonts w:ascii="Times New Roman" w:hAnsi="Times New Roman"/>
                <w:b/>
                <w:bCs/>
                <w:szCs w:val="22"/>
                <w:lang w:val="lt-LT"/>
              </w:rPr>
              <w:t>Aplinkosauginiai reikalavimai</w:t>
            </w:r>
          </w:p>
        </w:tc>
        <w:tc>
          <w:tcPr>
            <w:tcW w:w="1985" w:type="dxa"/>
            <w:vAlign w:val="center"/>
          </w:tcPr>
          <w:p w14:paraId="77D2DB94" w14:textId="27AA74B3" w:rsidR="00CB6A2D" w:rsidRPr="00847D83" w:rsidRDefault="00FF136C" w:rsidP="00847D83">
            <w:pPr>
              <w:jc w:val="center"/>
              <w:rPr>
                <w:rFonts w:ascii="Times New Roman" w:hAnsi="Times New Roman"/>
                <w:b/>
                <w:bCs/>
                <w:szCs w:val="22"/>
                <w:lang w:val="lt-LT"/>
              </w:rPr>
            </w:pPr>
            <w:r w:rsidRPr="00847D83">
              <w:rPr>
                <w:rFonts w:ascii="Times New Roman" w:hAnsi="Times New Roman"/>
                <w:b/>
                <w:bCs/>
                <w:szCs w:val="22"/>
                <w:lang w:val="lt-LT"/>
              </w:rPr>
              <w:t>Pateikiami dokumentai</w:t>
            </w:r>
          </w:p>
        </w:tc>
        <w:tc>
          <w:tcPr>
            <w:tcW w:w="1411" w:type="dxa"/>
            <w:vAlign w:val="center"/>
          </w:tcPr>
          <w:p w14:paraId="6F3EA643" w14:textId="55FFDAF7" w:rsidR="00CB6A2D" w:rsidRPr="00847D83" w:rsidRDefault="00FF136C" w:rsidP="00847D83">
            <w:pPr>
              <w:jc w:val="center"/>
              <w:rPr>
                <w:rFonts w:ascii="Times New Roman" w:hAnsi="Times New Roman"/>
                <w:b/>
                <w:bCs/>
                <w:szCs w:val="22"/>
                <w:lang w:val="lt-LT"/>
              </w:rPr>
            </w:pPr>
            <w:r w:rsidRPr="00847D83">
              <w:rPr>
                <w:rFonts w:ascii="Times New Roman" w:hAnsi="Times New Roman"/>
                <w:b/>
                <w:bCs/>
                <w:szCs w:val="22"/>
                <w:lang w:val="lt-LT"/>
              </w:rPr>
              <w:t>Nurodyti, kokie dokumentai pateikiami</w:t>
            </w:r>
          </w:p>
        </w:tc>
      </w:tr>
      <w:tr w:rsidR="00CB6A2D" w:rsidRPr="00526712" w14:paraId="280A263A" w14:textId="77777777" w:rsidTr="00ED589B">
        <w:tc>
          <w:tcPr>
            <w:tcW w:w="6804" w:type="dxa"/>
          </w:tcPr>
          <w:p w14:paraId="5F16E49F" w14:textId="77777777" w:rsidR="005202ED" w:rsidRPr="00881124" w:rsidRDefault="005202ED" w:rsidP="00526712">
            <w:pPr>
              <w:jc w:val="both"/>
              <w:rPr>
                <w:rFonts w:ascii="Times New Roman" w:hAnsi="Times New Roman"/>
                <w:szCs w:val="22"/>
                <w:lang w:val="lt-LT"/>
              </w:rPr>
            </w:pPr>
            <w:r w:rsidRPr="00881124">
              <w:rPr>
                <w:rFonts w:ascii="Times New Roman" w:hAnsi="Times New Roman"/>
                <w:szCs w:val="22"/>
                <w:lang w:val="lt-LT"/>
              </w:rPr>
              <w:t>Pirkimo objektui taikomas aplinkos apsaugos kriterijus</w:t>
            </w:r>
          </w:p>
          <w:p w14:paraId="0C4D8BF2" w14:textId="77777777" w:rsidR="005202ED" w:rsidRPr="00881124" w:rsidRDefault="005202ED" w:rsidP="00526712">
            <w:pPr>
              <w:jc w:val="both"/>
              <w:rPr>
                <w:rFonts w:ascii="Times New Roman" w:hAnsi="Times New Roman"/>
                <w:szCs w:val="22"/>
                <w:lang w:val="lt-LT"/>
              </w:rPr>
            </w:pPr>
            <w:r w:rsidRPr="00881124">
              <w:rPr>
                <w:rFonts w:ascii="Times New Roman" w:hAnsi="Times New Roman"/>
                <w:b/>
                <w:bCs/>
                <w:szCs w:val="22"/>
                <w:lang w:val="lt-LT"/>
              </w:rPr>
              <w:t>Aplinkosauginiai reikalavimai nustatyti, vadovaujantis Aplinkos apsaugos kriterijų taikymo, vykdant žaliuosius pirkimus, tvarkos aprašo</w:t>
            </w:r>
            <w:r w:rsidRPr="00881124">
              <w:rPr>
                <w:rFonts w:ascii="Times New Roman" w:hAnsi="Times New Roman"/>
                <w:szCs w:val="22"/>
                <w:lang w:val="lt-LT"/>
              </w:rPr>
              <w:t xml:space="preserve">, patvirtinto Lietuvos Respublikos aplinkos ministro 2011 m. birželio 28 d. įsakymu Nr. D1-508 (Lietuvos Respublikos aplinkos ministro 2022 m. gruodžio 13 d. įsakymo Nr. D1-401 redakcija) (toliau - Aprašas) </w:t>
            </w:r>
            <w:r w:rsidRPr="00881124">
              <w:rPr>
                <w:rFonts w:ascii="Times New Roman" w:hAnsi="Times New Roman"/>
                <w:b/>
                <w:bCs/>
                <w:szCs w:val="22"/>
                <w:lang w:val="lt-LT"/>
              </w:rPr>
              <w:t>4.1 punktu: pirkimo objektas yra Produktų, kurių viešiesiems pirkimams ir pirkimams taikytini minimalūs aplinkos apsaugos kriterijai, sąraše, nurodytame Tvarkos aprašo 1 priede</w:t>
            </w:r>
            <w:r w:rsidRPr="00881124">
              <w:rPr>
                <w:rFonts w:ascii="Times New Roman" w:hAnsi="Times New Roman"/>
                <w:szCs w:val="22"/>
                <w:lang w:val="lt-LT"/>
              </w:rPr>
              <w:t xml:space="preserve"> (toliau – produktų sąrašas) ir atitinka visus produktui nustatytus ir aplinkos ministro įsakymu patvirtintus minimalius aplinkos apsaugos kriterijus, nurodytus Tvarkos aprašo 2 priede.</w:t>
            </w:r>
          </w:p>
          <w:p w14:paraId="15FE70C6" w14:textId="77777777" w:rsidR="005202ED" w:rsidRPr="00881124" w:rsidRDefault="005202ED" w:rsidP="00526712">
            <w:pPr>
              <w:jc w:val="both"/>
              <w:rPr>
                <w:rFonts w:ascii="Times New Roman" w:hAnsi="Times New Roman"/>
                <w:b/>
                <w:bCs/>
                <w:szCs w:val="22"/>
                <w:lang w:val="lt-LT"/>
              </w:rPr>
            </w:pPr>
            <w:r w:rsidRPr="00881124">
              <w:rPr>
                <w:rFonts w:ascii="Times New Roman" w:hAnsi="Times New Roman"/>
                <w:b/>
                <w:bCs/>
                <w:szCs w:val="22"/>
                <w:lang w:val="lt-LT"/>
              </w:rPr>
              <w:t>Aprašo 2  priedo 3 skyriuje „Biuro įranga ir buitinė technika“  3 p. numato, kad:</w:t>
            </w:r>
          </w:p>
          <w:p w14:paraId="5D3915B3" w14:textId="77777777" w:rsidR="005202ED" w:rsidRPr="00881124" w:rsidRDefault="005202ED" w:rsidP="00526712">
            <w:pPr>
              <w:jc w:val="both"/>
              <w:rPr>
                <w:rFonts w:ascii="Times New Roman" w:hAnsi="Times New Roman"/>
                <w:szCs w:val="22"/>
                <w:lang w:val="lt-LT"/>
              </w:rPr>
            </w:pPr>
            <w:r w:rsidRPr="00881124">
              <w:rPr>
                <w:rFonts w:ascii="Times New Roman" w:hAnsi="Times New Roman"/>
                <w:szCs w:val="22"/>
                <w:lang w:val="lt-LT"/>
              </w:rPr>
              <w:t xml:space="preserve"> </w:t>
            </w:r>
            <w:r w:rsidRPr="00881124">
              <w:rPr>
                <w:rFonts w:ascii="Times New Roman" w:hAnsi="Times New Roman"/>
                <w:b/>
                <w:bCs/>
                <w:szCs w:val="22"/>
                <w:lang w:val="lt-LT"/>
              </w:rPr>
              <w:t>3. Biuro įranga ir buitinė technika:</w:t>
            </w:r>
            <w:r w:rsidRPr="00881124">
              <w:rPr>
                <w:rFonts w:ascii="Times New Roman" w:hAnsi="Times New Roman"/>
                <w:szCs w:val="22"/>
                <w:lang w:val="lt-LT"/>
              </w:rPr>
              <w:t xml:space="preserve"> vadovaujantis Lietuvos Respublikos Vyriausybės 2015 m. birželio 17 d. nutarimu Nr. 621 „Dėl Perkančiosioms organizacijoms taikomų energijos vartojimo efektyvumo reikalavimų prekėms, paslaugoms ir pastatams“, prekės, kurios įtrauktos į Lietuvos Respublikos energetikos ministro 2015 m. birželio 18 d. įsakymu Nr. 1-154 „Dėl Prekių, išskyrus kelių transporto priemones, kurioms viešųjų pirkimų metu taikomi energijos vartojimo efektyvumo reikalavimai, sąrašo patvirtinimo“ (toliau - Įsakymas) patvirtintą Prekių, išskyrus kelių transporto priemones, kurioms viešųjų pirkimų metu taikomi energijos vartojimo efektyvumo reikalavimai, sąrašą, turi atitikti aukščiausio energinio efektyvumo klasę,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p w14:paraId="72024F96" w14:textId="553436AE" w:rsidR="005202ED" w:rsidRPr="00881124" w:rsidRDefault="005202ED" w:rsidP="00526712">
            <w:pPr>
              <w:jc w:val="both"/>
              <w:rPr>
                <w:rFonts w:ascii="Times New Roman" w:hAnsi="Times New Roman"/>
                <w:szCs w:val="22"/>
                <w:lang w:val="lt-LT"/>
              </w:rPr>
            </w:pPr>
            <w:r w:rsidRPr="00881124">
              <w:rPr>
                <w:rFonts w:ascii="Times New Roman" w:hAnsi="Times New Roman"/>
                <w:b/>
                <w:bCs/>
                <w:szCs w:val="22"/>
                <w:lang w:val="lt-LT"/>
              </w:rPr>
              <w:t>Įsakymo 16 p. nustatyti teisės aktai reglamentuojantys energijos vartojimo efektyvumo reikalavimai</w:t>
            </w:r>
            <w:r w:rsidRPr="00881124">
              <w:rPr>
                <w:rFonts w:ascii="Times New Roman" w:hAnsi="Times New Roman"/>
                <w:szCs w:val="22"/>
                <w:lang w:val="lt-LT"/>
              </w:rPr>
              <w:t xml:space="preserve"> (Tiekėjas kartu su pasiūlymu turi pateikti dokumentus (deklaracijas, sertifikatus ar kitus lygiaverčius </w:t>
            </w:r>
            <w:r w:rsidRPr="00881124">
              <w:rPr>
                <w:rFonts w:ascii="Times New Roman" w:hAnsi="Times New Roman"/>
                <w:szCs w:val="22"/>
                <w:lang w:val="lt-LT"/>
              </w:rPr>
              <w:lastRenderedPageBreak/>
              <w:t>dokumentus), įrodančius prekių atitikimą žemiau išvardintiems reikalavimams:</w:t>
            </w:r>
          </w:p>
          <w:p w14:paraId="7B993F41" w14:textId="77777777" w:rsidR="00C3565D" w:rsidRPr="00881124" w:rsidRDefault="00C3565D" w:rsidP="00526712">
            <w:pPr>
              <w:jc w:val="both"/>
              <w:rPr>
                <w:rFonts w:ascii="Times New Roman" w:hAnsi="Times New Roman"/>
                <w:szCs w:val="22"/>
                <w:lang w:val="lt-LT"/>
              </w:rPr>
            </w:pPr>
          </w:p>
          <w:p w14:paraId="4F4AAECC" w14:textId="641619BD" w:rsidR="00CB6A2D" w:rsidRPr="00526712" w:rsidRDefault="005202ED" w:rsidP="00526712">
            <w:pPr>
              <w:jc w:val="both"/>
              <w:rPr>
                <w:rFonts w:ascii="Times New Roman" w:hAnsi="Times New Roman"/>
                <w:sz w:val="18"/>
                <w:szCs w:val="18"/>
                <w:lang w:val="lt-LT"/>
              </w:rPr>
            </w:pPr>
            <w:r w:rsidRPr="00881124">
              <w:rPr>
                <w:rFonts w:ascii="Times New Roman" w:hAnsi="Times New Roman"/>
                <w:szCs w:val="22"/>
                <w:lang w:val="lt-LT"/>
              </w:rPr>
              <w:t xml:space="preserve">2019 m. kovo 15 d. Komisijos reglamentas (ES) 2019/424  kuriuo pagal Europos Parlamento ir Tarybos direktyvą 2009/125/EB nustatomi </w:t>
            </w:r>
            <w:r w:rsidRPr="00881124">
              <w:rPr>
                <w:rFonts w:ascii="Times New Roman" w:hAnsi="Times New Roman"/>
                <w:b/>
                <w:bCs/>
                <w:szCs w:val="22"/>
                <w:lang w:val="lt-LT"/>
              </w:rPr>
              <w:t>serveriams ir duomenų saugojimo gaminiams</w:t>
            </w:r>
            <w:r w:rsidRPr="00881124">
              <w:rPr>
                <w:rFonts w:ascii="Times New Roman" w:hAnsi="Times New Roman"/>
                <w:szCs w:val="22"/>
                <w:lang w:val="lt-LT"/>
              </w:rPr>
              <w:t xml:space="preserve"> keliami ekologinio projektavimo reikalavimai ir iš dalies keičiamas Komisijos reglamentas (ES) Nr. 617/2013 su visais pakeitimais</w:t>
            </w:r>
          </w:p>
        </w:tc>
        <w:tc>
          <w:tcPr>
            <w:tcW w:w="1985" w:type="dxa"/>
          </w:tcPr>
          <w:p w14:paraId="0BED4B67" w14:textId="77777777" w:rsidR="00371892" w:rsidRPr="00847D83" w:rsidRDefault="00371892" w:rsidP="00371892">
            <w:pPr>
              <w:jc w:val="both"/>
              <w:rPr>
                <w:rFonts w:ascii="Times New Roman" w:hAnsi="Times New Roman"/>
                <w:szCs w:val="22"/>
                <w:lang w:val="lt-LT" w:eastAsia="en-GB"/>
              </w:rPr>
            </w:pPr>
            <w:r w:rsidRPr="00847D83">
              <w:rPr>
                <w:rFonts w:ascii="Times New Roman" w:hAnsi="Times New Roman"/>
                <w:szCs w:val="22"/>
                <w:lang w:val="lt-LT" w:eastAsia="en-GB"/>
              </w:rPr>
              <w:lastRenderedPageBreak/>
              <w:t>Aprašo 9 ir 10 p. nurodyti galimi atitiktį žaliojo pirkimo reikalavimams įrodantys dokumentai (ir kiti lygiaverčiai dokumentai), jeigu prie produktų minimalių aplinkos apsaugos kriterijų nenurodyta kitaip.</w:t>
            </w:r>
          </w:p>
          <w:p w14:paraId="7F209EDF" w14:textId="29726365" w:rsidR="00CB6A2D" w:rsidRPr="00526712" w:rsidRDefault="00371892" w:rsidP="00371892">
            <w:pPr>
              <w:rPr>
                <w:rFonts w:ascii="Times New Roman" w:hAnsi="Times New Roman"/>
                <w:sz w:val="18"/>
                <w:szCs w:val="18"/>
                <w:lang w:val="lt-LT"/>
              </w:rPr>
            </w:pPr>
            <w:r w:rsidRPr="00847D83">
              <w:rPr>
                <w:rFonts w:ascii="Times New Roman" w:hAnsi="Times New Roman"/>
                <w:i/>
                <w:color w:val="000000"/>
                <w:szCs w:val="22"/>
                <w:u w:val="single"/>
                <w:lang w:val="lt-LT"/>
              </w:rPr>
              <w:t>Pateikiamos skaitmeninės dokumentų kopijos</w:t>
            </w:r>
          </w:p>
        </w:tc>
        <w:tc>
          <w:tcPr>
            <w:tcW w:w="1411" w:type="dxa"/>
          </w:tcPr>
          <w:p w14:paraId="217BDE41" w14:textId="77777777" w:rsidR="00CB6A2D" w:rsidRPr="00526712" w:rsidRDefault="00CB6A2D">
            <w:pPr>
              <w:rPr>
                <w:rFonts w:ascii="Times New Roman" w:hAnsi="Times New Roman"/>
                <w:sz w:val="18"/>
                <w:szCs w:val="18"/>
                <w:lang w:val="lt-LT"/>
              </w:rPr>
            </w:pPr>
          </w:p>
        </w:tc>
      </w:tr>
    </w:tbl>
    <w:p w14:paraId="5A3E9454" w14:textId="77777777" w:rsidR="00E07B4E" w:rsidRDefault="00E07B4E">
      <w:pPr>
        <w:rPr>
          <w:sz w:val="22"/>
          <w:szCs w:val="22"/>
          <w:lang w:val="lt-LT"/>
        </w:rPr>
      </w:pPr>
    </w:p>
    <w:p w14:paraId="58D0B720" w14:textId="77777777" w:rsidR="00561CBE" w:rsidRDefault="00561CBE">
      <w:pPr>
        <w:rPr>
          <w:sz w:val="22"/>
          <w:szCs w:val="22"/>
          <w:lang w:val="lt-LT"/>
        </w:rPr>
      </w:pPr>
    </w:p>
    <w:p w14:paraId="6B2B64F6" w14:textId="77777777" w:rsidR="00561CBE" w:rsidRDefault="00561CBE">
      <w:pPr>
        <w:rPr>
          <w:sz w:val="22"/>
          <w:szCs w:val="22"/>
          <w:lang w:val="lt-LT"/>
        </w:rPr>
      </w:pPr>
    </w:p>
    <w:p w14:paraId="498F275E" w14:textId="77777777" w:rsidR="00881124" w:rsidRPr="00847D83" w:rsidRDefault="00881124" w:rsidP="00881124">
      <w:pPr>
        <w:rPr>
          <w:b/>
          <w:lang w:val="lt-LT"/>
        </w:rPr>
      </w:pPr>
      <w:r w:rsidRPr="00847D83">
        <w:rPr>
          <w:b/>
          <w:lang w:val="lt-LT"/>
        </w:rPr>
        <w:t>Pasiūlymo lentelė</w:t>
      </w:r>
    </w:p>
    <w:p w14:paraId="13E60DBA" w14:textId="77777777" w:rsidR="00881124" w:rsidRPr="00847D83" w:rsidRDefault="00881124" w:rsidP="00881124">
      <w:pPr>
        <w:rPr>
          <w:b/>
          <w:lang w:val="lt-LT"/>
        </w:rPr>
      </w:pPr>
    </w:p>
    <w:tbl>
      <w:tblPr>
        <w:tblW w:w="5297"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
        <w:gridCol w:w="2550"/>
        <w:gridCol w:w="991"/>
        <w:gridCol w:w="1130"/>
        <w:gridCol w:w="1701"/>
        <w:gridCol w:w="1561"/>
        <w:gridCol w:w="1552"/>
      </w:tblGrid>
      <w:tr w:rsidR="00F269EA" w:rsidRPr="00847D83" w14:paraId="3EFAD0E3" w14:textId="77777777" w:rsidTr="00F269EA">
        <w:tc>
          <w:tcPr>
            <w:tcW w:w="350" w:type="pct"/>
            <w:tcBorders>
              <w:top w:val="single" w:sz="4" w:space="0" w:color="auto"/>
              <w:left w:val="single" w:sz="4" w:space="0" w:color="auto"/>
              <w:bottom w:val="single" w:sz="4" w:space="0" w:color="auto"/>
              <w:right w:val="single" w:sz="4" w:space="0" w:color="auto"/>
            </w:tcBorders>
            <w:vAlign w:val="center"/>
            <w:hideMark/>
          </w:tcPr>
          <w:p w14:paraId="7BA96478" w14:textId="77777777" w:rsidR="00881124" w:rsidRPr="00847D83" w:rsidRDefault="00881124" w:rsidP="00A20CC6">
            <w:pPr>
              <w:rPr>
                <w:b/>
                <w:bCs/>
                <w:lang w:val="lt-LT"/>
              </w:rPr>
            </w:pPr>
            <w:r w:rsidRPr="00847D83">
              <w:rPr>
                <w:b/>
                <w:bCs/>
                <w:lang w:val="lt-LT"/>
              </w:rPr>
              <w:t>Eil.</w:t>
            </w:r>
          </w:p>
          <w:p w14:paraId="2C804FDF" w14:textId="77777777" w:rsidR="00881124" w:rsidRPr="00847D83" w:rsidRDefault="00881124" w:rsidP="00A20CC6">
            <w:pPr>
              <w:rPr>
                <w:b/>
                <w:bCs/>
                <w:lang w:val="lt-LT"/>
              </w:rPr>
            </w:pPr>
            <w:r w:rsidRPr="00847D83">
              <w:rPr>
                <w:b/>
                <w:bCs/>
                <w:lang w:val="lt-LT"/>
              </w:rPr>
              <w:t>Nr.</w:t>
            </w:r>
          </w:p>
        </w:tc>
        <w:tc>
          <w:tcPr>
            <w:tcW w:w="1250" w:type="pct"/>
            <w:tcBorders>
              <w:top w:val="single" w:sz="4" w:space="0" w:color="auto"/>
              <w:left w:val="single" w:sz="4" w:space="0" w:color="auto"/>
              <w:bottom w:val="single" w:sz="4" w:space="0" w:color="auto"/>
              <w:right w:val="single" w:sz="4" w:space="0" w:color="auto"/>
            </w:tcBorders>
            <w:vAlign w:val="center"/>
            <w:hideMark/>
          </w:tcPr>
          <w:p w14:paraId="5184F6A7" w14:textId="77777777" w:rsidR="00881124" w:rsidRPr="00847D83" w:rsidRDefault="00881124" w:rsidP="00A20CC6">
            <w:pPr>
              <w:rPr>
                <w:b/>
                <w:bCs/>
                <w:lang w:val="lt-LT"/>
              </w:rPr>
            </w:pPr>
            <w:r w:rsidRPr="00847D83">
              <w:rPr>
                <w:b/>
                <w:bCs/>
                <w:lang w:val="lt-LT"/>
              </w:rPr>
              <w:t>Prekės pavadinimas</w:t>
            </w:r>
          </w:p>
        </w:tc>
        <w:tc>
          <w:tcPr>
            <w:tcW w:w="486" w:type="pct"/>
            <w:tcBorders>
              <w:top w:val="single" w:sz="4" w:space="0" w:color="auto"/>
              <w:left w:val="single" w:sz="4" w:space="0" w:color="auto"/>
              <w:bottom w:val="single" w:sz="4" w:space="0" w:color="auto"/>
              <w:right w:val="single" w:sz="4" w:space="0" w:color="auto"/>
            </w:tcBorders>
            <w:vAlign w:val="center"/>
            <w:hideMark/>
          </w:tcPr>
          <w:p w14:paraId="74F739EF" w14:textId="77777777" w:rsidR="00881124" w:rsidRPr="00847D83" w:rsidRDefault="00881124" w:rsidP="00A20CC6">
            <w:pPr>
              <w:rPr>
                <w:b/>
                <w:bCs/>
                <w:lang w:val="lt-LT"/>
              </w:rPr>
            </w:pPr>
            <w:r w:rsidRPr="00847D83">
              <w:rPr>
                <w:b/>
                <w:bCs/>
                <w:lang w:val="lt-LT"/>
              </w:rPr>
              <w:t>Kiekis</w:t>
            </w:r>
          </w:p>
        </w:tc>
        <w:tc>
          <w:tcPr>
            <w:tcW w:w="554" w:type="pct"/>
            <w:tcBorders>
              <w:top w:val="single" w:sz="4" w:space="0" w:color="auto"/>
              <w:left w:val="single" w:sz="4" w:space="0" w:color="auto"/>
              <w:bottom w:val="single" w:sz="4" w:space="0" w:color="auto"/>
              <w:right w:val="single" w:sz="4" w:space="0" w:color="auto"/>
            </w:tcBorders>
            <w:vAlign w:val="center"/>
            <w:hideMark/>
          </w:tcPr>
          <w:p w14:paraId="4B767AC9" w14:textId="77777777" w:rsidR="00881124" w:rsidRPr="00847D83" w:rsidRDefault="00881124" w:rsidP="00A20CC6">
            <w:pPr>
              <w:rPr>
                <w:b/>
                <w:bCs/>
                <w:lang w:val="lt-LT"/>
              </w:rPr>
            </w:pPr>
            <w:r w:rsidRPr="00847D83">
              <w:rPr>
                <w:b/>
                <w:bCs/>
                <w:lang w:val="lt-LT"/>
              </w:rPr>
              <w:t>Mato</w:t>
            </w:r>
          </w:p>
          <w:p w14:paraId="1B515FB1" w14:textId="77777777" w:rsidR="00881124" w:rsidRPr="00847D83" w:rsidRDefault="00881124" w:rsidP="00A20CC6">
            <w:pPr>
              <w:rPr>
                <w:b/>
                <w:bCs/>
                <w:lang w:val="lt-LT"/>
              </w:rPr>
            </w:pPr>
            <w:r w:rsidRPr="00847D83">
              <w:rPr>
                <w:b/>
                <w:bCs/>
                <w:lang w:val="lt-LT"/>
              </w:rPr>
              <w:t xml:space="preserve">vnt. </w:t>
            </w:r>
          </w:p>
        </w:tc>
        <w:tc>
          <w:tcPr>
            <w:tcW w:w="834" w:type="pct"/>
            <w:tcBorders>
              <w:top w:val="single" w:sz="4" w:space="0" w:color="auto"/>
              <w:left w:val="single" w:sz="4" w:space="0" w:color="auto"/>
              <w:bottom w:val="single" w:sz="4" w:space="0" w:color="auto"/>
              <w:right w:val="single" w:sz="4" w:space="0" w:color="auto"/>
            </w:tcBorders>
            <w:vAlign w:val="center"/>
            <w:hideMark/>
          </w:tcPr>
          <w:p w14:paraId="1BD0C7A5" w14:textId="58439D35" w:rsidR="00881124" w:rsidRPr="00847D83" w:rsidRDefault="00881124" w:rsidP="00A20CC6">
            <w:pPr>
              <w:rPr>
                <w:b/>
                <w:bCs/>
                <w:lang w:val="lt-LT"/>
              </w:rPr>
            </w:pPr>
            <w:r w:rsidRPr="00847D83">
              <w:rPr>
                <w:b/>
                <w:bCs/>
                <w:lang w:val="lt-LT"/>
              </w:rPr>
              <w:t xml:space="preserve">Vnt. </w:t>
            </w:r>
            <w:r w:rsidR="00537947">
              <w:rPr>
                <w:b/>
                <w:bCs/>
                <w:lang w:val="lt-LT"/>
              </w:rPr>
              <w:t>k</w:t>
            </w:r>
            <w:r w:rsidRPr="00847D83">
              <w:rPr>
                <w:b/>
                <w:bCs/>
                <w:lang w:val="lt-LT"/>
              </w:rPr>
              <w:t>aina</w:t>
            </w:r>
            <w:r w:rsidR="00537947">
              <w:rPr>
                <w:b/>
                <w:bCs/>
                <w:lang w:val="lt-LT"/>
              </w:rPr>
              <w:t>,</w:t>
            </w:r>
            <w:r w:rsidRPr="00847D83">
              <w:rPr>
                <w:b/>
                <w:bCs/>
                <w:lang w:val="lt-LT"/>
              </w:rPr>
              <w:t xml:space="preserve"> E</w:t>
            </w:r>
            <w:r w:rsidR="00537947">
              <w:rPr>
                <w:b/>
                <w:bCs/>
                <w:lang w:val="lt-LT"/>
              </w:rPr>
              <w:t xml:space="preserve">ur </w:t>
            </w:r>
            <w:r w:rsidRPr="00847D83">
              <w:rPr>
                <w:b/>
                <w:bCs/>
                <w:lang w:val="lt-LT"/>
              </w:rPr>
              <w:t>be PVM</w:t>
            </w:r>
          </w:p>
        </w:tc>
        <w:tc>
          <w:tcPr>
            <w:tcW w:w="765" w:type="pct"/>
            <w:tcBorders>
              <w:top w:val="single" w:sz="4" w:space="0" w:color="auto"/>
              <w:left w:val="single" w:sz="4" w:space="0" w:color="auto"/>
              <w:bottom w:val="single" w:sz="4" w:space="0" w:color="auto"/>
              <w:right w:val="single" w:sz="4" w:space="0" w:color="auto"/>
            </w:tcBorders>
            <w:vAlign w:val="center"/>
            <w:hideMark/>
          </w:tcPr>
          <w:p w14:paraId="3387BD37" w14:textId="0CEB7A46" w:rsidR="00881124" w:rsidRPr="00847D83" w:rsidRDefault="00881124" w:rsidP="00A20CC6">
            <w:pPr>
              <w:rPr>
                <w:b/>
                <w:bCs/>
                <w:lang w:val="lt-LT"/>
              </w:rPr>
            </w:pPr>
            <w:r w:rsidRPr="00847D83">
              <w:rPr>
                <w:b/>
                <w:bCs/>
                <w:lang w:val="lt-LT"/>
              </w:rPr>
              <w:t xml:space="preserve">Vnt. </w:t>
            </w:r>
            <w:r w:rsidR="00537947">
              <w:rPr>
                <w:b/>
                <w:bCs/>
                <w:lang w:val="lt-LT"/>
              </w:rPr>
              <w:t>k</w:t>
            </w:r>
            <w:r w:rsidRPr="00847D83">
              <w:rPr>
                <w:b/>
                <w:bCs/>
                <w:lang w:val="lt-LT"/>
              </w:rPr>
              <w:t>aina</w:t>
            </w:r>
            <w:r w:rsidR="00537947">
              <w:rPr>
                <w:b/>
                <w:bCs/>
                <w:lang w:val="lt-LT"/>
              </w:rPr>
              <w:t>,</w:t>
            </w:r>
            <w:r w:rsidRPr="00847D83">
              <w:rPr>
                <w:b/>
                <w:bCs/>
                <w:lang w:val="lt-LT"/>
              </w:rPr>
              <w:t xml:space="preserve"> E</w:t>
            </w:r>
            <w:r w:rsidR="00537947">
              <w:rPr>
                <w:b/>
                <w:bCs/>
                <w:lang w:val="lt-LT"/>
              </w:rPr>
              <w:t>ur</w:t>
            </w:r>
            <w:r w:rsidRPr="00847D83">
              <w:rPr>
                <w:b/>
                <w:bCs/>
                <w:lang w:val="lt-LT"/>
              </w:rPr>
              <w:t xml:space="preserve"> su PVM</w:t>
            </w:r>
          </w:p>
        </w:tc>
        <w:tc>
          <w:tcPr>
            <w:tcW w:w="761" w:type="pct"/>
            <w:tcBorders>
              <w:top w:val="single" w:sz="4" w:space="0" w:color="auto"/>
              <w:left w:val="single" w:sz="4" w:space="0" w:color="auto"/>
              <w:bottom w:val="single" w:sz="4" w:space="0" w:color="auto"/>
              <w:right w:val="single" w:sz="4" w:space="0" w:color="auto"/>
            </w:tcBorders>
            <w:vAlign w:val="center"/>
            <w:hideMark/>
          </w:tcPr>
          <w:p w14:paraId="7972AA43" w14:textId="6753DE30" w:rsidR="00881124" w:rsidRPr="00847D83" w:rsidRDefault="00881124" w:rsidP="00A20CC6">
            <w:pPr>
              <w:rPr>
                <w:b/>
                <w:bCs/>
                <w:lang w:val="lt-LT"/>
              </w:rPr>
            </w:pPr>
            <w:r w:rsidRPr="00847D83">
              <w:rPr>
                <w:b/>
                <w:bCs/>
                <w:lang w:val="lt-LT"/>
              </w:rPr>
              <w:t>Suma</w:t>
            </w:r>
            <w:r w:rsidR="00537947">
              <w:rPr>
                <w:b/>
                <w:bCs/>
                <w:lang w:val="lt-LT"/>
              </w:rPr>
              <w:t>,</w:t>
            </w:r>
            <w:r w:rsidRPr="00847D83">
              <w:rPr>
                <w:b/>
                <w:bCs/>
                <w:lang w:val="lt-LT"/>
              </w:rPr>
              <w:t xml:space="preserve"> E</w:t>
            </w:r>
            <w:r w:rsidR="00537947">
              <w:rPr>
                <w:b/>
                <w:bCs/>
                <w:lang w:val="lt-LT"/>
              </w:rPr>
              <w:t>ur</w:t>
            </w:r>
            <w:r w:rsidRPr="00847D83">
              <w:rPr>
                <w:b/>
                <w:bCs/>
                <w:lang w:val="lt-LT"/>
              </w:rPr>
              <w:t xml:space="preserve"> be PVM</w:t>
            </w:r>
          </w:p>
        </w:tc>
      </w:tr>
      <w:tr w:rsidR="00537947" w:rsidRPr="00847D83" w14:paraId="67C96D0A" w14:textId="77777777" w:rsidTr="00F269EA">
        <w:tc>
          <w:tcPr>
            <w:tcW w:w="350" w:type="pct"/>
            <w:tcBorders>
              <w:top w:val="single" w:sz="4" w:space="0" w:color="auto"/>
              <w:left w:val="single" w:sz="4" w:space="0" w:color="auto"/>
              <w:bottom w:val="single" w:sz="4" w:space="0" w:color="auto"/>
              <w:right w:val="single" w:sz="4" w:space="0" w:color="auto"/>
            </w:tcBorders>
            <w:vAlign w:val="center"/>
            <w:hideMark/>
          </w:tcPr>
          <w:p w14:paraId="372C7ABE" w14:textId="70C1D462" w:rsidR="00537947" w:rsidRPr="00847D83" w:rsidRDefault="00537947" w:rsidP="00A20CC6">
            <w:pPr>
              <w:rPr>
                <w:lang w:val="lt-LT"/>
              </w:rPr>
            </w:pPr>
            <w:r w:rsidRPr="00847D83">
              <w:rPr>
                <w:lang w:val="lt-LT"/>
              </w:rPr>
              <w:t>1</w:t>
            </w:r>
            <w:r>
              <w:rPr>
                <w:lang w:val="lt-LT"/>
              </w:rPr>
              <w:t>.</w:t>
            </w:r>
          </w:p>
        </w:tc>
        <w:tc>
          <w:tcPr>
            <w:tcW w:w="4650" w:type="pct"/>
            <w:gridSpan w:val="6"/>
            <w:tcBorders>
              <w:top w:val="single" w:sz="4" w:space="0" w:color="auto"/>
              <w:left w:val="single" w:sz="4" w:space="0" w:color="auto"/>
              <w:bottom w:val="single" w:sz="4" w:space="0" w:color="auto"/>
              <w:right w:val="single" w:sz="4" w:space="0" w:color="auto"/>
            </w:tcBorders>
            <w:vAlign w:val="center"/>
          </w:tcPr>
          <w:p w14:paraId="6EC3C780" w14:textId="6B32D7B3" w:rsidR="00537947" w:rsidRPr="00537947" w:rsidRDefault="00537947" w:rsidP="00537947">
            <w:pPr>
              <w:rPr>
                <w:bCs/>
                <w:lang w:val="lt-LT"/>
              </w:rPr>
            </w:pPr>
            <w:r w:rsidRPr="00537947">
              <w:rPr>
                <w:bCs/>
                <w:lang w:val="lt-LT"/>
              </w:rPr>
              <w:t>Aukšto našumo skaičiavimo klasteris (CPU ir GPU)</w:t>
            </w:r>
          </w:p>
        </w:tc>
      </w:tr>
      <w:tr w:rsidR="00F269EA" w:rsidRPr="00847D83" w14:paraId="7CCCC557" w14:textId="77777777" w:rsidTr="00F269EA">
        <w:tc>
          <w:tcPr>
            <w:tcW w:w="350" w:type="pct"/>
            <w:tcBorders>
              <w:top w:val="single" w:sz="4" w:space="0" w:color="auto"/>
              <w:left w:val="single" w:sz="4" w:space="0" w:color="auto"/>
              <w:bottom w:val="single" w:sz="4" w:space="0" w:color="auto"/>
              <w:right w:val="single" w:sz="4" w:space="0" w:color="auto"/>
            </w:tcBorders>
            <w:vAlign w:val="center"/>
            <w:hideMark/>
          </w:tcPr>
          <w:p w14:paraId="02B289B3" w14:textId="77777777" w:rsidR="00881124" w:rsidRPr="00847D83" w:rsidRDefault="00881124" w:rsidP="00A20CC6">
            <w:pPr>
              <w:rPr>
                <w:lang w:val="lt-LT"/>
              </w:rPr>
            </w:pPr>
            <w:r w:rsidRPr="00847D83">
              <w:rPr>
                <w:lang w:val="lt-LT"/>
              </w:rPr>
              <w:t>1.1.</w:t>
            </w:r>
          </w:p>
        </w:tc>
        <w:tc>
          <w:tcPr>
            <w:tcW w:w="1250" w:type="pct"/>
            <w:tcBorders>
              <w:top w:val="single" w:sz="4" w:space="0" w:color="auto"/>
              <w:left w:val="single" w:sz="4" w:space="0" w:color="auto"/>
              <w:bottom w:val="single" w:sz="4" w:space="0" w:color="auto"/>
              <w:right w:val="single" w:sz="4" w:space="0" w:color="auto"/>
            </w:tcBorders>
          </w:tcPr>
          <w:p w14:paraId="7BFFD688" w14:textId="7257DDD1" w:rsidR="00881124" w:rsidRPr="00847D83" w:rsidRDefault="00881124" w:rsidP="00A20CC6">
            <w:pPr>
              <w:rPr>
                <w:lang w:val="lt-LT"/>
              </w:rPr>
            </w:pPr>
            <w:r w:rsidRPr="00847D83">
              <w:rPr>
                <w:szCs w:val="22"/>
                <w:lang w:val="lt-LT"/>
              </w:rPr>
              <w:t>Tarnybinė stotis</w:t>
            </w:r>
          </w:p>
        </w:tc>
        <w:tc>
          <w:tcPr>
            <w:tcW w:w="486" w:type="pct"/>
            <w:tcBorders>
              <w:top w:val="single" w:sz="4" w:space="0" w:color="auto"/>
              <w:left w:val="single" w:sz="4" w:space="0" w:color="auto"/>
              <w:bottom w:val="single" w:sz="4" w:space="0" w:color="auto"/>
              <w:right w:val="single" w:sz="4" w:space="0" w:color="auto"/>
            </w:tcBorders>
            <w:vAlign w:val="center"/>
            <w:hideMark/>
          </w:tcPr>
          <w:p w14:paraId="20D6247B" w14:textId="77777777" w:rsidR="00881124" w:rsidRPr="00847D83" w:rsidRDefault="00881124" w:rsidP="00A20CC6">
            <w:pPr>
              <w:rPr>
                <w:lang w:val="lt-LT"/>
              </w:rPr>
            </w:pPr>
            <w:r w:rsidRPr="00847D83">
              <w:rPr>
                <w:lang w:val="lt-LT"/>
              </w:rPr>
              <w:t>1</w:t>
            </w:r>
          </w:p>
        </w:tc>
        <w:tc>
          <w:tcPr>
            <w:tcW w:w="554" w:type="pct"/>
            <w:tcBorders>
              <w:top w:val="single" w:sz="4" w:space="0" w:color="auto"/>
              <w:left w:val="single" w:sz="4" w:space="0" w:color="auto"/>
              <w:bottom w:val="single" w:sz="4" w:space="0" w:color="auto"/>
              <w:right w:val="single" w:sz="4" w:space="0" w:color="auto"/>
            </w:tcBorders>
            <w:vAlign w:val="center"/>
            <w:hideMark/>
          </w:tcPr>
          <w:p w14:paraId="52424CF0" w14:textId="77777777" w:rsidR="00881124" w:rsidRPr="00847D83" w:rsidRDefault="00881124" w:rsidP="00A20CC6">
            <w:pPr>
              <w:rPr>
                <w:lang w:val="lt-LT"/>
              </w:rPr>
            </w:pPr>
            <w:r w:rsidRPr="00847D83">
              <w:rPr>
                <w:lang w:val="lt-LT"/>
              </w:rPr>
              <w:t>kompl.</w:t>
            </w:r>
          </w:p>
        </w:tc>
        <w:tc>
          <w:tcPr>
            <w:tcW w:w="833" w:type="pct"/>
            <w:tcBorders>
              <w:top w:val="single" w:sz="4" w:space="0" w:color="auto"/>
              <w:left w:val="single" w:sz="4" w:space="0" w:color="auto"/>
              <w:bottom w:val="single" w:sz="4" w:space="0" w:color="auto"/>
              <w:right w:val="single" w:sz="4" w:space="0" w:color="auto"/>
            </w:tcBorders>
            <w:vAlign w:val="center"/>
          </w:tcPr>
          <w:p w14:paraId="548E6D40" w14:textId="77777777" w:rsidR="00881124" w:rsidRPr="00847D83" w:rsidRDefault="00881124" w:rsidP="00A20CC6">
            <w:pPr>
              <w:rPr>
                <w:lang w:val="lt-LT"/>
              </w:rPr>
            </w:pPr>
          </w:p>
        </w:tc>
        <w:tc>
          <w:tcPr>
            <w:tcW w:w="765" w:type="pct"/>
            <w:tcBorders>
              <w:top w:val="single" w:sz="4" w:space="0" w:color="auto"/>
              <w:left w:val="single" w:sz="4" w:space="0" w:color="auto"/>
              <w:bottom w:val="single" w:sz="4" w:space="0" w:color="auto"/>
              <w:right w:val="single" w:sz="4" w:space="0" w:color="auto"/>
            </w:tcBorders>
            <w:vAlign w:val="center"/>
          </w:tcPr>
          <w:p w14:paraId="770216D3" w14:textId="77777777" w:rsidR="00881124" w:rsidRPr="00847D83" w:rsidRDefault="00881124" w:rsidP="00A20CC6">
            <w:pPr>
              <w:rPr>
                <w:lang w:val="lt-LT"/>
              </w:rPr>
            </w:pPr>
          </w:p>
        </w:tc>
        <w:tc>
          <w:tcPr>
            <w:tcW w:w="761" w:type="pct"/>
            <w:tcBorders>
              <w:top w:val="single" w:sz="4" w:space="0" w:color="auto"/>
              <w:left w:val="single" w:sz="4" w:space="0" w:color="auto"/>
              <w:bottom w:val="single" w:sz="4" w:space="0" w:color="auto"/>
              <w:right w:val="single" w:sz="4" w:space="0" w:color="auto"/>
            </w:tcBorders>
            <w:vAlign w:val="center"/>
          </w:tcPr>
          <w:p w14:paraId="2632900B" w14:textId="77777777" w:rsidR="00881124" w:rsidRPr="00847D83" w:rsidRDefault="00881124" w:rsidP="00A20CC6">
            <w:pPr>
              <w:rPr>
                <w:lang w:val="lt-LT"/>
              </w:rPr>
            </w:pPr>
          </w:p>
        </w:tc>
      </w:tr>
      <w:tr w:rsidR="00F269EA" w:rsidRPr="00847D83" w14:paraId="0DCB4AA8" w14:textId="77777777" w:rsidTr="00F269EA">
        <w:tc>
          <w:tcPr>
            <w:tcW w:w="350" w:type="pct"/>
            <w:tcBorders>
              <w:top w:val="single" w:sz="4" w:space="0" w:color="auto"/>
              <w:left w:val="single" w:sz="4" w:space="0" w:color="auto"/>
              <w:bottom w:val="single" w:sz="4" w:space="0" w:color="auto"/>
              <w:right w:val="single" w:sz="4" w:space="0" w:color="auto"/>
            </w:tcBorders>
            <w:vAlign w:val="center"/>
            <w:hideMark/>
          </w:tcPr>
          <w:p w14:paraId="56BBA885" w14:textId="77777777" w:rsidR="00881124" w:rsidRPr="00847D83" w:rsidRDefault="00881124" w:rsidP="00A20CC6">
            <w:pPr>
              <w:rPr>
                <w:lang w:val="lt-LT"/>
              </w:rPr>
            </w:pPr>
            <w:r w:rsidRPr="00847D83">
              <w:rPr>
                <w:lang w:val="lt-LT"/>
              </w:rPr>
              <w:t>1.2.</w:t>
            </w:r>
          </w:p>
        </w:tc>
        <w:tc>
          <w:tcPr>
            <w:tcW w:w="1250" w:type="pct"/>
            <w:tcBorders>
              <w:top w:val="single" w:sz="4" w:space="0" w:color="auto"/>
              <w:left w:val="single" w:sz="4" w:space="0" w:color="auto"/>
              <w:bottom w:val="single" w:sz="4" w:space="0" w:color="auto"/>
              <w:right w:val="single" w:sz="4" w:space="0" w:color="auto"/>
            </w:tcBorders>
          </w:tcPr>
          <w:p w14:paraId="1D8022AF" w14:textId="1FC9EFB2" w:rsidR="00881124" w:rsidRPr="00847D83" w:rsidRDefault="00881124" w:rsidP="00A20CC6">
            <w:pPr>
              <w:rPr>
                <w:lang w:val="lt-LT"/>
              </w:rPr>
            </w:pPr>
            <w:r w:rsidRPr="00847D83">
              <w:rPr>
                <w:szCs w:val="22"/>
                <w:lang w:val="lt-LT"/>
              </w:rPr>
              <w:t>Duomenų saugykla</w:t>
            </w:r>
          </w:p>
        </w:tc>
        <w:tc>
          <w:tcPr>
            <w:tcW w:w="486" w:type="pct"/>
            <w:tcBorders>
              <w:top w:val="single" w:sz="4" w:space="0" w:color="auto"/>
              <w:left w:val="single" w:sz="4" w:space="0" w:color="auto"/>
              <w:bottom w:val="single" w:sz="4" w:space="0" w:color="auto"/>
              <w:right w:val="single" w:sz="4" w:space="0" w:color="auto"/>
            </w:tcBorders>
            <w:vAlign w:val="center"/>
            <w:hideMark/>
          </w:tcPr>
          <w:p w14:paraId="57BF4F5E" w14:textId="77777777" w:rsidR="00881124" w:rsidRPr="00847D83" w:rsidRDefault="00881124" w:rsidP="00A20CC6">
            <w:pPr>
              <w:rPr>
                <w:lang w:val="lt-LT"/>
              </w:rPr>
            </w:pPr>
            <w:r w:rsidRPr="00847D83">
              <w:rPr>
                <w:lang w:val="lt-LT"/>
              </w:rPr>
              <w:t>1</w:t>
            </w:r>
          </w:p>
        </w:tc>
        <w:tc>
          <w:tcPr>
            <w:tcW w:w="554" w:type="pct"/>
            <w:tcBorders>
              <w:top w:val="single" w:sz="4" w:space="0" w:color="auto"/>
              <w:left w:val="single" w:sz="4" w:space="0" w:color="auto"/>
              <w:bottom w:val="single" w:sz="4" w:space="0" w:color="auto"/>
              <w:right w:val="single" w:sz="4" w:space="0" w:color="auto"/>
            </w:tcBorders>
            <w:vAlign w:val="center"/>
            <w:hideMark/>
          </w:tcPr>
          <w:p w14:paraId="6154A10A" w14:textId="77777777" w:rsidR="00881124" w:rsidRPr="00847D83" w:rsidRDefault="00881124" w:rsidP="00A20CC6">
            <w:pPr>
              <w:rPr>
                <w:lang w:val="lt-LT"/>
              </w:rPr>
            </w:pPr>
            <w:r w:rsidRPr="00847D83">
              <w:rPr>
                <w:lang w:val="lt-LT"/>
              </w:rPr>
              <w:t>kompl.</w:t>
            </w:r>
          </w:p>
        </w:tc>
        <w:tc>
          <w:tcPr>
            <w:tcW w:w="833" w:type="pct"/>
            <w:tcBorders>
              <w:top w:val="single" w:sz="4" w:space="0" w:color="auto"/>
              <w:left w:val="single" w:sz="4" w:space="0" w:color="auto"/>
              <w:bottom w:val="single" w:sz="4" w:space="0" w:color="auto"/>
              <w:right w:val="single" w:sz="4" w:space="0" w:color="auto"/>
            </w:tcBorders>
            <w:vAlign w:val="center"/>
          </w:tcPr>
          <w:p w14:paraId="06B2D8F3" w14:textId="77777777" w:rsidR="00881124" w:rsidRPr="00847D83" w:rsidRDefault="00881124" w:rsidP="00A20CC6">
            <w:pPr>
              <w:rPr>
                <w:lang w:val="lt-LT"/>
              </w:rPr>
            </w:pPr>
          </w:p>
        </w:tc>
        <w:tc>
          <w:tcPr>
            <w:tcW w:w="765" w:type="pct"/>
            <w:tcBorders>
              <w:top w:val="single" w:sz="4" w:space="0" w:color="auto"/>
              <w:left w:val="single" w:sz="4" w:space="0" w:color="auto"/>
              <w:bottom w:val="single" w:sz="4" w:space="0" w:color="auto"/>
              <w:right w:val="single" w:sz="4" w:space="0" w:color="auto"/>
            </w:tcBorders>
            <w:vAlign w:val="center"/>
          </w:tcPr>
          <w:p w14:paraId="16398D5D" w14:textId="77777777" w:rsidR="00881124" w:rsidRPr="00847D83" w:rsidRDefault="00881124" w:rsidP="00A20CC6">
            <w:pPr>
              <w:rPr>
                <w:lang w:val="lt-LT"/>
              </w:rPr>
            </w:pPr>
          </w:p>
        </w:tc>
        <w:tc>
          <w:tcPr>
            <w:tcW w:w="761" w:type="pct"/>
            <w:tcBorders>
              <w:top w:val="single" w:sz="4" w:space="0" w:color="auto"/>
              <w:left w:val="single" w:sz="4" w:space="0" w:color="auto"/>
              <w:bottom w:val="single" w:sz="4" w:space="0" w:color="auto"/>
              <w:right w:val="single" w:sz="4" w:space="0" w:color="auto"/>
            </w:tcBorders>
            <w:vAlign w:val="center"/>
          </w:tcPr>
          <w:p w14:paraId="38F0ED45" w14:textId="77777777" w:rsidR="00881124" w:rsidRPr="00847D83" w:rsidRDefault="00881124" w:rsidP="00A20CC6">
            <w:pPr>
              <w:rPr>
                <w:lang w:val="lt-LT"/>
              </w:rPr>
            </w:pPr>
          </w:p>
        </w:tc>
      </w:tr>
      <w:tr w:rsidR="00881124" w:rsidRPr="00847D83" w14:paraId="58160F28" w14:textId="77777777" w:rsidTr="00F269EA">
        <w:tc>
          <w:tcPr>
            <w:tcW w:w="4239" w:type="pct"/>
            <w:gridSpan w:val="6"/>
            <w:tcBorders>
              <w:top w:val="single" w:sz="4" w:space="0" w:color="auto"/>
              <w:left w:val="single" w:sz="4" w:space="0" w:color="auto"/>
              <w:bottom w:val="single" w:sz="4" w:space="0" w:color="auto"/>
              <w:right w:val="single" w:sz="4" w:space="0" w:color="auto"/>
            </w:tcBorders>
            <w:vAlign w:val="center"/>
            <w:hideMark/>
          </w:tcPr>
          <w:p w14:paraId="4AFBD9A9" w14:textId="2E2AE35A" w:rsidR="00881124" w:rsidRPr="00847D83" w:rsidRDefault="00881124" w:rsidP="00A20CC6">
            <w:pPr>
              <w:jc w:val="right"/>
              <w:rPr>
                <w:lang w:val="lt-LT"/>
              </w:rPr>
            </w:pPr>
            <w:r w:rsidRPr="00847D83">
              <w:rPr>
                <w:lang w:val="lt-LT"/>
              </w:rPr>
              <w:t>Bendra pasiūlymo kaina</w:t>
            </w:r>
            <w:r w:rsidR="00537947">
              <w:rPr>
                <w:lang w:val="lt-LT"/>
              </w:rPr>
              <w:t>,</w:t>
            </w:r>
            <w:r w:rsidRPr="00847D83">
              <w:rPr>
                <w:lang w:val="lt-LT"/>
              </w:rPr>
              <w:t xml:space="preserve"> E</w:t>
            </w:r>
            <w:r w:rsidR="00537947">
              <w:rPr>
                <w:lang w:val="lt-LT"/>
              </w:rPr>
              <w:t>ur</w:t>
            </w:r>
            <w:r w:rsidRPr="00847D83">
              <w:rPr>
                <w:lang w:val="lt-LT"/>
              </w:rPr>
              <w:t xml:space="preserve"> be PVM</w:t>
            </w:r>
          </w:p>
        </w:tc>
        <w:tc>
          <w:tcPr>
            <w:tcW w:w="761" w:type="pct"/>
            <w:tcBorders>
              <w:top w:val="single" w:sz="4" w:space="0" w:color="auto"/>
              <w:left w:val="single" w:sz="4" w:space="0" w:color="auto"/>
              <w:bottom w:val="single" w:sz="4" w:space="0" w:color="auto"/>
              <w:right w:val="single" w:sz="4" w:space="0" w:color="auto"/>
            </w:tcBorders>
            <w:vAlign w:val="center"/>
          </w:tcPr>
          <w:p w14:paraId="3AD9FEF0" w14:textId="77777777" w:rsidR="00881124" w:rsidRPr="00847D83" w:rsidRDefault="00881124" w:rsidP="00A20CC6">
            <w:pPr>
              <w:jc w:val="right"/>
              <w:rPr>
                <w:lang w:val="lt-LT"/>
              </w:rPr>
            </w:pPr>
          </w:p>
        </w:tc>
      </w:tr>
      <w:tr w:rsidR="00881124" w:rsidRPr="00847D83" w14:paraId="45114172" w14:textId="77777777" w:rsidTr="00F269EA">
        <w:tc>
          <w:tcPr>
            <w:tcW w:w="4239" w:type="pct"/>
            <w:gridSpan w:val="6"/>
            <w:tcBorders>
              <w:top w:val="single" w:sz="4" w:space="0" w:color="auto"/>
              <w:left w:val="single" w:sz="4" w:space="0" w:color="auto"/>
              <w:bottom w:val="single" w:sz="4" w:space="0" w:color="auto"/>
              <w:right w:val="single" w:sz="4" w:space="0" w:color="auto"/>
            </w:tcBorders>
            <w:vAlign w:val="center"/>
            <w:hideMark/>
          </w:tcPr>
          <w:p w14:paraId="615066CB" w14:textId="77777777" w:rsidR="00881124" w:rsidRPr="00847D83" w:rsidRDefault="00881124" w:rsidP="00A20CC6">
            <w:pPr>
              <w:jc w:val="right"/>
              <w:rPr>
                <w:lang w:val="lt-LT"/>
              </w:rPr>
            </w:pPr>
            <w:r w:rsidRPr="00847D83">
              <w:rPr>
                <w:lang w:val="lt-LT"/>
              </w:rPr>
              <w:t>PVM (21%) suma</w:t>
            </w:r>
          </w:p>
        </w:tc>
        <w:tc>
          <w:tcPr>
            <w:tcW w:w="761" w:type="pct"/>
            <w:tcBorders>
              <w:top w:val="single" w:sz="4" w:space="0" w:color="auto"/>
              <w:left w:val="single" w:sz="4" w:space="0" w:color="auto"/>
              <w:bottom w:val="single" w:sz="4" w:space="0" w:color="auto"/>
              <w:right w:val="single" w:sz="4" w:space="0" w:color="auto"/>
            </w:tcBorders>
            <w:vAlign w:val="center"/>
          </w:tcPr>
          <w:p w14:paraId="64845DD9" w14:textId="77777777" w:rsidR="00881124" w:rsidRPr="00847D83" w:rsidRDefault="00881124" w:rsidP="00A20CC6">
            <w:pPr>
              <w:jc w:val="right"/>
              <w:rPr>
                <w:lang w:val="lt-LT"/>
              </w:rPr>
            </w:pPr>
          </w:p>
        </w:tc>
      </w:tr>
      <w:tr w:rsidR="00881124" w:rsidRPr="00847D83" w14:paraId="47D127B6" w14:textId="77777777" w:rsidTr="00F269EA">
        <w:tc>
          <w:tcPr>
            <w:tcW w:w="4239" w:type="pct"/>
            <w:gridSpan w:val="6"/>
            <w:tcBorders>
              <w:top w:val="single" w:sz="4" w:space="0" w:color="auto"/>
              <w:left w:val="single" w:sz="4" w:space="0" w:color="auto"/>
              <w:bottom w:val="single" w:sz="4" w:space="0" w:color="auto"/>
              <w:right w:val="single" w:sz="4" w:space="0" w:color="auto"/>
            </w:tcBorders>
            <w:vAlign w:val="center"/>
            <w:hideMark/>
          </w:tcPr>
          <w:p w14:paraId="420896AB" w14:textId="67500137" w:rsidR="00881124" w:rsidRPr="00847D83" w:rsidRDefault="00881124" w:rsidP="00A20CC6">
            <w:pPr>
              <w:jc w:val="right"/>
              <w:rPr>
                <w:lang w:val="lt-LT"/>
              </w:rPr>
            </w:pPr>
            <w:r w:rsidRPr="00847D83">
              <w:rPr>
                <w:lang w:val="lt-LT"/>
              </w:rPr>
              <w:t>Bendra pasiūlymo kaina</w:t>
            </w:r>
            <w:r w:rsidR="00537947">
              <w:rPr>
                <w:lang w:val="lt-LT"/>
              </w:rPr>
              <w:t>,</w:t>
            </w:r>
            <w:r w:rsidRPr="00847D83">
              <w:rPr>
                <w:lang w:val="lt-LT"/>
              </w:rPr>
              <w:t xml:space="preserve"> E</w:t>
            </w:r>
            <w:r w:rsidR="00537947">
              <w:rPr>
                <w:lang w:val="lt-LT"/>
              </w:rPr>
              <w:t>ur</w:t>
            </w:r>
            <w:r w:rsidRPr="00847D83">
              <w:rPr>
                <w:lang w:val="lt-LT"/>
              </w:rPr>
              <w:t xml:space="preserve"> su PVM</w:t>
            </w:r>
          </w:p>
        </w:tc>
        <w:tc>
          <w:tcPr>
            <w:tcW w:w="761" w:type="pct"/>
            <w:tcBorders>
              <w:top w:val="single" w:sz="4" w:space="0" w:color="auto"/>
              <w:left w:val="single" w:sz="4" w:space="0" w:color="auto"/>
              <w:bottom w:val="single" w:sz="4" w:space="0" w:color="auto"/>
              <w:right w:val="single" w:sz="4" w:space="0" w:color="auto"/>
            </w:tcBorders>
            <w:vAlign w:val="center"/>
          </w:tcPr>
          <w:p w14:paraId="5E88F94F" w14:textId="77777777" w:rsidR="00881124" w:rsidRPr="00847D83" w:rsidRDefault="00881124" w:rsidP="00A20CC6">
            <w:pPr>
              <w:jc w:val="right"/>
              <w:rPr>
                <w:lang w:val="lt-LT"/>
              </w:rPr>
            </w:pPr>
          </w:p>
        </w:tc>
      </w:tr>
    </w:tbl>
    <w:p w14:paraId="295E88F8" w14:textId="77777777" w:rsidR="00561CBE" w:rsidRPr="00881124" w:rsidRDefault="00561CBE">
      <w:pPr>
        <w:rPr>
          <w:sz w:val="22"/>
          <w:szCs w:val="22"/>
          <w:lang w:val="nl-NL"/>
        </w:rPr>
      </w:pPr>
    </w:p>
    <w:sectPr w:rsidR="00561CBE" w:rsidRPr="00881124" w:rsidSect="00846D8F">
      <w:footerReference w:type="default" r:id="rId8"/>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DC3769" w14:textId="77777777" w:rsidR="00846D8F" w:rsidRDefault="00846D8F" w:rsidP="00846D8F">
      <w:r>
        <w:separator/>
      </w:r>
    </w:p>
  </w:endnote>
  <w:endnote w:type="continuationSeparator" w:id="0">
    <w:p w14:paraId="07387BE1" w14:textId="77777777" w:rsidR="00846D8F" w:rsidRDefault="00846D8F" w:rsidP="00846D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4812495"/>
      <w:docPartObj>
        <w:docPartGallery w:val="Page Numbers (Bottom of Page)"/>
        <w:docPartUnique/>
      </w:docPartObj>
    </w:sdtPr>
    <w:sdtEndPr/>
    <w:sdtContent>
      <w:p w14:paraId="36E35662" w14:textId="5D0FDF43" w:rsidR="00846D8F" w:rsidRDefault="00846D8F">
        <w:pPr>
          <w:pStyle w:val="Footer"/>
          <w:jc w:val="right"/>
        </w:pPr>
        <w:r>
          <w:fldChar w:fldCharType="begin"/>
        </w:r>
        <w:r>
          <w:instrText>PAGE   \* MERGEFORMAT</w:instrText>
        </w:r>
        <w:r>
          <w:fldChar w:fldCharType="separate"/>
        </w:r>
        <w:r>
          <w:rPr>
            <w:lang w:val="lt-LT"/>
          </w:rPr>
          <w:t>2</w:t>
        </w:r>
        <w:r>
          <w:fldChar w:fldCharType="end"/>
        </w:r>
      </w:p>
    </w:sdtContent>
  </w:sdt>
  <w:p w14:paraId="2B164548" w14:textId="77777777" w:rsidR="00846D8F" w:rsidRDefault="00846D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14121B" w14:textId="77777777" w:rsidR="00846D8F" w:rsidRDefault="00846D8F" w:rsidP="00846D8F">
      <w:r>
        <w:separator/>
      </w:r>
    </w:p>
  </w:footnote>
  <w:footnote w:type="continuationSeparator" w:id="0">
    <w:p w14:paraId="2EC1308E" w14:textId="77777777" w:rsidR="00846D8F" w:rsidRDefault="00846D8F" w:rsidP="00846D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70387F"/>
    <w:multiLevelType w:val="hybridMultilevel"/>
    <w:tmpl w:val="3C1A01EC"/>
    <w:lvl w:ilvl="0" w:tplc="80E43C4E">
      <w:numFmt w:val="bullet"/>
      <w:lvlText w:val="•"/>
      <w:lvlJc w:val="left"/>
      <w:pPr>
        <w:ind w:left="998" w:hanging="360"/>
      </w:pPr>
      <w:rPr>
        <w:rFonts w:ascii="Calibri" w:eastAsiaTheme="minorHAnsi" w:hAnsi="Calibri" w:cs="Calibri" w:hint="default"/>
      </w:rPr>
    </w:lvl>
    <w:lvl w:ilvl="1" w:tplc="04270003" w:tentative="1">
      <w:start w:val="1"/>
      <w:numFmt w:val="bullet"/>
      <w:lvlText w:val="o"/>
      <w:lvlJc w:val="left"/>
      <w:pPr>
        <w:ind w:left="1759" w:hanging="360"/>
      </w:pPr>
      <w:rPr>
        <w:rFonts w:ascii="Courier New" w:hAnsi="Courier New" w:cs="Courier New" w:hint="default"/>
      </w:rPr>
    </w:lvl>
    <w:lvl w:ilvl="2" w:tplc="04270005" w:tentative="1">
      <w:start w:val="1"/>
      <w:numFmt w:val="bullet"/>
      <w:lvlText w:val=""/>
      <w:lvlJc w:val="left"/>
      <w:pPr>
        <w:ind w:left="2479" w:hanging="360"/>
      </w:pPr>
      <w:rPr>
        <w:rFonts w:ascii="Wingdings" w:hAnsi="Wingdings" w:hint="default"/>
      </w:rPr>
    </w:lvl>
    <w:lvl w:ilvl="3" w:tplc="04270001" w:tentative="1">
      <w:start w:val="1"/>
      <w:numFmt w:val="bullet"/>
      <w:lvlText w:val=""/>
      <w:lvlJc w:val="left"/>
      <w:pPr>
        <w:ind w:left="3199" w:hanging="360"/>
      </w:pPr>
      <w:rPr>
        <w:rFonts w:ascii="Symbol" w:hAnsi="Symbol" w:hint="default"/>
      </w:rPr>
    </w:lvl>
    <w:lvl w:ilvl="4" w:tplc="04270003" w:tentative="1">
      <w:start w:val="1"/>
      <w:numFmt w:val="bullet"/>
      <w:lvlText w:val="o"/>
      <w:lvlJc w:val="left"/>
      <w:pPr>
        <w:ind w:left="3919" w:hanging="360"/>
      </w:pPr>
      <w:rPr>
        <w:rFonts w:ascii="Courier New" w:hAnsi="Courier New" w:cs="Courier New" w:hint="default"/>
      </w:rPr>
    </w:lvl>
    <w:lvl w:ilvl="5" w:tplc="04270005" w:tentative="1">
      <w:start w:val="1"/>
      <w:numFmt w:val="bullet"/>
      <w:lvlText w:val=""/>
      <w:lvlJc w:val="left"/>
      <w:pPr>
        <w:ind w:left="4639" w:hanging="360"/>
      </w:pPr>
      <w:rPr>
        <w:rFonts w:ascii="Wingdings" w:hAnsi="Wingdings" w:hint="default"/>
      </w:rPr>
    </w:lvl>
    <w:lvl w:ilvl="6" w:tplc="04270001" w:tentative="1">
      <w:start w:val="1"/>
      <w:numFmt w:val="bullet"/>
      <w:lvlText w:val=""/>
      <w:lvlJc w:val="left"/>
      <w:pPr>
        <w:ind w:left="5359" w:hanging="360"/>
      </w:pPr>
      <w:rPr>
        <w:rFonts w:ascii="Symbol" w:hAnsi="Symbol" w:hint="default"/>
      </w:rPr>
    </w:lvl>
    <w:lvl w:ilvl="7" w:tplc="04270003" w:tentative="1">
      <w:start w:val="1"/>
      <w:numFmt w:val="bullet"/>
      <w:lvlText w:val="o"/>
      <w:lvlJc w:val="left"/>
      <w:pPr>
        <w:ind w:left="6079" w:hanging="360"/>
      </w:pPr>
      <w:rPr>
        <w:rFonts w:ascii="Courier New" w:hAnsi="Courier New" w:cs="Courier New" w:hint="default"/>
      </w:rPr>
    </w:lvl>
    <w:lvl w:ilvl="8" w:tplc="04270005" w:tentative="1">
      <w:start w:val="1"/>
      <w:numFmt w:val="bullet"/>
      <w:lvlText w:val=""/>
      <w:lvlJc w:val="left"/>
      <w:pPr>
        <w:ind w:left="6799" w:hanging="360"/>
      </w:pPr>
      <w:rPr>
        <w:rFonts w:ascii="Wingdings" w:hAnsi="Wingdings" w:hint="default"/>
      </w:rPr>
    </w:lvl>
  </w:abstractNum>
  <w:abstractNum w:abstractNumId="1" w15:restartNumberingAfterBreak="0">
    <w:nsid w:val="0D4301B6"/>
    <w:multiLevelType w:val="hybridMultilevel"/>
    <w:tmpl w:val="AE14B1E0"/>
    <w:lvl w:ilvl="0" w:tplc="80E43C4E">
      <w:numFmt w:val="bullet"/>
      <w:lvlText w:val="•"/>
      <w:lvlJc w:val="left"/>
      <w:pPr>
        <w:ind w:left="998"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0C7555F"/>
    <w:multiLevelType w:val="hybridMultilevel"/>
    <w:tmpl w:val="EEBEAD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D124BE3"/>
    <w:multiLevelType w:val="hybridMultilevel"/>
    <w:tmpl w:val="2BC80F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E823477"/>
    <w:multiLevelType w:val="hybridMultilevel"/>
    <w:tmpl w:val="D1961692"/>
    <w:lvl w:ilvl="0" w:tplc="80E43C4E">
      <w:numFmt w:val="bullet"/>
      <w:lvlText w:val="•"/>
      <w:lvlJc w:val="left"/>
      <w:pPr>
        <w:ind w:left="998"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3CE7CDB"/>
    <w:multiLevelType w:val="hybridMultilevel"/>
    <w:tmpl w:val="FCCA543C"/>
    <w:lvl w:ilvl="0" w:tplc="014E5936">
      <w:start w:val="1"/>
      <w:numFmt w:val="decimal"/>
      <w:lvlText w:val="%1."/>
      <w:lvlJc w:val="left"/>
      <w:pPr>
        <w:ind w:left="57" w:firstLine="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BD869EC"/>
    <w:multiLevelType w:val="hybridMultilevel"/>
    <w:tmpl w:val="9DA8B85A"/>
    <w:lvl w:ilvl="0" w:tplc="80E43C4E">
      <w:numFmt w:val="bullet"/>
      <w:lvlText w:val="•"/>
      <w:lvlJc w:val="left"/>
      <w:pPr>
        <w:ind w:left="998"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D883183"/>
    <w:multiLevelType w:val="hybridMultilevel"/>
    <w:tmpl w:val="FCCA543C"/>
    <w:lvl w:ilvl="0" w:tplc="FFFFFFFF">
      <w:start w:val="1"/>
      <w:numFmt w:val="decimal"/>
      <w:lvlText w:val="%1."/>
      <w:lvlJc w:val="left"/>
      <w:pPr>
        <w:ind w:left="57" w:firstLine="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217104B"/>
    <w:multiLevelType w:val="hybridMultilevel"/>
    <w:tmpl w:val="48FAFAF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52A2654C"/>
    <w:multiLevelType w:val="hybridMultilevel"/>
    <w:tmpl w:val="B2B68154"/>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4714280"/>
    <w:multiLevelType w:val="hybridMultilevel"/>
    <w:tmpl w:val="CE84511C"/>
    <w:lvl w:ilvl="0" w:tplc="80E43C4E">
      <w:numFmt w:val="bullet"/>
      <w:lvlText w:val="•"/>
      <w:lvlJc w:val="left"/>
      <w:pPr>
        <w:ind w:left="998"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6CB93D64"/>
    <w:multiLevelType w:val="hybridMultilevel"/>
    <w:tmpl w:val="DFDC8CF8"/>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423064417">
    <w:abstractNumId w:val="3"/>
  </w:num>
  <w:num w:numId="2" w16cid:durableId="1725450629">
    <w:abstractNumId w:val="2"/>
  </w:num>
  <w:num w:numId="3" w16cid:durableId="1396515817">
    <w:abstractNumId w:val="0"/>
  </w:num>
  <w:num w:numId="4" w16cid:durableId="1438212530">
    <w:abstractNumId w:val="5"/>
  </w:num>
  <w:num w:numId="5" w16cid:durableId="1028411016">
    <w:abstractNumId w:val="11"/>
  </w:num>
  <w:num w:numId="6" w16cid:durableId="1987278037">
    <w:abstractNumId w:val="9"/>
  </w:num>
  <w:num w:numId="7" w16cid:durableId="852301762">
    <w:abstractNumId w:val="7"/>
  </w:num>
  <w:num w:numId="8" w16cid:durableId="1101947990">
    <w:abstractNumId w:val="1"/>
  </w:num>
  <w:num w:numId="9" w16cid:durableId="2085832403">
    <w:abstractNumId w:val="10"/>
  </w:num>
  <w:num w:numId="10" w16cid:durableId="1138258719">
    <w:abstractNumId w:val="6"/>
  </w:num>
  <w:num w:numId="11" w16cid:durableId="1115490061">
    <w:abstractNumId w:val="4"/>
  </w:num>
  <w:num w:numId="12" w16cid:durableId="145359067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3"/>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4C5"/>
    <w:rsid w:val="00014743"/>
    <w:rsid w:val="00030E53"/>
    <w:rsid w:val="00037E34"/>
    <w:rsid w:val="000602D4"/>
    <w:rsid w:val="00082724"/>
    <w:rsid w:val="00096A34"/>
    <w:rsid w:val="00097103"/>
    <w:rsid w:val="000A6746"/>
    <w:rsid w:val="000B5C08"/>
    <w:rsid w:val="000F1886"/>
    <w:rsid w:val="000F1FBF"/>
    <w:rsid w:val="000F54C1"/>
    <w:rsid w:val="001003D0"/>
    <w:rsid w:val="001104AA"/>
    <w:rsid w:val="00112E58"/>
    <w:rsid w:val="001349B3"/>
    <w:rsid w:val="00146412"/>
    <w:rsid w:val="00176760"/>
    <w:rsid w:val="0019022C"/>
    <w:rsid w:val="001C1972"/>
    <w:rsid w:val="001C56F1"/>
    <w:rsid w:val="001D0429"/>
    <w:rsid w:val="001D5267"/>
    <w:rsid w:val="001E07CD"/>
    <w:rsid w:val="0020712B"/>
    <w:rsid w:val="0021124C"/>
    <w:rsid w:val="00213BC8"/>
    <w:rsid w:val="0022685D"/>
    <w:rsid w:val="00237102"/>
    <w:rsid w:val="00237771"/>
    <w:rsid w:val="00237EF5"/>
    <w:rsid w:val="0024525E"/>
    <w:rsid w:val="0024596A"/>
    <w:rsid w:val="00245EB7"/>
    <w:rsid w:val="002516DF"/>
    <w:rsid w:val="00255B5F"/>
    <w:rsid w:val="00261B7A"/>
    <w:rsid w:val="00274441"/>
    <w:rsid w:val="002778F3"/>
    <w:rsid w:val="00282578"/>
    <w:rsid w:val="00291809"/>
    <w:rsid w:val="00293CA8"/>
    <w:rsid w:val="002A75AC"/>
    <w:rsid w:val="002B1B45"/>
    <w:rsid w:val="002B6764"/>
    <w:rsid w:val="002C58E5"/>
    <w:rsid w:val="002D2670"/>
    <w:rsid w:val="002D7B71"/>
    <w:rsid w:val="00300BAF"/>
    <w:rsid w:val="00310E38"/>
    <w:rsid w:val="003204F8"/>
    <w:rsid w:val="00320D04"/>
    <w:rsid w:val="00334045"/>
    <w:rsid w:val="0033661C"/>
    <w:rsid w:val="00364027"/>
    <w:rsid w:val="00371892"/>
    <w:rsid w:val="00372925"/>
    <w:rsid w:val="00375980"/>
    <w:rsid w:val="00390F09"/>
    <w:rsid w:val="003A4D2F"/>
    <w:rsid w:val="003B4436"/>
    <w:rsid w:val="003B5B81"/>
    <w:rsid w:val="003C5ACE"/>
    <w:rsid w:val="003E045B"/>
    <w:rsid w:val="003E3066"/>
    <w:rsid w:val="003E6E59"/>
    <w:rsid w:val="003E7079"/>
    <w:rsid w:val="0040283D"/>
    <w:rsid w:val="004134A2"/>
    <w:rsid w:val="00422E70"/>
    <w:rsid w:val="00441251"/>
    <w:rsid w:val="00446B7E"/>
    <w:rsid w:val="004508A3"/>
    <w:rsid w:val="004601AE"/>
    <w:rsid w:val="004623A2"/>
    <w:rsid w:val="00465CEC"/>
    <w:rsid w:val="00475F86"/>
    <w:rsid w:val="004C1701"/>
    <w:rsid w:val="004D0BD4"/>
    <w:rsid w:val="004D1915"/>
    <w:rsid w:val="004D3686"/>
    <w:rsid w:val="004D3849"/>
    <w:rsid w:val="004D7EB4"/>
    <w:rsid w:val="004F6308"/>
    <w:rsid w:val="00505285"/>
    <w:rsid w:val="005202ED"/>
    <w:rsid w:val="00525808"/>
    <w:rsid w:val="00526712"/>
    <w:rsid w:val="00537947"/>
    <w:rsid w:val="0055146E"/>
    <w:rsid w:val="005541BF"/>
    <w:rsid w:val="0055498D"/>
    <w:rsid w:val="00557B57"/>
    <w:rsid w:val="00561CBE"/>
    <w:rsid w:val="00577AAB"/>
    <w:rsid w:val="00585D9A"/>
    <w:rsid w:val="005A24FA"/>
    <w:rsid w:val="005D2DCB"/>
    <w:rsid w:val="005D3C9C"/>
    <w:rsid w:val="005E0A97"/>
    <w:rsid w:val="005F2F48"/>
    <w:rsid w:val="00613499"/>
    <w:rsid w:val="006347B5"/>
    <w:rsid w:val="00644514"/>
    <w:rsid w:val="006513CA"/>
    <w:rsid w:val="00657644"/>
    <w:rsid w:val="00666167"/>
    <w:rsid w:val="00694BEC"/>
    <w:rsid w:val="006D1507"/>
    <w:rsid w:val="006E2A9F"/>
    <w:rsid w:val="006F25EA"/>
    <w:rsid w:val="006F376E"/>
    <w:rsid w:val="006F6F94"/>
    <w:rsid w:val="00700CFC"/>
    <w:rsid w:val="00705471"/>
    <w:rsid w:val="007054B8"/>
    <w:rsid w:val="00721C32"/>
    <w:rsid w:val="00744639"/>
    <w:rsid w:val="00746CDC"/>
    <w:rsid w:val="00763AB8"/>
    <w:rsid w:val="0077596A"/>
    <w:rsid w:val="00792AF9"/>
    <w:rsid w:val="007B1135"/>
    <w:rsid w:val="007B57C6"/>
    <w:rsid w:val="007C38C9"/>
    <w:rsid w:val="007D44A1"/>
    <w:rsid w:val="007E2D28"/>
    <w:rsid w:val="0080095C"/>
    <w:rsid w:val="00803D78"/>
    <w:rsid w:val="00815548"/>
    <w:rsid w:val="00820E83"/>
    <w:rsid w:val="008227E6"/>
    <w:rsid w:val="00835012"/>
    <w:rsid w:val="00836DED"/>
    <w:rsid w:val="00842CBE"/>
    <w:rsid w:val="00846D8F"/>
    <w:rsid w:val="00847023"/>
    <w:rsid w:val="00847D83"/>
    <w:rsid w:val="00857F70"/>
    <w:rsid w:val="00862607"/>
    <w:rsid w:val="00872BA6"/>
    <w:rsid w:val="00875379"/>
    <w:rsid w:val="00881124"/>
    <w:rsid w:val="00890F1D"/>
    <w:rsid w:val="00893C16"/>
    <w:rsid w:val="008B4B14"/>
    <w:rsid w:val="008B6294"/>
    <w:rsid w:val="008B658A"/>
    <w:rsid w:val="008B712D"/>
    <w:rsid w:val="008D677D"/>
    <w:rsid w:val="008E0EBF"/>
    <w:rsid w:val="008E61CF"/>
    <w:rsid w:val="008F2E3C"/>
    <w:rsid w:val="009061F0"/>
    <w:rsid w:val="00923F55"/>
    <w:rsid w:val="00923FD3"/>
    <w:rsid w:val="00924EF3"/>
    <w:rsid w:val="009374EA"/>
    <w:rsid w:val="00956DFF"/>
    <w:rsid w:val="00961BCF"/>
    <w:rsid w:val="0096769E"/>
    <w:rsid w:val="009C7F85"/>
    <w:rsid w:val="009E2F24"/>
    <w:rsid w:val="009F1DBF"/>
    <w:rsid w:val="009F7B6C"/>
    <w:rsid w:val="00A016AB"/>
    <w:rsid w:val="00A21557"/>
    <w:rsid w:val="00A42AF2"/>
    <w:rsid w:val="00A53AA7"/>
    <w:rsid w:val="00A72AA6"/>
    <w:rsid w:val="00A84CA9"/>
    <w:rsid w:val="00A8724B"/>
    <w:rsid w:val="00AA5249"/>
    <w:rsid w:val="00AB37C9"/>
    <w:rsid w:val="00AC547B"/>
    <w:rsid w:val="00AD145C"/>
    <w:rsid w:val="00AD5EF0"/>
    <w:rsid w:val="00AE1A13"/>
    <w:rsid w:val="00AE49BE"/>
    <w:rsid w:val="00AF451D"/>
    <w:rsid w:val="00AF5E8E"/>
    <w:rsid w:val="00AF67D4"/>
    <w:rsid w:val="00B0623C"/>
    <w:rsid w:val="00B17E4F"/>
    <w:rsid w:val="00B330EB"/>
    <w:rsid w:val="00B4209C"/>
    <w:rsid w:val="00B431E8"/>
    <w:rsid w:val="00B53CB7"/>
    <w:rsid w:val="00B63BB3"/>
    <w:rsid w:val="00B659B1"/>
    <w:rsid w:val="00B74C56"/>
    <w:rsid w:val="00B75302"/>
    <w:rsid w:val="00B81C15"/>
    <w:rsid w:val="00BB3912"/>
    <w:rsid w:val="00BD00A7"/>
    <w:rsid w:val="00BD04F0"/>
    <w:rsid w:val="00BD1B18"/>
    <w:rsid w:val="00BF6291"/>
    <w:rsid w:val="00C055D3"/>
    <w:rsid w:val="00C15D89"/>
    <w:rsid w:val="00C24CA4"/>
    <w:rsid w:val="00C31CEC"/>
    <w:rsid w:val="00C33FB8"/>
    <w:rsid w:val="00C3565D"/>
    <w:rsid w:val="00C67C52"/>
    <w:rsid w:val="00C76988"/>
    <w:rsid w:val="00C85E0F"/>
    <w:rsid w:val="00C91883"/>
    <w:rsid w:val="00C9381D"/>
    <w:rsid w:val="00CA7DAD"/>
    <w:rsid w:val="00CB1C12"/>
    <w:rsid w:val="00CB5582"/>
    <w:rsid w:val="00CB59F8"/>
    <w:rsid w:val="00CB6A2D"/>
    <w:rsid w:val="00CC74C5"/>
    <w:rsid w:val="00CD6624"/>
    <w:rsid w:val="00CE0267"/>
    <w:rsid w:val="00CE384D"/>
    <w:rsid w:val="00D03E28"/>
    <w:rsid w:val="00D3439D"/>
    <w:rsid w:val="00D73074"/>
    <w:rsid w:val="00D764BE"/>
    <w:rsid w:val="00D85D33"/>
    <w:rsid w:val="00D946A5"/>
    <w:rsid w:val="00DA0A65"/>
    <w:rsid w:val="00DA27E6"/>
    <w:rsid w:val="00DB5902"/>
    <w:rsid w:val="00DE5274"/>
    <w:rsid w:val="00DF2B63"/>
    <w:rsid w:val="00E02D0D"/>
    <w:rsid w:val="00E06996"/>
    <w:rsid w:val="00E07B4E"/>
    <w:rsid w:val="00E165BA"/>
    <w:rsid w:val="00E168A4"/>
    <w:rsid w:val="00E4645A"/>
    <w:rsid w:val="00E660B2"/>
    <w:rsid w:val="00E74B6F"/>
    <w:rsid w:val="00E77548"/>
    <w:rsid w:val="00EA1E9C"/>
    <w:rsid w:val="00EB3BF9"/>
    <w:rsid w:val="00EB3DBB"/>
    <w:rsid w:val="00EB4D03"/>
    <w:rsid w:val="00EC7013"/>
    <w:rsid w:val="00ED0B6F"/>
    <w:rsid w:val="00ED589B"/>
    <w:rsid w:val="00ED75A4"/>
    <w:rsid w:val="00EE0F1D"/>
    <w:rsid w:val="00EE37B5"/>
    <w:rsid w:val="00EF46DE"/>
    <w:rsid w:val="00F06633"/>
    <w:rsid w:val="00F0716B"/>
    <w:rsid w:val="00F269EA"/>
    <w:rsid w:val="00F34CC0"/>
    <w:rsid w:val="00F35F5C"/>
    <w:rsid w:val="00F563E8"/>
    <w:rsid w:val="00F6100F"/>
    <w:rsid w:val="00F76436"/>
    <w:rsid w:val="00F77601"/>
    <w:rsid w:val="00F86A64"/>
    <w:rsid w:val="00F928E0"/>
    <w:rsid w:val="00FE46E3"/>
    <w:rsid w:val="00FF136C"/>
    <w:rsid w:val="00FF5BE1"/>
    <w:rsid w:val="1F2639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4642D"/>
  <w15:chartTrackingRefBased/>
  <w15:docId w15:val="{22C258F4-55BC-4F3A-B9B2-03BF11CF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4514"/>
    <w:rPr>
      <w:rFonts w:eastAsia="Arial Unicode MS" w:cs="Times New Roman"/>
      <w:kern w:val="0"/>
      <w:szCs w:val="24"/>
      <w:lang w:val="en-US"/>
      <w14:ligatures w14:val="none"/>
    </w:rPr>
  </w:style>
  <w:style w:type="paragraph" w:styleId="Heading1">
    <w:name w:val="heading 1"/>
    <w:basedOn w:val="Normal"/>
    <w:next w:val="Normal"/>
    <w:link w:val="Heading1Char"/>
    <w:uiPriority w:val="9"/>
    <w:qFormat/>
    <w:rsid w:val="00CC74C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C74C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C74C5"/>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C74C5"/>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C74C5"/>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CC74C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C74C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C74C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C74C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74C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C74C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C74C5"/>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C74C5"/>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CC74C5"/>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CC74C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C74C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C74C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C74C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C74C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74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74C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74C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C74C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C74C5"/>
    <w:rPr>
      <w:i/>
      <w:iCs/>
      <w:color w:val="404040" w:themeColor="text1" w:themeTint="BF"/>
    </w:rPr>
  </w:style>
  <w:style w:type="paragraph" w:styleId="ListParagraph">
    <w:name w:val="List Paragraph"/>
    <w:aliases w:val="lp1,Bullet 1,Use Case List Paragraph,Numbering,ERP-List Paragraph,List Paragraph11,List Paragraph Red,List Paragraph21,Table of contents numbered,List Paragraph2,List Paragraph1,Bullet EY,List Paragraph111,Sąrašo pastraipa.Bullet,Lentele"/>
    <w:basedOn w:val="Normal"/>
    <w:link w:val="ListParagraphChar"/>
    <w:uiPriority w:val="34"/>
    <w:qFormat/>
    <w:rsid w:val="00CC74C5"/>
    <w:pPr>
      <w:ind w:left="720"/>
      <w:contextualSpacing/>
    </w:pPr>
  </w:style>
  <w:style w:type="character" w:styleId="IntenseEmphasis">
    <w:name w:val="Intense Emphasis"/>
    <w:basedOn w:val="DefaultParagraphFont"/>
    <w:uiPriority w:val="21"/>
    <w:qFormat/>
    <w:rsid w:val="00CC74C5"/>
    <w:rPr>
      <w:i/>
      <w:iCs/>
      <w:color w:val="2F5496" w:themeColor="accent1" w:themeShade="BF"/>
    </w:rPr>
  </w:style>
  <w:style w:type="paragraph" w:styleId="IntenseQuote">
    <w:name w:val="Intense Quote"/>
    <w:basedOn w:val="Normal"/>
    <w:next w:val="Normal"/>
    <w:link w:val="IntenseQuoteChar"/>
    <w:uiPriority w:val="30"/>
    <w:qFormat/>
    <w:rsid w:val="00CC74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C74C5"/>
    <w:rPr>
      <w:i/>
      <w:iCs/>
      <w:color w:val="2F5496" w:themeColor="accent1" w:themeShade="BF"/>
    </w:rPr>
  </w:style>
  <w:style w:type="character" w:styleId="IntenseReference">
    <w:name w:val="Intense Reference"/>
    <w:basedOn w:val="DefaultParagraphFont"/>
    <w:uiPriority w:val="32"/>
    <w:qFormat/>
    <w:rsid w:val="00CC74C5"/>
    <w:rPr>
      <w:b/>
      <w:bCs/>
      <w:smallCaps/>
      <w:color w:val="2F5496" w:themeColor="accent1" w:themeShade="BF"/>
      <w:spacing w:val="5"/>
    </w:rPr>
  </w:style>
  <w:style w:type="character" w:customStyle="1" w:styleId="ListParagraphChar">
    <w:name w:val="List Paragraph Char"/>
    <w:aliases w:val="lp1 Char,Bullet 1 Char,Use Case List Paragraph Char,Numbering Char,ERP-List Paragraph Char,List Paragraph11 Char,List Paragraph Red Char,List Paragraph21 Char,Table of contents numbered Char,List Paragraph2 Char,List Paragraph1 Char"/>
    <w:link w:val="ListParagraph"/>
    <w:uiPriority w:val="34"/>
    <w:qFormat/>
    <w:locked/>
    <w:rsid w:val="00CC74C5"/>
  </w:style>
  <w:style w:type="table" w:styleId="TableGrid">
    <w:name w:val="Table Grid"/>
    <w:basedOn w:val="TableNormal"/>
    <w:uiPriority w:val="39"/>
    <w:rsid w:val="00CC74C5"/>
    <w:rPr>
      <w:rFonts w:asciiTheme="minorHAnsi" w:hAnsiTheme="minorHAnsi"/>
      <w:kern w:val="0"/>
      <w:sz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C1701"/>
    <w:rPr>
      <w:sz w:val="16"/>
      <w:szCs w:val="16"/>
    </w:rPr>
  </w:style>
  <w:style w:type="paragraph" w:styleId="CommentText">
    <w:name w:val="annotation text"/>
    <w:basedOn w:val="Normal"/>
    <w:link w:val="CommentTextChar"/>
    <w:uiPriority w:val="99"/>
    <w:unhideWhenUsed/>
    <w:rsid w:val="004C1701"/>
    <w:rPr>
      <w:sz w:val="20"/>
      <w:szCs w:val="20"/>
    </w:rPr>
  </w:style>
  <w:style w:type="character" w:customStyle="1" w:styleId="CommentTextChar">
    <w:name w:val="Comment Text Char"/>
    <w:basedOn w:val="DefaultParagraphFont"/>
    <w:link w:val="CommentText"/>
    <w:uiPriority w:val="99"/>
    <w:rsid w:val="004C1701"/>
    <w:rPr>
      <w:rFonts w:eastAsia="Arial Unicode MS" w:cs="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4C1701"/>
    <w:rPr>
      <w:b/>
      <w:bCs/>
    </w:rPr>
  </w:style>
  <w:style w:type="character" w:customStyle="1" w:styleId="CommentSubjectChar">
    <w:name w:val="Comment Subject Char"/>
    <w:basedOn w:val="CommentTextChar"/>
    <w:link w:val="CommentSubject"/>
    <w:uiPriority w:val="99"/>
    <w:semiHidden/>
    <w:rsid w:val="004C1701"/>
    <w:rPr>
      <w:rFonts w:eastAsia="Arial Unicode MS" w:cs="Times New Roman"/>
      <w:b/>
      <w:bCs/>
      <w:kern w:val="0"/>
      <w:sz w:val="20"/>
      <w:szCs w:val="20"/>
      <w:lang w:val="en-US"/>
      <w14:ligatures w14:val="none"/>
    </w:rPr>
  </w:style>
  <w:style w:type="paragraph" w:styleId="NormalWeb">
    <w:name w:val="Normal (Web)"/>
    <w:basedOn w:val="Normal"/>
    <w:uiPriority w:val="99"/>
    <w:semiHidden/>
    <w:unhideWhenUsed/>
    <w:rsid w:val="004508A3"/>
  </w:style>
  <w:style w:type="paragraph" w:styleId="HTMLPreformatted">
    <w:name w:val="HTML Preformatted"/>
    <w:basedOn w:val="Normal"/>
    <w:link w:val="HTMLPreformattedChar"/>
    <w:uiPriority w:val="99"/>
    <w:semiHidden/>
    <w:unhideWhenUsed/>
    <w:rsid w:val="00DA0A65"/>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DA0A65"/>
    <w:rPr>
      <w:rFonts w:ascii="Consolas" w:eastAsia="Arial Unicode MS" w:hAnsi="Consolas" w:cs="Times New Roman"/>
      <w:kern w:val="0"/>
      <w:sz w:val="20"/>
      <w:szCs w:val="20"/>
      <w:lang w:val="en-US"/>
      <w14:ligatures w14:val="none"/>
    </w:rPr>
  </w:style>
  <w:style w:type="paragraph" w:styleId="Header">
    <w:name w:val="header"/>
    <w:basedOn w:val="Normal"/>
    <w:link w:val="HeaderChar"/>
    <w:uiPriority w:val="99"/>
    <w:unhideWhenUsed/>
    <w:rsid w:val="00846D8F"/>
    <w:pPr>
      <w:tabs>
        <w:tab w:val="center" w:pos="4819"/>
        <w:tab w:val="right" w:pos="9638"/>
      </w:tabs>
    </w:pPr>
  </w:style>
  <w:style w:type="character" w:customStyle="1" w:styleId="HeaderChar">
    <w:name w:val="Header Char"/>
    <w:basedOn w:val="DefaultParagraphFont"/>
    <w:link w:val="Header"/>
    <w:uiPriority w:val="99"/>
    <w:rsid w:val="00846D8F"/>
    <w:rPr>
      <w:rFonts w:eastAsia="Arial Unicode MS" w:cs="Times New Roman"/>
      <w:kern w:val="0"/>
      <w:szCs w:val="24"/>
      <w:lang w:val="en-US"/>
      <w14:ligatures w14:val="none"/>
    </w:rPr>
  </w:style>
  <w:style w:type="paragraph" w:styleId="Footer">
    <w:name w:val="footer"/>
    <w:basedOn w:val="Normal"/>
    <w:link w:val="FooterChar"/>
    <w:uiPriority w:val="99"/>
    <w:unhideWhenUsed/>
    <w:rsid w:val="00846D8F"/>
    <w:pPr>
      <w:tabs>
        <w:tab w:val="center" w:pos="4819"/>
        <w:tab w:val="right" w:pos="9638"/>
      </w:tabs>
    </w:pPr>
  </w:style>
  <w:style w:type="character" w:customStyle="1" w:styleId="FooterChar">
    <w:name w:val="Footer Char"/>
    <w:basedOn w:val="DefaultParagraphFont"/>
    <w:link w:val="Footer"/>
    <w:uiPriority w:val="99"/>
    <w:rsid w:val="00846D8F"/>
    <w:rPr>
      <w:rFonts w:eastAsia="Arial Unicode MS" w:cs="Times New Roman"/>
      <w:kern w:val="0"/>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37351B-C0E3-4F7B-912C-3BCE7FB41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11574</Words>
  <Characters>6598</Characters>
  <Application>Microsoft Office Word</Application>
  <DocSecurity>0</DocSecurity>
  <Lines>54</Lines>
  <Paragraphs>36</Paragraphs>
  <ScaleCrop>false</ScaleCrop>
  <Company/>
  <LinksUpToDate>false</LinksUpToDate>
  <CharactersWithSpaces>18136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Šarūnas Sabaliauskas</dc:creator>
  <cp:keywords/>
  <dc:description/>
  <cp:lastModifiedBy>Lina Aleknė</cp:lastModifiedBy>
  <cp:revision>2</cp:revision>
  <dcterms:created xsi:type="dcterms:W3CDTF">2026-01-19T06:31:00Z</dcterms:created>
  <dcterms:modified xsi:type="dcterms:W3CDTF">2026-01-19T06:31:00Z</dcterms:modified>
</cp:coreProperties>
</file>