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04"/>
      </w:tblGrid>
      <w:tr w:rsidR="0026235A" w:rsidRPr="005B5E12" w14:paraId="41B61CA2" w14:textId="77777777" w:rsidTr="0026235A">
        <w:tc>
          <w:tcPr>
            <w:tcW w:w="9854" w:type="dxa"/>
            <w:shd w:val="clear" w:color="auto" w:fill="17365D" w:themeFill="text2" w:themeFillShade="BF"/>
          </w:tcPr>
          <w:p w14:paraId="23CB1A21" w14:textId="77777777" w:rsidR="0026235A" w:rsidRPr="005B5E12" w:rsidRDefault="00192C34" w:rsidP="0026235A">
            <w:pPr>
              <w:spacing w:before="40" w:after="40"/>
              <w:rPr>
                <w:rFonts w:ascii="Arial" w:hAnsi="Arial" w:cs="Arial"/>
                <w:b/>
                <w:sz w:val="22"/>
                <w:szCs w:val="22"/>
                <w:lang w:val="lt-LT"/>
              </w:rPr>
            </w:pPr>
            <w:bookmarkStart w:id="0" w:name="_Hlk84261008"/>
            <w:r w:rsidRPr="005B5E12">
              <w:rPr>
                <w:rFonts w:ascii="Arial" w:hAnsi="Arial" w:cs="Arial"/>
                <w:b/>
                <w:sz w:val="22"/>
                <w:szCs w:val="22"/>
                <w:lang w:val="lt-LT"/>
              </w:rPr>
              <w:t>VSTT</w:t>
            </w:r>
            <w:r w:rsidR="00B3673F" w:rsidRPr="005B5E12">
              <w:rPr>
                <w:rFonts w:ascii="Arial" w:hAnsi="Arial" w:cs="Arial"/>
                <w:b/>
                <w:sz w:val="22"/>
                <w:szCs w:val="22"/>
                <w:lang w:val="lt-LT"/>
              </w:rPr>
              <w:t xml:space="preserve"> &gt; PIRKIMO DOKUMENTAI &gt; </w:t>
            </w:r>
            <w:r w:rsidR="00146D4A" w:rsidRPr="005B5E12">
              <w:rPr>
                <w:rFonts w:ascii="Arial" w:hAnsi="Arial" w:cs="Arial"/>
                <w:b/>
                <w:sz w:val="22"/>
                <w:szCs w:val="22"/>
                <w:lang w:val="lt-LT"/>
              </w:rPr>
              <w:t>TECHNINĖ SPECIFIKACIJA</w:t>
            </w:r>
          </w:p>
        </w:tc>
      </w:tr>
      <w:bookmarkEnd w:id="0"/>
    </w:tbl>
    <w:p w14:paraId="027558FC" w14:textId="77777777" w:rsidR="0026235A" w:rsidRPr="005B5E12" w:rsidRDefault="0026235A" w:rsidP="0026235A">
      <w:pPr>
        <w:spacing w:before="40" w:after="40" w:line="120" w:lineRule="auto"/>
        <w:rPr>
          <w:rFonts w:ascii="Arial" w:hAnsi="Arial" w:cs="Arial"/>
          <w:sz w:val="22"/>
          <w:szCs w:val="22"/>
          <w:lang w:val="lt-LT"/>
        </w:rPr>
      </w:pPr>
    </w:p>
    <w:tbl>
      <w:tblPr>
        <w:tblStyle w:val="TableGrid"/>
        <w:tblW w:w="0" w:type="auto"/>
        <w:tblLook w:val="04A0" w:firstRow="1" w:lastRow="0" w:firstColumn="1" w:lastColumn="0" w:noHBand="0" w:noVBand="1"/>
      </w:tblPr>
      <w:tblGrid>
        <w:gridCol w:w="9204"/>
      </w:tblGrid>
      <w:tr w:rsidR="009E1A19" w:rsidRPr="00E747E3" w14:paraId="2FB746EB" w14:textId="77777777" w:rsidTr="00274B82">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6AE35EC3" w14:textId="3D44F543" w:rsidR="009E1A19" w:rsidRPr="005B5E12" w:rsidRDefault="00D96139" w:rsidP="00274B82">
            <w:pPr>
              <w:jc w:val="center"/>
              <w:rPr>
                <w:rFonts w:ascii="Arial" w:hAnsi="Arial" w:cs="Arial"/>
                <w:b/>
                <w:sz w:val="22"/>
                <w:szCs w:val="22"/>
                <w:lang w:val="lt-LT"/>
              </w:rPr>
            </w:pPr>
            <w:r>
              <w:rPr>
                <w:rFonts w:ascii="Arial" w:hAnsi="Arial" w:cs="Arial"/>
                <w:b/>
                <w:sz w:val="22"/>
                <w:szCs w:val="22"/>
                <w:lang w:val="lt-LT"/>
              </w:rPr>
              <w:t xml:space="preserve">Nacionalinio saugomų teritorijų lankytojų centro pastato, Antakalnio g. 25, Vilniuje, </w:t>
            </w:r>
            <w:r w:rsidR="00F96FC8">
              <w:rPr>
                <w:rFonts w:ascii="Arial" w:hAnsi="Arial" w:cs="Arial"/>
                <w:b/>
                <w:sz w:val="22"/>
                <w:szCs w:val="22"/>
                <w:lang w:val="lt-LT"/>
              </w:rPr>
              <w:t>vertikalaus neįgaliųjų keltuvo remontas, pakeičiant nauju keltuvu</w:t>
            </w:r>
          </w:p>
        </w:tc>
      </w:tr>
    </w:tbl>
    <w:p w14:paraId="25287B51" w14:textId="77777777" w:rsidR="008906BD" w:rsidRPr="005B5E12" w:rsidRDefault="008906BD" w:rsidP="008906BD">
      <w:pPr>
        <w:tabs>
          <w:tab w:val="left" w:pos="1089"/>
        </w:tabs>
        <w:spacing w:before="40" w:after="40"/>
        <w:jc w:val="both"/>
        <w:rPr>
          <w:rFonts w:ascii="Arial" w:hAnsi="Arial" w:cs="Arial"/>
          <w:b/>
          <w:bCs/>
          <w:sz w:val="22"/>
          <w:szCs w:val="22"/>
          <w:lang w:val="lt-LT"/>
        </w:rPr>
      </w:pPr>
    </w:p>
    <w:p w14:paraId="42863701" w14:textId="16CFA05E" w:rsidR="00581435" w:rsidRPr="005B5E12" w:rsidRDefault="00581435" w:rsidP="00581435">
      <w:pPr>
        <w:suppressAutoHyphens/>
        <w:autoSpaceDN w:val="0"/>
        <w:ind w:hanging="426"/>
        <w:jc w:val="center"/>
        <w:textAlignment w:val="baseline"/>
        <w:rPr>
          <w:rFonts w:cs="Tahoma"/>
          <w:b/>
          <w:bCs/>
          <w:kern w:val="3"/>
          <w:lang w:val="lt-LT" w:bidi="en-US"/>
        </w:rPr>
      </w:pPr>
      <w:r w:rsidRPr="005B5E12">
        <w:rPr>
          <w:rFonts w:cs="Tahoma"/>
          <w:b/>
          <w:bCs/>
          <w:kern w:val="3"/>
          <w:lang w:val="lt-LT" w:bidi="en-US"/>
        </w:rPr>
        <w:t>TECHNINĖ SPECIFIKACIJA</w:t>
      </w:r>
    </w:p>
    <w:p w14:paraId="31F90A6A" w14:textId="77777777" w:rsidR="00581435" w:rsidRPr="005B5E12" w:rsidRDefault="00581435" w:rsidP="00581435">
      <w:pPr>
        <w:suppressAutoHyphens/>
        <w:autoSpaceDN w:val="0"/>
        <w:ind w:firstLine="720"/>
        <w:jc w:val="both"/>
        <w:textAlignment w:val="baseline"/>
        <w:rPr>
          <w:rFonts w:cs="Tahoma"/>
          <w:kern w:val="3"/>
          <w:lang w:val="lt-LT" w:bidi="en-US"/>
        </w:rPr>
      </w:pPr>
    </w:p>
    <w:p w14:paraId="46CB05DE" w14:textId="6571691C" w:rsidR="005B5E12" w:rsidRPr="00F768AC" w:rsidRDefault="005B5E12" w:rsidP="00F768AC">
      <w:pPr>
        <w:pStyle w:val="ListParagraph"/>
        <w:numPr>
          <w:ilvl w:val="0"/>
          <w:numId w:val="19"/>
        </w:numPr>
        <w:suppressAutoHyphens/>
        <w:autoSpaceDE w:val="0"/>
        <w:ind w:firstLine="131"/>
        <w:rPr>
          <w:b/>
          <w:bCs/>
          <w:lang w:val="lt-LT"/>
        </w:rPr>
      </w:pPr>
      <w:r w:rsidRPr="005B5E12">
        <w:rPr>
          <w:b/>
          <w:bCs/>
          <w:lang w:val="lt-LT"/>
        </w:rPr>
        <w:t>BENDRIEJI DUOMENYS</w:t>
      </w:r>
    </w:p>
    <w:p w14:paraId="75ACEAEA" w14:textId="288D8ABC" w:rsidR="005B5E12" w:rsidRPr="005B5E12" w:rsidRDefault="005B5E12" w:rsidP="00AA4DBE">
      <w:pPr>
        <w:pStyle w:val="ListParagraph"/>
        <w:numPr>
          <w:ilvl w:val="0"/>
          <w:numId w:val="20"/>
        </w:numPr>
        <w:autoSpaceDE w:val="0"/>
        <w:autoSpaceDN w:val="0"/>
        <w:adjustRightInd w:val="0"/>
        <w:ind w:right="-2"/>
        <w:jc w:val="both"/>
        <w:rPr>
          <w:iCs/>
          <w:lang w:val="lt-LT"/>
        </w:rPr>
      </w:pPr>
      <w:r w:rsidRPr="005B5E12">
        <w:rPr>
          <w:iCs/>
          <w:lang w:val="lt-LT"/>
        </w:rPr>
        <w:t>Užsakovas – Valstybinė saugomų teritorijų tarnyba prie Aplinkos ministerijos (toliau – Užsakovas).</w:t>
      </w:r>
    </w:p>
    <w:p w14:paraId="05BD07FA" w14:textId="6169D08F" w:rsidR="005B5E12" w:rsidRDefault="005B5E12" w:rsidP="00AA4DBE">
      <w:pPr>
        <w:pStyle w:val="ListParagraph"/>
        <w:numPr>
          <w:ilvl w:val="0"/>
          <w:numId w:val="20"/>
        </w:numPr>
        <w:autoSpaceDE w:val="0"/>
        <w:autoSpaceDN w:val="0"/>
        <w:adjustRightInd w:val="0"/>
        <w:ind w:right="-2"/>
        <w:jc w:val="both"/>
        <w:rPr>
          <w:lang w:val="lt-LT" w:eastAsia="lt-LT"/>
        </w:rPr>
      </w:pPr>
      <w:r w:rsidRPr="005B5E12">
        <w:rPr>
          <w:lang w:val="lt-LT" w:eastAsia="lt-LT"/>
        </w:rPr>
        <w:t xml:space="preserve">Objekto pavadinimas – </w:t>
      </w:r>
      <w:r w:rsidR="005F4428">
        <w:rPr>
          <w:lang w:val="lt-LT" w:eastAsia="lt-LT"/>
        </w:rPr>
        <w:t>Nacionalinio saugomų teritorijų lankytojų centro pastato (Kultūros vertybių registro kodas 17355) v</w:t>
      </w:r>
      <w:r w:rsidR="00DD77FB">
        <w:rPr>
          <w:lang w:val="lt-LT" w:eastAsia="lt-LT"/>
        </w:rPr>
        <w:t>ertikalaus neįgaliųjų keltuvo remontas, pakeičiant nauju keltuvu.</w:t>
      </w:r>
    </w:p>
    <w:p w14:paraId="227AC1CA" w14:textId="1DBA3AE0" w:rsidR="00BA02F3" w:rsidRPr="00E747E3" w:rsidRDefault="00BA02F3" w:rsidP="00AA4DBE">
      <w:pPr>
        <w:pStyle w:val="ListParagraph"/>
        <w:numPr>
          <w:ilvl w:val="0"/>
          <w:numId w:val="20"/>
        </w:numPr>
        <w:autoSpaceDE w:val="0"/>
        <w:autoSpaceDN w:val="0"/>
        <w:adjustRightInd w:val="0"/>
        <w:ind w:right="-2"/>
        <w:jc w:val="both"/>
        <w:rPr>
          <w:lang w:val="lt-LT" w:eastAsia="lt-LT"/>
        </w:rPr>
      </w:pPr>
      <w:r w:rsidRPr="00E747E3">
        <w:rPr>
          <w:color w:val="000000"/>
          <w:lang w:val="lt-LT"/>
        </w:rPr>
        <w:t>Neįgaliųjų keltuvą numatoma naudoti ne tik asmenims su negalia, bet ir lankytojams, turintiems nuolatinių ar laikinų judėjimo (mobilumo) apribojimų, t. y. senyvo amžiaus asmenims, traumą patyrusiems lankytojams, lankytojams su vaikiškais vežimėliais ir pan.</w:t>
      </w:r>
    </w:p>
    <w:p w14:paraId="3FE7A3C3" w14:textId="32D14CC4" w:rsidR="005B5E12" w:rsidRDefault="005B5E12" w:rsidP="00AA4DBE">
      <w:pPr>
        <w:pStyle w:val="ListParagraph"/>
        <w:numPr>
          <w:ilvl w:val="0"/>
          <w:numId w:val="20"/>
        </w:numPr>
        <w:autoSpaceDE w:val="0"/>
        <w:autoSpaceDN w:val="0"/>
        <w:adjustRightInd w:val="0"/>
        <w:ind w:right="-2"/>
        <w:jc w:val="both"/>
        <w:rPr>
          <w:lang w:val="lt-LT" w:eastAsia="lt-LT"/>
        </w:rPr>
      </w:pPr>
      <w:r w:rsidRPr="005B5E12">
        <w:rPr>
          <w:lang w:val="lt-LT" w:eastAsia="lt-LT"/>
        </w:rPr>
        <w:t>Objekto adresas:</w:t>
      </w:r>
      <w:r w:rsidR="00965A6F">
        <w:rPr>
          <w:lang w:val="lt-LT" w:eastAsia="lt-LT"/>
        </w:rPr>
        <w:t xml:space="preserve"> Antakalnio g. 25, Vilnius</w:t>
      </w:r>
    </w:p>
    <w:p w14:paraId="7B820DAF" w14:textId="77777777" w:rsidR="00A6780B" w:rsidRDefault="00A6780B" w:rsidP="00A6780B">
      <w:pPr>
        <w:autoSpaceDE w:val="0"/>
        <w:autoSpaceDN w:val="0"/>
        <w:adjustRightInd w:val="0"/>
        <w:ind w:right="-2"/>
        <w:jc w:val="both"/>
        <w:rPr>
          <w:lang w:val="lt-LT" w:eastAsia="lt-LT"/>
        </w:rPr>
      </w:pPr>
    </w:p>
    <w:p w14:paraId="68F90BB3" w14:textId="5F17B1D6" w:rsidR="00A6780B" w:rsidRPr="00F768AC" w:rsidRDefault="00A6780B" w:rsidP="00F768AC">
      <w:pPr>
        <w:pStyle w:val="ListParagraph"/>
        <w:numPr>
          <w:ilvl w:val="0"/>
          <w:numId w:val="19"/>
        </w:numPr>
        <w:suppressAutoHyphens/>
        <w:autoSpaceDE w:val="0"/>
        <w:autoSpaceDN w:val="0"/>
        <w:adjustRightInd w:val="0"/>
        <w:ind w:firstLine="273"/>
        <w:rPr>
          <w:b/>
          <w:bCs/>
          <w:noProof/>
          <w:lang w:val="lt-LT"/>
        </w:rPr>
      </w:pPr>
      <w:r>
        <w:rPr>
          <w:b/>
          <w:bCs/>
          <w:noProof/>
          <w:lang w:val="lt-LT"/>
        </w:rPr>
        <w:t>ESAMA SITUACIJA</w:t>
      </w:r>
    </w:p>
    <w:p w14:paraId="664F2480" w14:textId="63EF4A36" w:rsidR="00C37AF7" w:rsidRDefault="00C37AF7" w:rsidP="00142510">
      <w:pPr>
        <w:pStyle w:val="ListParagraph"/>
        <w:numPr>
          <w:ilvl w:val="0"/>
          <w:numId w:val="20"/>
        </w:numPr>
        <w:autoSpaceDE w:val="0"/>
        <w:autoSpaceDN w:val="0"/>
        <w:adjustRightInd w:val="0"/>
        <w:ind w:right="-2"/>
        <w:jc w:val="both"/>
        <w:rPr>
          <w:lang w:val="lt-LT" w:eastAsia="lt-LT"/>
        </w:rPr>
      </w:pPr>
      <w:r>
        <w:rPr>
          <w:lang w:val="lt-LT" w:eastAsia="lt-LT"/>
        </w:rPr>
        <w:t xml:space="preserve">Nacionalinio saugomų teritorijų lankytojų centro pastate yra UAB ,,Paradis“ 2014 m. pagamintas ir sumontuotas </w:t>
      </w:r>
      <w:r w:rsidR="003829C2">
        <w:rPr>
          <w:lang w:val="lt-LT" w:eastAsia="lt-LT"/>
        </w:rPr>
        <w:t>vertikalus neįgaliųjų keltuvas PSK 400, ser. Nr. 1332.</w:t>
      </w:r>
    </w:p>
    <w:p w14:paraId="6816723A" w14:textId="33C0C686" w:rsidR="003829C2" w:rsidRDefault="003829C2" w:rsidP="00142510">
      <w:pPr>
        <w:pStyle w:val="ListParagraph"/>
        <w:numPr>
          <w:ilvl w:val="0"/>
          <w:numId w:val="20"/>
        </w:numPr>
        <w:autoSpaceDE w:val="0"/>
        <w:autoSpaceDN w:val="0"/>
        <w:adjustRightInd w:val="0"/>
        <w:ind w:right="-2"/>
        <w:jc w:val="both"/>
        <w:rPr>
          <w:lang w:val="lt-LT" w:eastAsia="lt-LT"/>
        </w:rPr>
      </w:pPr>
      <w:r>
        <w:rPr>
          <w:lang w:val="lt-LT" w:eastAsia="lt-LT"/>
        </w:rPr>
        <w:t>Atlikus eksploatuojamo keltuvo techninę patikrą nustatyta</w:t>
      </w:r>
      <w:r w:rsidR="00E702B2">
        <w:rPr>
          <w:lang w:val="lt-LT" w:eastAsia="lt-LT"/>
        </w:rPr>
        <w:t xml:space="preserve"> kad būtina stabdyti keltuvo eksploataciją. Esamą keltuvą </w:t>
      </w:r>
      <w:r w:rsidR="00221A47">
        <w:rPr>
          <w:lang w:val="lt-LT" w:eastAsia="lt-LT"/>
        </w:rPr>
        <w:t xml:space="preserve">bei jo mechanizmus </w:t>
      </w:r>
      <w:r w:rsidR="00E702B2">
        <w:rPr>
          <w:lang w:val="lt-LT" w:eastAsia="lt-LT"/>
        </w:rPr>
        <w:t>reikia demontuoti.</w:t>
      </w:r>
      <w:r w:rsidR="00221A47">
        <w:rPr>
          <w:lang w:val="lt-LT" w:eastAsia="lt-LT"/>
        </w:rPr>
        <w:t xml:space="preserve"> Keltuvą bei visus mechanizmus reikia keisti naujais</w:t>
      </w:r>
      <w:r w:rsidR="00595743">
        <w:rPr>
          <w:lang w:val="lt-LT" w:eastAsia="lt-LT"/>
        </w:rPr>
        <w:t xml:space="preserve">, lygiaverčių </w:t>
      </w:r>
      <w:r w:rsidR="008E407A">
        <w:rPr>
          <w:lang w:val="lt-LT" w:eastAsia="lt-LT"/>
        </w:rPr>
        <w:t xml:space="preserve">techninių </w:t>
      </w:r>
      <w:r w:rsidR="00595743">
        <w:rPr>
          <w:lang w:val="lt-LT" w:eastAsia="lt-LT"/>
        </w:rPr>
        <w:t>parametrų mechanizmais.</w:t>
      </w:r>
    </w:p>
    <w:p w14:paraId="2E76E8DC" w14:textId="1C6CA50C" w:rsidR="003829C2" w:rsidRDefault="00F95198" w:rsidP="00142510">
      <w:pPr>
        <w:pStyle w:val="ListParagraph"/>
        <w:numPr>
          <w:ilvl w:val="0"/>
          <w:numId w:val="20"/>
        </w:numPr>
        <w:autoSpaceDE w:val="0"/>
        <w:autoSpaceDN w:val="0"/>
        <w:adjustRightInd w:val="0"/>
        <w:ind w:right="-2"/>
        <w:jc w:val="both"/>
        <w:rPr>
          <w:lang w:val="lt-LT" w:eastAsia="lt-LT"/>
        </w:rPr>
      </w:pPr>
      <w:r>
        <w:rPr>
          <w:lang w:val="lt-LT" w:eastAsia="lt-LT"/>
        </w:rPr>
        <w:t>Esamo v</w:t>
      </w:r>
      <w:r w:rsidR="003829C2">
        <w:rPr>
          <w:lang w:val="lt-LT" w:eastAsia="lt-LT"/>
        </w:rPr>
        <w:t>ertikalaus neįgaliųjų keltuvo techninės charakteristikos:</w:t>
      </w:r>
    </w:p>
    <w:tbl>
      <w:tblPr>
        <w:tblStyle w:val="TableGrid"/>
        <w:tblW w:w="8849" w:type="dxa"/>
        <w:tblInd w:w="360" w:type="dxa"/>
        <w:tblLook w:val="04A0" w:firstRow="1" w:lastRow="0" w:firstColumn="1" w:lastColumn="0" w:noHBand="0" w:noVBand="1"/>
      </w:tblPr>
      <w:tblGrid>
        <w:gridCol w:w="3604"/>
        <w:gridCol w:w="5245"/>
      </w:tblGrid>
      <w:tr w:rsidR="003829C2" w14:paraId="348560C5" w14:textId="77777777" w:rsidTr="005C50CC">
        <w:tc>
          <w:tcPr>
            <w:tcW w:w="3604" w:type="dxa"/>
          </w:tcPr>
          <w:p w14:paraId="722D1A2D" w14:textId="36C7FA03" w:rsidR="003829C2" w:rsidRDefault="005C50CC" w:rsidP="003829C2">
            <w:pPr>
              <w:pStyle w:val="ListParagraph"/>
              <w:autoSpaceDE w:val="0"/>
              <w:autoSpaceDN w:val="0"/>
              <w:adjustRightInd w:val="0"/>
              <w:ind w:left="0" w:right="-2"/>
              <w:jc w:val="both"/>
              <w:rPr>
                <w:lang w:val="lt-LT" w:eastAsia="lt-LT"/>
              </w:rPr>
            </w:pPr>
            <w:r>
              <w:rPr>
                <w:lang w:val="lt-LT" w:eastAsia="lt-LT"/>
              </w:rPr>
              <w:t>Įrenginio pavadinimas</w:t>
            </w:r>
          </w:p>
        </w:tc>
        <w:tc>
          <w:tcPr>
            <w:tcW w:w="5245" w:type="dxa"/>
          </w:tcPr>
          <w:p w14:paraId="47521F3E" w14:textId="207150C8" w:rsidR="003829C2" w:rsidRDefault="005C50CC" w:rsidP="003829C2">
            <w:pPr>
              <w:pStyle w:val="ListParagraph"/>
              <w:autoSpaceDE w:val="0"/>
              <w:autoSpaceDN w:val="0"/>
              <w:adjustRightInd w:val="0"/>
              <w:ind w:left="0" w:right="-2"/>
              <w:jc w:val="both"/>
              <w:rPr>
                <w:lang w:val="lt-LT" w:eastAsia="lt-LT"/>
              </w:rPr>
            </w:pPr>
            <w:r>
              <w:rPr>
                <w:lang w:val="lt-LT" w:eastAsia="lt-LT"/>
              </w:rPr>
              <w:t>Sraigtinis keltuvas</w:t>
            </w:r>
          </w:p>
        </w:tc>
      </w:tr>
      <w:tr w:rsidR="003829C2" w14:paraId="00F456A7" w14:textId="77777777" w:rsidTr="005C50CC">
        <w:tc>
          <w:tcPr>
            <w:tcW w:w="3604" w:type="dxa"/>
          </w:tcPr>
          <w:p w14:paraId="7BDE37D6" w14:textId="4D62A924" w:rsidR="003829C2" w:rsidRDefault="005C50CC" w:rsidP="003829C2">
            <w:pPr>
              <w:pStyle w:val="ListParagraph"/>
              <w:autoSpaceDE w:val="0"/>
              <w:autoSpaceDN w:val="0"/>
              <w:adjustRightInd w:val="0"/>
              <w:ind w:left="0" w:right="-2"/>
              <w:jc w:val="both"/>
              <w:rPr>
                <w:lang w:val="lt-LT" w:eastAsia="lt-LT"/>
              </w:rPr>
            </w:pPr>
            <w:r>
              <w:rPr>
                <w:lang w:val="lt-LT" w:eastAsia="lt-LT"/>
              </w:rPr>
              <w:t>Tipas</w:t>
            </w:r>
          </w:p>
        </w:tc>
        <w:tc>
          <w:tcPr>
            <w:tcW w:w="5245" w:type="dxa"/>
          </w:tcPr>
          <w:p w14:paraId="1710F785" w14:textId="6365661C" w:rsidR="003829C2" w:rsidRDefault="005C50CC" w:rsidP="003829C2">
            <w:pPr>
              <w:pStyle w:val="ListParagraph"/>
              <w:autoSpaceDE w:val="0"/>
              <w:autoSpaceDN w:val="0"/>
              <w:adjustRightInd w:val="0"/>
              <w:ind w:left="0" w:right="-2"/>
              <w:jc w:val="both"/>
              <w:rPr>
                <w:lang w:val="lt-LT" w:eastAsia="lt-LT"/>
              </w:rPr>
            </w:pPr>
            <w:r>
              <w:rPr>
                <w:lang w:val="lt-LT" w:eastAsia="lt-LT"/>
              </w:rPr>
              <w:t>PSK 400</w:t>
            </w:r>
          </w:p>
        </w:tc>
      </w:tr>
      <w:tr w:rsidR="003829C2" w14:paraId="3450FE67" w14:textId="77777777" w:rsidTr="005C50CC">
        <w:tc>
          <w:tcPr>
            <w:tcW w:w="3604" w:type="dxa"/>
          </w:tcPr>
          <w:p w14:paraId="38ACF406" w14:textId="7C5E7386" w:rsidR="003829C2" w:rsidRDefault="005C50CC" w:rsidP="003829C2">
            <w:pPr>
              <w:pStyle w:val="ListParagraph"/>
              <w:autoSpaceDE w:val="0"/>
              <w:autoSpaceDN w:val="0"/>
              <w:adjustRightInd w:val="0"/>
              <w:ind w:left="0" w:right="-2"/>
              <w:jc w:val="both"/>
              <w:rPr>
                <w:lang w:val="lt-LT" w:eastAsia="lt-LT"/>
              </w:rPr>
            </w:pPr>
            <w:r>
              <w:rPr>
                <w:lang w:val="lt-LT" w:eastAsia="lt-LT"/>
              </w:rPr>
              <w:t>Pagaminimo metai</w:t>
            </w:r>
          </w:p>
        </w:tc>
        <w:tc>
          <w:tcPr>
            <w:tcW w:w="5245" w:type="dxa"/>
          </w:tcPr>
          <w:p w14:paraId="5E1A5C3A" w14:textId="581F8E13" w:rsidR="003829C2" w:rsidRDefault="005C50CC" w:rsidP="003829C2">
            <w:pPr>
              <w:pStyle w:val="ListParagraph"/>
              <w:autoSpaceDE w:val="0"/>
              <w:autoSpaceDN w:val="0"/>
              <w:adjustRightInd w:val="0"/>
              <w:ind w:left="0" w:right="-2"/>
              <w:jc w:val="both"/>
              <w:rPr>
                <w:lang w:val="lt-LT" w:eastAsia="lt-LT"/>
              </w:rPr>
            </w:pPr>
            <w:r>
              <w:rPr>
                <w:lang w:val="lt-LT" w:eastAsia="lt-LT"/>
              </w:rPr>
              <w:t>2014</w:t>
            </w:r>
          </w:p>
        </w:tc>
      </w:tr>
      <w:tr w:rsidR="003829C2" w14:paraId="54826A6D" w14:textId="77777777" w:rsidTr="005C50CC">
        <w:tc>
          <w:tcPr>
            <w:tcW w:w="3604" w:type="dxa"/>
          </w:tcPr>
          <w:p w14:paraId="223C8D63" w14:textId="0A1D91B1" w:rsidR="003829C2" w:rsidRDefault="005C50CC" w:rsidP="003829C2">
            <w:pPr>
              <w:pStyle w:val="ListParagraph"/>
              <w:autoSpaceDE w:val="0"/>
              <w:autoSpaceDN w:val="0"/>
              <w:adjustRightInd w:val="0"/>
              <w:ind w:left="0" w:right="-2"/>
              <w:jc w:val="both"/>
              <w:rPr>
                <w:lang w:val="lt-LT" w:eastAsia="lt-LT"/>
              </w:rPr>
            </w:pPr>
            <w:r>
              <w:rPr>
                <w:lang w:val="lt-LT" w:eastAsia="lt-LT"/>
              </w:rPr>
              <w:t>Gamyklinis numeris</w:t>
            </w:r>
          </w:p>
        </w:tc>
        <w:tc>
          <w:tcPr>
            <w:tcW w:w="5245" w:type="dxa"/>
          </w:tcPr>
          <w:p w14:paraId="0808CBE3" w14:textId="3B88551A" w:rsidR="003829C2" w:rsidRDefault="005C50CC" w:rsidP="003829C2">
            <w:pPr>
              <w:pStyle w:val="ListParagraph"/>
              <w:autoSpaceDE w:val="0"/>
              <w:autoSpaceDN w:val="0"/>
              <w:adjustRightInd w:val="0"/>
              <w:ind w:left="0" w:right="-2"/>
              <w:jc w:val="both"/>
              <w:rPr>
                <w:lang w:val="lt-LT" w:eastAsia="lt-LT"/>
              </w:rPr>
            </w:pPr>
            <w:r>
              <w:rPr>
                <w:lang w:val="lt-LT" w:eastAsia="lt-LT"/>
              </w:rPr>
              <w:t>1332</w:t>
            </w:r>
          </w:p>
        </w:tc>
      </w:tr>
      <w:tr w:rsidR="003829C2" w14:paraId="17808473" w14:textId="77777777" w:rsidTr="005C50CC">
        <w:tc>
          <w:tcPr>
            <w:tcW w:w="3604" w:type="dxa"/>
          </w:tcPr>
          <w:p w14:paraId="2A39C2D2" w14:textId="5C52E0F7" w:rsidR="003829C2" w:rsidRDefault="005C50CC" w:rsidP="003829C2">
            <w:pPr>
              <w:pStyle w:val="ListParagraph"/>
              <w:autoSpaceDE w:val="0"/>
              <w:autoSpaceDN w:val="0"/>
              <w:adjustRightInd w:val="0"/>
              <w:ind w:left="0" w:right="-2"/>
              <w:jc w:val="both"/>
              <w:rPr>
                <w:lang w:val="lt-LT" w:eastAsia="lt-LT"/>
              </w:rPr>
            </w:pPr>
            <w:r>
              <w:rPr>
                <w:lang w:val="lt-LT" w:eastAsia="lt-LT"/>
              </w:rPr>
              <w:t>Įrenginio masė</w:t>
            </w:r>
          </w:p>
        </w:tc>
        <w:tc>
          <w:tcPr>
            <w:tcW w:w="5245" w:type="dxa"/>
          </w:tcPr>
          <w:p w14:paraId="04F3C95C" w14:textId="31A38131" w:rsidR="003829C2" w:rsidRDefault="005C50CC" w:rsidP="003829C2">
            <w:pPr>
              <w:pStyle w:val="ListParagraph"/>
              <w:autoSpaceDE w:val="0"/>
              <w:autoSpaceDN w:val="0"/>
              <w:adjustRightInd w:val="0"/>
              <w:ind w:left="0" w:right="-2"/>
              <w:jc w:val="both"/>
              <w:rPr>
                <w:lang w:val="lt-LT" w:eastAsia="lt-LT"/>
              </w:rPr>
            </w:pPr>
            <w:r>
              <w:rPr>
                <w:lang w:val="lt-LT" w:eastAsia="lt-LT"/>
              </w:rPr>
              <w:t>360</w:t>
            </w:r>
          </w:p>
        </w:tc>
      </w:tr>
      <w:tr w:rsidR="003829C2" w14:paraId="79E01BFC" w14:textId="77777777" w:rsidTr="005C50CC">
        <w:tc>
          <w:tcPr>
            <w:tcW w:w="3604" w:type="dxa"/>
          </w:tcPr>
          <w:p w14:paraId="3865E1D5" w14:textId="6E7F1FB3" w:rsidR="003829C2" w:rsidRDefault="005C50CC" w:rsidP="003829C2">
            <w:pPr>
              <w:pStyle w:val="ListParagraph"/>
              <w:autoSpaceDE w:val="0"/>
              <w:autoSpaceDN w:val="0"/>
              <w:adjustRightInd w:val="0"/>
              <w:ind w:left="0" w:right="-2"/>
              <w:jc w:val="both"/>
              <w:rPr>
                <w:lang w:val="lt-LT" w:eastAsia="lt-LT"/>
              </w:rPr>
            </w:pPr>
            <w:r>
              <w:rPr>
                <w:lang w:val="lt-LT" w:eastAsia="lt-LT"/>
              </w:rPr>
              <w:t>Didžiausia keliamoji galia, kg</w:t>
            </w:r>
          </w:p>
        </w:tc>
        <w:tc>
          <w:tcPr>
            <w:tcW w:w="5245" w:type="dxa"/>
          </w:tcPr>
          <w:p w14:paraId="379568BE" w14:textId="5580B9E4" w:rsidR="003829C2" w:rsidRDefault="005C50CC" w:rsidP="003829C2">
            <w:pPr>
              <w:pStyle w:val="ListParagraph"/>
              <w:autoSpaceDE w:val="0"/>
              <w:autoSpaceDN w:val="0"/>
              <w:adjustRightInd w:val="0"/>
              <w:ind w:left="0" w:right="-2"/>
              <w:jc w:val="both"/>
              <w:rPr>
                <w:lang w:val="lt-LT" w:eastAsia="lt-LT"/>
              </w:rPr>
            </w:pPr>
            <w:r>
              <w:rPr>
                <w:lang w:val="lt-LT" w:eastAsia="lt-LT"/>
              </w:rPr>
              <w:t>400</w:t>
            </w:r>
          </w:p>
        </w:tc>
      </w:tr>
      <w:tr w:rsidR="003829C2" w14:paraId="6116E0ED" w14:textId="77777777" w:rsidTr="005C50CC">
        <w:tc>
          <w:tcPr>
            <w:tcW w:w="3604" w:type="dxa"/>
          </w:tcPr>
          <w:p w14:paraId="7943BF66" w14:textId="78BA930B" w:rsidR="003829C2" w:rsidRDefault="005C50CC" w:rsidP="003829C2">
            <w:pPr>
              <w:pStyle w:val="ListParagraph"/>
              <w:autoSpaceDE w:val="0"/>
              <w:autoSpaceDN w:val="0"/>
              <w:adjustRightInd w:val="0"/>
              <w:ind w:left="0" w:right="-2"/>
              <w:jc w:val="both"/>
              <w:rPr>
                <w:lang w:val="lt-LT" w:eastAsia="lt-LT"/>
              </w:rPr>
            </w:pPr>
            <w:r>
              <w:rPr>
                <w:lang w:val="lt-LT" w:eastAsia="lt-LT"/>
              </w:rPr>
              <w:t>Didžiausias kėlimo aukštis. mm</w:t>
            </w:r>
          </w:p>
        </w:tc>
        <w:tc>
          <w:tcPr>
            <w:tcW w:w="5245" w:type="dxa"/>
          </w:tcPr>
          <w:p w14:paraId="3712A37E" w14:textId="1DFF8856" w:rsidR="003829C2" w:rsidRDefault="005C50CC" w:rsidP="003829C2">
            <w:pPr>
              <w:pStyle w:val="ListParagraph"/>
              <w:autoSpaceDE w:val="0"/>
              <w:autoSpaceDN w:val="0"/>
              <w:adjustRightInd w:val="0"/>
              <w:ind w:left="0" w:right="-2"/>
              <w:jc w:val="both"/>
              <w:rPr>
                <w:lang w:val="lt-LT" w:eastAsia="lt-LT"/>
              </w:rPr>
            </w:pPr>
            <w:r>
              <w:rPr>
                <w:lang w:val="lt-LT" w:eastAsia="lt-LT"/>
              </w:rPr>
              <w:t>9900</w:t>
            </w:r>
          </w:p>
        </w:tc>
      </w:tr>
      <w:tr w:rsidR="003829C2" w14:paraId="1F362E82" w14:textId="77777777" w:rsidTr="005C50CC">
        <w:tc>
          <w:tcPr>
            <w:tcW w:w="3604" w:type="dxa"/>
          </w:tcPr>
          <w:p w14:paraId="7237B0D0" w14:textId="119BDD80" w:rsidR="003829C2" w:rsidRDefault="005C50CC" w:rsidP="003829C2">
            <w:pPr>
              <w:pStyle w:val="ListParagraph"/>
              <w:autoSpaceDE w:val="0"/>
              <w:autoSpaceDN w:val="0"/>
              <w:adjustRightInd w:val="0"/>
              <w:ind w:left="0" w:right="-2"/>
              <w:jc w:val="both"/>
              <w:rPr>
                <w:lang w:val="lt-LT" w:eastAsia="lt-LT"/>
              </w:rPr>
            </w:pPr>
            <w:r>
              <w:rPr>
                <w:lang w:val="lt-LT" w:eastAsia="lt-LT"/>
              </w:rPr>
              <w:t>Sustojimų skaičius</w:t>
            </w:r>
          </w:p>
        </w:tc>
        <w:tc>
          <w:tcPr>
            <w:tcW w:w="5245" w:type="dxa"/>
          </w:tcPr>
          <w:p w14:paraId="5D8700CA" w14:textId="238D3CBC" w:rsidR="003829C2" w:rsidRDefault="005C50CC" w:rsidP="003829C2">
            <w:pPr>
              <w:pStyle w:val="ListParagraph"/>
              <w:autoSpaceDE w:val="0"/>
              <w:autoSpaceDN w:val="0"/>
              <w:adjustRightInd w:val="0"/>
              <w:ind w:left="0" w:right="-2"/>
              <w:jc w:val="both"/>
              <w:rPr>
                <w:lang w:val="lt-LT" w:eastAsia="lt-LT"/>
              </w:rPr>
            </w:pPr>
            <w:r>
              <w:rPr>
                <w:lang w:val="lt-LT" w:eastAsia="lt-LT"/>
              </w:rPr>
              <w:t>4</w:t>
            </w:r>
          </w:p>
        </w:tc>
      </w:tr>
      <w:tr w:rsidR="003829C2" w14:paraId="52E67394" w14:textId="77777777" w:rsidTr="005C50CC">
        <w:tc>
          <w:tcPr>
            <w:tcW w:w="3604" w:type="dxa"/>
          </w:tcPr>
          <w:p w14:paraId="436B4927" w14:textId="5CF2443A" w:rsidR="003829C2" w:rsidRDefault="005C50CC" w:rsidP="003829C2">
            <w:pPr>
              <w:pStyle w:val="ListParagraph"/>
              <w:autoSpaceDE w:val="0"/>
              <w:autoSpaceDN w:val="0"/>
              <w:adjustRightInd w:val="0"/>
              <w:ind w:left="0" w:right="-2"/>
              <w:jc w:val="both"/>
              <w:rPr>
                <w:lang w:val="lt-LT" w:eastAsia="lt-LT"/>
              </w:rPr>
            </w:pPr>
            <w:r>
              <w:rPr>
                <w:lang w:val="lt-LT" w:eastAsia="lt-LT"/>
              </w:rPr>
              <w:t>Kilimo, leidimosi greitis</w:t>
            </w:r>
            <w:r w:rsidR="00DD7649">
              <w:rPr>
                <w:lang w:val="lt-LT" w:eastAsia="lt-LT"/>
              </w:rPr>
              <w:t xml:space="preserve"> ≤ m/s</w:t>
            </w:r>
          </w:p>
        </w:tc>
        <w:tc>
          <w:tcPr>
            <w:tcW w:w="5245" w:type="dxa"/>
          </w:tcPr>
          <w:p w14:paraId="05E23A62" w14:textId="0B5875CD" w:rsidR="003829C2" w:rsidRDefault="00DD7649" w:rsidP="003829C2">
            <w:pPr>
              <w:pStyle w:val="ListParagraph"/>
              <w:autoSpaceDE w:val="0"/>
              <w:autoSpaceDN w:val="0"/>
              <w:adjustRightInd w:val="0"/>
              <w:ind w:left="0" w:right="-2"/>
              <w:jc w:val="both"/>
              <w:rPr>
                <w:lang w:val="lt-LT" w:eastAsia="lt-LT"/>
              </w:rPr>
            </w:pPr>
            <w:r>
              <w:rPr>
                <w:lang w:val="lt-LT" w:eastAsia="lt-LT"/>
              </w:rPr>
              <w:t>0,15</w:t>
            </w:r>
          </w:p>
        </w:tc>
      </w:tr>
      <w:tr w:rsidR="003829C2" w14:paraId="48923848" w14:textId="77777777" w:rsidTr="005C50CC">
        <w:tc>
          <w:tcPr>
            <w:tcW w:w="3604" w:type="dxa"/>
          </w:tcPr>
          <w:p w14:paraId="2DAAE103" w14:textId="69FBEE73" w:rsidR="003829C2" w:rsidRDefault="005C50CC" w:rsidP="003829C2">
            <w:pPr>
              <w:pStyle w:val="ListParagraph"/>
              <w:autoSpaceDE w:val="0"/>
              <w:autoSpaceDN w:val="0"/>
              <w:adjustRightInd w:val="0"/>
              <w:ind w:left="0" w:right="-2"/>
              <w:jc w:val="both"/>
              <w:rPr>
                <w:lang w:val="lt-LT" w:eastAsia="lt-LT"/>
              </w:rPr>
            </w:pPr>
            <w:r>
              <w:rPr>
                <w:lang w:val="lt-LT" w:eastAsia="lt-LT"/>
              </w:rPr>
              <w:t>Platformos ilgis, mm</w:t>
            </w:r>
          </w:p>
        </w:tc>
        <w:tc>
          <w:tcPr>
            <w:tcW w:w="5245" w:type="dxa"/>
          </w:tcPr>
          <w:p w14:paraId="0F86FC85" w14:textId="3FB1F881" w:rsidR="003829C2" w:rsidRDefault="005C50CC" w:rsidP="003829C2">
            <w:pPr>
              <w:pStyle w:val="ListParagraph"/>
              <w:autoSpaceDE w:val="0"/>
              <w:autoSpaceDN w:val="0"/>
              <w:adjustRightInd w:val="0"/>
              <w:ind w:left="0" w:right="-2"/>
              <w:jc w:val="both"/>
              <w:rPr>
                <w:lang w:val="lt-LT" w:eastAsia="lt-LT"/>
              </w:rPr>
            </w:pPr>
            <w:r>
              <w:rPr>
                <w:lang w:val="lt-LT" w:eastAsia="lt-LT"/>
              </w:rPr>
              <w:t>1400</w:t>
            </w:r>
          </w:p>
        </w:tc>
      </w:tr>
      <w:tr w:rsidR="003829C2" w14:paraId="293804D7" w14:textId="77777777" w:rsidTr="005C50CC">
        <w:tc>
          <w:tcPr>
            <w:tcW w:w="3604" w:type="dxa"/>
          </w:tcPr>
          <w:p w14:paraId="04DB94F5" w14:textId="75FEF0BC" w:rsidR="003829C2" w:rsidRDefault="005C50CC" w:rsidP="003829C2">
            <w:pPr>
              <w:pStyle w:val="ListParagraph"/>
              <w:autoSpaceDE w:val="0"/>
              <w:autoSpaceDN w:val="0"/>
              <w:adjustRightInd w:val="0"/>
              <w:ind w:left="0" w:right="-2"/>
              <w:jc w:val="both"/>
              <w:rPr>
                <w:lang w:val="lt-LT" w:eastAsia="lt-LT"/>
              </w:rPr>
            </w:pPr>
            <w:r>
              <w:rPr>
                <w:lang w:val="lt-LT" w:eastAsia="lt-LT"/>
              </w:rPr>
              <w:t>Platformos plotis, mm</w:t>
            </w:r>
          </w:p>
        </w:tc>
        <w:tc>
          <w:tcPr>
            <w:tcW w:w="5245" w:type="dxa"/>
          </w:tcPr>
          <w:p w14:paraId="76EE2616" w14:textId="12D249C3" w:rsidR="003829C2" w:rsidRDefault="005C50CC" w:rsidP="003829C2">
            <w:pPr>
              <w:pStyle w:val="ListParagraph"/>
              <w:autoSpaceDE w:val="0"/>
              <w:autoSpaceDN w:val="0"/>
              <w:adjustRightInd w:val="0"/>
              <w:ind w:left="0" w:right="-2"/>
              <w:jc w:val="both"/>
              <w:rPr>
                <w:lang w:val="lt-LT" w:eastAsia="lt-LT"/>
              </w:rPr>
            </w:pPr>
            <w:r>
              <w:rPr>
                <w:lang w:val="lt-LT" w:eastAsia="lt-LT"/>
              </w:rPr>
              <w:t>1100</w:t>
            </w:r>
          </w:p>
        </w:tc>
      </w:tr>
      <w:tr w:rsidR="005C50CC" w14:paraId="4C39C6CC" w14:textId="77777777" w:rsidTr="005C50CC">
        <w:tc>
          <w:tcPr>
            <w:tcW w:w="3604" w:type="dxa"/>
          </w:tcPr>
          <w:p w14:paraId="548B1842" w14:textId="51C8F102" w:rsidR="005C50CC" w:rsidRDefault="005C50CC" w:rsidP="003829C2">
            <w:pPr>
              <w:pStyle w:val="ListParagraph"/>
              <w:autoSpaceDE w:val="0"/>
              <w:autoSpaceDN w:val="0"/>
              <w:adjustRightInd w:val="0"/>
              <w:ind w:left="0" w:right="-2"/>
              <w:jc w:val="both"/>
              <w:rPr>
                <w:lang w:val="lt-LT" w:eastAsia="lt-LT"/>
              </w:rPr>
            </w:pPr>
            <w:r>
              <w:rPr>
                <w:lang w:val="lt-LT" w:eastAsia="lt-LT"/>
              </w:rPr>
              <w:t>El. variklio tipas</w:t>
            </w:r>
          </w:p>
        </w:tc>
        <w:tc>
          <w:tcPr>
            <w:tcW w:w="5245" w:type="dxa"/>
          </w:tcPr>
          <w:p w14:paraId="772E748A" w14:textId="59F4F265" w:rsidR="005C50CC" w:rsidRDefault="005C50CC" w:rsidP="003829C2">
            <w:pPr>
              <w:pStyle w:val="ListParagraph"/>
              <w:autoSpaceDE w:val="0"/>
              <w:autoSpaceDN w:val="0"/>
              <w:adjustRightInd w:val="0"/>
              <w:ind w:left="0" w:right="-2"/>
              <w:jc w:val="both"/>
              <w:rPr>
                <w:lang w:val="lt-LT" w:eastAsia="lt-LT"/>
              </w:rPr>
            </w:pPr>
            <w:r>
              <w:rPr>
                <w:lang w:val="lt-LT" w:eastAsia="lt-LT"/>
              </w:rPr>
              <w:t>MSB 90L 2-4</w:t>
            </w:r>
          </w:p>
        </w:tc>
      </w:tr>
      <w:tr w:rsidR="005C50CC" w14:paraId="5956CDCD" w14:textId="77777777" w:rsidTr="005C50CC">
        <w:tc>
          <w:tcPr>
            <w:tcW w:w="3604" w:type="dxa"/>
          </w:tcPr>
          <w:p w14:paraId="2BB49F90" w14:textId="5C9D5561" w:rsidR="005C50CC" w:rsidRDefault="00430F07" w:rsidP="003829C2">
            <w:pPr>
              <w:pStyle w:val="ListParagraph"/>
              <w:autoSpaceDE w:val="0"/>
              <w:autoSpaceDN w:val="0"/>
              <w:adjustRightInd w:val="0"/>
              <w:ind w:left="0" w:right="-2"/>
              <w:jc w:val="both"/>
              <w:rPr>
                <w:lang w:val="lt-LT" w:eastAsia="lt-LT"/>
              </w:rPr>
            </w:pPr>
            <w:r>
              <w:rPr>
                <w:lang w:val="lt-LT" w:eastAsia="lt-LT"/>
              </w:rPr>
              <w:t>Pavara</w:t>
            </w:r>
          </w:p>
        </w:tc>
        <w:tc>
          <w:tcPr>
            <w:tcW w:w="5245" w:type="dxa"/>
          </w:tcPr>
          <w:p w14:paraId="4B5A114E" w14:textId="5FA018B8" w:rsidR="005C50CC" w:rsidRDefault="00430F07" w:rsidP="003829C2">
            <w:pPr>
              <w:pStyle w:val="ListParagraph"/>
              <w:autoSpaceDE w:val="0"/>
              <w:autoSpaceDN w:val="0"/>
              <w:adjustRightInd w:val="0"/>
              <w:ind w:left="0" w:right="-2"/>
              <w:jc w:val="both"/>
              <w:rPr>
                <w:lang w:val="lt-LT" w:eastAsia="lt-LT"/>
              </w:rPr>
            </w:pPr>
            <w:r>
              <w:rPr>
                <w:lang w:val="lt-LT" w:eastAsia="lt-LT"/>
              </w:rPr>
              <w:t>Sraigtas</w:t>
            </w:r>
          </w:p>
        </w:tc>
      </w:tr>
    </w:tbl>
    <w:p w14:paraId="3482548B" w14:textId="77777777" w:rsidR="005B5E12" w:rsidRPr="005B5E12" w:rsidRDefault="005B5E12" w:rsidP="005B5E12">
      <w:pPr>
        <w:autoSpaceDE w:val="0"/>
        <w:autoSpaceDN w:val="0"/>
        <w:adjustRightInd w:val="0"/>
        <w:ind w:right="-2"/>
        <w:jc w:val="both"/>
        <w:rPr>
          <w:iCs/>
          <w:lang w:val="lt-LT"/>
        </w:rPr>
      </w:pPr>
    </w:p>
    <w:p w14:paraId="152F57F6" w14:textId="52D03C35" w:rsidR="002772DD" w:rsidRPr="002772DD" w:rsidRDefault="005B5E12" w:rsidP="002772DD">
      <w:pPr>
        <w:pStyle w:val="ListParagraph"/>
        <w:numPr>
          <w:ilvl w:val="0"/>
          <w:numId w:val="19"/>
        </w:numPr>
        <w:suppressAutoHyphens/>
        <w:autoSpaceDE w:val="0"/>
        <w:autoSpaceDN w:val="0"/>
        <w:adjustRightInd w:val="0"/>
        <w:jc w:val="center"/>
        <w:rPr>
          <w:b/>
          <w:bCs/>
          <w:noProof/>
          <w:lang w:val="lt-LT"/>
        </w:rPr>
      </w:pPr>
      <w:bookmarkStart w:id="1" w:name="_Hlk210287697"/>
      <w:r w:rsidRPr="005B5E12">
        <w:rPr>
          <w:b/>
          <w:bCs/>
          <w:noProof/>
          <w:lang w:val="lt-LT"/>
        </w:rPr>
        <w:t xml:space="preserve">NURODYMAI IR REIKALAVIMAI PASIŪLYMUI IR </w:t>
      </w:r>
      <w:r w:rsidRPr="003A5897">
        <w:rPr>
          <w:b/>
          <w:bCs/>
          <w:noProof/>
          <w:lang w:val="lt-LT"/>
        </w:rPr>
        <w:t>DARBAMS</w:t>
      </w:r>
      <w:bookmarkEnd w:id="1"/>
    </w:p>
    <w:p w14:paraId="601C7365" w14:textId="77777777" w:rsidR="00A802D3" w:rsidRPr="00A802D3" w:rsidRDefault="005B5E12" w:rsidP="002772DD">
      <w:pPr>
        <w:pStyle w:val="ListParagraph"/>
        <w:numPr>
          <w:ilvl w:val="0"/>
          <w:numId w:val="20"/>
        </w:numPr>
        <w:autoSpaceDE w:val="0"/>
        <w:autoSpaceDN w:val="0"/>
        <w:adjustRightInd w:val="0"/>
        <w:ind w:right="-2"/>
        <w:jc w:val="both"/>
        <w:rPr>
          <w:lang w:val="lt-LT"/>
        </w:rPr>
      </w:pPr>
      <w:r w:rsidRPr="005B5E12">
        <w:rPr>
          <w:bCs/>
          <w:noProof/>
          <w:lang w:val="lt-LT"/>
        </w:rPr>
        <w:t>Tiekėjas turi pateikti pasiūlymą</w:t>
      </w:r>
      <w:r w:rsidR="00A802D3">
        <w:rPr>
          <w:bCs/>
          <w:noProof/>
          <w:lang w:val="lt-LT"/>
        </w:rPr>
        <w:t>:</w:t>
      </w:r>
    </w:p>
    <w:p w14:paraId="7B0E5DB5" w14:textId="762AC11F" w:rsidR="00E702B2" w:rsidRDefault="00A802D3" w:rsidP="00A802D3">
      <w:pPr>
        <w:pStyle w:val="ListParagraph"/>
        <w:autoSpaceDE w:val="0"/>
        <w:autoSpaceDN w:val="0"/>
        <w:adjustRightInd w:val="0"/>
        <w:ind w:left="360" w:right="-2"/>
        <w:jc w:val="both"/>
        <w:rPr>
          <w:bCs/>
          <w:noProof/>
          <w:lang w:val="lt-LT"/>
        </w:rPr>
      </w:pPr>
      <w:r>
        <w:rPr>
          <w:bCs/>
          <w:noProof/>
          <w:lang w:val="lt-LT"/>
        </w:rPr>
        <w:t>-</w:t>
      </w:r>
      <w:r w:rsidR="005B5E12" w:rsidRPr="005B5E12">
        <w:rPr>
          <w:bCs/>
          <w:noProof/>
          <w:lang w:val="lt-LT"/>
        </w:rPr>
        <w:t xml:space="preserve"> </w:t>
      </w:r>
      <w:r>
        <w:rPr>
          <w:bCs/>
          <w:noProof/>
          <w:lang w:val="lt-LT"/>
        </w:rPr>
        <w:t>N</w:t>
      </w:r>
      <w:r w:rsidR="007A69BA">
        <w:rPr>
          <w:bCs/>
          <w:noProof/>
          <w:lang w:val="lt-LT"/>
        </w:rPr>
        <w:t xml:space="preserve">acionalinio lankytojų centro pastato, Antakalnio g. 25, Vilniuje, </w:t>
      </w:r>
      <w:r w:rsidR="002772DD">
        <w:rPr>
          <w:bCs/>
          <w:noProof/>
          <w:lang w:val="lt-LT"/>
        </w:rPr>
        <w:t xml:space="preserve">vertikalaus </w:t>
      </w:r>
      <w:r w:rsidR="00E702B2">
        <w:rPr>
          <w:bCs/>
          <w:noProof/>
          <w:lang w:val="lt-LT"/>
        </w:rPr>
        <w:t xml:space="preserve">sraigtinio </w:t>
      </w:r>
      <w:r w:rsidR="002772DD">
        <w:rPr>
          <w:bCs/>
          <w:noProof/>
          <w:lang w:val="lt-LT"/>
        </w:rPr>
        <w:t>keltuvo</w:t>
      </w:r>
      <w:r w:rsidR="00E702B2">
        <w:rPr>
          <w:bCs/>
          <w:noProof/>
          <w:lang w:val="lt-LT"/>
        </w:rPr>
        <w:t xml:space="preserve"> PSK 400 bei jo </w:t>
      </w:r>
      <w:r>
        <w:rPr>
          <w:bCs/>
          <w:noProof/>
          <w:lang w:val="lt-LT"/>
        </w:rPr>
        <w:t>keliamųjų mechanizmų išardymo ir utilizavimo darbams;</w:t>
      </w:r>
    </w:p>
    <w:p w14:paraId="55071E96" w14:textId="6AE41582" w:rsidR="00A802D3" w:rsidRDefault="00A802D3" w:rsidP="00A802D3">
      <w:pPr>
        <w:pStyle w:val="ListParagraph"/>
        <w:autoSpaceDE w:val="0"/>
        <w:autoSpaceDN w:val="0"/>
        <w:adjustRightInd w:val="0"/>
        <w:ind w:left="360" w:right="-2"/>
        <w:jc w:val="both"/>
        <w:rPr>
          <w:bCs/>
          <w:noProof/>
          <w:lang w:val="lt-LT"/>
        </w:rPr>
      </w:pPr>
      <w:r>
        <w:rPr>
          <w:bCs/>
          <w:noProof/>
          <w:lang w:val="lt-LT"/>
        </w:rPr>
        <w:t>- šachtos pritaikymo naujam keltuvui statybiniams darbams;</w:t>
      </w:r>
    </w:p>
    <w:p w14:paraId="72A7F301" w14:textId="3B116E52" w:rsidR="00A802D3" w:rsidRDefault="00A802D3" w:rsidP="00A802D3">
      <w:pPr>
        <w:pStyle w:val="ListParagraph"/>
        <w:autoSpaceDE w:val="0"/>
        <w:autoSpaceDN w:val="0"/>
        <w:adjustRightInd w:val="0"/>
        <w:ind w:left="360" w:right="-2"/>
        <w:jc w:val="both"/>
        <w:rPr>
          <w:bCs/>
          <w:noProof/>
          <w:lang w:val="lt-LT"/>
        </w:rPr>
      </w:pPr>
      <w:r>
        <w:rPr>
          <w:bCs/>
          <w:noProof/>
          <w:lang w:val="lt-LT"/>
        </w:rPr>
        <w:t>- naujo lygiaverčių techninių parametrų keltuvo ir jo mechanizmų montavimo;</w:t>
      </w:r>
    </w:p>
    <w:p w14:paraId="001BBEA1" w14:textId="4CA84A0D" w:rsidR="00A802D3" w:rsidRPr="00E702B2" w:rsidRDefault="00A802D3" w:rsidP="00A802D3">
      <w:pPr>
        <w:pStyle w:val="ListParagraph"/>
        <w:autoSpaceDE w:val="0"/>
        <w:autoSpaceDN w:val="0"/>
        <w:adjustRightInd w:val="0"/>
        <w:ind w:left="360" w:right="-2"/>
        <w:jc w:val="both"/>
        <w:rPr>
          <w:lang w:val="lt-LT"/>
        </w:rPr>
      </w:pPr>
      <w:r>
        <w:rPr>
          <w:bCs/>
          <w:noProof/>
          <w:lang w:val="lt-LT"/>
        </w:rPr>
        <w:t>- apdailos darbams.</w:t>
      </w:r>
    </w:p>
    <w:p w14:paraId="3A0BB1AC" w14:textId="30D1D5BC" w:rsidR="002772DD" w:rsidRPr="002772DD" w:rsidRDefault="002772DD" w:rsidP="002772DD">
      <w:pPr>
        <w:pStyle w:val="ListParagraph"/>
        <w:numPr>
          <w:ilvl w:val="0"/>
          <w:numId w:val="20"/>
        </w:numPr>
        <w:autoSpaceDE w:val="0"/>
        <w:autoSpaceDN w:val="0"/>
        <w:adjustRightInd w:val="0"/>
        <w:ind w:right="-2"/>
        <w:jc w:val="both"/>
        <w:rPr>
          <w:lang w:val="lt-LT"/>
        </w:rPr>
      </w:pPr>
      <w:r>
        <w:rPr>
          <w:bCs/>
          <w:noProof/>
          <w:lang w:val="lt-LT"/>
        </w:rPr>
        <w:t xml:space="preserve"> </w:t>
      </w:r>
      <w:r w:rsidR="00E71576">
        <w:rPr>
          <w:bCs/>
          <w:noProof/>
          <w:lang w:val="lt-LT"/>
        </w:rPr>
        <w:t>Naujas neįgaliųjų k</w:t>
      </w:r>
      <w:r w:rsidR="00295ADA" w:rsidRPr="00306B8E">
        <w:rPr>
          <w:bCs/>
          <w:noProof/>
          <w:lang w:val="lt-LT"/>
        </w:rPr>
        <w:t>eltuvas turi būti sertifikuotas, atitikti Europos</w:t>
      </w:r>
      <w:r w:rsidR="00295ADA">
        <w:rPr>
          <w:bCs/>
          <w:noProof/>
          <w:lang w:val="lt-LT"/>
        </w:rPr>
        <w:t xml:space="preserve"> Sąjungos saugumo ir kokybės standartus, pagamintas pagal Mašinų Direktyvą 2006/42/EC.</w:t>
      </w:r>
    </w:p>
    <w:p w14:paraId="53947435" w14:textId="77777777" w:rsidR="00490156" w:rsidRDefault="005B5E12" w:rsidP="002772DD">
      <w:pPr>
        <w:pStyle w:val="ListParagraph"/>
        <w:numPr>
          <w:ilvl w:val="0"/>
          <w:numId w:val="20"/>
        </w:numPr>
        <w:autoSpaceDE w:val="0"/>
        <w:autoSpaceDN w:val="0"/>
        <w:adjustRightInd w:val="0"/>
        <w:ind w:right="-2"/>
        <w:jc w:val="both"/>
        <w:rPr>
          <w:lang w:val="lt-LT"/>
        </w:rPr>
      </w:pPr>
      <w:r w:rsidRPr="002772DD">
        <w:rPr>
          <w:lang w:val="lt-LT" w:eastAsia="lt-LT"/>
        </w:rPr>
        <w:t>Tiekėjas pasiūlymą turi</w:t>
      </w:r>
      <w:r w:rsidRPr="002772DD">
        <w:rPr>
          <w:lang w:val="lt-LT"/>
        </w:rPr>
        <w:t xml:space="preserve"> </w:t>
      </w:r>
      <w:r w:rsidRPr="002772DD">
        <w:rPr>
          <w:lang w:val="lt-LT" w:eastAsia="lt-LT"/>
        </w:rPr>
        <w:t>parengti</w:t>
      </w:r>
      <w:r w:rsidRPr="002772DD">
        <w:rPr>
          <w:lang w:val="lt-LT"/>
        </w:rPr>
        <w:t xml:space="preserve"> taip, kad visi siūlomi sprendiniai ir su jais susijusios paslaugos būtų technologiškai įgyvendinami. Į pasiūlymo kainą turi būti įskaičiuoti visi mokesčiai ir visos rangovo išlaidos taip, kad Objektas būtų tinkamai užbaigtas ir paruoštas eksploatacijai be jokių papildomų išlaidų.</w:t>
      </w:r>
    </w:p>
    <w:p w14:paraId="66EC0966" w14:textId="042A5A19" w:rsidR="005B5E12" w:rsidRDefault="00490156" w:rsidP="002772DD">
      <w:pPr>
        <w:pStyle w:val="ListParagraph"/>
        <w:numPr>
          <w:ilvl w:val="0"/>
          <w:numId w:val="20"/>
        </w:numPr>
        <w:autoSpaceDE w:val="0"/>
        <w:autoSpaceDN w:val="0"/>
        <w:adjustRightInd w:val="0"/>
        <w:ind w:right="-2"/>
        <w:jc w:val="both"/>
        <w:rPr>
          <w:lang w:val="lt-LT"/>
        </w:rPr>
      </w:pPr>
      <w:r>
        <w:rPr>
          <w:lang w:val="lt-LT"/>
        </w:rPr>
        <w:t xml:space="preserve">Į pasiūlymo kainą turi būti </w:t>
      </w:r>
      <w:r w:rsidR="00B25DF0">
        <w:rPr>
          <w:lang w:val="lt-LT"/>
        </w:rPr>
        <w:t xml:space="preserve">įtrauktos </w:t>
      </w:r>
      <w:r w:rsidR="00B25DF0">
        <w:rPr>
          <w:bCs/>
          <w:noProof/>
          <w:lang w:val="lt-LT"/>
        </w:rPr>
        <w:t xml:space="preserve">vertikalaus sraigtinio keltuvo PSK 400 bei jo keliamųjų mechanizmų išardymo ir utilizavimo </w:t>
      </w:r>
      <w:r w:rsidR="00176A45">
        <w:rPr>
          <w:lang w:val="lt-LT"/>
        </w:rPr>
        <w:t>išlaidos</w:t>
      </w:r>
      <w:r>
        <w:rPr>
          <w:lang w:val="lt-LT"/>
        </w:rPr>
        <w:t xml:space="preserve">, šachtos pritaikymo naujam keltuvui statybiniai </w:t>
      </w:r>
      <w:r>
        <w:rPr>
          <w:lang w:val="lt-LT"/>
        </w:rPr>
        <w:lastRenderedPageBreak/>
        <w:t xml:space="preserve">darbai, </w:t>
      </w:r>
      <w:r w:rsidR="00B25DF0">
        <w:rPr>
          <w:bCs/>
          <w:noProof/>
          <w:lang w:val="lt-LT"/>
        </w:rPr>
        <w:t>naujo lygiaverčių techninių parametrų keltuvo ir jo mechanizmų montavimo</w:t>
      </w:r>
      <w:r w:rsidR="00176A45">
        <w:rPr>
          <w:lang w:val="lt-LT"/>
        </w:rPr>
        <w:t xml:space="preserve">, </w:t>
      </w:r>
      <w:r w:rsidR="008620E9">
        <w:rPr>
          <w:lang w:val="lt-LT"/>
        </w:rPr>
        <w:t xml:space="preserve">visų montavimui reikalingų medžiagų ir elementų, </w:t>
      </w:r>
      <w:r w:rsidR="00176A45">
        <w:rPr>
          <w:lang w:val="lt-LT"/>
        </w:rPr>
        <w:t>apdailos darb</w:t>
      </w:r>
      <w:r w:rsidR="00DB4199">
        <w:rPr>
          <w:lang w:val="lt-LT"/>
        </w:rPr>
        <w:t>ų</w:t>
      </w:r>
      <w:r w:rsidR="00176A45">
        <w:rPr>
          <w:lang w:val="lt-LT"/>
        </w:rPr>
        <w:t xml:space="preserve"> aukštuose</w:t>
      </w:r>
      <w:r w:rsidR="00DB4199">
        <w:rPr>
          <w:lang w:val="lt-LT"/>
        </w:rPr>
        <w:t xml:space="preserve"> išlaidos.</w:t>
      </w:r>
    </w:p>
    <w:p w14:paraId="1B6BF1F4" w14:textId="77777777" w:rsidR="00490156" w:rsidRDefault="002772DD" w:rsidP="00490156">
      <w:pPr>
        <w:pStyle w:val="ListParagraph"/>
        <w:numPr>
          <w:ilvl w:val="0"/>
          <w:numId w:val="20"/>
        </w:numPr>
        <w:autoSpaceDE w:val="0"/>
        <w:autoSpaceDN w:val="0"/>
        <w:adjustRightInd w:val="0"/>
        <w:ind w:right="-2"/>
        <w:jc w:val="both"/>
        <w:rPr>
          <w:lang w:val="lt-LT"/>
        </w:rPr>
      </w:pPr>
      <w:r>
        <w:rPr>
          <w:lang w:val="lt-LT"/>
        </w:rPr>
        <w:t>Pasiūlyme turi būti įvertintos pristatymo į objektą, montavimo-derinimo, pridavimo įgaliotai potencialiai pavoji</w:t>
      </w:r>
      <w:r w:rsidR="00490156">
        <w:rPr>
          <w:lang w:val="lt-LT"/>
        </w:rPr>
        <w:t>n</w:t>
      </w:r>
      <w:r>
        <w:rPr>
          <w:lang w:val="lt-LT"/>
        </w:rPr>
        <w:t xml:space="preserve">gų įrenginių </w:t>
      </w:r>
      <w:r w:rsidR="00490156">
        <w:rPr>
          <w:lang w:val="lt-LT"/>
        </w:rPr>
        <w:t xml:space="preserve">techninės būklės tikrinimo įstaigai išlaidos. </w:t>
      </w:r>
    </w:p>
    <w:p w14:paraId="4FE04561" w14:textId="5BA7F152" w:rsidR="00B85815" w:rsidRDefault="00490156" w:rsidP="00176A45">
      <w:pPr>
        <w:pStyle w:val="ListParagraph"/>
        <w:numPr>
          <w:ilvl w:val="0"/>
          <w:numId w:val="20"/>
        </w:numPr>
        <w:autoSpaceDE w:val="0"/>
        <w:autoSpaceDN w:val="0"/>
        <w:adjustRightInd w:val="0"/>
        <w:ind w:right="-2"/>
        <w:jc w:val="both"/>
        <w:rPr>
          <w:lang w:val="lt-LT"/>
        </w:rPr>
      </w:pPr>
      <w:r>
        <w:rPr>
          <w:lang w:val="lt-LT"/>
        </w:rPr>
        <w:t>Pasiūlymo kainoje turi būti numatytos visos montavimui reikalingos medžiagos ir detalės, įvertinti keltuvo gamyklinių brėžinių parengimas ir pateikimas užsakovui.</w:t>
      </w:r>
    </w:p>
    <w:p w14:paraId="29CB949E" w14:textId="4A6CC7A2" w:rsidR="00285895" w:rsidRPr="00176A45" w:rsidRDefault="00285895" w:rsidP="00176A45">
      <w:pPr>
        <w:pStyle w:val="ListParagraph"/>
        <w:numPr>
          <w:ilvl w:val="0"/>
          <w:numId w:val="20"/>
        </w:numPr>
        <w:autoSpaceDE w:val="0"/>
        <w:autoSpaceDN w:val="0"/>
        <w:adjustRightInd w:val="0"/>
        <w:ind w:right="-2"/>
        <w:jc w:val="both"/>
        <w:rPr>
          <w:lang w:val="lt-LT"/>
        </w:rPr>
      </w:pPr>
      <w:r>
        <w:rPr>
          <w:lang w:val="lt-LT"/>
        </w:rPr>
        <w:t>Pasiūlyme turi būti numatyta nauja elektros spinta bei instaliacija, numatytas prisijungimas prie pastato priešgaisrinės sistemos.</w:t>
      </w:r>
    </w:p>
    <w:p w14:paraId="14C72EC3" w14:textId="4FB79481" w:rsidR="003A5897" w:rsidRPr="003A5897" w:rsidRDefault="003A5897" w:rsidP="00AA4DBE">
      <w:pPr>
        <w:pStyle w:val="ListParagraph"/>
        <w:numPr>
          <w:ilvl w:val="0"/>
          <w:numId w:val="20"/>
        </w:numPr>
        <w:autoSpaceDE w:val="0"/>
        <w:autoSpaceDN w:val="0"/>
        <w:adjustRightInd w:val="0"/>
        <w:ind w:right="-2"/>
        <w:jc w:val="both"/>
        <w:rPr>
          <w:lang w:val="lt-LT"/>
        </w:rPr>
      </w:pPr>
      <w:r w:rsidRPr="003A5897">
        <w:rPr>
          <w:lang w:val="lt-LT"/>
        </w:rPr>
        <w:t xml:space="preserve">Prieš darbų vykdymą turi būti parengtas </w:t>
      </w:r>
      <w:r w:rsidR="00176A45">
        <w:rPr>
          <w:lang w:val="lt-LT"/>
        </w:rPr>
        <w:t xml:space="preserve">ir su užsakovu suderintas </w:t>
      </w:r>
      <w:r w:rsidRPr="003A5897">
        <w:rPr>
          <w:lang w:val="lt-LT"/>
        </w:rPr>
        <w:t>darb</w:t>
      </w:r>
      <w:r w:rsidR="00176A45">
        <w:rPr>
          <w:lang w:val="lt-LT"/>
        </w:rPr>
        <w:t>ų atlikimo grafikas.</w:t>
      </w:r>
    </w:p>
    <w:p w14:paraId="08317443" w14:textId="4329AE98" w:rsidR="005B5E12" w:rsidRPr="005B5E12" w:rsidRDefault="005B5E12" w:rsidP="00AA4DBE">
      <w:pPr>
        <w:pStyle w:val="ListParagraph"/>
        <w:numPr>
          <w:ilvl w:val="0"/>
          <w:numId w:val="20"/>
        </w:numPr>
        <w:autoSpaceDE w:val="0"/>
        <w:autoSpaceDN w:val="0"/>
        <w:adjustRightInd w:val="0"/>
        <w:ind w:right="-2"/>
        <w:jc w:val="both"/>
        <w:rPr>
          <w:bCs/>
          <w:noProof/>
          <w:lang w:val="lt-LT"/>
        </w:rPr>
      </w:pPr>
      <w:r w:rsidRPr="005B5E12">
        <w:rPr>
          <w:bCs/>
          <w:noProof/>
          <w:lang w:val="lt-LT"/>
        </w:rPr>
        <w:t>Tiekėjas turi atlikti darbus teisinga seka, naudodamas įprastus darbo būdus ir patyrusią darbo jėgą.</w:t>
      </w:r>
    </w:p>
    <w:p w14:paraId="6C45D886" w14:textId="23542446" w:rsidR="005B5E12" w:rsidRPr="005B5E12" w:rsidRDefault="005B5E12" w:rsidP="00AA4DBE">
      <w:pPr>
        <w:pStyle w:val="ListParagraph"/>
        <w:numPr>
          <w:ilvl w:val="0"/>
          <w:numId w:val="20"/>
        </w:numPr>
        <w:autoSpaceDE w:val="0"/>
        <w:autoSpaceDN w:val="0"/>
        <w:adjustRightInd w:val="0"/>
        <w:ind w:right="-2"/>
        <w:jc w:val="both"/>
        <w:rPr>
          <w:bCs/>
          <w:noProof/>
          <w:lang w:val="lt-LT"/>
        </w:rPr>
      </w:pPr>
      <w:r w:rsidRPr="005B5E12">
        <w:rPr>
          <w:bCs/>
          <w:noProof/>
          <w:lang w:val="lt-LT"/>
        </w:rPr>
        <w:t>Darbai turi būti vykdomi laikantis statybos techninių reglamentų ir kitų galiojančių LR teisės aktų reikalavimų. Visi naudojami statybiniai gaminiai ir medžiagos bei įrenginiai turi atitikti LR standartą – LST reikalavimus ir šias technines specifikacijas.</w:t>
      </w:r>
    </w:p>
    <w:p w14:paraId="4E9070A2" w14:textId="23A35F66" w:rsidR="005B5E12" w:rsidRPr="005B5E12" w:rsidRDefault="005B5E12" w:rsidP="00AA4DBE">
      <w:pPr>
        <w:pStyle w:val="ListParagraph"/>
        <w:numPr>
          <w:ilvl w:val="0"/>
          <w:numId w:val="20"/>
        </w:numPr>
        <w:autoSpaceDE w:val="0"/>
        <w:autoSpaceDN w:val="0"/>
        <w:adjustRightInd w:val="0"/>
        <w:ind w:right="-2"/>
        <w:jc w:val="both"/>
        <w:rPr>
          <w:bCs/>
          <w:noProof/>
          <w:lang w:val="lt-LT"/>
        </w:rPr>
      </w:pPr>
      <w:r w:rsidRPr="005B5E12">
        <w:rPr>
          <w:bCs/>
          <w:noProof/>
          <w:lang w:val="lt-LT"/>
        </w:rPr>
        <w:t>Saugos darbe priemonės turi atitikti LR teisės aktų norminius reikalavimus.</w:t>
      </w:r>
    </w:p>
    <w:p w14:paraId="163DDCAF" w14:textId="2C2F29B5" w:rsidR="005B5E12" w:rsidRPr="005B5E12" w:rsidRDefault="005B5E12" w:rsidP="00AA4DBE">
      <w:pPr>
        <w:pStyle w:val="ListParagraph"/>
        <w:numPr>
          <w:ilvl w:val="0"/>
          <w:numId w:val="20"/>
        </w:numPr>
        <w:autoSpaceDE w:val="0"/>
        <w:autoSpaceDN w:val="0"/>
        <w:adjustRightInd w:val="0"/>
        <w:ind w:right="-2"/>
        <w:jc w:val="both"/>
        <w:rPr>
          <w:bCs/>
          <w:noProof/>
          <w:lang w:val="lt-LT"/>
        </w:rPr>
      </w:pPr>
      <w:r w:rsidRPr="005B5E12">
        <w:rPr>
          <w:bCs/>
          <w:noProof/>
          <w:lang w:val="lt-LT"/>
        </w:rPr>
        <w:t xml:space="preserve">Tiekėjas atsako už darbų saugą objekte. </w:t>
      </w:r>
      <w:bookmarkStart w:id="2" w:name="_Hlk520447474"/>
    </w:p>
    <w:p w14:paraId="5E47D347" w14:textId="4CD054B9" w:rsidR="005B5E12" w:rsidRPr="005B5E12" w:rsidRDefault="005B5E12" w:rsidP="00AA4DBE">
      <w:pPr>
        <w:pStyle w:val="ListParagraph"/>
        <w:numPr>
          <w:ilvl w:val="0"/>
          <w:numId w:val="20"/>
        </w:numPr>
        <w:autoSpaceDE w:val="0"/>
        <w:autoSpaceDN w:val="0"/>
        <w:adjustRightInd w:val="0"/>
        <w:ind w:right="-2"/>
        <w:jc w:val="both"/>
        <w:rPr>
          <w:bCs/>
          <w:noProof/>
          <w:lang w:val="lt-LT"/>
        </w:rPr>
      </w:pPr>
      <w:r w:rsidRPr="005B5E12">
        <w:rPr>
          <w:bCs/>
          <w:noProof/>
          <w:lang w:val="lt-LT"/>
        </w:rPr>
        <w:t>Tiekėjas įsipareigoja vykdant sutartį laikytis šių aplinkosaugos reikalavimų: mažinti popieriaus sunaudojimą, atsisakyti nebūtino dokumentų kopijavimo ir spausdinimo, darbų perdavimo-priėmimo aktas turi būti pateiktas tik elektroniniu formatu ir pasirašomas el. parašu.</w:t>
      </w:r>
    </w:p>
    <w:p w14:paraId="6817DCB6" w14:textId="77685E21" w:rsidR="00FD3507" w:rsidRPr="005B6EBE" w:rsidRDefault="00FD3507" w:rsidP="00AA4DBE">
      <w:pPr>
        <w:pStyle w:val="ListParagraph"/>
        <w:numPr>
          <w:ilvl w:val="0"/>
          <w:numId w:val="20"/>
        </w:numPr>
        <w:autoSpaceDE w:val="0"/>
        <w:autoSpaceDN w:val="0"/>
        <w:adjustRightInd w:val="0"/>
        <w:ind w:right="-2"/>
        <w:jc w:val="both"/>
        <w:rPr>
          <w:bCs/>
          <w:noProof/>
          <w:lang w:val="lt-LT"/>
        </w:rPr>
      </w:pPr>
      <w:r w:rsidRPr="005B6EBE">
        <w:rPr>
          <w:bCs/>
          <w:noProof/>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punktu (-ais)</w:t>
      </w:r>
      <w:r w:rsidR="00E37617" w:rsidRPr="005B6EBE">
        <w:rPr>
          <w:bCs/>
          <w:noProof/>
          <w:lang w:val="lt-LT"/>
        </w:rPr>
        <w:t>:</w:t>
      </w:r>
      <w:r w:rsidR="004D3865" w:rsidRPr="005B6EBE">
        <w:rPr>
          <w:bCs/>
          <w:noProof/>
          <w:lang w:val="lt-LT"/>
        </w:rPr>
        <w:t xml:space="preserve"> pirkimo vykdytojas savarankiškai nustato aplinkos apsaugos kriterijus, kurie yra susiję su pirkimo objektu, taikydamas bent vieną iš numatytų aplinkosauginių principų viename, keliuose ar visuose produkto gyvavimo ciklo etapuose</w:t>
      </w:r>
      <w:r w:rsidR="00E37617" w:rsidRPr="005B6EBE">
        <w:rPr>
          <w:bCs/>
          <w:noProof/>
          <w:lang w:val="lt-LT"/>
        </w:rPr>
        <w:t>:</w:t>
      </w:r>
    </w:p>
    <w:p w14:paraId="6CE24218" w14:textId="57A469F4" w:rsidR="009D407E" w:rsidRPr="005B6EBE" w:rsidRDefault="00AE2AA3" w:rsidP="009D407E">
      <w:pPr>
        <w:pStyle w:val="ListParagraph"/>
        <w:autoSpaceDE w:val="0"/>
        <w:autoSpaceDN w:val="0"/>
        <w:adjustRightInd w:val="0"/>
        <w:ind w:left="360" w:right="-2"/>
        <w:jc w:val="both"/>
        <w:rPr>
          <w:bCs/>
          <w:noProof/>
          <w:lang w:val="lt-LT"/>
        </w:rPr>
      </w:pPr>
      <w:r w:rsidRPr="005B6EBE">
        <w:rPr>
          <w:bCs/>
          <w:noProof/>
          <w:lang w:val="lt-LT"/>
        </w:rPr>
        <w:t>4.4.4.3. darbams atlikti naudojama mažiau ar nenaudojama pavojingųjų cheminių medžiagų, neteršiama aplinka ir nekeliamas pavojus sveikatai;</w:t>
      </w:r>
    </w:p>
    <w:p w14:paraId="03EBDDB9" w14:textId="2A6689D7" w:rsidR="003A5897" w:rsidRDefault="004C2836" w:rsidP="005B6EBE">
      <w:pPr>
        <w:pStyle w:val="ListParagraph"/>
        <w:autoSpaceDE w:val="0"/>
        <w:autoSpaceDN w:val="0"/>
        <w:adjustRightInd w:val="0"/>
        <w:ind w:left="360" w:right="-2"/>
        <w:jc w:val="both"/>
        <w:rPr>
          <w:bCs/>
          <w:noProof/>
          <w:lang w:val="lt-LT"/>
        </w:rPr>
      </w:pPr>
      <w:r w:rsidRPr="005B6EBE">
        <w:rPr>
          <w:bCs/>
          <w:noProof/>
          <w:lang w:val="lt-LT"/>
        </w:rPr>
        <w:t>A</w:t>
      </w:r>
      <w:r w:rsidR="005B5E12" w:rsidRPr="005B6EBE">
        <w:rPr>
          <w:bCs/>
          <w:noProof/>
          <w:lang w:val="lt-LT"/>
        </w:rPr>
        <w:t xml:space="preserve">tliekant  darbus būtina laikytis </w:t>
      </w:r>
      <w:r w:rsidRPr="005B6EBE">
        <w:rPr>
          <w:bCs/>
          <w:noProof/>
          <w:lang w:val="lt-LT"/>
        </w:rPr>
        <w:t xml:space="preserve">nurodytų </w:t>
      </w:r>
      <w:r w:rsidR="005B5E12" w:rsidRPr="005B6EBE">
        <w:rPr>
          <w:bCs/>
          <w:noProof/>
          <w:lang w:val="lt-LT"/>
        </w:rPr>
        <w:t>aplinkosaugos reikalavimų: draudžiamas bet koks mechanizmų kuro ar tepalų nutekėjimas, vandens teršimas ir šiukšlinimas. Baigus darbus būtina sutvarkyti aplinką</w:t>
      </w:r>
      <w:bookmarkEnd w:id="2"/>
      <w:r w:rsidR="005B6EBE">
        <w:rPr>
          <w:bCs/>
          <w:noProof/>
          <w:lang w:val="lt-LT"/>
        </w:rPr>
        <w:t>.</w:t>
      </w:r>
    </w:p>
    <w:p w14:paraId="5AD1CC3B" w14:textId="77777777" w:rsidR="005B6EBE" w:rsidRPr="005B6EBE" w:rsidRDefault="005B6EBE" w:rsidP="005B6EBE">
      <w:pPr>
        <w:pStyle w:val="ListParagraph"/>
        <w:autoSpaceDE w:val="0"/>
        <w:autoSpaceDN w:val="0"/>
        <w:adjustRightInd w:val="0"/>
        <w:ind w:left="360" w:right="-2"/>
        <w:jc w:val="both"/>
        <w:rPr>
          <w:bCs/>
          <w:noProof/>
          <w:lang w:val="lt-LT"/>
        </w:rPr>
      </w:pPr>
    </w:p>
    <w:p w14:paraId="677F2F2B" w14:textId="4E018614" w:rsidR="008F4099" w:rsidRPr="008F4099" w:rsidRDefault="005A1BDA" w:rsidP="008F4099">
      <w:pPr>
        <w:pStyle w:val="ListParagraph"/>
        <w:numPr>
          <w:ilvl w:val="0"/>
          <w:numId w:val="19"/>
        </w:numPr>
        <w:suppressAutoHyphens/>
        <w:autoSpaceDE w:val="0"/>
        <w:autoSpaceDN w:val="0"/>
        <w:adjustRightInd w:val="0"/>
        <w:jc w:val="center"/>
        <w:rPr>
          <w:b/>
          <w:bCs/>
          <w:lang w:val="lt-LT"/>
        </w:rPr>
      </w:pPr>
      <w:r>
        <w:rPr>
          <w:b/>
          <w:bCs/>
          <w:lang w:val="lt-LT"/>
        </w:rPr>
        <w:t>DARBŲ</w:t>
      </w:r>
      <w:r w:rsidR="005B5E12" w:rsidRPr="005B5E12">
        <w:rPr>
          <w:b/>
          <w:bCs/>
          <w:lang w:val="lt-LT"/>
        </w:rPr>
        <w:t xml:space="preserve"> UŽBAIGIMAS</w:t>
      </w:r>
    </w:p>
    <w:p w14:paraId="4A9922AF" w14:textId="227E9AC5" w:rsidR="005B5E12" w:rsidRDefault="005A1BDA" w:rsidP="00AA4DBE">
      <w:pPr>
        <w:pStyle w:val="ListParagraph"/>
        <w:numPr>
          <w:ilvl w:val="0"/>
          <w:numId w:val="20"/>
        </w:numPr>
        <w:autoSpaceDE w:val="0"/>
        <w:autoSpaceDN w:val="0"/>
        <w:adjustRightInd w:val="0"/>
        <w:ind w:right="-2"/>
        <w:jc w:val="both"/>
        <w:rPr>
          <w:lang w:val="lt-LT"/>
        </w:rPr>
      </w:pPr>
      <w:r>
        <w:rPr>
          <w:lang w:val="lt-LT"/>
        </w:rPr>
        <w:t xml:space="preserve">Pabaigus montavimo darbus, </w:t>
      </w:r>
      <w:r w:rsidR="005B5E12" w:rsidRPr="005B5E12">
        <w:rPr>
          <w:lang w:val="lt-LT"/>
        </w:rPr>
        <w:t xml:space="preserve">Tiekėjas </w:t>
      </w:r>
      <w:r>
        <w:rPr>
          <w:lang w:val="lt-LT"/>
        </w:rPr>
        <w:t xml:space="preserve">prieš eksploataciją naują keltuvą </w:t>
      </w:r>
      <w:r w:rsidR="005B5E12" w:rsidRPr="005B5E12">
        <w:rPr>
          <w:lang w:val="lt-LT"/>
        </w:rPr>
        <w:t xml:space="preserve">savo sąskaita </w:t>
      </w:r>
      <w:r>
        <w:rPr>
          <w:lang w:val="lt-LT"/>
        </w:rPr>
        <w:t>priduoda Akredituotai įstaigai ir nemokamai užregistruoja Valstybinės darbo inspekcijos Potencialiai pavojingų įrenginių registre.</w:t>
      </w:r>
    </w:p>
    <w:p w14:paraId="3152F267" w14:textId="5A9ABF77" w:rsidR="005A1BDA" w:rsidRPr="005B5E12" w:rsidRDefault="005A1BDA" w:rsidP="00AA4DBE">
      <w:pPr>
        <w:pStyle w:val="ListParagraph"/>
        <w:numPr>
          <w:ilvl w:val="0"/>
          <w:numId w:val="20"/>
        </w:numPr>
        <w:autoSpaceDE w:val="0"/>
        <w:autoSpaceDN w:val="0"/>
        <w:adjustRightInd w:val="0"/>
        <w:ind w:right="-2"/>
        <w:jc w:val="both"/>
        <w:rPr>
          <w:lang w:val="lt-LT"/>
        </w:rPr>
      </w:pPr>
      <w:r>
        <w:rPr>
          <w:lang w:val="lt-LT"/>
        </w:rPr>
        <w:t>Sudarius naują keltuvo nuolatinės priežiūros sutartį, nemokamai įrengiamas dispečerinis ryšys.</w:t>
      </w:r>
    </w:p>
    <w:p w14:paraId="21545D90" w14:textId="77777777" w:rsidR="008F4099" w:rsidRDefault="005B5E12" w:rsidP="00A95D67">
      <w:pPr>
        <w:pStyle w:val="ListParagraph"/>
        <w:numPr>
          <w:ilvl w:val="0"/>
          <w:numId w:val="20"/>
        </w:numPr>
        <w:autoSpaceDE w:val="0"/>
        <w:autoSpaceDN w:val="0"/>
        <w:adjustRightInd w:val="0"/>
        <w:ind w:right="-2"/>
        <w:jc w:val="both"/>
        <w:rPr>
          <w:lang w:val="lt-LT"/>
        </w:rPr>
      </w:pPr>
      <w:r w:rsidRPr="005B5E12">
        <w:rPr>
          <w:lang w:val="lt-LT"/>
        </w:rPr>
        <w:t xml:space="preserve">Perdavimo Užsakovui metu </w:t>
      </w:r>
      <w:r w:rsidR="0001171E">
        <w:rPr>
          <w:lang w:val="lt-LT"/>
        </w:rPr>
        <w:t>objektas</w:t>
      </w:r>
      <w:r w:rsidRPr="005B5E12">
        <w:rPr>
          <w:lang w:val="lt-LT"/>
        </w:rPr>
        <w:t xml:space="preserve"> turi būti pilnai paruošta eksploatacijai, švarus ir tvarkingas, sutvarkyta aplinka, išvežtos darbų metu susikaupusios atliekos.</w:t>
      </w:r>
    </w:p>
    <w:p w14:paraId="5C866A42" w14:textId="0DE02268" w:rsidR="00293252" w:rsidRPr="009F77EB" w:rsidRDefault="00F33CB9" w:rsidP="00F33CB9">
      <w:pPr>
        <w:pStyle w:val="ListParagraph"/>
        <w:numPr>
          <w:ilvl w:val="0"/>
          <w:numId w:val="20"/>
        </w:numPr>
        <w:autoSpaceDE w:val="0"/>
        <w:autoSpaceDN w:val="0"/>
        <w:adjustRightInd w:val="0"/>
        <w:ind w:right="-2"/>
        <w:jc w:val="both"/>
        <w:rPr>
          <w:lang w:val="lt-LT"/>
        </w:rPr>
      </w:pPr>
      <w:r w:rsidRPr="009F77EB">
        <w:rPr>
          <w:lang w:val="lt-LT"/>
        </w:rPr>
        <w:t>Keltuvui, keltuvo mechanizmams, taip pat keltuvo montavimo-derinimo darbams suteikiama penkerių metų garantija.</w:t>
      </w:r>
    </w:p>
    <w:p w14:paraId="76846426" w14:textId="37BB61A3" w:rsidR="00C86AB8" w:rsidRPr="009F77EB" w:rsidRDefault="00C86AB8" w:rsidP="00C86AB8">
      <w:pPr>
        <w:pStyle w:val="ListParagraph"/>
        <w:numPr>
          <w:ilvl w:val="0"/>
          <w:numId w:val="20"/>
        </w:numPr>
        <w:autoSpaceDE w:val="0"/>
        <w:autoSpaceDN w:val="0"/>
        <w:adjustRightInd w:val="0"/>
        <w:ind w:right="-2"/>
        <w:jc w:val="both"/>
        <w:rPr>
          <w:lang w:val="lt-LT"/>
        </w:rPr>
      </w:pPr>
      <w:r w:rsidRPr="009F77EB">
        <w:rPr>
          <w:lang w:val="lt-LT"/>
        </w:rPr>
        <w:t>Tiekėjas, gavęs informaciją apie keltuvo, jo mechanizmų, automatikos gedimus, reaguoti/pateikti atsakymą privalo per 1 darbo dieną nuo informacijos apie gedimus gavimo dienos. Pašalinti defektus tiekėjas privalo per protingą terminą, bet ne vėliau, kaip per 10 darbo dienų.</w:t>
      </w:r>
    </w:p>
    <w:p w14:paraId="4284D80B" w14:textId="2FE441DC" w:rsidR="005B5E12" w:rsidRDefault="008F4099" w:rsidP="00C00060">
      <w:pPr>
        <w:pStyle w:val="ListParagraph"/>
        <w:numPr>
          <w:ilvl w:val="0"/>
          <w:numId w:val="20"/>
        </w:numPr>
        <w:autoSpaceDE w:val="0"/>
        <w:autoSpaceDN w:val="0"/>
        <w:adjustRightInd w:val="0"/>
        <w:ind w:right="-2"/>
        <w:jc w:val="both"/>
        <w:rPr>
          <w:lang w:val="lt-LT"/>
        </w:rPr>
      </w:pPr>
      <w:r>
        <w:rPr>
          <w:lang w:val="lt-LT"/>
        </w:rPr>
        <w:lastRenderedPageBreak/>
        <w:t>Tiekėjas privalo parengti visą reikalingą dokumentaciją:</w:t>
      </w:r>
      <w:r w:rsidR="001D7303">
        <w:rPr>
          <w:lang w:val="lt-LT"/>
        </w:rPr>
        <w:t xml:space="preserve"> senojo keltuvo utilizavimo pažymą,</w:t>
      </w:r>
      <w:r>
        <w:rPr>
          <w:lang w:val="lt-LT"/>
        </w:rPr>
        <w:t xml:space="preserve"> </w:t>
      </w:r>
      <w:r w:rsidR="001D7303">
        <w:rPr>
          <w:lang w:val="lt-LT"/>
        </w:rPr>
        <w:t xml:space="preserve">naujo sumontuoto keltuvo </w:t>
      </w:r>
      <w:r>
        <w:rPr>
          <w:lang w:val="lt-LT"/>
        </w:rPr>
        <w:t>priėmimo-perdavimo aktą, sertifikatus, keltuvo pasą, naudojimosi juo instrukcijas, kitą reikalingą dokumentaciją.</w:t>
      </w:r>
      <w:r w:rsidR="005B5E12" w:rsidRPr="005B5E12">
        <w:rPr>
          <w:lang w:val="lt-LT"/>
        </w:rPr>
        <w:t xml:space="preserve"> </w:t>
      </w:r>
    </w:p>
    <w:p w14:paraId="05DC016F" w14:textId="77777777" w:rsidR="00581435" w:rsidRPr="005B5E12" w:rsidRDefault="00581435" w:rsidP="00581435">
      <w:pPr>
        <w:widowControl w:val="0"/>
        <w:suppressAutoHyphens/>
        <w:autoSpaceDN w:val="0"/>
        <w:jc w:val="center"/>
        <w:textAlignment w:val="baseline"/>
        <w:rPr>
          <w:b/>
          <w:bCs/>
          <w:sz w:val="22"/>
          <w:szCs w:val="22"/>
          <w:lang w:val="lt-LT"/>
        </w:rPr>
      </w:pPr>
    </w:p>
    <w:p w14:paraId="01C4858A" w14:textId="77777777" w:rsidR="00897609" w:rsidRPr="005B5E12" w:rsidRDefault="00897609" w:rsidP="00897609">
      <w:pPr>
        <w:jc w:val="center"/>
        <w:rPr>
          <w:lang w:val="lt-LT"/>
        </w:rPr>
      </w:pPr>
      <w:r w:rsidRPr="005B5E12">
        <w:rPr>
          <w:lang w:val="lt-LT"/>
        </w:rPr>
        <w:t>__________________</w:t>
      </w:r>
    </w:p>
    <w:p w14:paraId="0783C5FF" w14:textId="77777777" w:rsidR="0008219A" w:rsidRPr="005B5E12" w:rsidRDefault="0008219A" w:rsidP="00055B13">
      <w:pPr>
        <w:jc w:val="center"/>
        <w:rPr>
          <w:rFonts w:ascii="Arial" w:hAnsi="Arial" w:cs="Arial"/>
          <w:b/>
          <w:caps/>
          <w:color w:val="000000"/>
          <w:sz w:val="22"/>
          <w:szCs w:val="22"/>
          <w:lang w:val="lt-LT"/>
        </w:rPr>
      </w:pPr>
    </w:p>
    <w:sectPr w:rsidR="0008219A" w:rsidRPr="005B5E12" w:rsidSect="0033136D">
      <w:headerReference w:type="default" r:id="rId8"/>
      <w:footerReference w:type="default" r:id="rId9"/>
      <w:pgSz w:w="11906" w:h="16838"/>
      <w:pgMar w:top="851" w:right="99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53B1" w14:textId="77777777" w:rsidR="002E088F" w:rsidRDefault="002E088F">
      <w:r>
        <w:separator/>
      </w:r>
    </w:p>
  </w:endnote>
  <w:endnote w:type="continuationSeparator" w:id="0">
    <w:p w14:paraId="3C8E5663" w14:textId="77777777" w:rsidR="002E088F" w:rsidRDefault="002E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65BE" w14:textId="77777777" w:rsidR="00274B82" w:rsidRPr="008E7A03" w:rsidRDefault="00E747E3" w:rsidP="00001586">
    <w:pPr>
      <w:pStyle w:val="Footer"/>
      <w:jc w:val="right"/>
    </w:pPr>
    <w:sdt>
      <w:sdtPr>
        <w:id w:val="130378870"/>
        <w:docPartObj>
          <w:docPartGallery w:val="Page Numbers (Top of Page)"/>
          <w:docPartUnique/>
        </w:docPartObj>
      </w:sdtPr>
      <w:sdtEndPr>
        <w:rPr>
          <w:rFonts w:ascii="Tahoma" w:hAnsi="Tahoma" w:cs="Tahoma"/>
          <w:sz w:val="22"/>
        </w:rPr>
      </w:sdtEndPr>
      <w:sdtContent>
        <w:r w:rsidR="00274B82" w:rsidRPr="00FF23EF">
          <w:rPr>
            <w:rFonts w:ascii="Tahoma" w:hAnsi="Tahoma" w:cs="Tahoma"/>
            <w:bCs/>
            <w:sz w:val="22"/>
          </w:rPr>
          <w:fldChar w:fldCharType="begin"/>
        </w:r>
        <w:r w:rsidR="00274B82" w:rsidRPr="00FF23EF">
          <w:rPr>
            <w:rFonts w:ascii="Tahoma" w:hAnsi="Tahoma" w:cs="Tahoma"/>
            <w:bCs/>
            <w:sz w:val="22"/>
          </w:rPr>
          <w:instrText>PAGE</w:instrText>
        </w:r>
        <w:r w:rsidR="00274B82" w:rsidRPr="00FF23EF">
          <w:rPr>
            <w:rFonts w:ascii="Tahoma" w:hAnsi="Tahoma" w:cs="Tahoma"/>
            <w:bCs/>
            <w:sz w:val="22"/>
          </w:rPr>
          <w:fldChar w:fldCharType="separate"/>
        </w:r>
        <w:r w:rsidR="00507511">
          <w:rPr>
            <w:rFonts w:ascii="Tahoma" w:hAnsi="Tahoma" w:cs="Tahoma"/>
            <w:bCs/>
            <w:noProof/>
            <w:sz w:val="22"/>
          </w:rPr>
          <w:t>1</w:t>
        </w:r>
        <w:r w:rsidR="00274B82" w:rsidRPr="00FF23EF">
          <w:rPr>
            <w:rFonts w:ascii="Tahoma" w:hAnsi="Tahoma" w:cs="Tahoma"/>
            <w:bCs/>
            <w:sz w:val="22"/>
          </w:rPr>
          <w:fldChar w:fldCharType="end"/>
        </w:r>
        <w:r w:rsidR="00274B82" w:rsidRPr="00FF23EF">
          <w:rPr>
            <w:rFonts w:ascii="Tahoma" w:hAnsi="Tahoma" w:cs="Tahoma"/>
            <w:sz w:val="22"/>
          </w:rPr>
          <w:t>/</w:t>
        </w:r>
        <w:r w:rsidR="00274B82" w:rsidRPr="00FF23EF">
          <w:rPr>
            <w:rFonts w:ascii="Tahoma" w:hAnsi="Tahoma" w:cs="Tahoma"/>
            <w:bCs/>
            <w:sz w:val="22"/>
          </w:rPr>
          <w:fldChar w:fldCharType="begin"/>
        </w:r>
        <w:r w:rsidR="00274B82" w:rsidRPr="00FF23EF">
          <w:rPr>
            <w:rFonts w:ascii="Tahoma" w:hAnsi="Tahoma" w:cs="Tahoma"/>
            <w:bCs/>
            <w:sz w:val="22"/>
          </w:rPr>
          <w:instrText>NUMPAGES</w:instrText>
        </w:r>
        <w:r w:rsidR="00274B82" w:rsidRPr="00FF23EF">
          <w:rPr>
            <w:rFonts w:ascii="Tahoma" w:hAnsi="Tahoma" w:cs="Tahoma"/>
            <w:bCs/>
            <w:sz w:val="22"/>
          </w:rPr>
          <w:fldChar w:fldCharType="separate"/>
        </w:r>
        <w:r w:rsidR="00507511">
          <w:rPr>
            <w:rFonts w:ascii="Tahoma" w:hAnsi="Tahoma" w:cs="Tahoma"/>
            <w:bCs/>
            <w:noProof/>
            <w:sz w:val="22"/>
          </w:rPr>
          <w:t>3</w:t>
        </w:r>
        <w:r w:rsidR="00274B82" w:rsidRPr="00FF23EF">
          <w:rPr>
            <w:rFonts w:ascii="Tahoma" w:hAnsi="Tahoma" w:cs="Tahoma"/>
            <w:bCs/>
            <w:sz w:val="22"/>
          </w:rPr>
          <w:fldChar w:fldCharType="end"/>
        </w:r>
      </w:sdtContent>
    </w:sdt>
  </w:p>
  <w:p w14:paraId="2FED1F96" w14:textId="77777777" w:rsidR="00274B82" w:rsidRDefault="00274B82">
    <w:pPr>
      <w:pStyle w:val="Footer"/>
    </w:pPr>
  </w:p>
  <w:p w14:paraId="10A015FF" w14:textId="77777777" w:rsidR="007F1884" w:rsidRDefault="007F18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5207" w14:textId="77777777" w:rsidR="002E088F" w:rsidRDefault="002E088F">
      <w:r>
        <w:separator/>
      </w:r>
    </w:p>
  </w:footnote>
  <w:footnote w:type="continuationSeparator" w:id="0">
    <w:p w14:paraId="7E3684DF" w14:textId="77777777" w:rsidR="002E088F" w:rsidRDefault="002E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C980" w14:textId="77777777" w:rsidR="00274B82" w:rsidRDefault="00274B82" w:rsidP="0014794D">
    <w:pPr>
      <w:pStyle w:val="Header"/>
      <w:jc w:val="center"/>
      <w:rPr>
        <w:rFonts w:ascii="Tahoma" w:hAnsi="Tahoma" w:cs="Tahoma"/>
        <w:b/>
        <w:sz w:val="12"/>
        <w:szCs w:val="12"/>
      </w:rPr>
    </w:pPr>
  </w:p>
  <w:p w14:paraId="7ABB09AA" w14:textId="77777777" w:rsidR="00274B82" w:rsidRDefault="00274B82" w:rsidP="0014794D">
    <w:pPr>
      <w:pStyle w:val="Header"/>
      <w:rPr>
        <w:rFonts w:ascii="Tahoma" w:hAnsi="Tahoma" w:cs="Tahoma"/>
        <w:b/>
        <w:sz w:val="12"/>
        <w:szCs w:val="12"/>
      </w:rPr>
    </w:pPr>
  </w:p>
  <w:p w14:paraId="746EBA9D" w14:textId="77777777" w:rsidR="00274B82" w:rsidRDefault="00274B82" w:rsidP="0014794D">
    <w:pPr>
      <w:pStyle w:val="Header"/>
      <w:rPr>
        <w:rFonts w:ascii="Tahoma" w:hAnsi="Tahoma" w:cs="Tahoma"/>
        <w:b/>
        <w:sz w:val="12"/>
        <w:szCs w:val="12"/>
      </w:rPr>
    </w:pPr>
  </w:p>
  <w:p w14:paraId="56F9FC9D" w14:textId="77777777" w:rsidR="00274B82" w:rsidRPr="00C6011D" w:rsidRDefault="00274B82" w:rsidP="00192C34">
    <w:pPr>
      <w:pStyle w:val="Header"/>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4F5CFC4F" w14:textId="77777777" w:rsidR="00274B82" w:rsidRPr="00BD1D79" w:rsidRDefault="00274B82" w:rsidP="0014794D">
    <w:pPr>
      <w:pStyle w:val="Header"/>
      <w:jc w:val="center"/>
      <w:rPr>
        <w:rFonts w:ascii="Tahoma" w:hAnsi="Tahoma" w:cs="Tahoma"/>
        <w:sz w:val="12"/>
        <w:szCs w:val="12"/>
      </w:rPr>
    </w:pPr>
    <w:r w:rsidRPr="00BD1D79">
      <w:rPr>
        <w:rFonts w:ascii="Tahoma" w:hAnsi="Tahoma" w:cs="Tahoma"/>
        <w:sz w:val="12"/>
        <w:szCs w:val="12"/>
      </w:rPr>
      <w:t>MAŽOS VERTĖS PIRKIMO DOKUMENTAI</w:t>
    </w:r>
  </w:p>
  <w:p w14:paraId="3D484468" w14:textId="77777777" w:rsidR="00274B82" w:rsidRPr="00BD1D79" w:rsidRDefault="00274B82" w:rsidP="0014794D">
    <w:pPr>
      <w:pStyle w:val="Header"/>
      <w:jc w:val="center"/>
      <w:rPr>
        <w:rFonts w:ascii="Tahoma" w:hAnsi="Tahoma" w:cs="Tahoma"/>
        <w:sz w:val="12"/>
        <w:szCs w:val="12"/>
      </w:rPr>
    </w:pPr>
    <w:r>
      <w:rPr>
        <w:rFonts w:ascii="Tahoma" w:hAnsi="Tahoma" w:cs="Tahoma"/>
        <w:sz w:val="12"/>
        <w:szCs w:val="12"/>
      </w:rPr>
      <w:t>TECHNINĖ SPECIFIKACIJA</w:t>
    </w:r>
  </w:p>
  <w:p w14:paraId="4C3ACF13" w14:textId="77777777" w:rsidR="007F1884" w:rsidRPr="00A83DB5" w:rsidRDefault="007F1884">
    <w:pP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D30"/>
    <w:multiLevelType w:val="multilevel"/>
    <w:tmpl w:val="170C8A4E"/>
    <w:lvl w:ilvl="0">
      <w:start w:val="1"/>
      <w:numFmt w:val="upperRoman"/>
      <w:lvlText w:val="%1."/>
      <w:lvlJc w:val="right"/>
      <w:pPr>
        <w:ind w:left="720" w:hanging="360"/>
      </w:pPr>
    </w:lvl>
    <w:lvl w:ilvl="1">
      <w:start w:val="1"/>
      <w:numFmt w:val="decimal"/>
      <w:isLgl/>
      <w:lvlText w:val="%1.%2."/>
      <w:lvlJc w:val="left"/>
      <w:pPr>
        <w:ind w:left="1147" w:hanging="5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2"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4EB2A66"/>
    <w:multiLevelType w:val="multilevel"/>
    <w:tmpl w:val="674675E8"/>
    <w:lvl w:ilvl="0">
      <w:start w:val="3"/>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3"/>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BD16675"/>
    <w:multiLevelType w:val="hybridMultilevel"/>
    <w:tmpl w:val="1CDC8CC6"/>
    <w:lvl w:ilvl="0" w:tplc="085891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74114"/>
    <w:multiLevelType w:val="multilevel"/>
    <w:tmpl w:val="BE741A5A"/>
    <w:lvl w:ilvl="0">
      <w:start w:val="1"/>
      <w:numFmt w:val="decimal"/>
      <w:lvlText w:val="%1."/>
      <w:lvlJc w:val="left"/>
      <w:pPr>
        <w:ind w:left="2250"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6" w15:restartNumberingAfterBreak="0">
    <w:nsid w:val="27105DC2"/>
    <w:multiLevelType w:val="multilevel"/>
    <w:tmpl w:val="5074E0E6"/>
    <w:lvl w:ilvl="0">
      <w:start w:val="1"/>
      <w:numFmt w:val="decimal"/>
      <w:lvlText w:val="%1."/>
      <w:lvlJc w:val="left"/>
      <w:pPr>
        <w:ind w:left="786" w:hanging="360"/>
      </w:pPr>
    </w:lvl>
    <w:lvl w:ilvl="1">
      <w:start w:val="1"/>
      <w:numFmt w:val="decimal"/>
      <w:lvlText w:val="%2."/>
      <w:lvlJc w:val="left"/>
      <w:pPr>
        <w:ind w:left="1146" w:hanging="360"/>
      </w:pPr>
    </w:lvl>
    <w:lvl w:ilvl="2">
      <w:start w:val="1"/>
      <w:numFmt w:val="decimal"/>
      <w:lvlText w:val="%3."/>
      <w:lvlJc w:val="left"/>
      <w:pPr>
        <w:ind w:left="1506" w:hanging="360"/>
      </w:pPr>
    </w:lvl>
    <w:lvl w:ilvl="3">
      <w:start w:val="1"/>
      <w:numFmt w:val="decimal"/>
      <w:lvlText w:val="%4."/>
      <w:lvlJc w:val="left"/>
      <w:pPr>
        <w:ind w:left="1866" w:hanging="360"/>
      </w:pPr>
    </w:lvl>
    <w:lvl w:ilvl="4">
      <w:start w:val="1"/>
      <w:numFmt w:val="decimal"/>
      <w:lvlText w:val="%5."/>
      <w:lvlJc w:val="left"/>
      <w:pPr>
        <w:ind w:left="2226" w:hanging="360"/>
      </w:pPr>
    </w:lvl>
    <w:lvl w:ilvl="5">
      <w:start w:val="1"/>
      <w:numFmt w:val="decimal"/>
      <w:lvlText w:val="%6."/>
      <w:lvlJc w:val="left"/>
      <w:pPr>
        <w:ind w:left="2586" w:hanging="360"/>
      </w:pPr>
    </w:lvl>
    <w:lvl w:ilvl="6">
      <w:start w:val="1"/>
      <w:numFmt w:val="decimal"/>
      <w:lvlText w:val="%7."/>
      <w:lvlJc w:val="left"/>
      <w:pPr>
        <w:ind w:left="2946" w:hanging="360"/>
      </w:pPr>
    </w:lvl>
    <w:lvl w:ilvl="7">
      <w:start w:val="1"/>
      <w:numFmt w:val="decimal"/>
      <w:lvlText w:val="%8."/>
      <w:lvlJc w:val="left"/>
      <w:pPr>
        <w:ind w:left="3306" w:hanging="360"/>
      </w:pPr>
    </w:lvl>
    <w:lvl w:ilvl="8">
      <w:start w:val="1"/>
      <w:numFmt w:val="decimal"/>
      <w:lvlText w:val="%9."/>
      <w:lvlJc w:val="left"/>
      <w:pPr>
        <w:ind w:left="3666" w:hanging="360"/>
      </w:pPr>
    </w:lvl>
  </w:abstractNum>
  <w:abstractNum w:abstractNumId="7" w15:restartNumberingAfterBreak="0">
    <w:nsid w:val="29D87898"/>
    <w:multiLevelType w:val="hybridMultilevel"/>
    <w:tmpl w:val="3306F650"/>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EA8A30F6">
      <w:start w:val="1"/>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E98478B"/>
    <w:multiLevelType w:val="hybridMultilevel"/>
    <w:tmpl w:val="AD9EF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771FE1"/>
    <w:multiLevelType w:val="multilevel"/>
    <w:tmpl w:val="F86CDA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8408FB"/>
    <w:multiLevelType w:val="hybridMultilevel"/>
    <w:tmpl w:val="74B85A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39564816"/>
    <w:multiLevelType w:val="hybridMultilevel"/>
    <w:tmpl w:val="B5FC112C"/>
    <w:lvl w:ilvl="0" w:tplc="656A19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A54778F"/>
    <w:multiLevelType w:val="hybridMultilevel"/>
    <w:tmpl w:val="B48A8B94"/>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BC552A"/>
    <w:multiLevelType w:val="multilevel"/>
    <w:tmpl w:val="CB7E48B2"/>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4" w15:restartNumberingAfterBreak="0">
    <w:nsid w:val="43DE6C53"/>
    <w:multiLevelType w:val="multilevel"/>
    <w:tmpl w:val="19869AD2"/>
    <w:lvl w:ilvl="0">
      <w:start w:val="4"/>
      <w:numFmt w:val="decimal"/>
      <w:lvlText w:val="%1."/>
      <w:lvlJc w:val="left"/>
      <w:pPr>
        <w:ind w:left="360" w:hanging="360"/>
      </w:pPr>
      <w:rPr>
        <w:rFonts w:eastAsia="Times New Roman" w:hint="default"/>
        <w:color w:val="000000" w:themeColor="text1"/>
      </w:rPr>
    </w:lvl>
    <w:lvl w:ilvl="1">
      <w:start w:val="1"/>
      <w:numFmt w:val="decimal"/>
      <w:lvlText w:val="%1.%2."/>
      <w:lvlJc w:val="left"/>
      <w:pPr>
        <w:ind w:left="643" w:hanging="360"/>
      </w:pPr>
      <w:rPr>
        <w:rFonts w:eastAsia="Times New Roman" w:hint="default"/>
        <w:color w:val="000000" w:themeColor="text1"/>
      </w:rPr>
    </w:lvl>
    <w:lvl w:ilvl="2">
      <w:start w:val="1"/>
      <w:numFmt w:val="decimal"/>
      <w:lvlText w:val="%1.%2.%3."/>
      <w:lvlJc w:val="left"/>
      <w:pPr>
        <w:ind w:left="1286" w:hanging="720"/>
      </w:pPr>
      <w:rPr>
        <w:rFonts w:eastAsia="Times New Roman" w:hint="default"/>
        <w:color w:val="000000" w:themeColor="text1"/>
      </w:rPr>
    </w:lvl>
    <w:lvl w:ilvl="3">
      <w:start w:val="1"/>
      <w:numFmt w:val="decimal"/>
      <w:lvlText w:val="%1.%2.%3.%4."/>
      <w:lvlJc w:val="left"/>
      <w:pPr>
        <w:ind w:left="1569" w:hanging="720"/>
      </w:pPr>
      <w:rPr>
        <w:rFonts w:eastAsia="Times New Roman" w:hint="default"/>
        <w:color w:val="000000" w:themeColor="text1"/>
      </w:rPr>
    </w:lvl>
    <w:lvl w:ilvl="4">
      <w:start w:val="1"/>
      <w:numFmt w:val="decimal"/>
      <w:lvlText w:val="%1.%2.%3.%4.%5."/>
      <w:lvlJc w:val="left"/>
      <w:pPr>
        <w:ind w:left="2212" w:hanging="1080"/>
      </w:pPr>
      <w:rPr>
        <w:rFonts w:eastAsia="Times New Roman" w:hint="default"/>
        <w:color w:val="000000" w:themeColor="text1"/>
      </w:rPr>
    </w:lvl>
    <w:lvl w:ilvl="5">
      <w:start w:val="1"/>
      <w:numFmt w:val="decimal"/>
      <w:lvlText w:val="%1.%2.%3.%4.%5.%6."/>
      <w:lvlJc w:val="left"/>
      <w:pPr>
        <w:ind w:left="2495" w:hanging="1080"/>
      </w:pPr>
      <w:rPr>
        <w:rFonts w:eastAsia="Times New Roman" w:hint="default"/>
        <w:color w:val="000000" w:themeColor="text1"/>
      </w:rPr>
    </w:lvl>
    <w:lvl w:ilvl="6">
      <w:start w:val="1"/>
      <w:numFmt w:val="decimal"/>
      <w:lvlText w:val="%1.%2.%3.%4.%5.%6.%7."/>
      <w:lvlJc w:val="left"/>
      <w:pPr>
        <w:ind w:left="3138" w:hanging="1440"/>
      </w:pPr>
      <w:rPr>
        <w:rFonts w:eastAsia="Times New Roman" w:hint="default"/>
        <w:color w:val="000000" w:themeColor="text1"/>
      </w:rPr>
    </w:lvl>
    <w:lvl w:ilvl="7">
      <w:start w:val="1"/>
      <w:numFmt w:val="decimal"/>
      <w:lvlText w:val="%1.%2.%3.%4.%5.%6.%7.%8."/>
      <w:lvlJc w:val="left"/>
      <w:pPr>
        <w:ind w:left="3421" w:hanging="1440"/>
      </w:pPr>
      <w:rPr>
        <w:rFonts w:eastAsia="Times New Roman" w:hint="default"/>
        <w:color w:val="000000" w:themeColor="text1"/>
      </w:rPr>
    </w:lvl>
    <w:lvl w:ilvl="8">
      <w:start w:val="1"/>
      <w:numFmt w:val="decimal"/>
      <w:lvlText w:val="%1.%2.%3.%4.%5.%6.%7.%8.%9."/>
      <w:lvlJc w:val="left"/>
      <w:pPr>
        <w:ind w:left="4064" w:hanging="1800"/>
      </w:pPr>
      <w:rPr>
        <w:rFonts w:eastAsia="Times New Roman" w:hint="default"/>
        <w:color w:val="000000" w:themeColor="text1"/>
      </w:rPr>
    </w:lvl>
  </w:abstractNum>
  <w:abstractNum w:abstractNumId="15" w15:restartNumberingAfterBreak="0">
    <w:nsid w:val="5A7C00D3"/>
    <w:multiLevelType w:val="hybridMultilevel"/>
    <w:tmpl w:val="84F2B42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6" w15:restartNumberingAfterBreak="0">
    <w:nsid w:val="63B42B6F"/>
    <w:multiLevelType w:val="hybridMultilevel"/>
    <w:tmpl w:val="F586CFA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7" w15:restartNumberingAfterBreak="0">
    <w:nsid w:val="6FB54089"/>
    <w:multiLevelType w:val="hybridMultilevel"/>
    <w:tmpl w:val="850CA936"/>
    <w:lvl w:ilvl="0" w:tplc="0B94B22A">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8" w15:restartNumberingAfterBreak="0">
    <w:nsid w:val="70780C1A"/>
    <w:multiLevelType w:val="hybridMultilevel"/>
    <w:tmpl w:val="FEDE1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F93075"/>
    <w:multiLevelType w:val="multilevel"/>
    <w:tmpl w:val="2A08E89C"/>
    <w:lvl w:ilvl="0">
      <w:start w:val="1"/>
      <w:numFmt w:val="decimal"/>
      <w:lvlText w:val="%1."/>
      <w:lvlJc w:val="left"/>
      <w:pPr>
        <w:ind w:left="720" w:hanging="360"/>
      </w:pPr>
    </w:lvl>
    <w:lvl w:ilvl="1">
      <w:start w:val="1"/>
      <w:numFmt w:val="decimal"/>
      <w:lvlText w:val="%1.%2."/>
      <w:lvlJc w:val="left"/>
      <w:pPr>
        <w:ind w:left="1170" w:hanging="360"/>
      </w:pPr>
      <w:rPr>
        <w:b w:val="0"/>
        <w:bCs/>
      </w:rPr>
    </w:lvl>
    <w:lvl w:ilvl="2">
      <w:start w:val="1"/>
      <w:numFmt w:val="decimal"/>
      <w:lvlText w:val="%1.%2.%3."/>
      <w:lvlJc w:val="left"/>
      <w:pPr>
        <w:ind w:left="3150" w:hanging="720"/>
      </w:pPr>
      <w:rPr>
        <w:b w:val="0"/>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0" w15:restartNumberingAfterBreak="0">
    <w:nsid w:val="77B05B86"/>
    <w:multiLevelType w:val="hybridMultilevel"/>
    <w:tmpl w:val="00DA03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7AC53B78"/>
    <w:multiLevelType w:val="hybridMultilevel"/>
    <w:tmpl w:val="1CDC8CC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9126256">
    <w:abstractNumId w:val="1"/>
  </w:num>
  <w:num w:numId="2" w16cid:durableId="248462306">
    <w:abstractNumId w:val="2"/>
  </w:num>
  <w:num w:numId="3" w16cid:durableId="694503079">
    <w:abstractNumId w:val="17"/>
  </w:num>
  <w:num w:numId="4" w16cid:durableId="868447145">
    <w:abstractNumId w:val="7"/>
  </w:num>
  <w:num w:numId="5" w16cid:durableId="60177490">
    <w:abstractNumId w:val="15"/>
  </w:num>
  <w:num w:numId="6" w16cid:durableId="500121629">
    <w:abstractNumId w:val="18"/>
  </w:num>
  <w:num w:numId="7" w16cid:durableId="533352147">
    <w:abstractNumId w:val="16"/>
  </w:num>
  <w:num w:numId="8" w16cid:durableId="1231426286">
    <w:abstractNumId w:val="8"/>
  </w:num>
  <w:num w:numId="9" w16cid:durableId="1004213072">
    <w:abstractNumId w:val="12"/>
  </w:num>
  <w:num w:numId="10" w16cid:durableId="218711076">
    <w:abstractNumId w:val="13"/>
  </w:num>
  <w:num w:numId="11" w16cid:durableId="1179393255">
    <w:abstractNumId w:val="11"/>
  </w:num>
  <w:num w:numId="12" w16cid:durableId="977298556">
    <w:abstractNumId w:val="4"/>
  </w:num>
  <w:num w:numId="13" w16cid:durableId="303199349">
    <w:abstractNumId w:val="21"/>
  </w:num>
  <w:num w:numId="14" w16cid:durableId="397940660">
    <w:abstractNumId w:val="19"/>
  </w:num>
  <w:num w:numId="15" w16cid:durableId="1735620298">
    <w:abstractNumId w:val="5"/>
  </w:num>
  <w:num w:numId="16" w16cid:durableId="1549491454">
    <w:abstractNumId w:val="3"/>
  </w:num>
  <w:num w:numId="17" w16cid:durableId="1899586525">
    <w:abstractNumId w:val="14"/>
  </w:num>
  <w:num w:numId="18" w16cid:durableId="1223173179">
    <w:abstractNumId w:val="6"/>
  </w:num>
  <w:num w:numId="19" w16cid:durableId="1415250232">
    <w:abstractNumId w:val="0"/>
  </w:num>
  <w:num w:numId="20" w16cid:durableId="575624882">
    <w:abstractNumId w:val="9"/>
  </w:num>
  <w:num w:numId="21" w16cid:durableId="459149223">
    <w:abstractNumId w:val="10"/>
  </w:num>
  <w:num w:numId="22" w16cid:durableId="40218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7"/>
    <w:rsid w:val="00001586"/>
    <w:rsid w:val="0001171E"/>
    <w:rsid w:val="00012D2C"/>
    <w:rsid w:val="00021235"/>
    <w:rsid w:val="000409F9"/>
    <w:rsid w:val="00042C6B"/>
    <w:rsid w:val="0004394A"/>
    <w:rsid w:val="00055B13"/>
    <w:rsid w:val="0008219A"/>
    <w:rsid w:val="00083F7D"/>
    <w:rsid w:val="000C774C"/>
    <w:rsid w:val="000E762F"/>
    <w:rsid w:val="000F4676"/>
    <w:rsid w:val="00142510"/>
    <w:rsid w:val="00146012"/>
    <w:rsid w:val="00146808"/>
    <w:rsid w:val="00146D4A"/>
    <w:rsid w:val="0014705A"/>
    <w:rsid w:val="001471C1"/>
    <w:rsid w:val="0014794D"/>
    <w:rsid w:val="00157615"/>
    <w:rsid w:val="0016635A"/>
    <w:rsid w:val="00173FEC"/>
    <w:rsid w:val="00176A45"/>
    <w:rsid w:val="001773B9"/>
    <w:rsid w:val="00192C34"/>
    <w:rsid w:val="001B0671"/>
    <w:rsid w:val="001B1AA7"/>
    <w:rsid w:val="001D4995"/>
    <w:rsid w:val="001D5B07"/>
    <w:rsid w:val="001D7303"/>
    <w:rsid w:val="001E24FF"/>
    <w:rsid w:val="001E4BEC"/>
    <w:rsid w:val="002065EE"/>
    <w:rsid w:val="0021072A"/>
    <w:rsid w:val="00221A47"/>
    <w:rsid w:val="00236E6B"/>
    <w:rsid w:val="00240231"/>
    <w:rsid w:val="00261AD9"/>
    <w:rsid w:val="0026235A"/>
    <w:rsid w:val="00274B82"/>
    <w:rsid w:val="002772DD"/>
    <w:rsid w:val="00285895"/>
    <w:rsid w:val="002907EF"/>
    <w:rsid w:val="00293252"/>
    <w:rsid w:val="00295ADA"/>
    <w:rsid w:val="002A5DFF"/>
    <w:rsid w:val="002B0E42"/>
    <w:rsid w:val="002D360D"/>
    <w:rsid w:val="002E088F"/>
    <w:rsid w:val="002F2C05"/>
    <w:rsid w:val="00301B3B"/>
    <w:rsid w:val="00306B8E"/>
    <w:rsid w:val="00307927"/>
    <w:rsid w:val="00321829"/>
    <w:rsid w:val="0033136D"/>
    <w:rsid w:val="003829C2"/>
    <w:rsid w:val="003950FD"/>
    <w:rsid w:val="003A5897"/>
    <w:rsid w:val="003B51CA"/>
    <w:rsid w:val="00410837"/>
    <w:rsid w:val="00422510"/>
    <w:rsid w:val="00430F07"/>
    <w:rsid w:val="00441687"/>
    <w:rsid w:val="00442B50"/>
    <w:rsid w:val="00451FAA"/>
    <w:rsid w:val="00456531"/>
    <w:rsid w:val="00456D54"/>
    <w:rsid w:val="0048005B"/>
    <w:rsid w:val="00490156"/>
    <w:rsid w:val="004C2836"/>
    <w:rsid w:val="004D3865"/>
    <w:rsid w:val="004D5905"/>
    <w:rsid w:val="0050301C"/>
    <w:rsid w:val="00507511"/>
    <w:rsid w:val="00525A9C"/>
    <w:rsid w:val="00526CCA"/>
    <w:rsid w:val="00530FEA"/>
    <w:rsid w:val="005427C9"/>
    <w:rsid w:val="005521A2"/>
    <w:rsid w:val="005673CA"/>
    <w:rsid w:val="00581435"/>
    <w:rsid w:val="00581EBE"/>
    <w:rsid w:val="00595743"/>
    <w:rsid w:val="005A1BDA"/>
    <w:rsid w:val="005B39E4"/>
    <w:rsid w:val="005B48F9"/>
    <w:rsid w:val="005B5E12"/>
    <w:rsid w:val="005B6EBE"/>
    <w:rsid w:val="005C50CC"/>
    <w:rsid w:val="005C5AD0"/>
    <w:rsid w:val="005E7DDD"/>
    <w:rsid w:val="005F4428"/>
    <w:rsid w:val="005F5DA1"/>
    <w:rsid w:val="005F6126"/>
    <w:rsid w:val="005F7956"/>
    <w:rsid w:val="00627CBE"/>
    <w:rsid w:val="00640A20"/>
    <w:rsid w:val="00662DA5"/>
    <w:rsid w:val="006648D6"/>
    <w:rsid w:val="00682A9E"/>
    <w:rsid w:val="00687E11"/>
    <w:rsid w:val="00694196"/>
    <w:rsid w:val="006B73C3"/>
    <w:rsid w:val="006C58C1"/>
    <w:rsid w:val="006C7947"/>
    <w:rsid w:val="006D5009"/>
    <w:rsid w:val="006E6242"/>
    <w:rsid w:val="00700748"/>
    <w:rsid w:val="0070629E"/>
    <w:rsid w:val="007702AE"/>
    <w:rsid w:val="00771432"/>
    <w:rsid w:val="007746BE"/>
    <w:rsid w:val="007A69BA"/>
    <w:rsid w:val="007B4749"/>
    <w:rsid w:val="007B5ACB"/>
    <w:rsid w:val="007D5F40"/>
    <w:rsid w:val="007D60ED"/>
    <w:rsid w:val="007E0C98"/>
    <w:rsid w:val="007F1884"/>
    <w:rsid w:val="007F76A9"/>
    <w:rsid w:val="00801470"/>
    <w:rsid w:val="0080321A"/>
    <w:rsid w:val="008131A9"/>
    <w:rsid w:val="0082477F"/>
    <w:rsid w:val="008312B0"/>
    <w:rsid w:val="00836CB9"/>
    <w:rsid w:val="00837763"/>
    <w:rsid w:val="008431E2"/>
    <w:rsid w:val="008620E9"/>
    <w:rsid w:val="00862E10"/>
    <w:rsid w:val="00884DC0"/>
    <w:rsid w:val="008906BD"/>
    <w:rsid w:val="00893065"/>
    <w:rsid w:val="008934DD"/>
    <w:rsid w:val="008958E6"/>
    <w:rsid w:val="008965B4"/>
    <w:rsid w:val="00896DFA"/>
    <w:rsid w:val="00897609"/>
    <w:rsid w:val="008A7FBD"/>
    <w:rsid w:val="008C25BE"/>
    <w:rsid w:val="008C61D4"/>
    <w:rsid w:val="008D7291"/>
    <w:rsid w:val="008E407A"/>
    <w:rsid w:val="008F4099"/>
    <w:rsid w:val="008F53BD"/>
    <w:rsid w:val="008F5863"/>
    <w:rsid w:val="00901634"/>
    <w:rsid w:val="00902A47"/>
    <w:rsid w:val="00915BF6"/>
    <w:rsid w:val="009363CE"/>
    <w:rsid w:val="009577F4"/>
    <w:rsid w:val="00960E69"/>
    <w:rsid w:val="00965A6F"/>
    <w:rsid w:val="00991E0A"/>
    <w:rsid w:val="009929EA"/>
    <w:rsid w:val="0099317D"/>
    <w:rsid w:val="009B0FC8"/>
    <w:rsid w:val="009B4470"/>
    <w:rsid w:val="009C0979"/>
    <w:rsid w:val="009C7561"/>
    <w:rsid w:val="009D407E"/>
    <w:rsid w:val="009E1A19"/>
    <w:rsid w:val="009F55E1"/>
    <w:rsid w:val="009F77EB"/>
    <w:rsid w:val="00A01E17"/>
    <w:rsid w:val="00A0624B"/>
    <w:rsid w:val="00A06F7F"/>
    <w:rsid w:val="00A219DF"/>
    <w:rsid w:val="00A31E42"/>
    <w:rsid w:val="00A55C49"/>
    <w:rsid w:val="00A63936"/>
    <w:rsid w:val="00A63FFE"/>
    <w:rsid w:val="00A6780B"/>
    <w:rsid w:val="00A802D3"/>
    <w:rsid w:val="00A83881"/>
    <w:rsid w:val="00A83DB5"/>
    <w:rsid w:val="00A95D67"/>
    <w:rsid w:val="00AA3F16"/>
    <w:rsid w:val="00AA4DBE"/>
    <w:rsid w:val="00AA5F7E"/>
    <w:rsid w:val="00AB7576"/>
    <w:rsid w:val="00AE2AA3"/>
    <w:rsid w:val="00AE4267"/>
    <w:rsid w:val="00AF624A"/>
    <w:rsid w:val="00B01422"/>
    <w:rsid w:val="00B07A11"/>
    <w:rsid w:val="00B14B6C"/>
    <w:rsid w:val="00B25DF0"/>
    <w:rsid w:val="00B3673F"/>
    <w:rsid w:val="00B634E6"/>
    <w:rsid w:val="00B72128"/>
    <w:rsid w:val="00B76197"/>
    <w:rsid w:val="00B81BD0"/>
    <w:rsid w:val="00B85815"/>
    <w:rsid w:val="00BA02F3"/>
    <w:rsid w:val="00BA69A5"/>
    <w:rsid w:val="00BB1B33"/>
    <w:rsid w:val="00BB3B3F"/>
    <w:rsid w:val="00BB7F19"/>
    <w:rsid w:val="00BC36A1"/>
    <w:rsid w:val="00BF08E5"/>
    <w:rsid w:val="00C00060"/>
    <w:rsid w:val="00C2166B"/>
    <w:rsid w:val="00C2608C"/>
    <w:rsid w:val="00C37AF7"/>
    <w:rsid w:val="00C44C2C"/>
    <w:rsid w:val="00C52999"/>
    <w:rsid w:val="00C55706"/>
    <w:rsid w:val="00C56D8B"/>
    <w:rsid w:val="00C63149"/>
    <w:rsid w:val="00C67079"/>
    <w:rsid w:val="00C67087"/>
    <w:rsid w:val="00C73747"/>
    <w:rsid w:val="00C777C8"/>
    <w:rsid w:val="00C86AB8"/>
    <w:rsid w:val="00C92DBC"/>
    <w:rsid w:val="00CC44ED"/>
    <w:rsid w:val="00D01CE4"/>
    <w:rsid w:val="00D15680"/>
    <w:rsid w:val="00D25954"/>
    <w:rsid w:val="00D3133E"/>
    <w:rsid w:val="00D56749"/>
    <w:rsid w:val="00D96139"/>
    <w:rsid w:val="00DA48C2"/>
    <w:rsid w:val="00DB4199"/>
    <w:rsid w:val="00DC3827"/>
    <w:rsid w:val="00DD13AC"/>
    <w:rsid w:val="00DD1B47"/>
    <w:rsid w:val="00DD7649"/>
    <w:rsid w:val="00DD77FB"/>
    <w:rsid w:val="00DE589B"/>
    <w:rsid w:val="00DE5D10"/>
    <w:rsid w:val="00DE7A4A"/>
    <w:rsid w:val="00DF5EAD"/>
    <w:rsid w:val="00E155F7"/>
    <w:rsid w:val="00E31D02"/>
    <w:rsid w:val="00E37617"/>
    <w:rsid w:val="00E51A78"/>
    <w:rsid w:val="00E55E42"/>
    <w:rsid w:val="00E569E7"/>
    <w:rsid w:val="00E63385"/>
    <w:rsid w:val="00E702B2"/>
    <w:rsid w:val="00E71576"/>
    <w:rsid w:val="00E747E3"/>
    <w:rsid w:val="00EB0852"/>
    <w:rsid w:val="00EC6CEE"/>
    <w:rsid w:val="00EE6B47"/>
    <w:rsid w:val="00EF4FB6"/>
    <w:rsid w:val="00EF595E"/>
    <w:rsid w:val="00EF6E29"/>
    <w:rsid w:val="00F22937"/>
    <w:rsid w:val="00F3399F"/>
    <w:rsid w:val="00F33CB9"/>
    <w:rsid w:val="00F50639"/>
    <w:rsid w:val="00F65DC9"/>
    <w:rsid w:val="00F768AC"/>
    <w:rsid w:val="00F80B3A"/>
    <w:rsid w:val="00F93B2F"/>
    <w:rsid w:val="00F95198"/>
    <w:rsid w:val="00F96FC8"/>
    <w:rsid w:val="00FA0145"/>
    <w:rsid w:val="00FB49AB"/>
    <w:rsid w:val="00FC1E64"/>
    <w:rsid w:val="00FD3507"/>
    <w:rsid w:val="00FE6FA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A7A7"/>
  <w15:docId w15:val="{075D0629-D685-D74F-8E11-772CB954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B82"/>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line="276" w:lineRule="auto"/>
    </w:pPr>
    <w:rPr>
      <w:rFonts w:ascii="Liberation Sans" w:eastAsia="Microsoft YaHei" w:hAnsi="Liberation Sans" w:cs="Arial"/>
      <w:sz w:val="28"/>
      <w:szCs w:val="28"/>
      <w:lang w:val="lt-LT"/>
    </w:rPr>
  </w:style>
  <w:style w:type="paragraph" w:styleId="BodyText">
    <w:name w:val="Body Text"/>
    <w:basedOn w:val="Normal"/>
    <w:pPr>
      <w:spacing w:after="140" w:line="288" w:lineRule="auto"/>
    </w:pPr>
    <w:rPr>
      <w:rFonts w:eastAsiaTheme="minorHAnsi" w:cstheme="minorBidi"/>
      <w:szCs w:val="22"/>
      <w:lang w:val="lt-LT"/>
    </w:rPr>
  </w:style>
  <w:style w:type="paragraph" w:styleId="List">
    <w:name w:val="List"/>
    <w:basedOn w:val="BodyText"/>
    <w:rPr>
      <w:rFonts w:cs="Arial"/>
    </w:rPr>
  </w:style>
  <w:style w:type="paragraph" w:styleId="Caption">
    <w:name w:val="caption"/>
    <w:basedOn w:val="Normal"/>
    <w:qFormat/>
    <w:pPr>
      <w:suppressLineNumbers/>
      <w:spacing w:before="120" w:after="120" w:line="276" w:lineRule="auto"/>
    </w:pPr>
    <w:rPr>
      <w:rFonts w:eastAsiaTheme="minorHAnsi" w:cs="Arial"/>
      <w:i/>
      <w:iCs/>
      <w:lang w:val="lt-LT"/>
    </w:rPr>
  </w:style>
  <w:style w:type="paragraph" w:customStyle="1" w:styleId="Index">
    <w:name w:val="Index"/>
    <w:basedOn w:val="Normal"/>
    <w:qFormat/>
    <w:pPr>
      <w:suppressLineNumbers/>
      <w:spacing w:after="200" w:line="276" w:lineRule="auto"/>
    </w:pPr>
    <w:rPr>
      <w:rFonts w:eastAsiaTheme="minorHAnsi" w:cs="Arial"/>
      <w:szCs w:val="22"/>
      <w:lang w:val="lt-LT"/>
    </w:rPr>
  </w:style>
  <w:style w:type="paragraph" w:styleId="Header">
    <w:name w:val="header"/>
    <w:basedOn w:val="Normal"/>
    <w:link w:val="HeaderChar"/>
    <w:uiPriority w:val="99"/>
    <w:unhideWhenUsed/>
    <w:rsid w:val="00235A6C"/>
    <w:pPr>
      <w:tabs>
        <w:tab w:val="center" w:pos="4819"/>
        <w:tab w:val="right" w:pos="9638"/>
      </w:tabs>
    </w:pPr>
    <w:rPr>
      <w:rFonts w:eastAsiaTheme="minorHAnsi" w:cstheme="minorBidi"/>
      <w:szCs w:val="22"/>
      <w:lang w:val="lt-LT"/>
    </w:rPr>
  </w:style>
  <w:style w:type="paragraph" w:styleId="Footer">
    <w:name w:val="footer"/>
    <w:basedOn w:val="Normal"/>
    <w:link w:val="FooterChar"/>
    <w:uiPriority w:val="99"/>
    <w:unhideWhenUsed/>
    <w:rsid w:val="00235A6C"/>
    <w:pPr>
      <w:tabs>
        <w:tab w:val="center" w:pos="4819"/>
        <w:tab w:val="right" w:pos="9638"/>
      </w:tabs>
    </w:pPr>
    <w:rPr>
      <w:rFonts w:eastAsiaTheme="minorHAnsi" w:cstheme="minorBidi"/>
      <w:szCs w:val="22"/>
      <w:lang w:val="lt-LT"/>
    </w:rPr>
  </w:style>
  <w:style w:type="paragraph" w:styleId="BalloonText">
    <w:name w:val="Balloon Text"/>
    <w:basedOn w:val="Normal"/>
    <w:link w:val="BalloonTextChar"/>
    <w:uiPriority w:val="99"/>
    <w:semiHidden/>
    <w:unhideWhenUsed/>
    <w:qFormat/>
    <w:rsid w:val="00235A6C"/>
    <w:rPr>
      <w:rFonts w:ascii="Tahoma" w:hAnsi="Tahoma" w:cs="Tahoma"/>
      <w:sz w:val="16"/>
      <w:szCs w:val="16"/>
    </w:rPr>
  </w:style>
  <w:style w:type="table" w:styleId="TableGrid">
    <w:name w:val="Table Grid"/>
    <w:basedOn w:val="TableNormal"/>
    <w:uiPriority w:val="9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Para 0"/>
    <w:basedOn w:val="Normal"/>
    <w:link w:val="ListParagraphChar"/>
    <w:uiPriority w:val="34"/>
    <w:qFormat/>
    <w:rsid w:val="00C73747"/>
    <w:pPr>
      <w:ind w:left="720"/>
      <w:contextualSpacing/>
    </w:pPr>
  </w:style>
  <w:style w:type="paragraph" w:customStyle="1" w:styleId="WW-Default">
    <w:name w:val="WW-Default"/>
    <w:rsid w:val="00055B13"/>
    <w:pPr>
      <w:suppressAutoHyphens/>
      <w:autoSpaceDE w:val="0"/>
    </w:pPr>
    <w:rPr>
      <w:rFonts w:ascii="Times New Roman" w:eastAsia="Arial" w:hAnsi="Times New Roman" w:cs="Times New Roman"/>
      <w:color w:val="000000"/>
      <w:sz w:val="24"/>
      <w:szCs w:val="24"/>
      <w:lang w:val="en-US" w:eastAsia="ar-SA"/>
    </w:rPr>
  </w:style>
  <w:style w:type="paragraph" w:customStyle="1" w:styleId="Patvirtinta">
    <w:name w:val="Patvirtinta"/>
    <w:rsid w:val="00055B13"/>
    <w:pPr>
      <w:tabs>
        <w:tab w:val="left" w:pos="25116"/>
        <w:tab w:val="left" w:pos="25269"/>
        <w:tab w:val="left" w:pos="25416"/>
        <w:tab w:val="left" w:pos="25569"/>
      </w:tabs>
      <w:suppressAutoHyphens/>
      <w:autoSpaceDE w:val="0"/>
      <w:ind w:left="5953"/>
    </w:pPr>
    <w:rPr>
      <w:rFonts w:ascii="TimesLT" w:eastAsia="Arial" w:hAnsi="TimesLT" w:cs="Times New Roman"/>
      <w:szCs w:val="20"/>
      <w:lang w:val="en-US" w:eastAsia="ar-SA"/>
    </w:rPr>
  </w:style>
  <w:style w:type="character" w:styleId="Hyperlink">
    <w:name w:val="Hyperlink"/>
    <w:basedOn w:val="DefaultParagraphFont"/>
    <w:uiPriority w:val="99"/>
    <w:unhideWhenUsed/>
    <w:rsid w:val="00055B13"/>
    <w:rPr>
      <w:color w:val="0000FF" w:themeColor="hyperlink"/>
      <w:u w:val="single"/>
    </w:rPr>
  </w:style>
  <w:style w:type="character" w:styleId="CommentReference">
    <w:name w:val="annotation reference"/>
    <w:basedOn w:val="DefaultParagraphFont"/>
    <w:uiPriority w:val="99"/>
    <w:semiHidden/>
    <w:unhideWhenUsed/>
    <w:rsid w:val="009F55E1"/>
    <w:rPr>
      <w:sz w:val="16"/>
      <w:szCs w:val="16"/>
    </w:rPr>
  </w:style>
  <w:style w:type="paragraph" w:styleId="CommentText">
    <w:name w:val="annotation text"/>
    <w:basedOn w:val="Normal"/>
    <w:link w:val="CommentTextChar"/>
    <w:uiPriority w:val="99"/>
    <w:unhideWhenUsed/>
    <w:rsid w:val="009F55E1"/>
    <w:rPr>
      <w:sz w:val="20"/>
      <w:szCs w:val="20"/>
    </w:rPr>
  </w:style>
  <w:style w:type="character" w:customStyle="1" w:styleId="CommentTextChar">
    <w:name w:val="Comment Text Char"/>
    <w:basedOn w:val="DefaultParagraphFont"/>
    <w:link w:val="CommentText"/>
    <w:uiPriority w:val="99"/>
    <w:rsid w:val="009F55E1"/>
    <w:rPr>
      <w:rFonts w:ascii="Times New Roman" w:eastAsia="Times New Roman" w:hAnsi="Times New Roman" w:cs="Times New Roman"/>
      <w:szCs w:val="20"/>
      <w:lang w:val="en-US"/>
    </w:rPr>
  </w:style>
  <w:style w:type="paragraph" w:styleId="CommentSubject">
    <w:name w:val="annotation subject"/>
    <w:basedOn w:val="CommentText"/>
    <w:next w:val="CommentText"/>
    <w:link w:val="CommentSubjectChar"/>
    <w:uiPriority w:val="99"/>
    <w:semiHidden/>
    <w:unhideWhenUsed/>
    <w:rsid w:val="009F55E1"/>
    <w:rPr>
      <w:b/>
      <w:bCs/>
    </w:rPr>
  </w:style>
  <w:style w:type="character" w:customStyle="1" w:styleId="CommentSubjectChar">
    <w:name w:val="Comment Subject Char"/>
    <w:basedOn w:val="CommentTextChar"/>
    <w:link w:val="CommentSubject"/>
    <w:uiPriority w:val="99"/>
    <w:semiHidden/>
    <w:rsid w:val="009F55E1"/>
    <w:rPr>
      <w:rFonts w:ascii="Times New Roman" w:eastAsia="Times New Roman" w:hAnsi="Times New Roman" w:cs="Times New Roman"/>
      <w:b/>
      <w:bCs/>
      <w:szCs w:val="20"/>
      <w:lang w:val="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basedOn w:val="DefaultParagraphFont"/>
    <w:link w:val="ListParagraph"/>
    <w:uiPriority w:val="34"/>
    <w:qFormat/>
    <w:locked/>
    <w:rsid w:val="00897609"/>
    <w:rPr>
      <w:rFonts w:ascii="Times New Roman" w:eastAsia="Times New Roman" w:hAnsi="Times New Roman" w:cs="Times New Roman"/>
      <w:sz w:val="24"/>
      <w:szCs w:val="24"/>
      <w:lang w:val="en-US"/>
    </w:rPr>
  </w:style>
  <w:style w:type="paragraph" w:styleId="Revision">
    <w:name w:val="Revision"/>
    <w:hidden/>
    <w:uiPriority w:val="99"/>
    <w:semiHidden/>
    <w:rsid w:val="008D7291"/>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25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03576">
      <w:bodyDiv w:val="1"/>
      <w:marLeft w:val="0"/>
      <w:marRight w:val="0"/>
      <w:marTop w:val="0"/>
      <w:marBottom w:val="0"/>
      <w:divBdr>
        <w:top w:val="none" w:sz="0" w:space="0" w:color="auto"/>
        <w:left w:val="none" w:sz="0" w:space="0" w:color="auto"/>
        <w:bottom w:val="none" w:sz="0" w:space="0" w:color="auto"/>
        <w:right w:val="none" w:sz="0" w:space="0" w:color="auto"/>
      </w:divBdr>
    </w:div>
    <w:div w:id="779497244">
      <w:bodyDiv w:val="1"/>
      <w:marLeft w:val="0"/>
      <w:marRight w:val="0"/>
      <w:marTop w:val="0"/>
      <w:marBottom w:val="0"/>
      <w:divBdr>
        <w:top w:val="none" w:sz="0" w:space="0" w:color="auto"/>
        <w:left w:val="none" w:sz="0" w:space="0" w:color="auto"/>
        <w:bottom w:val="none" w:sz="0" w:space="0" w:color="auto"/>
        <w:right w:val="none" w:sz="0" w:space="0" w:color="auto"/>
      </w:divBdr>
    </w:div>
    <w:div w:id="893586989">
      <w:bodyDiv w:val="1"/>
      <w:marLeft w:val="0"/>
      <w:marRight w:val="0"/>
      <w:marTop w:val="0"/>
      <w:marBottom w:val="0"/>
      <w:divBdr>
        <w:top w:val="none" w:sz="0" w:space="0" w:color="auto"/>
        <w:left w:val="none" w:sz="0" w:space="0" w:color="auto"/>
        <w:bottom w:val="none" w:sz="0" w:space="0" w:color="auto"/>
        <w:right w:val="none" w:sz="0" w:space="0" w:color="auto"/>
      </w:divBdr>
    </w:div>
    <w:div w:id="1159733759">
      <w:bodyDiv w:val="1"/>
      <w:marLeft w:val="0"/>
      <w:marRight w:val="0"/>
      <w:marTop w:val="0"/>
      <w:marBottom w:val="0"/>
      <w:divBdr>
        <w:top w:val="none" w:sz="0" w:space="0" w:color="auto"/>
        <w:left w:val="none" w:sz="0" w:space="0" w:color="auto"/>
        <w:bottom w:val="none" w:sz="0" w:space="0" w:color="auto"/>
        <w:right w:val="none" w:sz="0" w:space="0" w:color="auto"/>
      </w:divBdr>
    </w:div>
    <w:div w:id="1585648078">
      <w:bodyDiv w:val="1"/>
      <w:marLeft w:val="0"/>
      <w:marRight w:val="0"/>
      <w:marTop w:val="0"/>
      <w:marBottom w:val="0"/>
      <w:divBdr>
        <w:top w:val="none" w:sz="0" w:space="0" w:color="auto"/>
        <w:left w:val="none" w:sz="0" w:space="0" w:color="auto"/>
        <w:bottom w:val="none" w:sz="0" w:space="0" w:color="auto"/>
        <w:right w:val="none" w:sz="0" w:space="0" w:color="auto"/>
      </w:divBdr>
    </w:div>
    <w:div w:id="1837914650">
      <w:bodyDiv w:val="1"/>
      <w:marLeft w:val="0"/>
      <w:marRight w:val="0"/>
      <w:marTop w:val="0"/>
      <w:marBottom w:val="0"/>
      <w:divBdr>
        <w:top w:val="none" w:sz="0" w:space="0" w:color="auto"/>
        <w:left w:val="none" w:sz="0" w:space="0" w:color="auto"/>
        <w:bottom w:val="none" w:sz="0" w:space="0" w:color="auto"/>
        <w:right w:val="none" w:sz="0" w:space="0" w:color="auto"/>
      </w:divBdr>
    </w:div>
    <w:div w:id="1950428745">
      <w:bodyDiv w:val="1"/>
      <w:marLeft w:val="0"/>
      <w:marRight w:val="0"/>
      <w:marTop w:val="0"/>
      <w:marBottom w:val="0"/>
      <w:divBdr>
        <w:top w:val="none" w:sz="0" w:space="0" w:color="auto"/>
        <w:left w:val="none" w:sz="0" w:space="0" w:color="auto"/>
        <w:bottom w:val="none" w:sz="0" w:space="0" w:color="auto"/>
        <w:right w:val="none" w:sz="0" w:space="0" w:color="auto"/>
      </w:divBdr>
    </w:div>
    <w:div w:id="207319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C156-EFB8-4EFB-904F-E03D0F58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4021</Words>
  <Characters>2292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Kristina Malevskienė</cp:lastModifiedBy>
  <cp:revision>3</cp:revision>
  <cp:lastPrinted>2017-01-31T13:12:00Z</cp:lastPrinted>
  <dcterms:created xsi:type="dcterms:W3CDTF">2026-05-08T10:34:00Z</dcterms:created>
  <dcterms:modified xsi:type="dcterms:W3CDTF">2026-05-08T10:35:00Z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