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92" w:rsidRDefault="00F16B92" w:rsidP="00F16B92">
      <w:pPr>
        <w:shd w:val="clear" w:color="auto" w:fill="FFFFFF"/>
        <w:spacing w:after="0" w:line="252" w:lineRule="auto"/>
        <w:ind w:firstLine="426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lt-LT"/>
        </w:rPr>
      </w:pPr>
      <w:r w:rsidRPr="001E2794">
        <w:rPr>
          <w:rFonts w:ascii="Times New Roman" w:hAnsi="Times New Roman" w:cs="Times New Roman"/>
          <w:b/>
          <w:sz w:val="24"/>
          <w:szCs w:val="24"/>
          <w:lang w:val="lt-LT"/>
        </w:rPr>
        <w:t>Klausimas</w:t>
      </w:r>
      <w:r w:rsidRPr="001E2794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. </w:t>
      </w:r>
    </w:p>
    <w:p w:rsidR="00F16B92" w:rsidRPr="001E2794" w:rsidRDefault="00F16B92" w:rsidP="00F16B92">
      <w:pPr>
        <w:shd w:val="clear" w:color="auto" w:fill="FFFFFF"/>
        <w:spacing w:after="0" w:line="252" w:lineRule="auto"/>
        <w:ind w:firstLine="426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lt-LT"/>
        </w:rPr>
      </w:pPr>
    </w:p>
    <w:p w:rsidR="00F16B92" w:rsidRPr="005D1CE2" w:rsidRDefault="00F16B92" w:rsidP="00F16B92">
      <w:pPr>
        <w:shd w:val="clear" w:color="auto" w:fill="FFFFFF"/>
        <w:spacing w:after="0" w:line="252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5D1CE2">
        <w:rPr>
          <w:rFonts w:ascii="Times New Roman" w:hAnsi="Times New Roman" w:cs="Times New Roman"/>
          <w:i/>
          <w:sz w:val="24"/>
          <w:szCs w:val="24"/>
          <w:lang w:val="lt-LT"/>
        </w:rPr>
        <w:t xml:space="preserve">Techninės specifikacijos "lauko planšetėms" 6 punkte reikalaujama, kad "Audinio spektrinis atspindžio faktorius (pagal EN ISO 105 – A08 arba lygiavertį) artimojoje infraraudonosios spinduliuotės spektrinėje srityje (700 – 1100 </w:t>
      </w:r>
      <w:proofErr w:type="spellStart"/>
      <w:r w:rsidRPr="005D1CE2">
        <w:rPr>
          <w:rFonts w:ascii="Times New Roman" w:hAnsi="Times New Roman" w:cs="Times New Roman"/>
          <w:i/>
          <w:sz w:val="24"/>
          <w:szCs w:val="24"/>
          <w:lang w:val="lt-LT"/>
        </w:rPr>
        <w:t>nm</w:t>
      </w:r>
      <w:proofErr w:type="spellEnd"/>
      <w:r w:rsidRPr="005D1CE2">
        <w:rPr>
          <w:rFonts w:ascii="Times New Roman" w:hAnsi="Times New Roman" w:cs="Times New Roman"/>
          <w:i/>
          <w:sz w:val="24"/>
          <w:szCs w:val="24"/>
          <w:lang w:val="lt-LT"/>
        </w:rPr>
        <w:t xml:space="preserve">) turi siekti nuo 5 </w:t>
      </w:r>
      <w:proofErr w:type="spellStart"/>
      <w:r w:rsidRPr="005D1CE2">
        <w:rPr>
          <w:rFonts w:ascii="Times New Roman" w:hAnsi="Times New Roman" w:cs="Times New Roman"/>
          <w:i/>
          <w:sz w:val="24"/>
          <w:szCs w:val="24"/>
          <w:lang w:val="lt-LT"/>
        </w:rPr>
        <w:t>proc</w:t>
      </w:r>
      <w:proofErr w:type="spellEnd"/>
      <w:r w:rsidRPr="005D1CE2">
        <w:rPr>
          <w:rFonts w:ascii="Times New Roman" w:hAnsi="Times New Roman" w:cs="Times New Roman"/>
          <w:i/>
          <w:sz w:val="24"/>
          <w:szCs w:val="24"/>
          <w:lang w:val="lt-LT"/>
        </w:rPr>
        <w:t xml:space="preserve"> iki 90 proc. "</w:t>
      </w:r>
    </w:p>
    <w:p w:rsidR="00F16B92" w:rsidRDefault="00F16B92" w:rsidP="00F16B92">
      <w:pPr>
        <w:shd w:val="clear" w:color="auto" w:fill="FFFFFF"/>
        <w:spacing w:after="0" w:line="252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5D1CE2">
        <w:rPr>
          <w:rFonts w:ascii="Times New Roman" w:hAnsi="Times New Roman" w:cs="Times New Roman"/>
          <w:i/>
          <w:sz w:val="24"/>
          <w:szCs w:val="24"/>
          <w:lang w:val="lt-LT"/>
        </w:rPr>
        <w:t>Prašome patikslinti ar spektrinio atspindžio faktoriai taip pat reikalaujami užtrauktukui ir PALS sistemai?</w:t>
      </w:r>
    </w:p>
    <w:p w:rsidR="00F16B92" w:rsidRDefault="00F16B92" w:rsidP="00F16B92">
      <w:pPr>
        <w:shd w:val="clear" w:color="auto" w:fill="FFFFFF"/>
        <w:spacing w:after="0" w:line="252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:rsidR="00F16B92" w:rsidRDefault="00F16B92" w:rsidP="00F16B92">
      <w:pPr>
        <w:shd w:val="clear" w:color="auto" w:fill="FFFFFF"/>
        <w:spacing w:after="0" w:line="252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1E2794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Atsakymas. </w:t>
      </w:r>
    </w:p>
    <w:p w:rsidR="00F16B92" w:rsidRDefault="00F16B92" w:rsidP="00F16B92">
      <w:pPr>
        <w:shd w:val="clear" w:color="auto" w:fill="FFFFFF"/>
        <w:spacing w:after="0" w:line="252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</w:p>
    <w:p w:rsidR="00F16B92" w:rsidRDefault="00F16B92" w:rsidP="00F16B92">
      <w:pPr>
        <w:widowControl w:val="0"/>
        <w:tabs>
          <w:tab w:val="left" w:pos="284"/>
          <w:tab w:val="left" w:pos="567"/>
          <w:tab w:val="left" w:pos="1134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 xml:space="preserve">   </w:t>
      </w:r>
      <w:r w:rsidRPr="00541E9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Informuojame, kad </w:t>
      </w:r>
      <w:r w:rsidRPr="00541E9B">
        <w:rPr>
          <w:rFonts w:ascii="Times New Roman" w:hAnsi="Times New Roman" w:cs="Times New Roman"/>
          <w:sz w:val="24"/>
          <w:szCs w:val="24"/>
          <w:lang w:val="lt-LT"/>
        </w:rPr>
        <w:t>Techninės specifikacijos "lauko planšetėms" 6 punkte (</w:t>
      </w:r>
      <w:r>
        <w:rPr>
          <w:rFonts w:ascii="Times New Roman" w:hAnsi="Times New Roman" w:cs="Times New Roman"/>
          <w:sz w:val="24"/>
          <w:szCs w:val="24"/>
          <w:lang w:val="lt-LT"/>
        </w:rPr>
        <w:t>„...</w:t>
      </w:r>
      <w:r w:rsidRPr="00D20A1D">
        <w:rPr>
          <w:rFonts w:ascii="Times New Roman" w:hAnsi="Times New Roman" w:cs="Times New Roman"/>
          <w:i/>
          <w:sz w:val="24"/>
          <w:szCs w:val="24"/>
          <w:lang w:val="lt-LT"/>
        </w:rPr>
        <w:t xml:space="preserve">Audinio spektrinis atspindžio faktorius (pagal EN ISO 105 – A08 arba lygiavertį) artimojoje infraraudonosios spinduliuotės spektrinėje srityje (700 – 1100 </w:t>
      </w:r>
      <w:proofErr w:type="spellStart"/>
      <w:r w:rsidRPr="00D20A1D">
        <w:rPr>
          <w:rFonts w:ascii="Times New Roman" w:hAnsi="Times New Roman" w:cs="Times New Roman"/>
          <w:i/>
          <w:sz w:val="24"/>
          <w:szCs w:val="24"/>
          <w:lang w:val="lt-LT"/>
        </w:rPr>
        <w:t>nm</w:t>
      </w:r>
      <w:proofErr w:type="spellEnd"/>
      <w:r w:rsidRPr="00D20A1D">
        <w:rPr>
          <w:rFonts w:ascii="Times New Roman" w:hAnsi="Times New Roman" w:cs="Times New Roman"/>
          <w:i/>
          <w:sz w:val="24"/>
          <w:szCs w:val="24"/>
          <w:lang w:val="lt-LT"/>
        </w:rPr>
        <w:t>) turi siekti nuo 5 % iki 90 %.“</w:t>
      </w:r>
      <w:r>
        <w:rPr>
          <w:lang w:val="lt-LT"/>
        </w:rPr>
        <w:t>)</w:t>
      </w:r>
      <w:r w:rsidRPr="00541E9B">
        <w:rPr>
          <w:rFonts w:ascii="Times New Roman" w:hAnsi="Times New Roman" w:cs="Times New Roman"/>
          <w:sz w:val="24"/>
          <w:szCs w:val="24"/>
          <w:lang w:val="lt-LT"/>
        </w:rPr>
        <w:t xml:space="preserve"> numatytas reikalavimas </w:t>
      </w:r>
      <w:r>
        <w:rPr>
          <w:rFonts w:ascii="Times New Roman" w:hAnsi="Times New Roman" w:cs="Times New Roman"/>
          <w:sz w:val="24"/>
          <w:szCs w:val="24"/>
          <w:lang w:val="lt-LT"/>
        </w:rPr>
        <w:t>nėra taikomas užtrauktukui, o PALS sistemai taikomas tik tuo atveju, jei PALS sistema yra pagaminta iš viršaus audinio (kuriam techninės specifikacijos 6 punkto reikalavimas ir yra taikomas).</w:t>
      </w:r>
    </w:p>
    <w:p w:rsidR="007F7C2F" w:rsidRDefault="007F7C2F"/>
    <w:sectPr w:rsidR="007F7C2F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92"/>
    <w:rsid w:val="007F7C2F"/>
    <w:rsid w:val="00F1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331D"/>
  <w15:chartTrackingRefBased/>
  <w15:docId w15:val="{7D9700A4-A3D0-40EE-A9EB-53675707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2026-05-13T11:06:00Z</dcterms:created>
  <dcterms:modified xsi:type="dcterms:W3CDTF">2026-05-13T11:07:00Z</dcterms:modified>
</cp:coreProperties>
</file>