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3B74D09F" w:rsidR="00491677" w:rsidRPr="00A84FFE" w:rsidRDefault="00491677" w:rsidP="00491677">
      <w:pPr>
        <w:ind w:left="5760" w:firstLine="720"/>
        <w:jc w:val="both"/>
      </w:pPr>
      <w:r w:rsidRPr="00A84FFE">
        <w:t xml:space="preserve">bataliono vado </w:t>
      </w:r>
      <w:r w:rsidRPr="00A84FFE">
        <w:rPr>
          <w:bCs/>
          <w:szCs w:val="20"/>
        </w:rPr>
        <w:t>202</w:t>
      </w:r>
      <w:r w:rsidR="002567E9">
        <w:rPr>
          <w:bCs/>
          <w:szCs w:val="20"/>
        </w:rPr>
        <w:t>6</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2" w14:textId="00FD68FA" w:rsidR="007F0B5B" w:rsidRPr="00C21B16" w:rsidRDefault="00C21B16" w:rsidP="00980660">
      <w:pPr>
        <w:jc w:val="center"/>
        <w:rPr>
          <w:b/>
          <w:u w:val="single"/>
        </w:rPr>
      </w:pPr>
      <w:r w:rsidRPr="00C21B16">
        <w:rPr>
          <w:b/>
          <w:caps/>
          <w:color w:val="000000"/>
          <w:u w:val="single"/>
        </w:rPr>
        <w:t xml:space="preserve">elektros paskirstymo dėžė 125A, elektros paskirstymo dėžė 63A </w:t>
      </w:r>
      <w:r w:rsidR="007F0B5B" w:rsidRPr="00C21B16">
        <w:rPr>
          <w:b/>
          <w:iCs/>
          <w:caps/>
          <w:u w:val="single"/>
        </w:rPr>
        <w:t>MAŽOS VERTĖS pirkimO</w:t>
      </w:r>
      <w:r w:rsidR="007F0B5B" w:rsidRPr="00C21B16">
        <w:rPr>
          <w:b/>
          <w:u w:val="single"/>
        </w:rPr>
        <w:t xml:space="preserve"> SĄLYG</w:t>
      </w:r>
      <w:r w:rsidR="00AD7D20" w:rsidRPr="00C21B16">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03AF8BCA"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C21B16">
        <w:rPr>
          <w:szCs w:val="24"/>
        </w:rPr>
        <w:t>e</w:t>
      </w:r>
      <w:r w:rsidR="00C21B16" w:rsidRPr="00C21B16">
        <w:rPr>
          <w:szCs w:val="24"/>
        </w:rPr>
        <w:t>lektros paskirstymo dėžė 125A</w:t>
      </w:r>
      <w:r w:rsidR="00C21B16">
        <w:rPr>
          <w:szCs w:val="24"/>
        </w:rPr>
        <w:t xml:space="preserve">, </w:t>
      </w:r>
      <w:r w:rsidR="00C21B16">
        <w:rPr>
          <w:color w:val="000000"/>
        </w:rPr>
        <w:t>e</w:t>
      </w:r>
      <w:r w:rsidR="00C21B16" w:rsidRPr="00C21B16">
        <w:rPr>
          <w:color w:val="000000"/>
        </w:rPr>
        <w:t>lektros paskirstymo dėžė 63A</w:t>
      </w:r>
      <w:r w:rsidR="00324E9F">
        <w:rPr>
          <w:szCs w:val="24"/>
        </w:rPr>
        <w:t>.</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t>1.</w:t>
      </w:r>
      <w:r w:rsidR="00F00E22">
        <w:t>9</w:t>
      </w:r>
      <w:r w:rsidRPr="00546784">
        <w:t>. Perkančioji organizacija yra pridėtinės vertės mokesčio (toliau – PVM) mokėtoja.</w:t>
      </w:r>
    </w:p>
    <w:p w14:paraId="53CE995E" w14:textId="1856E42B" w:rsidR="00984A79" w:rsidRPr="00546784" w:rsidRDefault="00324E9F" w:rsidP="00324E9F">
      <w:pPr>
        <w:pStyle w:val="Heading2"/>
        <w:numPr>
          <w:ilvl w:val="0"/>
          <w:numId w:val="0"/>
        </w:numPr>
        <w:ind w:firstLine="709"/>
      </w:pPr>
      <w:r w:rsidRPr="00546784">
        <w:lastRenderedPageBreak/>
        <w:t>1.1</w:t>
      </w:r>
      <w:r w:rsidR="00F00E22">
        <w:t>0</w:t>
      </w:r>
      <w:r w:rsidRPr="00546784">
        <w:t xml:space="preserve">. </w:t>
      </w:r>
      <w:r w:rsidRPr="00546784">
        <w:rPr>
          <w:szCs w:val="24"/>
        </w:rPr>
        <w:t>Perkančiosios organiza</w:t>
      </w:r>
      <w:r>
        <w:rPr>
          <w:szCs w:val="24"/>
        </w:rPr>
        <w:t xml:space="preserve">cijos asmuo kontaktams: </w:t>
      </w:r>
      <w:r w:rsidR="006509B0">
        <w:rPr>
          <w:szCs w:val="24"/>
        </w:rPr>
        <w:t>Matas Petrauskas, el. paštas matas</w:t>
      </w:r>
      <w:r>
        <w:rPr>
          <w:szCs w:val="24"/>
        </w:rPr>
        <w:t>.</w:t>
      </w:r>
      <w:r w:rsidR="006509B0">
        <w:rPr>
          <w:szCs w:val="24"/>
        </w:rPr>
        <w:t>petrauskas</w:t>
      </w:r>
      <w:r>
        <w:rPr>
          <w:szCs w:val="24"/>
        </w:rPr>
        <w:t>@mil.lt</w:t>
      </w:r>
      <w:r w:rsidRPr="00546784">
        <w:rPr>
          <w:szCs w:val="24"/>
        </w:rPr>
        <w:t xml:space="preserve">, J. Kairiūkščio g. 14, Vilnius, </w:t>
      </w:r>
      <w:r w:rsidR="006509B0">
        <w:rPr>
          <w:szCs w:val="24"/>
        </w:rPr>
        <w:t>telefonas +370 706 79948</w:t>
      </w:r>
      <w:r>
        <w:rPr>
          <w:szCs w:val="24"/>
        </w:rPr>
        <w:t>.</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65430FC1"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C21B16" w:rsidRPr="00C21B16">
        <w:t xml:space="preserve">Elektros paskirstymo dėžė 125A </w:t>
      </w:r>
      <w:r w:rsidR="00EA2C9F" w:rsidRPr="002D6099">
        <w:t xml:space="preserve">(BVPŽ kodas </w:t>
      </w:r>
      <w:r w:rsidR="00C21B16" w:rsidRPr="00C21B16">
        <w:rPr>
          <w:shd w:val="clear" w:color="auto" w:fill="FFFFFF"/>
        </w:rPr>
        <w:t>31682100-1</w:t>
      </w:r>
      <w:r w:rsidR="00EA2C9F" w:rsidRPr="002D6099">
        <w:t>).</w:t>
      </w:r>
    </w:p>
    <w:p w14:paraId="072624F0" w14:textId="3A0675D1" w:rsidR="00F21F67" w:rsidRDefault="00F00E22" w:rsidP="00692CC7">
      <w:pPr>
        <w:ind w:left="1560" w:hanging="851"/>
      </w:pPr>
      <w:r>
        <w:rPr>
          <w:color w:val="000000"/>
          <w:szCs w:val="20"/>
        </w:rPr>
        <w:t>2.</w:t>
      </w:r>
      <w:r w:rsidR="00573A9E">
        <w:t>2</w:t>
      </w:r>
      <w:r>
        <w:t>.2.</w:t>
      </w:r>
      <w:r w:rsidRPr="00F00E22">
        <w:t xml:space="preserve"> </w:t>
      </w:r>
      <w:r w:rsidR="00C21B16" w:rsidRPr="00C21B16">
        <w:t xml:space="preserve">Elektros paskirstymo dėžė 63A </w:t>
      </w:r>
      <w:r w:rsidRPr="002D6099">
        <w:t xml:space="preserve">(BVPŽ kodas </w:t>
      </w:r>
      <w:r w:rsidR="00C21B16" w:rsidRPr="00C21B16">
        <w:rPr>
          <w:shd w:val="clear" w:color="auto" w:fill="FFFFFF"/>
        </w:rPr>
        <w:t>31682100-1</w:t>
      </w:r>
      <w:r w:rsidRPr="002D6099">
        <w:t>).</w:t>
      </w:r>
    </w:p>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556"/>
        <w:gridCol w:w="1443"/>
        <w:gridCol w:w="4699"/>
        <w:gridCol w:w="1003"/>
        <w:gridCol w:w="843"/>
        <w:gridCol w:w="1385"/>
      </w:tblGrid>
      <w:tr w:rsidR="00151F3B" w14:paraId="67DE6409" w14:textId="77777777" w:rsidTr="006B1B79">
        <w:tc>
          <w:tcPr>
            <w:tcW w:w="556" w:type="dxa"/>
            <w:vAlign w:val="center"/>
          </w:tcPr>
          <w:p w14:paraId="77FA6409" w14:textId="6663C213" w:rsidR="003C454F" w:rsidRDefault="003C454F" w:rsidP="003C454F">
            <w:pPr>
              <w:ind w:firstLine="0"/>
            </w:pPr>
            <w:r>
              <w:t>Eil. Nr.</w:t>
            </w:r>
          </w:p>
        </w:tc>
        <w:tc>
          <w:tcPr>
            <w:tcW w:w="1443" w:type="dxa"/>
            <w:vAlign w:val="center"/>
          </w:tcPr>
          <w:p w14:paraId="5BDCB4F7" w14:textId="1C1933DD" w:rsidR="003C454F" w:rsidRPr="0063141E" w:rsidRDefault="003C454F" w:rsidP="003C454F">
            <w:pPr>
              <w:ind w:firstLine="0"/>
              <w:jc w:val="center"/>
            </w:pPr>
            <w:r w:rsidRPr="0063141E">
              <w:t>Pavadinimas</w:t>
            </w:r>
          </w:p>
        </w:tc>
        <w:tc>
          <w:tcPr>
            <w:tcW w:w="4806" w:type="dxa"/>
            <w:vAlign w:val="center"/>
          </w:tcPr>
          <w:p w14:paraId="3D173FC6" w14:textId="0DE75A6A" w:rsidR="003C454F" w:rsidRDefault="003C454F" w:rsidP="003C454F">
            <w:pPr>
              <w:ind w:firstLine="0"/>
              <w:jc w:val="center"/>
            </w:pPr>
            <w:r>
              <w:t>Techniniai reikalavimai</w:t>
            </w:r>
          </w:p>
        </w:tc>
        <w:tc>
          <w:tcPr>
            <w:tcW w:w="892"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389" w:type="dxa"/>
          </w:tcPr>
          <w:p w14:paraId="6BCE320B" w14:textId="77777777" w:rsidR="003C454F" w:rsidRDefault="003C454F" w:rsidP="003C454F">
            <w:pPr>
              <w:ind w:firstLine="0"/>
              <w:jc w:val="center"/>
            </w:pPr>
            <w:r w:rsidRPr="00544028">
              <w:t>Numatoma galima maksimali vieneto kaina</w:t>
            </w:r>
            <w:r>
              <w:t xml:space="preserve"> </w:t>
            </w:r>
          </w:p>
          <w:p w14:paraId="470A0E96" w14:textId="404865DB" w:rsidR="003C454F" w:rsidRPr="00544028" w:rsidRDefault="0003571D" w:rsidP="003C454F">
            <w:pPr>
              <w:ind w:firstLine="0"/>
              <w:jc w:val="center"/>
            </w:pPr>
            <w:r>
              <w:t>(e</w:t>
            </w:r>
            <w:r w:rsidR="003C454F">
              <w:t>ur. su PVM)</w:t>
            </w:r>
          </w:p>
        </w:tc>
      </w:tr>
      <w:tr w:rsidR="00D51D48" w14:paraId="2C0DC3E9" w14:textId="77777777" w:rsidTr="006B1B79">
        <w:tc>
          <w:tcPr>
            <w:tcW w:w="556" w:type="dxa"/>
            <w:vAlign w:val="center"/>
          </w:tcPr>
          <w:p w14:paraId="73DFBD5B" w14:textId="2EC9C964" w:rsidR="00D51D48" w:rsidRDefault="00D51D48" w:rsidP="00D51D48">
            <w:pPr>
              <w:ind w:firstLine="0"/>
              <w:jc w:val="center"/>
            </w:pPr>
            <w:r>
              <w:t>1.</w:t>
            </w:r>
          </w:p>
        </w:tc>
        <w:tc>
          <w:tcPr>
            <w:tcW w:w="1443" w:type="dxa"/>
            <w:vAlign w:val="center"/>
          </w:tcPr>
          <w:p w14:paraId="6970363B" w14:textId="2CE123EE" w:rsidR="00D51D48" w:rsidRPr="00544028" w:rsidRDefault="00C21B16" w:rsidP="00D51D48">
            <w:pPr>
              <w:ind w:firstLine="0"/>
              <w:jc w:val="center"/>
            </w:pPr>
            <w:r w:rsidRPr="00C21B16">
              <w:t>Elektros paskirstymo dėžė 125A</w:t>
            </w:r>
          </w:p>
        </w:tc>
        <w:tc>
          <w:tcPr>
            <w:tcW w:w="4806" w:type="dxa"/>
            <w:vAlign w:val="center"/>
          </w:tcPr>
          <w:p w14:paraId="6E2C057C" w14:textId="77777777" w:rsidR="006B1B79" w:rsidRDefault="006B1B79" w:rsidP="006B1B79">
            <w:pPr>
              <w:ind w:firstLine="0"/>
            </w:pPr>
            <w:r>
              <w:t>Elektros paskirstymo dėžė privalo būti nauja;</w:t>
            </w:r>
          </w:p>
          <w:p w14:paraId="29DB594A" w14:textId="77777777" w:rsidR="006B1B79" w:rsidRDefault="006B1B79" w:rsidP="006B1B79">
            <w:pPr>
              <w:ind w:firstLine="0"/>
            </w:pPr>
            <w:r>
              <w:t>Garantinis laikotarpis (ne mažiau kaip 12 mėn.) skaičiuojamas nuo priėmimo – perdavimo</w:t>
            </w:r>
          </w:p>
          <w:p w14:paraId="5EFD2D72" w14:textId="77777777" w:rsidR="006B1B79" w:rsidRDefault="006B1B79" w:rsidP="006B1B79">
            <w:pPr>
              <w:ind w:firstLine="0"/>
            </w:pPr>
            <w:r>
              <w:t>akto pasirašymo dienos;</w:t>
            </w:r>
          </w:p>
          <w:p w14:paraId="31C545C8" w14:textId="77777777" w:rsidR="006B1B79" w:rsidRDefault="006B1B79" w:rsidP="006B1B79">
            <w:pPr>
              <w:ind w:firstLine="0"/>
            </w:pPr>
            <w:r>
              <w:t>Visus gedimus atsiradusius garantinio laikotarpio metu eksploatuojant elektros</w:t>
            </w:r>
          </w:p>
          <w:p w14:paraId="7812DB8D" w14:textId="77777777" w:rsidR="006B1B79" w:rsidRDefault="006B1B79" w:rsidP="006B1B79">
            <w:pPr>
              <w:ind w:firstLine="0"/>
            </w:pPr>
            <w:r>
              <w:t>paskirstymo dėžę ne dėl eksploatuotojo kaltės, tiekėjas privalo pašalinti savo lėšomis (įskaitant</w:t>
            </w:r>
          </w:p>
          <w:p w14:paraId="067D9E85" w14:textId="77777777" w:rsidR="006B1B79" w:rsidRDefault="006B1B79" w:rsidP="006B1B79">
            <w:pPr>
              <w:ind w:firstLine="0"/>
            </w:pPr>
            <w:r>
              <w:t>transportavimo išlaidas), o nesant galimybės juos pašalinti, gaminį pakeisti nauju, atitinkančiu</w:t>
            </w:r>
          </w:p>
          <w:p w14:paraId="1C37162E" w14:textId="77777777" w:rsidR="006B1B79" w:rsidRDefault="006B1B79" w:rsidP="006B1B79">
            <w:pPr>
              <w:ind w:firstLine="0"/>
            </w:pPr>
            <w:r>
              <w:t>techninės specifikacijos reikalavimus.</w:t>
            </w:r>
          </w:p>
          <w:p w14:paraId="085AAF97" w14:textId="77777777" w:rsidR="006B1B79" w:rsidRDefault="006B1B79" w:rsidP="006B1B79">
            <w:pPr>
              <w:ind w:firstLine="0"/>
            </w:pPr>
            <w:r>
              <w:t>Elektros paskirstymo dėžės 125 A reikalavimai:</w:t>
            </w:r>
          </w:p>
          <w:p w14:paraId="1A0EF545" w14:textId="77777777" w:rsidR="006B1B79" w:rsidRDefault="006B1B79" w:rsidP="006B1B79">
            <w:pPr>
              <w:ind w:firstLine="0"/>
            </w:pPr>
            <w:r>
              <w:t>Elektros paskirstymo dėžė 125A tai mobilus trifazis elektros paskirstymo įrenginys.</w:t>
            </w:r>
          </w:p>
          <w:p w14:paraId="4AE4217F" w14:textId="33E489A6" w:rsidR="006B1B79" w:rsidRDefault="006B1B79" w:rsidP="006B1B79">
            <w:pPr>
              <w:ind w:firstLine="0"/>
            </w:pPr>
            <w:r>
              <w:t>Korpusas turi būti tamsios spalvos (juoda, ruda, tamsiai žalia...). Priekinės korpuso durelės</w:t>
            </w:r>
          </w:p>
          <w:p w14:paraId="2CE5DF47" w14:textId="77777777" w:rsidR="006B1B79" w:rsidRDefault="006B1B79" w:rsidP="006B1B79">
            <w:pPr>
              <w:ind w:firstLine="0"/>
            </w:pPr>
            <w:r>
              <w:t>turi būti rakinamos.</w:t>
            </w:r>
          </w:p>
          <w:p w14:paraId="09B36DFA" w14:textId="77777777" w:rsidR="006B1B79" w:rsidRDefault="006B1B79" w:rsidP="006B1B79">
            <w:pPr>
              <w:ind w:firstLine="0"/>
            </w:pPr>
            <w:r>
              <w:t>Kontrolės ir saugos grandinėse turi būti naudojami ABB gamintojo komponentai arba</w:t>
            </w:r>
          </w:p>
          <w:p w14:paraId="438ED8BA" w14:textId="77777777" w:rsidR="006B1B79" w:rsidRDefault="006B1B79" w:rsidP="006B1B79">
            <w:pPr>
              <w:ind w:firstLine="0"/>
            </w:pPr>
            <w:r>
              <w:t>lygiaverčiai. Kištukiniai lizdai bei kištukai turi būti PCE gamintojo arba lygiaverčiai. Visi naudojami</w:t>
            </w:r>
          </w:p>
          <w:p w14:paraId="5A1D274B" w14:textId="77777777" w:rsidR="006B1B79" w:rsidRDefault="006B1B79" w:rsidP="006B1B79">
            <w:pPr>
              <w:ind w:firstLine="0"/>
            </w:pPr>
            <w:r>
              <w:t>komponentai turi atitikti CE saugos ir kokybės standartą.</w:t>
            </w:r>
          </w:p>
          <w:p w14:paraId="2B794C47" w14:textId="77777777" w:rsidR="006B1B79" w:rsidRDefault="006B1B79" w:rsidP="006B1B79">
            <w:pPr>
              <w:ind w:firstLine="0"/>
            </w:pPr>
            <w:r>
              <w:t xml:space="preserve">Elektros paskirstymo dėžė turi būti gaminama iš nemažiau kaip 8mm ir nedaugiau kaip </w:t>
            </w:r>
          </w:p>
          <w:p w14:paraId="67700613" w14:textId="77777777" w:rsidR="006B1B79" w:rsidRDefault="006B1B79" w:rsidP="006B1B79">
            <w:pPr>
              <w:ind w:firstLine="0"/>
            </w:pPr>
            <w:r>
              <w:t xml:space="preserve">10 mm specialios drėgmei atsparios faneros arba lygiavertės medžiagos su aliuminio profilio </w:t>
            </w:r>
          </w:p>
          <w:p w14:paraId="4FA5EF47" w14:textId="77777777" w:rsidR="006B1B79" w:rsidRDefault="006B1B79" w:rsidP="006B1B79">
            <w:pPr>
              <w:ind w:firstLine="0"/>
            </w:pPr>
            <w:r>
              <w:lastRenderedPageBreak/>
              <w:t xml:space="preserve">apkaustais ir 100 mm (±20mm) diametro ratukais, (ratukai su stabdžiais) kad tiktų naudoti lauke </w:t>
            </w:r>
          </w:p>
          <w:p w14:paraId="2BD9519C" w14:textId="77777777" w:rsidR="006B1B79" w:rsidRDefault="006B1B79" w:rsidP="006B1B79">
            <w:pPr>
              <w:ind w:firstLine="0"/>
            </w:pPr>
            <w:r>
              <w:t xml:space="preserve">įvairiomis oro sąlygomis. Išoriniai paskirstymo dėžės matmenys: aukštis - 680 mm, plotis - 520 </w:t>
            </w:r>
          </w:p>
          <w:p w14:paraId="4B1C86D8" w14:textId="77777777" w:rsidR="006B1B79" w:rsidRDefault="006B1B79" w:rsidP="006B1B79">
            <w:pPr>
              <w:ind w:firstLine="0"/>
            </w:pPr>
            <w:r>
              <w:t>mm, ilgis - 630 mm (±100mm).</w:t>
            </w:r>
          </w:p>
          <w:p w14:paraId="206DD6A6" w14:textId="77777777" w:rsidR="006B1B79" w:rsidRDefault="006B1B79" w:rsidP="006B1B79">
            <w:pPr>
              <w:ind w:firstLine="0"/>
            </w:pPr>
            <w:r>
              <w:t>Elektros paskirstymo dėžę 125A turi sudaryti :</w:t>
            </w:r>
          </w:p>
          <w:p w14:paraId="30D07167" w14:textId="61817B65" w:rsidR="006B1B79" w:rsidRDefault="006B1B79" w:rsidP="006B1B79">
            <w:pPr>
              <w:ind w:firstLine="0"/>
            </w:pPr>
            <w:r>
              <w:t xml:space="preserve">Kontrolės dalis: </w:t>
            </w:r>
          </w:p>
          <w:p w14:paraId="479B40C1" w14:textId="77777777" w:rsidR="006B1B79" w:rsidRDefault="006B1B79" w:rsidP="006B1B79">
            <w:pPr>
              <w:ind w:firstLine="0"/>
            </w:pPr>
            <w:r>
              <w:t>ABB gamintojo nuotėkio relės arba lygiavertės (RCCB) FH 204 AC-63/0.03 - 4 vnt., ir FH</w:t>
            </w:r>
          </w:p>
          <w:p w14:paraId="2A0FF8C4" w14:textId="77777777" w:rsidR="006B1B79" w:rsidRDefault="006B1B79" w:rsidP="006B1B79">
            <w:pPr>
              <w:ind w:firstLine="0"/>
            </w:pPr>
            <w:r>
              <w:t>204 AC-40/0.03 - 2 vnt.</w:t>
            </w:r>
          </w:p>
          <w:p w14:paraId="41C74A13" w14:textId="77777777" w:rsidR="006B1B79" w:rsidRDefault="006B1B79" w:rsidP="006B1B79">
            <w:pPr>
              <w:ind w:firstLine="0"/>
            </w:pPr>
            <w:r>
              <w:t>ABB gamintojo automatinis išjungiklis arba lygiavertis (CB) S203 C63 - 2 vnt., S203 C32</w:t>
            </w:r>
          </w:p>
          <w:p w14:paraId="157190B3" w14:textId="77777777" w:rsidR="006B1B79" w:rsidRDefault="006B1B79" w:rsidP="006B1B79">
            <w:pPr>
              <w:ind w:firstLine="0"/>
            </w:pPr>
            <w:r>
              <w:t>automatai arba lygiaverčiai - 4 vnt., S203 C16 automatai arba lygiaverčiai - 2 vnt., S201 C32</w:t>
            </w:r>
          </w:p>
          <w:p w14:paraId="40C8D5AE" w14:textId="77777777" w:rsidR="006B1B79" w:rsidRDefault="006B1B79" w:rsidP="006B1B79">
            <w:pPr>
              <w:ind w:firstLine="0"/>
            </w:pPr>
            <w:r>
              <w:t>automatai arba lygiaverčiai - 3 vnt.</w:t>
            </w:r>
          </w:p>
          <w:p w14:paraId="73BA45F4" w14:textId="77777777" w:rsidR="006B1B79" w:rsidRDefault="006B1B79" w:rsidP="006B1B79">
            <w:pPr>
              <w:ind w:firstLine="0"/>
            </w:pPr>
            <w:r>
              <w:t>Įvadinis kirtiklis:</w:t>
            </w:r>
          </w:p>
          <w:p w14:paraId="4C1AA85C" w14:textId="77777777" w:rsidR="006B1B79" w:rsidRDefault="006B1B79" w:rsidP="006B1B79">
            <w:pPr>
              <w:ind w:firstLine="0"/>
            </w:pPr>
            <w:r>
              <w:t>ABB gamintojo kirtiklis E203-125 R arba lygiavertis - 1 vnt.</w:t>
            </w:r>
          </w:p>
          <w:p w14:paraId="35B9C20A" w14:textId="77777777" w:rsidR="006B1B79" w:rsidRDefault="006B1B79" w:rsidP="006B1B79">
            <w:pPr>
              <w:ind w:firstLine="0"/>
            </w:pPr>
            <w:r>
              <w:t>Jungtis PCE įvadinė (kištukas) 125A 5P - 1 vnt., ne mažiau (IP44) klasė.</w:t>
            </w:r>
          </w:p>
          <w:p w14:paraId="3255D3B3" w14:textId="77777777" w:rsidR="006B1B79" w:rsidRDefault="006B1B79" w:rsidP="006B1B79">
            <w:pPr>
              <w:ind w:firstLine="0"/>
            </w:pPr>
            <w:r>
              <w:t>Išėjimo jungtis (lizdai) 63A 5P - 2 vnt., 32A 5P - 4 vnt., 16A 5P - 2 vnt., ne mažiau (IP44)</w:t>
            </w:r>
          </w:p>
          <w:p w14:paraId="21A73A3E" w14:textId="77777777" w:rsidR="006B1B79" w:rsidRDefault="006B1B79" w:rsidP="006B1B79">
            <w:pPr>
              <w:ind w:firstLine="0"/>
            </w:pPr>
            <w:r>
              <w:t>klasė.</w:t>
            </w:r>
          </w:p>
          <w:p w14:paraId="2772298D" w14:textId="77777777" w:rsidR="006B1B79" w:rsidRDefault="006B1B79" w:rsidP="006B1B79">
            <w:pPr>
              <w:ind w:firstLine="0"/>
            </w:pPr>
            <w:r>
              <w:t>Išėjimo jungtis (lizdas) vienfazis su schuko tipo įžeminimu - 9 vnt., ne mažiau (IP44)</w:t>
            </w:r>
          </w:p>
          <w:p w14:paraId="61B0D592" w14:textId="77777777" w:rsidR="006B1B79" w:rsidRDefault="006B1B79" w:rsidP="006B1B79">
            <w:pPr>
              <w:ind w:firstLine="0"/>
            </w:pPr>
            <w:r>
              <w:t>klasė.</w:t>
            </w:r>
          </w:p>
          <w:p w14:paraId="57FE2997" w14:textId="77777777" w:rsidR="006B1B79" w:rsidRDefault="006B1B79" w:rsidP="006B1B79">
            <w:pPr>
              <w:ind w:firstLine="0"/>
            </w:pPr>
            <w:r>
              <w:t>Išorinis įžeminimo pajungimas - 1 vnt., papildomai kabelis įžeminimui ne mažiau 3 m</w:t>
            </w:r>
          </w:p>
          <w:p w14:paraId="4C8E60BE" w14:textId="77777777" w:rsidR="006B1B79" w:rsidRDefault="006B1B79" w:rsidP="006B1B79">
            <w:pPr>
              <w:ind w:firstLine="0"/>
            </w:pPr>
            <w:r>
              <w:t>ilgio, bei metalinis strypas - 1 vnt., pagal standartą.</w:t>
            </w:r>
          </w:p>
          <w:p w14:paraId="0D223F87" w14:textId="77777777" w:rsidR="006B1B79" w:rsidRDefault="006B1B79" w:rsidP="006B1B79">
            <w:pPr>
              <w:ind w:firstLine="0"/>
            </w:pPr>
            <w:r>
              <w:t>Indikacija:</w:t>
            </w:r>
          </w:p>
          <w:p w14:paraId="75EBE419" w14:textId="77777777" w:rsidR="006B1B79" w:rsidRDefault="006B1B79" w:rsidP="006B1B79">
            <w:pPr>
              <w:ind w:firstLine="0"/>
            </w:pPr>
            <w:r>
              <w:t>Įvadas prie kištuko - 10 mm (±2mm) skersmens neoninė lemputė raudona - 3 vnt.</w:t>
            </w:r>
          </w:p>
          <w:p w14:paraId="069CFE29" w14:textId="77777777" w:rsidR="006B1B79" w:rsidRDefault="006B1B79" w:rsidP="006B1B79">
            <w:pPr>
              <w:ind w:firstLine="0"/>
            </w:pPr>
            <w:r>
              <w:t>Įvadas prie įvadinio kirtiklio - 10 mm (±2mm) skersmens neoninė lemputė žalia - 3 vnt.</w:t>
            </w:r>
          </w:p>
          <w:p w14:paraId="4FCF0C63" w14:textId="77777777" w:rsidR="006B1B79" w:rsidRDefault="006B1B79" w:rsidP="006B1B79">
            <w:pPr>
              <w:ind w:firstLine="0"/>
            </w:pPr>
            <w:r>
              <w:t>Jungčių išėjimai - 10 mm (±2mm) skersmens neoninė lemputė žalia - 17 vnt.</w:t>
            </w:r>
          </w:p>
          <w:p w14:paraId="551B1339" w14:textId="77777777" w:rsidR="006B1B79" w:rsidRDefault="006B1B79" w:rsidP="006B1B79">
            <w:pPr>
              <w:ind w:firstLine="0"/>
            </w:pPr>
            <w:r>
              <w:t>LED pašvietimas priekinės ir galinės panelės - iš viso - 2 vnt.</w:t>
            </w:r>
          </w:p>
          <w:p w14:paraId="0ABD42B5" w14:textId="77777777" w:rsidR="006B1B79" w:rsidRDefault="006B1B79" w:rsidP="006B1B79">
            <w:pPr>
              <w:ind w:firstLine="0"/>
            </w:pPr>
            <w:r>
              <w:t>Sertifikavimas</w:t>
            </w:r>
          </w:p>
          <w:p w14:paraId="19B4DACB" w14:textId="77777777" w:rsidR="006B1B79" w:rsidRDefault="006B1B79" w:rsidP="006B1B79">
            <w:pPr>
              <w:ind w:firstLine="0"/>
            </w:pPr>
            <w:r>
              <w:t>Nebūtinas.</w:t>
            </w:r>
          </w:p>
          <w:p w14:paraId="4A3A6AB2" w14:textId="77777777" w:rsidR="006B1B79" w:rsidRDefault="006B1B79" w:rsidP="006B1B79">
            <w:pPr>
              <w:ind w:firstLine="0"/>
            </w:pPr>
            <w:r>
              <w:t>Techninė dokumentacija</w:t>
            </w:r>
          </w:p>
          <w:p w14:paraId="3E1C1D69" w14:textId="77777777" w:rsidR="006B1B79" w:rsidRDefault="006B1B79" w:rsidP="006B1B79">
            <w:pPr>
              <w:ind w:firstLine="0"/>
            </w:pPr>
            <w:r>
              <w:t>Tiekėjas turi pateikti naudojimo instrukcijas arba atitinkamus informacinius lapus</w:t>
            </w:r>
          </w:p>
          <w:p w14:paraId="10DD5E1D" w14:textId="57A10A74" w:rsidR="00D51D48" w:rsidRPr="00810A9E" w:rsidRDefault="006B1B79" w:rsidP="006B1B79">
            <w:pPr>
              <w:ind w:firstLine="0"/>
              <w:jc w:val="left"/>
            </w:pPr>
            <w:r>
              <w:t>nurodančius gaminio sudėtį ir komplektaciją lietuvių kalba.</w:t>
            </w:r>
          </w:p>
        </w:tc>
        <w:tc>
          <w:tcPr>
            <w:tcW w:w="892" w:type="dxa"/>
            <w:vMerge w:val="restart"/>
            <w:vAlign w:val="center"/>
          </w:tcPr>
          <w:p w14:paraId="1770287F" w14:textId="587AEF1C" w:rsidR="00D51D48" w:rsidRDefault="00D51D48" w:rsidP="00D51D48">
            <w:pPr>
              <w:ind w:firstLine="0"/>
              <w:jc w:val="center"/>
            </w:pPr>
            <w:r>
              <w:lastRenderedPageBreak/>
              <w:t>vnt.</w:t>
            </w:r>
          </w:p>
        </w:tc>
        <w:tc>
          <w:tcPr>
            <w:tcW w:w="843" w:type="dxa"/>
            <w:vAlign w:val="center"/>
          </w:tcPr>
          <w:p w14:paraId="7BBBE147" w14:textId="272D2B53" w:rsidR="00D51D48" w:rsidRPr="00121B51" w:rsidRDefault="00C21B16" w:rsidP="00D51D48">
            <w:pPr>
              <w:ind w:firstLine="0"/>
              <w:jc w:val="center"/>
            </w:pPr>
            <w:r>
              <w:t>2</w:t>
            </w:r>
          </w:p>
        </w:tc>
        <w:tc>
          <w:tcPr>
            <w:tcW w:w="1389" w:type="dxa"/>
            <w:vAlign w:val="center"/>
          </w:tcPr>
          <w:p w14:paraId="3C26801E" w14:textId="3B8D9182" w:rsidR="00D51D48" w:rsidRPr="00121B51" w:rsidRDefault="00C21B16" w:rsidP="00D51D48">
            <w:pPr>
              <w:ind w:firstLine="0"/>
              <w:jc w:val="center"/>
            </w:pPr>
            <w:r>
              <w:rPr>
                <w:color w:val="000000"/>
              </w:rPr>
              <w:t>3500,00</w:t>
            </w:r>
            <w:r w:rsidR="00D51D48">
              <w:rPr>
                <w:color w:val="000000"/>
              </w:rPr>
              <w:t xml:space="preserve"> €</w:t>
            </w:r>
          </w:p>
        </w:tc>
      </w:tr>
      <w:tr w:rsidR="00D51D48" w14:paraId="4BB5E92D" w14:textId="77777777" w:rsidTr="006B1B79">
        <w:tc>
          <w:tcPr>
            <w:tcW w:w="556" w:type="dxa"/>
            <w:vAlign w:val="center"/>
          </w:tcPr>
          <w:p w14:paraId="27218049" w14:textId="54A46624" w:rsidR="00D51D48" w:rsidRDefault="00D51D48" w:rsidP="00D51D48">
            <w:pPr>
              <w:ind w:firstLine="0"/>
              <w:jc w:val="center"/>
            </w:pPr>
            <w:r>
              <w:t>2.</w:t>
            </w:r>
          </w:p>
        </w:tc>
        <w:tc>
          <w:tcPr>
            <w:tcW w:w="1443" w:type="dxa"/>
            <w:vAlign w:val="center"/>
          </w:tcPr>
          <w:p w14:paraId="4B4344AA" w14:textId="56870A71" w:rsidR="00D51D48" w:rsidRDefault="00C21B16" w:rsidP="00D51D48">
            <w:pPr>
              <w:ind w:firstLine="0"/>
              <w:jc w:val="center"/>
            </w:pPr>
            <w:r w:rsidRPr="00C21B16">
              <w:rPr>
                <w:color w:val="000000"/>
              </w:rPr>
              <w:t>Elektros paskirstymo dėžė 63A</w:t>
            </w:r>
          </w:p>
        </w:tc>
        <w:tc>
          <w:tcPr>
            <w:tcW w:w="4806" w:type="dxa"/>
            <w:vAlign w:val="center"/>
          </w:tcPr>
          <w:p w14:paraId="326E02B9" w14:textId="77777777" w:rsidR="006B1B79" w:rsidRDefault="006B1B79" w:rsidP="006B1B79">
            <w:pPr>
              <w:tabs>
                <w:tab w:val="left" w:pos="503"/>
              </w:tabs>
              <w:ind w:firstLine="0"/>
            </w:pPr>
            <w:r>
              <w:t>Elektros paskirstymo dėžė privalo būti nauja;</w:t>
            </w:r>
          </w:p>
          <w:p w14:paraId="416B3B23" w14:textId="77777777" w:rsidR="006B1B79" w:rsidRDefault="006B1B79" w:rsidP="006B1B79">
            <w:pPr>
              <w:tabs>
                <w:tab w:val="left" w:pos="503"/>
              </w:tabs>
              <w:ind w:firstLine="0"/>
            </w:pPr>
            <w:r>
              <w:t>Garantinis laikotarpis (ne mažiau kaip 12 mėn.) skaičiuojamas nuo priėmimo – perdavimo</w:t>
            </w:r>
          </w:p>
          <w:p w14:paraId="49C895F1" w14:textId="77777777" w:rsidR="006B1B79" w:rsidRDefault="006B1B79" w:rsidP="006B1B79">
            <w:pPr>
              <w:tabs>
                <w:tab w:val="left" w:pos="503"/>
              </w:tabs>
              <w:ind w:firstLine="0"/>
            </w:pPr>
            <w:r>
              <w:t>akto pasirašymo dienos;</w:t>
            </w:r>
          </w:p>
          <w:p w14:paraId="2F2D0B6E" w14:textId="77777777" w:rsidR="006B1B79" w:rsidRDefault="006B1B79" w:rsidP="006B1B79">
            <w:pPr>
              <w:tabs>
                <w:tab w:val="left" w:pos="503"/>
              </w:tabs>
              <w:ind w:firstLine="0"/>
            </w:pPr>
            <w:r>
              <w:lastRenderedPageBreak/>
              <w:t>Visus gedimus atsiradusius garantinio laikotarpio metu eksploatuojant elektros</w:t>
            </w:r>
          </w:p>
          <w:p w14:paraId="6E1C3C5F" w14:textId="77777777" w:rsidR="006B1B79" w:rsidRDefault="006B1B79" w:rsidP="006B1B79">
            <w:pPr>
              <w:tabs>
                <w:tab w:val="left" w:pos="503"/>
              </w:tabs>
              <w:ind w:firstLine="0"/>
            </w:pPr>
            <w:r>
              <w:t>paskirstymo dėžę ne dėl eksploatuotojo kaltės, tiekėjas privalo pašalinti savo lėšomis (įskaitant</w:t>
            </w:r>
          </w:p>
          <w:p w14:paraId="4C44F84E" w14:textId="77777777" w:rsidR="006B1B79" w:rsidRDefault="006B1B79" w:rsidP="006B1B79">
            <w:pPr>
              <w:tabs>
                <w:tab w:val="left" w:pos="503"/>
              </w:tabs>
              <w:ind w:firstLine="0"/>
            </w:pPr>
            <w:r>
              <w:t>transportavimo išlaidas), o nesant galimybės juos pašalinti, gaminį pakeisti nauju, atitinkančiu</w:t>
            </w:r>
          </w:p>
          <w:p w14:paraId="0CF6A27A" w14:textId="77777777" w:rsidR="006B1B79" w:rsidRDefault="006B1B79" w:rsidP="006B1B79">
            <w:pPr>
              <w:tabs>
                <w:tab w:val="left" w:pos="503"/>
              </w:tabs>
              <w:ind w:firstLine="0"/>
            </w:pPr>
            <w:r>
              <w:t>techninės specifikacijos reikalavimus.</w:t>
            </w:r>
          </w:p>
          <w:p w14:paraId="6CC3E980" w14:textId="77777777" w:rsidR="006B1B79" w:rsidRDefault="006B1B79" w:rsidP="006B1B79">
            <w:pPr>
              <w:tabs>
                <w:tab w:val="left" w:pos="503"/>
              </w:tabs>
              <w:ind w:firstLine="0"/>
            </w:pPr>
            <w:r>
              <w:t>Elektros paskirstymo dėžės 63 A reikalavimai:</w:t>
            </w:r>
          </w:p>
          <w:p w14:paraId="32E1C2C5" w14:textId="77777777" w:rsidR="006B1B79" w:rsidRDefault="006B1B79" w:rsidP="006B1B79">
            <w:pPr>
              <w:tabs>
                <w:tab w:val="left" w:pos="503"/>
              </w:tabs>
              <w:ind w:firstLine="0"/>
            </w:pPr>
            <w:r>
              <w:t>Elektros paskirstymo dėžė 63A tai mobilus trifazis elektros paskirstymo įrenginys.</w:t>
            </w:r>
          </w:p>
          <w:p w14:paraId="1F950DC9" w14:textId="31719756" w:rsidR="006B1B79" w:rsidRDefault="006B1B79" w:rsidP="006B1B79">
            <w:pPr>
              <w:tabs>
                <w:tab w:val="left" w:pos="503"/>
              </w:tabs>
              <w:ind w:firstLine="0"/>
            </w:pPr>
            <w:r>
              <w:t>Korpusas turi būti tamsios spalvos (juoda, ruda, tamsiai žalia...). Priekinės korpuso durelės turi būti rakinamos.</w:t>
            </w:r>
          </w:p>
          <w:p w14:paraId="343E9A2F" w14:textId="77777777" w:rsidR="006B1B79" w:rsidRDefault="006B1B79" w:rsidP="006B1B79">
            <w:pPr>
              <w:tabs>
                <w:tab w:val="left" w:pos="503"/>
              </w:tabs>
              <w:ind w:firstLine="0"/>
            </w:pPr>
            <w:r>
              <w:t>Kontrolės ir saugos grandinėse turi būti naudojami ABB gamintojo komponentai arba</w:t>
            </w:r>
          </w:p>
          <w:p w14:paraId="60ADBF76" w14:textId="77777777" w:rsidR="006B1B79" w:rsidRDefault="006B1B79" w:rsidP="006B1B79">
            <w:pPr>
              <w:tabs>
                <w:tab w:val="left" w:pos="503"/>
              </w:tabs>
              <w:ind w:firstLine="0"/>
            </w:pPr>
            <w:r>
              <w:t>lygiaverčiai. Kištukiniai lizdai bei kištukai turi būti PCE gamintojo arba lygiaverčiai. Visi naudojami</w:t>
            </w:r>
          </w:p>
          <w:p w14:paraId="0496E92A" w14:textId="77777777" w:rsidR="006B1B79" w:rsidRDefault="006B1B79" w:rsidP="006B1B79">
            <w:pPr>
              <w:tabs>
                <w:tab w:val="left" w:pos="503"/>
              </w:tabs>
              <w:ind w:firstLine="0"/>
            </w:pPr>
            <w:r>
              <w:t>komponentai turi atitikti CE saugos ir kokybės standartą.</w:t>
            </w:r>
          </w:p>
          <w:p w14:paraId="2C7B94D3" w14:textId="77777777" w:rsidR="006B1B79" w:rsidRDefault="006B1B79" w:rsidP="006B1B79">
            <w:pPr>
              <w:tabs>
                <w:tab w:val="left" w:pos="503"/>
              </w:tabs>
              <w:ind w:firstLine="0"/>
            </w:pPr>
            <w:r>
              <w:t xml:space="preserve">Elektros paskirstymo dėžė turi būti gaminama iš nemažiau kaip 8mm ir nedaugiau kaip </w:t>
            </w:r>
          </w:p>
          <w:p w14:paraId="1C092EB5" w14:textId="77777777" w:rsidR="006B1B79" w:rsidRDefault="006B1B79" w:rsidP="006B1B79">
            <w:pPr>
              <w:tabs>
                <w:tab w:val="left" w:pos="503"/>
              </w:tabs>
              <w:ind w:firstLine="0"/>
            </w:pPr>
            <w:r>
              <w:t xml:space="preserve">10 mm specialios drėgmei atsparios faneros arba lygiavertės medžiagos su aliuminio profilio </w:t>
            </w:r>
          </w:p>
          <w:p w14:paraId="2751973E" w14:textId="77777777" w:rsidR="006B1B79" w:rsidRDefault="006B1B79" w:rsidP="006B1B79">
            <w:pPr>
              <w:tabs>
                <w:tab w:val="left" w:pos="503"/>
              </w:tabs>
              <w:ind w:firstLine="0"/>
            </w:pPr>
            <w:r>
              <w:t xml:space="preserve">apkaustais ir 100 mm (±20mm) diametro ratukais, (ratukai su stabdžiais) kad tiktų naudoti lauke </w:t>
            </w:r>
          </w:p>
          <w:p w14:paraId="0023F5ED" w14:textId="77777777" w:rsidR="006B1B79" w:rsidRDefault="006B1B79" w:rsidP="006B1B79">
            <w:pPr>
              <w:tabs>
                <w:tab w:val="left" w:pos="503"/>
              </w:tabs>
              <w:ind w:firstLine="0"/>
            </w:pPr>
            <w:r>
              <w:t xml:space="preserve">įvairiomis oro sąlygomis. Išoriniai paskirstymo dėžės matmenys: aukštis - 500 mm, plotis - 520 </w:t>
            </w:r>
          </w:p>
          <w:p w14:paraId="7E9E34C0" w14:textId="77777777" w:rsidR="006B1B79" w:rsidRDefault="006B1B79" w:rsidP="006B1B79">
            <w:pPr>
              <w:tabs>
                <w:tab w:val="left" w:pos="503"/>
              </w:tabs>
              <w:ind w:firstLine="0"/>
            </w:pPr>
            <w:r>
              <w:t>mm, ilgis - 630 mm (±100mm).</w:t>
            </w:r>
          </w:p>
          <w:p w14:paraId="165A97AD" w14:textId="77777777" w:rsidR="006B1B79" w:rsidRDefault="006B1B79" w:rsidP="006B1B79">
            <w:pPr>
              <w:tabs>
                <w:tab w:val="left" w:pos="503"/>
              </w:tabs>
              <w:ind w:firstLine="0"/>
            </w:pPr>
            <w:r>
              <w:t>Elektros paskirstymo dėžę 63A turi sudaryti :</w:t>
            </w:r>
          </w:p>
          <w:p w14:paraId="2C797555" w14:textId="77777777" w:rsidR="006B1B79" w:rsidRDefault="006B1B79" w:rsidP="006B1B79">
            <w:pPr>
              <w:tabs>
                <w:tab w:val="left" w:pos="503"/>
              </w:tabs>
              <w:ind w:firstLine="0"/>
            </w:pPr>
            <w:r>
              <w:t xml:space="preserve">Kontrolės dalis: </w:t>
            </w:r>
          </w:p>
          <w:p w14:paraId="4A96FB2C" w14:textId="77777777" w:rsidR="006B1B79" w:rsidRDefault="006B1B79" w:rsidP="006B1B79">
            <w:pPr>
              <w:tabs>
                <w:tab w:val="left" w:pos="503"/>
              </w:tabs>
              <w:ind w:firstLine="0"/>
            </w:pPr>
            <w:r>
              <w:t>ABB gamintojo nuotėkio relės arba lygiavertės (RCCB) FH 204 AC-63/0.03 - 1 vnt., ir FH</w:t>
            </w:r>
          </w:p>
          <w:p w14:paraId="1D2E90CB" w14:textId="77777777" w:rsidR="006B1B79" w:rsidRDefault="006B1B79" w:rsidP="006B1B79">
            <w:pPr>
              <w:tabs>
                <w:tab w:val="left" w:pos="503"/>
              </w:tabs>
              <w:ind w:firstLine="0"/>
            </w:pPr>
            <w:r>
              <w:t>204 AC-40/0.03 - 2 vnt.</w:t>
            </w:r>
          </w:p>
          <w:p w14:paraId="1E756C01" w14:textId="77777777" w:rsidR="006B1B79" w:rsidRDefault="006B1B79" w:rsidP="006B1B79">
            <w:pPr>
              <w:tabs>
                <w:tab w:val="left" w:pos="503"/>
              </w:tabs>
              <w:ind w:firstLine="0"/>
            </w:pPr>
            <w:r>
              <w:t>ABB gamintojo automatinis išjungiklis arba lygiavertis (CB) S203 C32 - 2 vnt., S203 C16</w:t>
            </w:r>
          </w:p>
          <w:p w14:paraId="19BD14F1" w14:textId="77777777" w:rsidR="006B1B79" w:rsidRDefault="006B1B79" w:rsidP="006B1B79">
            <w:pPr>
              <w:tabs>
                <w:tab w:val="left" w:pos="503"/>
              </w:tabs>
              <w:ind w:firstLine="0"/>
            </w:pPr>
            <w:r>
              <w:t>automatai arba lygiaverčiai - 2 vnt., S201 C32 automatai arba lygiaverčiai - 3 vnt.</w:t>
            </w:r>
          </w:p>
          <w:p w14:paraId="05D92C55" w14:textId="77777777" w:rsidR="006B1B79" w:rsidRDefault="006B1B79" w:rsidP="006B1B79">
            <w:pPr>
              <w:tabs>
                <w:tab w:val="left" w:pos="503"/>
              </w:tabs>
              <w:ind w:firstLine="0"/>
            </w:pPr>
            <w:r>
              <w:t>Įvadinis kirtiklis:</w:t>
            </w:r>
          </w:p>
          <w:p w14:paraId="778676FE" w14:textId="77777777" w:rsidR="006B1B79" w:rsidRDefault="006B1B79" w:rsidP="006B1B79">
            <w:pPr>
              <w:tabs>
                <w:tab w:val="left" w:pos="503"/>
              </w:tabs>
              <w:ind w:firstLine="0"/>
            </w:pPr>
            <w:r>
              <w:t>ABB gamintojo kirtiklis E203-63 RD arba lygiavertis - 1 vnt.</w:t>
            </w:r>
          </w:p>
          <w:p w14:paraId="7C8FDE5D" w14:textId="77777777" w:rsidR="006B1B79" w:rsidRDefault="006B1B79" w:rsidP="006B1B79">
            <w:pPr>
              <w:tabs>
                <w:tab w:val="left" w:pos="503"/>
              </w:tabs>
              <w:ind w:firstLine="0"/>
            </w:pPr>
            <w:r>
              <w:t>Jungtis PCE įvadinė (kištukas) 63A 5P - 1 vnt., ne mažiau (IP44) klasė.</w:t>
            </w:r>
          </w:p>
          <w:p w14:paraId="36528BCC" w14:textId="77777777" w:rsidR="006B1B79" w:rsidRDefault="006B1B79" w:rsidP="006B1B79">
            <w:pPr>
              <w:tabs>
                <w:tab w:val="left" w:pos="503"/>
              </w:tabs>
              <w:ind w:firstLine="0"/>
            </w:pPr>
            <w:r>
              <w:t>Išėjimo jungtis (lizdai) 32A 5P - 2 vnt., 16A 5P - 2 vnt., ne mažiau (IP44) klasė.</w:t>
            </w:r>
          </w:p>
          <w:p w14:paraId="17C9EE3F" w14:textId="77777777" w:rsidR="006B1B79" w:rsidRDefault="006B1B79" w:rsidP="006B1B79">
            <w:pPr>
              <w:tabs>
                <w:tab w:val="left" w:pos="503"/>
              </w:tabs>
              <w:ind w:firstLine="0"/>
            </w:pPr>
            <w:r>
              <w:t>Išėjimo jungtis (lizdas) vienfazis su schuko tipo įžeminimu - 9 vnt., ne mažiau (IP44)</w:t>
            </w:r>
          </w:p>
          <w:p w14:paraId="38C5B842" w14:textId="77777777" w:rsidR="006B1B79" w:rsidRDefault="006B1B79" w:rsidP="006B1B79">
            <w:pPr>
              <w:tabs>
                <w:tab w:val="left" w:pos="503"/>
              </w:tabs>
              <w:ind w:firstLine="0"/>
            </w:pPr>
            <w:r>
              <w:lastRenderedPageBreak/>
              <w:t>klasė. 3.4.5.Išorinis įžeminimo pajungimas - 1 vnt., papildomai kabelis įžeminimui ne mažiau 3 m</w:t>
            </w:r>
          </w:p>
          <w:p w14:paraId="143A9FDC" w14:textId="77777777" w:rsidR="006B1B79" w:rsidRDefault="006B1B79" w:rsidP="006B1B79">
            <w:pPr>
              <w:tabs>
                <w:tab w:val="left" w:pos="503"/>
              </w:tabs>
              <w:ind w:firstLine="0"/>
            </w:pPr>
            <w:r>
              <w:t>ilgio, bei metalinis strypas - 1 vnt., pagal standartą.</w:t>
            </w:r>
          </w:p>
          <w:p w14:paraId="28137345" w14:textId="77777777" w:rsidR="006B1B79" w:rsidRDefault="006B1B79" w:rsidP="006B1B79">
            <w:pPr>
              <w:tabs>
                <w:tab w:val="left" w:pos="503"/>
              </w:tabs>
              <w:ind w:firstLine="0"/>
            </w:pPr>
            <w:r>
              <w:t>Indikacija:</w:t>
            </w:r>
          </w:p>
          <w:p w14:paraId="0D39E853" w14:textId="77777777" w:rsidR="006B1B79" w:rsidRDefault="006B1B79" w:rsidP="006B1B79">
            <w:pPr>
              <w:tabs>
                <w:tab w:val="left" w:pos="503"/>
              </w:tabs>
              <w:ind w:firstLine="0"/>
            </w:pPr>
            <w:r>
              <w:t>Įvadas prie kištuko - 10 mm (±2mm) skersmens neoninė lemputė raudona - 3 vnt.</w:t>
            </w:r>
          </w:p>
          <w:p w14:paraId="01926BDB" w14:textId="77777777" w:rsidR="006B1B79" w:rsidRDefault="006B1B79" w:rsidP="006B1B79">
            <w:pPr>
              <w:tabs>
                <w:tab w:val="left" w:pos="503"/>
              </w:tabs>
              <w:ind w:firstLine="0"/>
            </w:pPr>
            <w:r>
              <w:t>Įvadas prie įvadinio kirtiklio - 10 mm (±2mm) skersmens neoninė lemputė žalia - 3 vnt.</w:t>
            </w:r>
          </w:p>
          <w:p w14:paraId="694070C5" w14:textId="77777777" w:rsidR="006B1B79" w:rsidRDefault="006B1B79" w:rsidP="006B1B79">
            <w:pPr>
              <w:tabs>
                <w:tab w:val="left" w:pos="503"/>
              </w:tabs>
              <w:ind w:firstLine="0"/>
            </w:pPr>
            <w:r>
              <w:t>Jungčių išėjimai - 10 mm (±2mm) skersmens neoninė lemputė žalia - 13 vnt.</w:t>
            </w:r>
          </w:p>
          <w:p w14:paraId="6E1DFAC1" w14:textId="77777777" w:rsidR="006B1B79" w:rsidRDefault="006B1B79" w:rsidP="006B1B79">
            <w:pPr>
              <w:tabs>
                <w:tab w:val="left" w:pos="503"/>
              </w:tabs>
              <w:ind w:firstLine="0"/>
            </w:pPr>
            <w:r>
              <w:t>LED pašvietimas priekinės ir galinės panelės - iš viso - 2 vnt.</w:t>
            </w:r>
          </w:p>
          <w:p w14:paraId="0F29B75A" w14:textId="77777777" w:rsidR="006B1B79" w:rsidRDefault="006B1B79" w:rsidP="006B1B79">
            <w:pPr>
              <w:tabs>
                <w:tab w:val="left" w:pos="503"/>
              </w:tabs>
              <w:ind w:firstLine="0"/>
            </w:pPr>
            <w:r>
              <w:t>Sertifikavimas</w:t>
            </w:r>
          </w:p>
          <w:p w14:paraId="4E6BA746" w14:textId="77777777" w:rsidR="006B1B79" w:rsidRDefault="006B1B79" w:rsidP="006B1B79">
            <w:pPr>
              <w:tabs>
                <w:tab w:val="left" w:pos="503"/>
              </w:tabs>
              <w:ind w:firstLine="0"/>
            </w:pPr>
            <w:r>
              <w:t>Nebūtinas.</w:t>
            </w:r>
          </w:p>
          <w:p w14:paraId="12FD0F62" w14:textId="77777777" w:rsidR="006B1B79" w:rsidRDefault="006B1B79" w:rsidP="006B1B79">
            <w:pPr>
              <w:tabs>
                <w:tab w:val="left" w:pos="503"/>
              </w:tabs>
              <w:ind w:firstLine="0"/>
            </w:pPr>
            <w:r>
              <w:t>Techninė dokumentacija</w:t>
            </w:r>
          </w:p>
          <w:p w14:paraId="1143EC1C" w14:textId="77777777" w:rsidR="006B1B79" w:rsidRDefault="006B1B79" w:rsidP="006B1B79">
            <w:pPr>
              <w:tabs>
                <w:tab w:val="left" w:pos="503"/>
              </w:tabs>
              <w:ind w:firstLine="0"/>
            </w:pPr>
            <w:r>
              <w:t>Tiekėjas turi pateikti naudojimo instrukcijas arba atitinkamus informacinius lapus</w:t>
            </w:r>
          </w:p>
          <w:p w14:paraId="6EAE06EC" w14:textId="75C5A8EA" w:rsidR="00D51D48" w:rsidRPr="00CD3D46" w:rsidRDefault="006B1B79" w:rsidP="006B1B79">
            <w:pPr>
              <w:ind w:firstLine="0"/>
              <w:jc w:val="left"/>
              <w:rPr>
                <w:color w:val="000000"/>
              </w:rPr>
            </w:pPr>
            <w:r>
              <w:t>nurodančius gaminio sudėtį ir komplektaciją lietuvių kalba.</w:t>
            </w:r>
          </w:p>
        </w:tc>
        <w:tc>
          <w:tcPr>
            <w:tcW w:w="892" w:type="dxa"/>
            <w:vMerge/>
          </w:tcPr>
          <w:p w14:paraId="254C6B6B" w14:textId="77777777" w:rsidR="00D51D48" w:rsidRDefault="00D51D48" w:rsidP="00D51D48"/>
        </w:tc>
        <w:tc>
          <w:tcPr>
            <w:tcW w:w="843" w:type="dxa"/>
            <w:vAlign w:val="center"/>
          </w:tcPr>
          <w:p w14:paraId="7FC1C00F" w14:textId="62B37DDC" w:rsidR="00D51D48" w:rsidRPr="00121B51" w:rsidRDefault="00C21B16" w:rsidP="00D51D48">
            <w:pPr>
              <w:ind w:firstLine="0"/>
              <w:jc w:val="center"/>
            </w:pPr>
            <w:r>
              <w:rPr>
                <w:color w:val="000000"/>
              </w:rPr>
              <w:t>5</w:t>
            </w:r>
          </w:p>
        </w:tc>
        <w:tc>
          <w:tcPr>
            <w:tcW w:w="1389" w:type="dxa"/>
            <w:vAlign w:val="center"/>
          </w:tcPr>
          <w:p w14:paraId="46F1F7A2" w14:textId="4192A7CC" w:rsidR="00D51D48" w:rsidRPr="00121B51" w:rsidRDefault="00C21B16" w:rsidP="00D51D48">
            <w:pPr>
              <w:ind w:firstLine="0"/>
              <w:jc w:val="center"/>
            </w:pPr>
            <w:r>
              <w:rPr>
                <w:color w:val="000000"/>
              </w:rPr>
              <w:t>2560,00</w:t>
            </w:r>
            <w:r w:rsidR="00D51D48">
              <w:rPr>
                <w:color w:val="000000"/>
              </w:rPr>
              <w:t xml:space="preserve"> €</w:t>
            </w:r>
          </w:p>
        </w:tc>
      </w:tr>
    </w:tbl>
    <w:p w14:paraId="515A3BD8" w14:textId="5036B313" w:rsidR="00FA26B4" w:rsidRPr="00CD3D46" w:rsidRDefault="00FA26B4" w:rsidP="00544028">
      <w:pPr>
        <w:rPr>
          <w:lang w:val="en-US"/>
        </w:rPr>
      </w:pPr>
    </w:p>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68D3F218" w:rsidR="00B9525F" w:rsidRPr="00BB701C" w:rsidRDefault="00ED4482" w:rsidP="00DA3B32">
      <w:pPr>
        <w:ind w:firstLine="709"/>
        <w:jc w:val="both"/>
      </w:pPr>
      <w:r>
        <w:t>2.</w:t>
      </w:r>
      <w:r w:rsidR="00573A9E">
        <w:t>3</w:t>
      </w:r>
      <w:r w:rsidR="00B9525F">
        <w:t xml:space="preserve">.2. </w:t>
      </w:r>
      <w:r w:rsidR="00B9525F" w:rsidRPr="0063141E">
        <w:t xml:space="preserve">Prekių garantija nuo </w:t>
      </w:r>
      <w:r w:rsidR="0003571D">
        <w:t>perdavimo-priėmimo</w:t>
      </w:r>
      <w:r w:rsidR="00B9525F" w:rsidRPr="0063141E">
        <w:t xml:space="preserve">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2978B4A0"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E91E38">
        <w:t>60</w:t>
      </w:r>
      <w:r w:rsidRPr="0094365A">
        <w:t xml:space="preserve"> (</w:t>
      </w:r>
      <w:r w:rsidR="00E91E38">
        <w:t>šešiasdešimt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3837759C" w:rsidR="003C462C" w:rsidRDefault="00573A9E" w:rsidP="00D04F1B">
      <w:r>
        <w:t xml:space="preserve">            2.3.4. Su laimėtoju numatoma sudaryti rašytinę sutartį.</w:t>
      </w:r>
    </w:p>
    <w:p w14:paraId="42A7B451" w14:textId="2670D6D1" w:rsidR="00EA37E6" w:rsidRDefault="00EA37E6" w:rsidP="00D04F1B"/>
    <w:p w14:paraId="51EDC786" w14:textId="77777777" w:rsidR="00EA37E6" w:rsidRDefault="00EA37E6" w:rsidP="00D04F1B"/>
    <w:p w14:paraId="481A3367" w14:textId="77777777" w:rsidR="00EA37E6" w:rsidRPr="005032A0" w:rsidRDefault="00EA37E6" w:rsidP="00EA37E6">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3032C146" w14:textId="77777777" w:rsidR="00EA37E6" w:rsidRPr="005032A0" w:rsidRDefault="00EA37E6" w:rsidP="00EA37E6">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262D5F84" w14:textId="77777777" w:rsidR="00EA37E6" w:rsidRPr="005032A0" w:rsidRDefault="00EA37E6" w:rsidP="00EA37E6">
      <w:pPr>
        <w:ind w:hanging="142"/>
      </w:pPr>
    </w:p>
    <w:p w14:paraId="35B61090" w14:textId="77777777" w:rsidR="00EA37E6" w:rsidRPr="005032A0" w:rsidRDefault="00EA37E6" w:rsidP="00EA37E6">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EA37E6" w:rsidRPr="005032A0" w14:paraId="4C12DFCD" w14:textId="77777777" w:rsidTr="00EA37E6">
        <w:tc>
          <w:tcPr>
            <w:tcW w:w="675" w:type="dxa"/>
            <w:tcBorders>
              <w:top w:val="single" w:sz="8" w:space="0" w:color="auto"/>
              <w:left w:val="single" w:sz="8" w:space="0" w:color="auto"/>
              <w:bottom w:val="single" w:sz="8" w:space="0" w:color="auto"/>
              <w:right w:val="single" w:sz="8" w:space="0" w:color="auto"/>
            </w:tcBorders>
          </w:tcPr>
          <w:p w14:paraId="24A63457" w14:textId="77777777" w:rsidR="00EA37E6" w:rsidRPr="005032A0" w:rsidRDefault="00EA37E6" w:rsidP="00EA37E6">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32A0C9" w14:textId="77777777" w:rsidR="00EA37E6" w:rsidRPr="005032A0" w:rsidRDefault="00EA37E6" w:rsidP="00EA37E6">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EF4D2" w14:textId="77777777" w:rsidR="00EA37E6" w:rsidRPr="005032A0" w:rsidRDefault="00EA37E6" w:rsidP="00EA37E6">
            <w:pPr>
              <w:jc w:val="center"/>
              <w:rPr>
                <w:b/>
                <w:bCs/>
              </w:rPr>
            </w:pPr>
            <w:r w:rsidRPr="005032A0">
              <w:rPr>
                <w:b/>
                <w:bCs/>
              </w:rPr>
              <w:t>Reikalavimo atitikimo patvirtinimas</w:t>
            </w:r>
          </w:p>
        </w:tc>
      </w:tr>
      <w:tr w:rsidR="00EA37E6" w:rsidRPr="005032A0" w14:paraId="43320739" w14:textId="77777777" w:rsidTr="00EA37E6">
        <w:tc>
          <w:tcPr>
            <w:tcW w:w="675" w:type="dxa"/>
            <w:tcBorders>
              <w:top w:val="nil"/>
              <w:left w:val="single" w:sz="8" w:space="0" w:color="auto"/>
              <w:bottom w:val="single" w:sz="8" w:space="0" w:color="auto"/>
              <w:right w:val="single" w:sz="8" w:space="0" w:color="auto"/>
            </w:tcBorders>
          </w:tcPr>
          <w:p w14:paraId="0B208834" w14:textId="77777777" w:rsidR="00EA37E6" w:rsidRPr="005032A0" w:rsidRDefault="00EA37E6" w:rsidP="00EA37E6">
            <w:pPr>
              <w:ind w:left="-284"/>
              <w:jc w:val="center"/>
            </w:pPr>
          </w:p>
          <w:p w14:paraId="7A15E65D" w14:textId="77777777" w:rsidR="00EA37E6" w:rsidRPr="005032A0" w:rsidRDefault="00EA37E6" w:rsidP="00EA37E6">
            <w:pPr>
              <w:jc w:val="center"/>
            </w:pPr>
          </w:p>
          <w:p w14:paraId="353375D2" w14:textId="77777777" w:rsidR="00EA37E6" w:rsidRPr="005032A0" w:rsidRDefault="00EA37E6" w:rsidP="00EA37E6">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BD2D5" w14:textId="77777777" w:rsidR="00EA37E6" w:rsidRPr="005032A0" w:rsidRDefault="00EA37E6" w:rsidP="00EA37E6">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C13EB2E" w14:textId="77777777" w:rsidR="00EA37E6" w:rsidRPr="005032A0" w:rsidRDefault="00EA37E6" w:rsidP="00EA37E6">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EA37E6" w:rsidRPr="005032A0" w14:paraId="5D6BE3BE" w14:textId="77777777" w:rsidTr="00EA37E6">
        <w:trPr>
          <w:trHeight w:val="2816"/>
        </w:trPr>
        <w:tc>
          <w:tcPr>
            <w:tcW w:w="675" w:type="dxa"/>
            <w:tcBorders>
              <w:top w:val="nil"/>
              <w:left w:val="single" w:sz="8" w:space="0" w:color="auto"/>
              <w:bottom w:val="single" w:sz="8" w:space="0" w:color="auto"/>
              <w:right w:val="single" w:sz="8" w:space="0" w:color="auto"/>
            </w:tcBorders>
          </w:tcPr>
          <w:p w14:paraId="714BE26E" w14:textId="77777777" w:rsidR="00EA37E6" w:rsidRPr="005032A0" w:rsidRDefault="00EA37E6" w:rsidP="00EA37E6">
            <w:pPr>
              <w:ind w:left="-284"/>
              <w:jc w:val="center"/>
            </w:pPr>
          </w:p>
          <w:p w14:paraId="073A962B" w14:textId="77777777" w:rsidR="00EA37E6" w:rsidRPr="005032A0" w:rsidRDefault="00EA37E6" w:rsidP="00EA37E6">
            <w:pPr>
              <w:jc w:val="center"/>
            </w:pPr>
          </w:p>
          <w:p w14:paraId="6D9F9B01" w14:textId="77777777" w:rsidR="00EA37E6" w:rsidRPr="005032A0" w:rsidRDefault="00EA37E6" w:rsidP="00EA37E6">
            <w:pPr>
              <w:jc w:val="center"/>
            </w:pPr>
          </w:p>
          <w:p w14:paraId="1F0A55B9" w14:textId="77777777" w:rsidR="00EA37E6" w:rsidRPr="005032A0" w:rsidRDefault="00EA37E6" w:rsidP="00EA37E6">
            <w:pPr>
              <w:jc w:val="center"/>
            </w:pPr>
          </w:p>
          <w:p w14:paraId="6A876475" w14:textId="77777777" w:rsidR="00EA37E6" w:rsidRPr="005032A0" w:rsidRDefault="00EA37E6" w:rsidP="00EA37E6">
            <w:pPr>
              <w:jc w:val="center"/>
            </w:pPr>
          </w:p>
          <w:p w14:paraId="6725DCEE" w14:textId="77777777" w:rsidR="00EA37E6" w:rsidRPr="005032A0" w:rsidRDefault="00EA37E6" w:rsidP="00EA37E6">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997D0A" w14:textId="77777777" w:rsidR="00EA37E6" w:rsidRPr="005032A0" w:rsidRDefault="00EA37E6" w:rsidP="00EA37E6">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455EB5A9" w14:textId="77777777" w:rsidR="00EA37E6" w:rsidRPr="005032A0" w:rsidRDefault="00EA37E6" w:rsidP="00EA37E6">
            <w:r w:rsidRPr="005032A0">
              <w:t>Prašome pateikti nepriklausomos šalies išduotą sertifikatą ar kitą lygiavertį dokumentą, kuriuo įrodoma atitiktis taikomiems standartams.</w:t>
            </w:r>
          </w:p>
        </w:tc>
      </w:tr>
      <w:tr w:rsidR="00EA37E6" w:rsidRPr="005032A0" w14:paraId="03FC8C77" w14:textId="77777777" w:rsidTr="00EA37E6">
        <w:trPr>
          <w:trHeight w:val="634"/>
        </w:trPr>
        <w:tc>
          <w:tcPr>
            <w:tcW w:w="675" w:type="dxa"/>
            <w:tcBorders>
              <w:top w:val="nil"/>
              <w:left w:val="single" w:sz="8" w:space="0" w:color="auto"/>
              <w:bottom w:val="single" w:sz="8" w:space="0" w:color="auto"/>
              <w:right w:val="single" w:sz="8" w:space="0" w:color="auto"/>
            </w:tcBorders>
          </w:tcPr>
          <w:p w14:paraId="0F0CD794" w14:textId="77777777" w:rsidR="00EA37E6" w:rsidRPr="005032A0" w:rsidRDefault="00EA37E6" w:rsidP="00EA37E6">
            <w:pPr>
              <w:ind w:left="-284"/>
              <w:jc w:val="center"/>
            </w:pPr>
          </w:p>
          <w:p w14:paraId="7AB6FD49" w14:textId="77777777" w:rsidR="00EA37E6" w:rsidRPr="005032A0" w:rsidRDefault="00EA37E6" w:rsidP="00EA37E6">
            <w:pPr>
              <w:jc w:val="center"/>
            </w:pPr>
          </w:p>
          <w:p w14:paraId="591FE662" w14:textId="77777777" w:rsidR="00EA37E6" w:rsidRPr="005032A0" w:rsidRDefault="00EA37E6" w:rsidP="00EA37E6">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62A06" w14:textId="6A446180" w:rsidR="00EA37E6" w:rsidRPr="005032A0" w:rsidRDefault="00EA37E6" w:rsidP="00A43148">
            <w:pPr>
              <w:ind w:left="-47"/>
            </w:pPr>
            <w:r w:rsidRPr="005032A0">
              <w:t>Prekės bus pristatomos aplinką mažiau teršiančiomis transporto priemonėmis arba ne piko metu</w:t>
            </w:r>
            <w:r w:rsidR="00A43148">
              <w:t>.</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2E16FBA7" w14:textId="77777777" w:rsidR="00EA37E6" w:rsidRPr="005032A0" w:rsidRDefault="00EA37E6" w:rsidP="00EA37E6">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42C0F67B" w14:textId="77777777" w:rsidR="00EA37E6" w:rsidRPr="005032A0" w:rsidRDefault="00EA37E6" w:rsidP="00EA37E6">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7FBCAB17" w14:textId="77777777" w:rsidR="00EA37E6" w:rsidRPr="005032A0" w:rsidRDefault="00EA37E6" w:rsidP="00EA37E6">
            <w:r w:rsidRPr="005032A0">
              <w:t>Pateikiamas skenuotas dokumentas elektroninėje formoje.</w:t>
            </w:r>
          </w:p>
        </w:tc>
      </w:tr>
    </w:tbl>
    <w:p w14:paraId="6B0A5D66" w14:textId="77777777" w:rsidR="00EA37E6" w:rsidRDefault="00EA37E6" w:rsidP="00D04F1B"/>
    <w:p w14:paraId="7FB44241" w14:textId="4EE7F98C" w:rsidR="003C462C" w:rsidRDefault="003C462C" w:rsidP="00D04F1B"/>
    <w:p w14:paraId="345D4DBF" w14:textId="2792AC55" w:rsidR="00C756BC" w:rsidRDefault="00C756BC" w:rsidP="00D04F1B"/>
    <w:p w14:paraId="40EA0D2C" w14:textId="48FD3D5D" w:rsidR="00C756BC" w:rsidRDefault="00C756BC" w:rsidP="00D04F1B"/>
    <w:p w14:paraId="3627FCAA" w14:textId="451E4B25" w:rsidR="00C756BC" w:rsidRDefault="00C756BC" w:rsidP="00D04F1B"/>
    <w:p w14:paraId="363596F2" w14:textId="4C572B8F" w:rsidR="00C756BC" w:rsidRDefault="00C756BC" w:rsidP="00D04F1B"/>
    <w:p w14:paraId="5540FB2D" w14:textId="1AA5DD27" w:rsidR="00C756BC" w:rsidRDefault="00C756BC" w:rsidP="00D04F1B"/>
    <w:p w14:paraId="381783A8" w14:textId="77777777" w:rsidR="00B9775A" w:rsidRDefault="00B9775A" w:rsidP="00D04F1B"/>
    <w:p w14:paraId="3FDB8803" w14:textId="77777777" w:rsidR="00B9775A" w:rsidRDefault="00B9775A" w:rsidP="00D04F1B"/>
    <w:p w14:paraId="169FE54F" w14:textId="77777777" w:rsidR="00B9775A" w:rsidRDefault="00B9775A" w:rsidP="00D04F1B"/>
    <w:p w14:paraId="43B92C23" w14:textId="77777777" w:rsidR="00B9775A" w:rsidRDefault="00B9775A" w:rsidP="00D04F1B"/>
    <w:p w14:paraId="57E4C915" w14:textId="77777777" w:rsidR="00B9775A" w:rsidRDefault="00B9775A" w:rsidP="00D04F1B"/>
    <w:p w14:paraId="33227202" w14:textId="77777777" w:rsidR="00B9775A" w:rsidRDefault="00B9775A" w:rsidP="00D04F1B"/>
    <w:p w14:paraId="00CF09E0" w14:textId="77777777" w:rsidR="00B9775A" w:rsidRDefault="00B9775A" w:rsidP="00D04F1B"/>
    <w:p w14:paraId="0B220F10" w14:textId="77777777" w:rsidR="00B9775A" w:rsidRDefault="00B9775A" w:rsidP="00D04F1B"/>
    <w:p w14:paraId="42838453" w14:textId="77777777" w:rsidR="00B9775A" w:rsidRDefault="00B9775A" w:rsidP="00D04F1B"/>
    <w:p w14:paraId="01F91A89" w14:textId="77777777" w:rsidR="00B9775A" w:rsidRDefault="00B9775A" w:rsidP="00D04F1B"/>
    <w:p w14:paraId="3DFD2F38" w14:textId="77777777" w:rsidR="00B9775A" w:rsidRDefault="00B9775A" w:rsidP="00D04F1B"/>
    <w:p w14:paraId="4100AF4F" w14:textId="77777777" w:rsidR="00B9775A" w:rsidRDefault="00B9775A" w:rsidP="00D04F1B"/>
    <w:p w14:paraId="36B410CD" w14:textId="77777777" w:rsidR="00B9775A" w:rsidRDefault="00B9775A" w:rsidP="00D04F1B"/>
    <w:p w14:paraId="425F648A" w14:textId="77777777" w:rsidR="00B9775A" w:rsidRDefault="00B9775A" w:rsidP="00D04F1B"/>
    <w:p w14:paraId="169F4B92" w14:textId="77777777" w:rsidR="00B9775A" w:rsidRDefault="00B9775A" w:rsidP="00D04F1B"/>
    <w:p w14:paraId="6D38882E" w14:textId="77777777" w:rsidR="00B9775A" w:rsidRDefault="00B9775A" w:rsidP="00D04F1B"/>
    <w:p w14:paraId="6821F323" w14:textId="77777777" w:rsidR="00C756BC" w:rsidRDefault="00C756BC" w:rsidP="00D04F1B"/>
    <w:p w14:paraId="7F653D6A" w14:textId="65C9B108" w:rsidR="00223BAA" w:rsidRPr="00241987" w:rsidRDefault="00223BAA" w:rsidP="00241987">
      <w:pPr>
        <w:pStyle w:val="Heading1"/>
        <w:numPr>
          <w:ilvl w:val="0"/>
          <w:numId w:val="1"/>
        </w:numPr>
        <w:spacing w:before="240" w:after="240"/>
        <w:ind w:left="0" w:firstLine="0"/>
        <w:rPr>
          <w:b/>
          <w:sz w:val="24"/>
          <w:szCs w:val="24"/>
        </w:rPr>
      </w:pPr>
      <w:r w:rsidRPr="00241987">
        <w:rPr>
          <w:b/>
          <w:sz w:val="24"/>
          <w:szCs w:val="24"/>
        </w:rPr>
        <w:lastRenderedPageBreak/>
        <w:t xml:space="preserve">TIEKĖJŲ KVALIFIKACINIAI REIKALAVIMAI </w:t>
      </w:r>
    </w:p>
    <w:p w14:paraId="6863F72E" w14:textId="183030CB" w:rsidR="00040063"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691DD035" w14:textId="24B2B082" w:rsidR="00810A9E" w:rsidRDefault="00810A9E" w:rsidP="00040063"/>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31EA4861"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w:t>
      </w:r>
      <w:r w:rsidR="00A47C6E">
        <w:rPr>
          <w:color w:val="000000"/>
        </w:rPr>
        <w:t>.1</w:t>
      </w:r>
      <w:r w:rsidRPr="0063141E">
        <w:rPr>
          <w:color w:val="000000"/>
        </w:rPr>
        <w:t xml:space="preserve">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77777777" w:rsidR="00796E38" w:rsidRDefault="00796E38" w:rsidP="0089226B">
      <w:pPr>
        <w:pStyle w:val="Heading2"/>
        <w:ind w:left="0"/>
      </w:pPr>
      <w:r w:rsidRPr="00796E38">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3D22690B" w:rsidR="00CD73C4" w:rsidRDefault="00CD73C4" w:rsidP="0089226B">
      <w:pPr>
        <w:pStyle w:val="Heading2"/>
        <w:ind w:left="0"/>
      </w:pPr>
      <w:r w:rsidRPr="0063141E">
        <w:t xml:space="preserve">Pasiūlymas turi būti pateiktas iki </w:t>
      </w:r>
      <w:r w:rsidR="00CD3F4B">
        <w:rPr>
          <w:b/>
        </w:rPr>
        <w:t>202</w:t>
      </w:r>
      <w:r w:rsidR="00D6405D">
        <w:rPr>
          <w:b/>
        </w:rPr>
        <w:t>6</w:t>
      </w:r>
      <w:r w:rsidR="00A33FAE" w:rsidRPr="00956040">
        <w:rPr>
          <w:b/>
        </w:rPr>
        <w:t xml:space="preserve">m. </w:t>
      </w:r>
      <w:r w:rsidR="009868B9">
        <w:rPr>
          <w:b/>
        </w:rPr>
        <w:t xml:space="preserve">gegužės </w:t>
      </w:r>
      <w:r w:rsidR="00A33FAE" w:rsidRPr="00956040">
        <w:rPr>
          <w:b/>
        </w:rPr>
        <w:t xml:space="preserve">mėn. </w:t>
      </w:r>
      <w:r w:rsidR="009868B9">
        <w:rPr>
          <w:b/>
        </w:rPr>
        <w:t>2</w:t>
      </w:r>
      <w:r w:rsidR="00D96C09">
        <w:rPr>
          <w:b/>
        </w:rPr>
        <w:t>1</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37D7D06B"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B2F53">
        <w:rPr>
          <w:b/>
        </w:rPr>
        <w:t>9</w:t>
      </w:r>
      <w:r w:rsidR="00CD73C4" w:rsidRPr="00E13D96">
        <w:rPr>
          <w:b/>
        </w:rPr>
        <w:t>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r w:rsidRPr="00E4006F">
        <w:rPr>
          <w:lang w:val="en-US"/>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363B999"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sidR="00AE6B21">
        <w:rPr>
          <w:b/>
          <w:iCs/>
          <w:szCs w:val="24"/>
        </w:rPr>
        <w:t>1</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35D4C9A"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C23685">
        <w:rPr>
          <w:iCs/>
          <w:color w:val="000000"/>
          <w:szCs w:val="24"/>
        </w:rPr>
        <w:t>Matas Petrauskas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w:t>
      </w:r>
      <w:r w:rsidR="00C23685">
        <w:rPr>
          <w:iCs/>
          <w:szCs w:val="24"/>
        </w:rPr>
        <w:t>79948</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C23685" w:rsidRPr="00D76748">
          <w:rPr>
            <w:rStyle w:val="Hyperlink"/>
            <w:i/>
          </w:rPr>
          <w:t>matas.petrauskas@mil.lt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5B746F5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w:t>
      </w:r>
      <w:r w:rsidR="009943C9">
        <w:rPr>
          <w:iCs/>
          <w:szCs w:val="24"/>
        </w:rPr>
        <w:t>2-8</w:t>
      </w:r>
      <w:r w:rsidR="00C55A56">
        <w:rPr>
          <w:iCs/>
          <w:szCs w:val="24"/>
        </w:rPr>
        <w:t xml:space="preserve"> </w:t>
      </w:r>
      <w:r w:rsidRPr="0063141E">
        <w:rPr>
          <w:iCs/>
          <w:szCs w:val="24"/>
        </w:rPr>
        <w:t xml:space="preserve">kab. Elektroninių vokų atplėšimo procedūra įvyks </w:t>
      </w:r>
      <w:r w:rsidR="0014114D">
        <w:rPr>
          <w:b/>
        </w:rPr>
        <w:t>2026</w:t>
      </w:r>
      <w:r w:rsidRPr="00956040">
        <w:rPr>
          <w:b/>
        </w:rPr>
        <w:t xml:space="preserve"> m.                 </w:t>
      </w:r>
      <w:r w:rsidR="00587CCE" w:rsidRPr="00956040">
        <w:rPr>
          <w:b/>
        </w:rPr>
        <w:t xml:space="preserve">   </w:t>
      </w:r>
      <w:r w:rsidR="009868B9">
        <w:rPr>
          <w:b/>
        </w:rPr>
        <w:t>gegužės</w:t>
      </w:r>
      <w:r w:rsidR="00611D9A">
        <w:rPr>
          <w:b/>
        </w:rPr>
        <w:t xml:space="preserve"> </w:t>
      </w:r>
      <w:r w:rsidR="00C55A56" w:rsidRPr="00956040">
        <w:rPr>
          <w:b/>
        </w:rPr>
        <w:t>mėn.</w:t>
      </w:r>
      <w:r w:rsidR="00611D9A">
        <w:rPr>
          <w:b/>
        </w:rPr>
        <w:t xml:space="preserve"> </w:t>
      </w:r>
      <w:r w:rsidR="009868B9">
        <w:rPr>
          <w:b/>
        </w:rPr>
        <w:t>2</w:t>
      </w:r>
      <w:r w:rsidR="00D96C09">
        <w:rPr>
          <w:b/>
        </w:rPr>
        <w:t>1</w:t>
      </w:r>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 xml:space="preserve">Jeigu tiekėjas kvalifikacinių reikalavimų atitikties deklaracijoje nepažymėjo, ar atitinka keliamą (-us) reikalavimą (-us),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9D11D9">
      <w:pPr>
        <w:numPr>
          <w:ilvl w:val="2"/>
          <w:numId w:val="5"/>
        </w:numPr>
        <w:tabs>
          <w:tab w:val="left" w:pos="1418"/>
        </w:tabs>
        <w:ind w:hanging="1355"/>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2E12BF55" w14:textId="77777777" w:rsidR="008A2D6B" w:rsidRDefault="00DD4B34" w:rsidP="008A2D6B">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F112DAC" w14:textId="77777777" w:rsidR="008A2D6B" w:rsidRDefault="008A2D6B" w:rsidP="008A2D6B">
      <w:pPr>
        <w:numPr>
          <w:ilvl w:val="2"/>
          <w:numId w:val="5"/>
        </w:numPr>
        <w:tabs>
          <w:tab w:val="left" w:pos="1418"/>
        </w:tabs>
        <w:ind w:left="0" w:firstLine="720"/>
        <w:contextualSpacing/>
        <w:jc w:val="both"/>
        <w:rPr>
          <w:iCs/>
        </w:rPr>
      </w:pPr>
      <w:r w:rsidRPr="008A2D6B">
        <w:rPr>
          <w:iCs/>
        </w:rPr>
        <w:t>T</w:t>
      </w:r>
      <w:r w:rsidR="00DC6B90" w:rsidRPr="008A2D6B">
        <w:rPr>
          <w:iCs/>
        </w:rPr>
        <w:t xml:space="preserve">iekėjas yra neatlikęs jam paskirtos baudžiamojo </w:t>
      </w:r>
      <w:r w:rsidRPr="008A2D6B">
        <w:rPr>
          <w:iCs/>
        </w:rPr>
        <w:t xml:space="preserve">poveikio priemonės – uždraudimo </w:t>
      </w:r>
      <w:r w:rsidR="00DC6B90" w:rsidRPr="008A2D6B">
        <w:rPr>
          <w:iCs/>
        </w:rPr>
        <w:t>juridiniam asmeniui dalyvauti viešuosiuose pirkimuose.</w:t>
      </w:r>
    </w:p>
    <w:p w14:paraId="709B35C3" w14:textId="73599592" w:rsidR="008A2D6B" w:rsidRPr="008A2D6B" w:rsidRDefault="008A2D6B" w:rsidP="008A2D6B">
      <w:pPr>
        <w:tabs>
          <w:tab w:val="left" w:pos="1418"/>
        </w:tabs>
        <w:ind w:firstLine="709"/>
        <w:contextualSpacing/>
        <w:jc w:val="both"/>
        <w:rPr>
          <w:iCs/>
        </w:rPr>
      </w:pPr>
      <w:r>
        <w:rPr>
          <w:iCs/>
        </w:rPr>
        <w:lastRenderedPageBreak/>
        <w:t>8.10.10. P</w:t>
      </w:r>
      <w:r w:rsidRPr="008A2D6B">
        <w:rPr>
          <w:iCs/>
        </w:rPr>
        <w:t>ateikdamas atitikimą kvalifikaciniams reikalavimams patvirtinančius dokumentus, tiekėjas pateikia suklastotus dokumentus arba tiekėjo pateikta melaginga informacija įrodoma priemonėmis, kurias perkančioji organizacija gali pagrįsti, arba iš viso nepateikia tokių dokumentų.</w:t>
      </w: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8A2D6B">
      <w:pPr>
        <w:numPr>
          <w:ilvl w:val="2"/>
          <w:numId w:val="5"/>
        </w:numPr>
        <w:ind w:left="0" w:firstLine="772"/>
        <w:contextualSpacing/>
        <w:jc w:val="both"/>
        <w:rPr>
          <w:iCs/>
        </w:rPr>
      </w:pPr>
      <w:r w:rsidRPr="0063141E">
        <w:rPr>
          <w:iCs/>
        </w:rPr>
        <w:t xml:space="preserve"> </w:t>
      </w:r>
      <w:r w:rsidR="00147D80" w:rsidRPr="00147D80">
        <w:rPr>
          <w:iCs/>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w:t>
      </w:r>
      <w:r w:rsidRPr="0063141E">
        <w:rPr>
          <w:color w:val="000000"/>
          <w:spacing w:val="-4"/>
        </w:rPr>
        <w:lastRenderedPageBreak/>
        <w:t xml:space="preserve">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63418F1F"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 xml:space="preserve">per </w:t>
      </w:r>
      <w:r w:rsidR="00E91E38">
        <w:rPr>
          <w:sz w:val="24"/>
          <w:szCs w:val="24"/>
        </w:rPr>
        <w:t>60</w:t>
      </w:r>
      <w:r w:rsidRPr="00467BCB">
        <w:rPr>
          <w:sz w:val="24"/>
          <w:szCs w:val="24"/>
        </w:rPr>
        <w:t xml:space="preserve"> dienų nuo sutarties pasirašymo datos</w:t>
      </w:r>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5A735055"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garantinį terminą – ne mažiau 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6A9A74FF" w14:textId="6E64BB1B" w:rsidR="00E500FC" w:rsidRPr="008A2D6B" w:rsidRDefault="00F57150" w:rsidP="008A2D6B">
      <w:pPr>
        <w:pStyle w:val="Sraopastraipa1"/>
        <w:numPr>
          <w:ilvl w:val="1"/>
          <w:numId w:val="9"/>
        </w:numPr>
        <w:tabs>
          <w:tab w:val="left" w:pos="0"/>
          <w:tab w:val="left" w:pos="1560"/>
        </w:tabs>
        <w:ind w:left="0" w:firstLine="720"/>
        <w:jc w:val="both"/>
        <w:rPr>
          <w:color w:val="000000"/>
          <w:szCs w:val="24"/>
        </w:rPr>
      </w:pPr>
      <w:r w:rsidRPr="00201953">
        <w:rPr>
          <w:color w:val="000000"/>
        </w:rPr>
        <w:lastRenderedPageBreak/>
        <w:t xml:space="preserve">Sutartis galioja </w:t>
      </w:r>
      <w:r w:rsidR="00E91E38">
        <w:rPr>
          <w:color w:val="000000"/>
        </w:rPr>
        <w:t>6</w:t>
      </w:r>
      <w:r w:rsidRPr="00201953">
        <w:rPr>
          <w:color w:val="000000"/>
        </w:rPr>
        <w:t>7 dienas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784557CF" w14:textId="20F6DCBE" w:rsidR="00CD73C4" w:rsidRDefault="00CD73C4" w:rsidP="00CD73C4">
      <w:pPr>
        <w:tabs>
          <w:tab w:val="left" w:pos="6480"/>
          <w:tab w:val="left" w:pos="7230"/>
        </w:tabs>
        <w:jc w:val="both"/>
      </w:pPr>
    </w:p>
    <w:p w14:paraId="397F3785" w14:textId="77777777" w:rsidR="00810A9E" w:rsidRDefault="00810A9E" w:rsidP="00CD73C4">
      <w:pPr>
        <w:tabs>
          <w:tab w:val="left" w:pos="6480"/>
          <w:tab w:val="left" w:pos="7230"/>
        </w:tabs>
        <w:jc w:val="both"/>
      </w:pPr>
    </w:p>
    <w:p w14:paraId="174691CB" w14:textId="4DDEB389" w:rsidR="00CD73C4" w:rsidRPr="0063141E" w:rsidRDefault="00CD73C4" w:rsidP="00C23685">
      <w:pPr>
        <w:ind w:right="45"/>
        <w:jc w:val="both"/>
      </w:pPr>
      <w:r>
        <w:t xml:space="preserve">Pirkimų organizatorius </w:t>
      </w:r>
      <w:r>
        <w:tab/>
        <w:t xml:space="preserve">         </w:t>
      </w:r>
      <w:r w:rsidR="009C7257">
        <w:t xml:space="preserve">        </w:t>
      </w:r>
      <w:r>
        <w:t xml:space="preserve">     </w:t>
      </w:r>
      <w:r w:rsidR="00C23685">
        <w:t xml:space="preserve">                                                     vyr.eil. Matas Petrauskas</w:t>
      </w:r>
    </w:p>
    <w:p w14:paraId="0953DA50" w14:textId="1CE8984F" w:rsidR="00CD73C4" w:rsidRPr="0063141E" w:rsidRDefault="00C23685" w:rsidP="00CD73C4">
      <w:pPr>
        <w:jc w:val="both"/>
      </w:pPr>
      <w:r>
        <w:t xml:space="preserve"> </w:t>
      </w: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71B1F146" w:rsidR="00023319" w:rsidRDefault="00C21B16" w:rsidP="007F0B5B">
      <w:pPr>
        <w:jc w:val="center"/>
      </w:pPr>
      <w:r w:rsidRPr="00C21B16">
        <w:rPr>
          <w:b/>
          <w:iCs/>
          <w:caps/>
          <w:u w:val="single"/>
        </w:rPr>
        <w:t>elektros paskirstymo dėžė 125A, elektros paskirstymo dėžė 63A</w:t>
      </w:r>
      <w:r w:rsidR="00F371FB" w:rsidRPr="00F371FB">
        <w:rPr>
          <w:b/>
          <w:iCs/>
          <w:caps/>
          <w:u w:val="single"/>
        </w:rPr>
        <w:t>.</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val="en-US"/>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9D11D9" w:rsidRDefault="009D11D9"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53CE9D0D" w14:textId="77777777" w:rsidR="009D11D9" w:rsidRDefault="009D11D9"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6A60CDDA" w:rsidR="000D58AB" w:rsidRDefault="000D58AB" w:rsidP="00F371FB">
      <w:pPr>
        <w:jc w:val="both"/>
        <w:rPr>
          <w:szCs w:val="22"/>
        </w:rPr>
      </w:pP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4B76EF" w:rsidRPr="0063141E" w14:paraId="14745B62"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4B76EF" w:rsidRDefault="004B76EF" w:rsidP="004B76EF">
            <w:pPr>
              <w:jc w:val="center"/>
            </w:pPr>
            <w:r>
              <w:t>1.</w:t>
            </w:r>
          </w:p>
        </w:tc>
        <w:tc>
          <w:tcPr>
            <w:tcW w:w="3828" w:type="dxa"/>
            <w:tcBorders>
              <w:top w:val="single" w:sz="4" w:space="0" w:color="auto"/>
              <w:left w:val="single" w:sz="4" w:space="0" w:color="auto"/>
              <w:bottom w:val="single" w:sz="4" w:space="0" w:color="auto"/>
              <w:right w:val="single" w:sz="4" w:space="0" w:color="auto"/>
            </w:tcBorders>
          </w:tcPr>
          <w:p w14:paraId="7209447D" w14:textId="2158EC5A" w:rsidR="004B76EF" w:rsidRPr="00B0353B" w:rsidRDefault="004B76EF" w:rsidP="004B76EF">
            <w:pPr>
              <w:rPr>
                <w:color w:val="000000"/>
              </w:rPr>
            </w:pPr>
            <w:r w:rsidRPr="00AC43EB">
              <w:t xml:space="preserve"> </w:t>
            </w:r>
            <w:r w:rsidR="00C21B16" w:rsidRPr="00C21B16">
              <w:t>Elektros paskirstymo dėžė 125A</w:t>
            </w:r>
          </w:p>
        </w:tc>
        <w:tc>
          <w:tcPr>
            <w:tcW w:w="1417" w:type="dxa"/>
            <w:tcBorders>
              <w:top w:val="single" w:sz="4" w:space="0" w:color="auto"/>
              <w:left w:val="single" w:sz="4" w:space="0" w:color="auto"/>
              <w:bottom w:val="single" w:sz="4" w:space="0" w:color="auto"/>
              <w:right w:val="single" w:sz="4" w:space="0" w:color="auto"/>
            </w:tcBorders>
          </w:tcPr>
          <w:p w14:paraId="68956D4A" w14:textId="1BD2F3F9" w:rsidR="004B76EF" w:rsidRPr="00DE03E9" w:rsidRDefault="00C21B16" w:rsidP="004B76EF">
            <w:pPr>
              <w:jc w:val="center"/>
              <w:rPr>
                <w:color w:val="000000"/>
              </w:rPr>
            </w:pPr>
            <w:r>
              <w:t>2</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4B76EF" w:rsidRPr="0063141E" w:rsidRDefault="004B76EF" w:rsidP="004B76EF">
            <w:pPr>
              <w:jc w:val="center"/>
            </w:pPr>
          </w:p>
        </w:tc>
      </w:tr>
      <w:tr w:rsidR="004B76EF" w:rsidRPr="0063141E" w14:paraId="52598D92" w14:textId="77777777" w:rsidTr="009D11D9">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4B76EF" w:rsidRDefault="004B76EF" w:rsidP="004B76EF">
            <w:pPr>
              <w:jc w:val="center"/>
            </w:pPr>
            <w:r>
              <w:t>2.</w:t>
            </w:r>
          </w:p>
        </w:tc>
        <w:tc>
          <w:tcPr>
            <w:tcW w:w="3828" w:type="dxa"/>
            <w:tcBorders>
              <w:top w:val="single" w:sz="4" w:space="0" w:color="auto"/>
              <w:left w:val="single" w:sz="4" w:space="0" w:color="auto"/>
              <w:bottom w:val="single" w:sz="4" w:space="0" w:color="auto"/>
              <w:right w:val="single" w:sz="4" w:space="0" w:color="auto"/>
            </w:tcBorders>
          </w:tcPr>
          <w:p w14:paraId="11624A7C" w14:textId="2B388F12" w:rsidR="004B76EF" w:rsidRPr="00023319" w:rsidRDefault="00C21B16" w:rsidP="004B76EF">
            <w:pPr>
              <w:rPr>
                <w:color w:val="000000"/>
              </w:rPr>
            </w:pPr>
            <w:r w:rsidRPr="00C21B16">
              <w:t>Elektros paskirstymo dėžė 63A</w:t>
            </w:r>
          </w:p>
        </w:tc>
        <w:tc>
          <w:tcPr>
            <w:tcW w:w="1417" w:type="dxa"/>
            <w:tcBorders>
              <w:top w:val="single" w:sz="4" w:space="0" w:color="auto"/>
              <w:left w:val="single" w:sz="4" w:space="0" w:color="auto"/>
              <w:bottom w:val="single" w:sz="4" w:space="0" w:color="auto"/>
              <w:right w:val="single" w:sz="4" w:space="0" w:color="auto"/>
            </w:tcBorders>
          </w:tcPr>
          <w:p w14:paraId="02D04487" w14:textId="4B348BBD" w:rsidR="004B76EF" w:rsidRPr="00DE03E9" w:rsidRDefault="00C21B16" w:rsidP="004B76EF">
            <w:pPr>
              <w:jc w:val="center"/>
              <w:rPr>
                <w:color w:val="000000"/>
              </w:rPr>
            </w:pPr>
            <w:r>
              <w:t>5</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4B76EF" w:rsidRPr="0063141E" w:rsidRDefault="004B76EF" w:rsidP="004B76EF">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4B76EF" w:rsidRPr="0063141E" w:rsidRDefault="004B76EF" w:rsidP="004B76EF">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0CB4DA79" w14:textId="560A4A29" w:rsidR="001C15CE" w:rsidRPr="00213E6D" w:rsidRDefault="00023319" w:rsidP="00213E6D">
      <w:pPr>
        <w:ind w:right="282"/>
        <w:jc w:val="both"/>
      </w:pPr>
      <w:r w:rsidRPr="0063141E">
        <w:t xml:space="preserve">                      (Tiekėjo arba jo įgalioto asmens vardas, pavardė, parašas</w:t>
      </w:r>
      <w:r>
        <w:t>)</w:t>
      </w:r>
    </w:p>
    <w:p w14:paraId="1A51E499" w14:textId="77777777" w:rsidR="00E91E38" w:rsidRDefault="00E91E38" w:rsidP="00E91E38">
      <w:pPr>
        <w:jc w:val="both"/>
      </w:pPr>
      <w:r w:rsidRPr="00E04166">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52BB8A43" w14:textId="77777777" w:rsidR="00E91E38" w:rsidRPr="008C0C89" w:rsidRDefault="00E91E38" w:rsidP="00E91E38">
      <w:pPr>
        <w:widowControl w:val="0"/>
        <w:tabs>
          <w:tab w:val="num" w:pos="1058"/>
          <w:tab w:val="left" w:pos="1560"/>
        </w:tabs>
        <w:autoSpaceDE w:val="0"/>
        <w:autoSpaceDN w:val="0"/>
        <w:adjustRightInd w:val="0"/>
        <w:ind w:firstLine="426"/>
        <w:jc w:val="right"/>
        <w:rPr>
          <w:i/>
        </w:rPr>
      </w:pPr>
    </w:p>
    <w:p w14:paraId="58AD290A" w14:textId="7DCD18C7" w:rsidR="00FA26B4" w:rsidRDefault="00FA26B4" w:rsidP="0049779A">
      <w:pPr>
        <w:rPr>
          <w:b/>
        </w:rPr>
      </w:pPr>
    </w:p>
    <w:p w14:paraId="01AD473F" w14:textId="0C19CD58" w:rsidR="00213E6D" w:rsidRDefault="00213E6D" w:rsidP="0049779A">
      <w:pPr>
        <w:rPr>
          <w:b/>
        </w:rPr>
      </w:pPr>
    </w:p>
    <w:p w14:paraId="54E752ED" w14:textId="17845B60" w:rsidR="00DC6B90" w:rsidRDefault="00DC6B90" w:rsidP="0049779A">
      <w:pPr>
        <w:rPr>
          <w:b/>
        </w:rPr>
      </w:pPr>
    </w:p>
    <w:p w14:paraId="48D904C8" w14:textId="1F0BB56E" w:rsidR="00213E6D" w:rsidRDefault="00213E6D" w:rsidP="0049779A">
      <w:pPr>
        <w:rPr>
          <w:b/>
        </w:rPr>
      </w:pPr>
    </w:p>
    <w:p w14:paraId="430D4542" w14:textId="77777777"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02C1F679" w14:textId="77777777" w:rsidR="000A24D5" w:rsidRDefault="000A24D5" w:rsidP="00324E9F">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6192FFC" w14:textId="77777777" w:rsidR="000A24D5" w:rsidRPr="0063141E" w:rsidRDefault="000A24D5" w:rsidP="00324E9F">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2995C7B7" w:rsidR="000A24D5" w:rsidRDefault="000A24D5" w:rsidP="0049779A">
      <w:pPr>
        <w:rPr>
          <w:b/>
        </w:rPr>
      </w:pPr>
    </w:p>
    <w:p w14:paraId="721B7658" w14:textId="739B798E" w:rsidR="00C756BC" w:rsidRDefault="00C756BC" w:rsidP="0049779A">
      <w:pPr>
        <w:rPr>
          <w:b/>
        </w:rPr>
      </w:pPr>
    </w:p>
    <w:p w14:paraId="2E9323D7" w14:textId="2CC1E59C" w:rsidR="00C756BC" w:rsidRDefault="00C756BC" w:rsidP="0049779A">
      <w:pPr>
        <w:rPr>
          <w:b/>
        </w:rPr>
      </w:pPr>
    </w:p>
    <w:p w14:paraId="25924CDE" w14:textId="56587C5E" w:rsidR="00C756BC" w:rsidRDefault="00C756BC" w:rsidP="0049779A">
      <w:pPr>
        <w:rPr>
          <w:b/>
        </w:rPr>
      </w:pPr>
    </w:p>
    <w:p w14:paraId="1BA80069" w14:textId="1BDE006B" w:rsidR="00C756BC" w:rsidRDefault="00C756BC" w:rsidP="0049779A">
      <w:pPr>
        <w:rPr>
          <w:b/>
        </w:rPr>
      </w:pPr>
    </w:p>
    <w:p w14:paraId="2EC2CBC9" w14:textId="77777777" w:rsidR="00C756BC" w:rsidRDefault="00C756BC" w:rsidP="0049779A">
      <w:pPr>
        <w:rPr>
          <w:b/>
        </w:rPr>
      </w:pPr>
    </w:p>
    <w:p w14:paraId="5D89622E" w14:textId="329A002E" w:rsidR="000A24D5" w:rsidRDefault="000A24D5" w:rsidP="0049779A">
      <w:pPr>
        <w:rPr>
          <w:b/>
        </w:rPr>
      </w:pPr>
    </w:p>
    <w:p w14:paraId="4BFF0DB8" w14:textId="05B59411" w:rsidR="00DE03E9" w:rsidRDefault="00DE03E9" w:rsidP="0049779A">
      <w:pPr>
        <w:rPr>
          <w:b/>
        </w:rPr>
      </w:pPr>
    </w:p>
    <w:tbl>
      <w:tblPr>
        <w:tblW w:w="0" w:type="auto"/>
        <w:jc w:val="center"/>
        <w:tblLook w:val="0000" w:firstRow="0" w:lastRow="0" w:firstColumn="0" w:lastColumn="0" w:noHBand="0" w:noVBand="0"/>
      </w:tblPr>
      <w:tblGrid>
        <w:gridCol w:w="7371"/>
      </w:tblGrid>
      <w:tr w:rsidR="00DE03E9" w:rsidRPr="00AC531E" w14:paraId="5F9A9AC3" w14:textId="77777777" w:rsidTr="00DE03E9">
        <w:trPr>
          <w:trHeight w:val="429"/>
          <w:jc w:val="center"/>
        </w:trPr>
        <w:tc>
          <w:tcPr>
            <w:tcW w:w="7371" w:type="dxa"/>
          </w:tcPr>
          <w:p w14:paraId="1AD45A58" w14:textId="77777777" w:rsidR="00DE03E9" w:rsidRPr="00AC531E" w:rsidRDefault="00DE03E9" w:rsidP="00DE03E9">
            <w:pPr>
              <w:jc w:val="center"/>
              <w:rPr>
                <w:rFonts w:eastAsia="Calibri"/>
                <w:b/>
              </w:rPr>
            </w:pPr>
            <w:r w:rsidRPr="00AC531E">
              <w:rPr>
                <w:rFonts w:eastAsia="Calibri"/>
                <w:b/>
              </w:rPr>
              <w:lastRenderedPageBreak/>
              <w:t>SUPAPRASTINTA PREKIŲ VIEŠOJO PIRKIMO–PARDAVIMO SUTARTIS Nr. PS-</w:t>
            </w:r>
          </w:p>
        </w:tc>
      </w:tr>
      <w:tr w:rsidR="00DE03E9" w:rsidRPr="00AC531E" w14:paraId="561E6B9E" w14:textId="77777777" w:rsidTr="00DE03E9">
        <w:trPr>
          <w:trHeight w:val="429"/>
          <w:jc w:val="center"/>
        </w:trPr>
        <w:tc>
          <w:tcPr>
            <w:tcW w:w="7371" w:type="dxa"/>
          </w:tcPr>
          <w:p w14:paraId="49301EE7" w14:textId="77777777" w:rsidR="00DE03E9" w:rsidRPr="00AC531E" w:rsidRDefault="00DE03E9" w:rsidP="00DE03E9">
            <w:pPr>
              <w:jc w:val="center"/>
              <w:rPr>
                <w:rFonts w:eastAsia="Calibri"/>
                <w:b/>
              </w:rPr>
            </w:pPr>
          </w:p>
        </w:tc>
      </w:tr>
    </w:tbl>
    <w:p w14:paraId="68137539" w14:textId="14F7F4E5" w:rsidR="00DE03E9" w:rsidRPr="00AC531E" w:rsidRDefault="0014114D" w:rsidP="00DE03E9">
      <w:pPr>
        <w:jc w:val="center"/>
        <w:rPr>
          <w:rFonts w:eastAsia="Calibri"/>
        </w:rPr>
      </w:pPr>
      <w:r>
        <w:rPr>
          <w:rFonts w:eastAsia="Calibri"/>
        </w:rPr>
        <w:t>2026</w:t>
      </w:r>
      <w:r w:rsidR="00DE03E9" w:rsidRPr="00AC531E">
        <w:rPr>
          <w:rFonts w:eastAsia="Calibri"/>
        </w:rPr>
        <w:t xml:space="preserve"> m.                          d.</w:t>
      </w:r>
    </w:p>
    <w:p w14:paraId="4D84E9F7" w14:textId="77777777" w:rsidR="00DE03E9" w:rsidRDefault="00DE03E9" w:rsidP="00DE03E9">
      <w:pPr>
        <w:jc w:val="center"/>
        <w:rPr>
          <w:rFonts w:eastAsia="Calibri"/>
        </w:rPr>
      </w:pPr>
      <w:r w:rsidRPr="00AC531E">
        <w:rPr>
          <w:rFonts w:eastAsia="Calibri"/>
        </w:rPr>
        <w:t>Vilnius</w:t>
      </w:r>
    </w:p>
    <w:p w14:paraId="7F1095E6" w14:textId="77777777" w:rsidR="00DE03E9" w:rsidRPr="00AC531E" w:rsidRDefault="00DE03E9" w:rsidP="00DE03E9">
      <w:pPr>
        <w:jc w:val="center"/>
        <w:rPr>
          <w:rFonts w:eastAsia="Calibri"/>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7"/>
        <w:gridCol w:w="5348"/>
      </w:tblGrid>
      <w:tr w:rsidR="00DE03E9" w:rsidRPr="00AC531E" w14:paraId="3215934D" w14:textId="77777777" w:rsidTr="00DE03E9">
        <w:trPr>
          <w:trHeight w:val="194"/>
        </w:trPr>
        <w:tc>
          <w:tcPr>
            <w:tcW w:w="0" w:type="auto"/>
            <w:gridSpan w:val="2"/>
          </w:tcPr>
          <w:p w14:paraId="3A538B58"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Pirkėjas –</w:t>
            </w:r>
            <w:r w:rsidRPr="00AC531E">
              <w:rPr>
                <w:b/>
              </w:rPr>
              <w:t xml:space="preserve"> </w:t>
            </w:r>
            <w:r w:rsidRPr="00AC531E">
              <w:t xml:space="preserve">Lietuvos kariuomenės </w:t>
            </w:r>
            <w:r w:rsidRPr="00AC531E">
              <w:rPr>
                <w:rFonts w:eastAsia="PMingLiU"/>
              </w:rPr>
              <w:t>Lietuvos kariuomenės Lietuvos didžiojo etmono Kristupo Radvilos Perkūno ryšių ir informacinių sistemų</w:t>
            </w:r>
            <w:r w:rsidRPr="00AC531E">
              <w:t xml:space="preserve"> batalionas, Įmonės kodas </w:t>
            </w:r>
            <w:r w:rsidRPr="00AC531E">
              <w:rPr>
                <w:color w:val="000000"/>
                <w:shd w:val="clear" w:color="auto" w:fill="FAFAFA"/>
              </w:rPr>
              <w:t>304980697</w:t>
            </w:r>
            <w:r w:rsidRPr="00AC531E">
              <w:t>, J. Kairiūkščio g. 14, Vilnius.</w:t>
            </w:r>
          </w:p>
        </w:tc>
      </w:tr>
      <w:tr w:rsidR="00DE03E9" w:rsidRPr="00AC531E" w14:paraId="7AB0B317" w14:textId="77777777" w:rsidTr="00DE03E9">
        <w:trPr>
          <w:trHeight w:val="545"/>
        </w:trPr>
        <w:tc>
          <w:tcPr>
            <w:tcW w:w="0" w:type="auto"/>
            <w:gridSpan w:val="2"/>
          </w:tcPr>
          <w:p w14:paraId="00C0ACC5"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Mokėtojas</w:t>
            </w:r>
            <w:r w:rsidRPr="00AC531E">
              <w:rPr>
                <w:rFonts w:eastAsia="Calibri"/>
              </w:rPr>
              <w:t xml:space="preserve"> </w:t>
            </w:r>
            <w:r w:rsidRPr="00AC531E">
              <w:rPr>
                <w:rFonts w:eastAsia="Calibri"/>
                <w:b/>
              </w:rPr>
              <w:t xml:space="preserve">– </w:t>
            </w:r>
            <w:r w:rsidRPr="00AC531E">
              <w:t>Lietuvos kariuomenė, Įmonės kodas: 188732677, PVM mokėtojo kodas LT887326716; Adresas: Šv. Ignoto 8/29, LT-01120, Vilnius AB bankas „Swedbank“ ; a/s LT48 7300 0100 0246 0179</w:t>
            </w:r>
          </w:p>
        </w:tc>
      </w:tr>
      <w:tr w:rsidR="00DE03E9" w:rsidRPr="00AC531E" w14:paraId="374A1BE5" w14:textId="77777777" w:rsidTr="00DE03E9">
        <w:trPr>
          <w:trHeight w:val="56"/>
        </w:trPr>
        <w:tc>
          <w:tcPr>
            <w:tcW w:w="0" w:type="auto"/>
            <w:gridSpan w:val="2"/>
          </w:tcPr>
          <w:p w14:paraId="67D37C08" w14:textId="77777777" w:rsidR="00DE03E9" w:rsidRPr="00AC531E" w:rsidRDefault="00DE03E9" w:rsidP="00DE03E9">
            <w:pPr>
              <w:numPr>
                <w:ilvl w:val="0"/>
                <w:numId w:val="34"/>
              </w:numPr>
              <w:ind w:left="464" w:hanging="502"/>
              <w:contextualSpacing/>
              <w:jc w:val="both"/>
              <w:rPr>
                <w:rFonts w:eastAsia="Calibri"/>
                <w:b/>
              </w:rPr>
            </w:pPr>
            <w:r w:rsidRPr="00AC531E">
              <w:rPr>
                <w:rFonts w:eastAsia="Calibri"/>
                <w:b/>
              </w:rPr>
              <w:t xml:space="preserve">Pardavėjas – </w:t>
            </w:r>
            <w:r w:rsidRPr="00AC531E">
              <w:t>UAB „“, Įmonės kodas:</w:t>
            </w:r>
            <w:r>
              <w:t>,</w:t>
            </w:r>
            <w:r w:rsidRPr="00AC531E">
              <w:t xml:space="preserve"> PVM mokėtojo kodas: LT, Adresas: </w:t>
            </w:r>
            <w:r>
              <w:t>g</w:t>
            </w:r>
            <w:r w:rsidRPr="00AC531E">
              <w:t>. Miestas, LT.......................</w:t>
            </w:r>
          </w:p>
        </w:tc>
      </w:tr>
      <w:tr w:rsidR="00DE03E9" w:rsidRPr="00AC531E" w14:paraId="06CD2964" w14:textId="77777777" w:rsidTr="00DE03E9">
        <w:trPr>
          <w:trHeight w:val="1819"/>
        </w:trPr>
        <w:tc>
          <w:tcPr>
            <w:tcW w:w="0" w:type="auto"/>
            <w:gridSpan w:val="2"/>
          </w:tcPr>
          <w:p w14:paraId="311CE3A1" w14:textId="77777777" w:rsidR="00DE03E9" w:rsidRPr="00AC531E" w:rsidRDefault="00DE03E9" w:rsidP="00DE03E9">
            <w:pPr>
              <w:numPr>
                <w:ilvl w:val="0"/>
                <w:numId w:val="34"/>
              </w:numPr>
              <w:ind w:left="421" w:hanging="425"/>
              <w:contextualSpacing/>
              <w:jc w:val="both"/>
              <w:rPr>
                <w:rFonts w:eastAsia="Calibri"/>
                <w:b/>
              </w:rPr>
            </w:pPr>
            <w:r w:rsidRPr="00AC531E">
              <w:rPr>
                <w:rFonts w:eastAsia="Calibri"/>
                <w:b/>
              </w:rPr>
              <w:t>Pirkimo objektas:</w:t>
            </w:r>
          </w:p>
          <w:p w14:paraId="3C555D3F" w14:textId="54295F69"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Pirkimo objektas –</w:t>
            </w:r>
            <w:r w:rsidR="000C5504">
              <w:rPr>
                <w:rFonts w:eastAsia="Calibri"/>
              </w:rPr>
              <w:t xml:space="preserve"> </w:t>
            </w:r>
            <w:r w:rsidR="00181848">
              <w:rPr>
                <w:rFonts w:eastAsia="Calibri"/>
              </w:rPr>
              <w:t xml:space="preserve">remonto prekes </w:t>
            </w:r>
            <w:r w:rsidRPr="00AC531E">
              <w:rPr>
                <w:rFonts w:eastAsia="Calibri"/>
              </w:rPr>
              <w:t>(toliau – Prekės)</w:t>
            </w:r>
            <w:r w:rsidRPr="00AC531E">
              <w:rPr>
                <w:rFonts w:eastAsia="Calibri"/>
                <w:i/>
              </w:rPr>
              <w:t>.</w:t>
            </w:r>
            <w:r w:rsidRPr="00AC531E">
              <w:rPr>
                <w:rFonts w:eastAsia="Calibri"/>
              </w:rPr>
              <w:t xml:space="preserve"> </w:t>
            </w:r>
          </w:p>
          <w:p w14:paraId="31E717D9" w14:textId="3ED4A241" w:rsidR="00DE03E9" w:rsidRPr="00AC531E" w:rsidRDefault="00DE03E9" w:rsidP="00FC13B8">
            <w:pPr>
              <w:numPr>
                <w:ilvl w:val="1"/>
                <w:numId w:val="34"/>
              </w:numPr>
              <w:tabs>
                <w:tab w:val="left" w:pos="317"/>
                <w:tab w:val="left" w:pos="464"/>
              </w:tabs>
              <w:ind w:left="33" w:firstLine="0"/>
              <w:contextualSpacing/>
              <w:rPr>
                <w:rFonts w:eastAsia="Calibri"/>
              </w:rPr>
            </w:pPr>
            <w:r w:rsidRPr="00AC531E">
              <w:rPr>
                <w:rFonts w:eastAsia="Calibri"/>
              </w:rPr>
              <w:t>Pirkėjas įsipareigoja priimti 1 priede prie sutarties nurodytą kiekį ir sumokėti už Sutarties</w:t>
            </w:r>
            <w:r w:rsidR="00FC13B8">
              <w:rPr>
                <w:rFonts w:eastAsia="Calibri"/>
              </w:rPr>
              <w:t>.</w:t>
            </w:r>
            <w:r w:rsidRPr="00AC531E">
              <w:rPr>
                <w:rFonts w:eastAsia="Calibri"/>
              </w:rPr>
              <w:t xml:space="preserve"> reikalavimus atitinkančias Prekes 5.1.1 punkte nurodytą kainą. </w:t>
            </w:r>
          </w:p>
          <w:p w14:paraId="098AB122" w14:textId="77777777" w:rsidR="00DE03E9" w:rsidRPr="00AC531E" w:rsidRDefault="00DE03E9" w:rsidP="00DE03E9">
            <w:pPr>
              <w:numPr>
                <w:ilvl w:val="1"/>
                <w:numId w:val="34"/>
              </w:numPr>
              <w:tabs>
                <w:tab w:val="left" w:pos="459"/>
              </w:tabs>
              <w:ind w:left="317" w:hanging="284"/>
              <w:contextualSpacing/>
              <w:rPr>
                <w:rFonts w:eastAsia="Calibri"/>
              </w:rPr>
            </w:pPr>
            <w:r w:rsidRPr="00AC531E">
              <w:rPr>
                <w:rFonts w:eastAsia="Calibri"/>
              </w:rPr>
              <w:t xml:space="preserve">Pardavėjas už Sutarties vykdymą jokių papildomų mokėjimų negauna. </w:t>
            </w:r>
          </w:p>
          <w:p w14:paraId="28BA1BE7" w14:textId="77777777" w:rsidR="00DE03E9" w:rsidRPr="00AC531E" w:rsidRDefault="00DE03E9" w:rsidP="00DE03E9">
            <w:pPr>
              <w:numPr>
                <w:ilvl w:val="1"/>
                <w:numId w:val="34"/>
              </w:numPr>
              <w:tabs>
                <w:tab w:val="left" w:pos="459"/>
              </w:tabs>
              <w:ind w:left="317" w:hanging="284"/>
              <w:contextualSpacing/>
              <w:rPr>
                <w:rFonts w:eastAsia="Calibri"/>
                <w:b/>
              </w:rPr>
            </w:pPr>
            <w:r w:rsidRPr="00AC531E">
              <w:rPr>
                <w:rFonts w:eastAsia="Calibri"/>
              </w:rPr>
              <w:t>Reikalavimai Prekėms nustatyti šios Sutarties 1 priede.</w:t>
            </w:r>
          </w:p>
        </w:tc>
      </w:tr>
      <w:tr w:rsidR="00DE03E9" w:rsidRPr="00AC531E" w14:paraId="732A300D" w14:textId="77777777" w:rsidTr="00DE03E9">
        <w:trPr>
          <w:trHeight w:val="76"/>
        </w:trPr>
        <w:tc>
          <w:tcPr>
            <w:tcW w:w="0" w:type="auto"/>
            <w:gridSpan w:val="2"/>
          </w:tcPr>
          <w:p w14:paraId="07B984D9"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Kainodaros taisyklės:</w:t>
            </w:r>
          </w:p>
        </w:tc>
      </w:tr>
      <w:tr w:rsidR="00DE03E9" w:rsidRPr="00AC531E" w14:paraId="66A27B48" w14:textId="77777777" w:rsidTr="00DE03E9">
        <w:trPr>
          <w:trHeight w:val="281"/>
        </w:trPr>
        <w:tc>
          <w:tcPr>
            <w:tcW w:w="4652" w:type="dxa"/>
          </w:tcPr>
          <w:p w14:paraId="34825DE8" w14:textId="77777777" w:rsidR="00DE03E9" w:rsidRPr="00AC531E" w:rsidRDefault="00DE03E9" w:rsidP="00DE03E9">
            <w:pPr>
              <w:numPr>
                <w:ilvl w:val="1"/>
                <w:numId w:val="34"/>
              </w:numPr>
              <w:ind w:left="455" w:hanging="455"/>
              <w:contextualSpacing/>
              <w:rPr>
                <w:rFonts w:eastAsia="Calibri"/>
              </w:rPr>
            </w:pPr>
            <w:r w:rsidRPr="00AC531E">
              <w:rPr>
                <w:rFonts w:eastAsia="Calibri"/>
              </w:rPr>
              <w:t xml:space="preserve"> Fiksuota kaina </w:t>
            </w:r>
          </w:p>
        </w:tc>
        <w:tc>
          <w:tcPr>
            <w:tcW w:w="5599" w:type="dxa"/>
          </w:tcPr>
          <w:p w14:paraId="08595870" w14:textId="77777777" w:rsidR="00DE03E9" w:rsidRPr="00AC531E" w:rsidRDefault="00DE03E9" w:rsidP="00DE03E9">
            <w:pPr>
              <w:rPr>
                <w:rFonts w:eastAsia="Calibri"/>
              </w:rPr>
            </w:pPr>
            <w:r w:rsidRPr="00AC531E">
              <w:rPr>
                <w:rFonts w:eastAsia="Calibri"/>
              </w:rPr>
              <w:t>5.1.1. Sutarties kaina (maksimali kaina) – ............. EUR be PVM, .................  EUR su PVM.</w:t>
            </w:r>
          </w:p>
        </w:tc>
      </w:tr>
      <w:tr w:rsidR="00DE03E9" w:rsidRPr="00AC531E" w14:paraId="320A13B0" w14:textId="77777777" w:rsidTr="00DE03E9">
        <w:trPr>
          <w:trHeight w:val="924"/>
        </w:trPr>
        <w:tc>
          <w:tcPr>
            <w:tcW w:w="0" w:type="auto"/>
            <w:gridSpan w:val="2"/>
            <w:tcBorders>
              <w:top w:val="single" w:sz="4" w:space="0" w:color="auto"/>
              <w:left w:val="single" w:sz="4" w:space="0" w:color="auto"/>
              <w:bottom w:val="single" w:sz="4" w:space="0" w:color="auto"/>
              <w:right w:val="single" w:sz="4" w:space="0" w:color="auto"/>
            </w:tcBorders>
          </w:tcPr>
          <w:p w14:paraId="026054A6" w14:textId="77777777" w:rsidR="00DE03E9" w:rsidRPr="00AC531E" w:rsidRDefault="00DE03E9" w:rsidP="00DE03E9">
            <w:pPr>
              <w:numPr>
                <w:ilvl w:val="0"/>
                <w:numId w:val="34"/>
              </w:numPr>
              <w:ind w:left="387" w:hanging="425"/>
              <w:contextualSpacing/>
              <w:rPr>
                <w:rFonts w:eastAsia="Calibri"/>
                <w:b/>
              </w:rPr>
            </w:pPr>
            <w:r w:rsidRPr="00AC531E">
              <w:rPr>
                <w:rFonts w:eastAsia="Calibri"/>
                <w:b/>
              </w:rPr>
              <w:t>Kainos peržiūra:</w:t>
            </w:r>
          </w:p>
          <w:p w14:paraId="449C0F77" w14:textId="77777777" w:rsidR="00DE03E9" w:rsidRPr="00AC531E" w:rsidRDefault="00DE03E9" w:rsidP="00DE03E9">
            <w:pPr>
              <w:rPr>
                <w:rFonts w:eastAsia="Calibri"/>
                <w:b/>
              </w:rPr>
            </w:pPr>
            <w:r w:rsidRPr="00AC531E">
              <w:rPr>
                <w:rFonts w:eastAsia="Calibri"/>
              </w:rPr>
              <w:t>6.1. Sutarties kaina ar įkainis nėra peržiūrimi visą Sutarties galiojimo laikotarpį, išskyrus atvejus, kai pasikeičia Prekėms taikomas PVM tarifas.</w:t>
            </w:r>
          </w:p>
        </w:tc>
      </w:tr>
      <w:tr w:rsidR="00DE03E9" w:rsidRPr="00AC531E" w14:paraId="057204CD" w14:textId="77777777" w:rsidTr="00DE03E9">
        <w:trPr>
          <w:trHeight w:val="1441"/>
        </w:trPr>
        <w:tc>
          <w:tcPr>
            <w:tcW w:w="0" w:type="auto"/>
            <w:gridSpan w:val="2"/>
            <w:tcBorders>
              <w:top w:val="single" w:sz="4" w:space="0" w:color="auto"/>
              <w:left w:val="single" w:sz="4" w:space="0" w:color="auto"/>
              <w:right w:val="single" w:sz="4" w:space="0" w:color="auto"/>
            </w:tcBorders>
          </w:tcPr>
          <w:p w14:paraId="47A20E0B" w14:textId="77777777" w:rsidR="00DE03E9" w:rsidRPr="00AC531E" w:rsidRDefault="00DE03E9" w:rsidP="00FC13B8">
            <w:pPr>
              <w:numPr>
                <w:ilvl w:val="0"/>
                <w:numId w:val="34"/>
              </w:numPr>
              <w:tabs>
                <w:tab w:val="left" w:pos="464"/>
              </w:tabs>
              <w:ind w:left="464" w:hanging="464"/>
              <w:contextualSpacing/>
              <w:rPr>
                <w:rFonts w:eastAsia="Calibri"/>
              </w:rPr>
            </w:pPr>
            <w:r w:rsidRPr="00AC531E">
              <w:rPr>
                <w:rFonts w:eastAsia="Calibri"/>
                <w:b/>
              </w:rPr>
              <w:t>Prekių pristatymo vieta ir sąlygos</w:t>
            </w:r>
            <w:r w:rsidRPr="00AC531E">
              <w:rPr>
                <w:rFonts w:eastAsia="Calibri"/>
              </w:rPr>
              <w:t>:</w:t>
            </w:r>
          </w:p>
          <w:p w14:paraId="2F01A44C" w14:textId="77777777" w:rsidR="00DE03E9" w:rsidRPr="00AC531E" w:rsidRDefault="00DE03E9" w:rsidP="00DE03E9">
            <w:pPr>
              <w:numPr>
                <w:ilvl w:val="1"/>
                <w:numId w:val="34"/>
              </w:numPr>
              <w:tabs>
                <w:tab w:val="left" w:pos="317"/>
              </w:tabs>
              <w:ind w:left="464" w:hanging="460"/>
              <w:contextualSpacing/>
              <w:rPr>
                <w:rFonts w:eastAsia="Calibri"/>
              </w:rPr>
            </w:pPr>
            <w:r w:rsidRPr="00AC531E">
              <w:rPr>
                <w:rFonts w:eastAsia="Calibri"/>
              </w:rPr>
              <w:t>Prekės turi b</w:t>
            </w:r>
            <w:r>
              <w:rPr>
                <w:rFonts w:eastAsia="Calibri"/>
              </w:rPr>
              <w:t xml:space="preserve">ūti pristatytos per 60 </w:t>
            </w:r>
            <w:r w:rsidRPr="00AC531E">
              <w:rPr>
                <w:rFonts w:eastAsia="Calibri"/>
              </w:rPr>
              <w:t xml:space="preserve">dienų nuo sutarties pasirašymo. </w:t>
            </w:r>
            <w:r w:rsidRPr="00AC531E">
              <w:rPr>
                <w:rFonts w:eastAsia="Calibri"/>
                <w:color w:val="FF0000"/>
              </w:rPr>
              <w:t xml:space="preserve">                           </w:t>
            </w:r>
          </w:p>
          <w:p w14:paraId="6D08CB74" w14:textId="02E54CDE" w:rsidR="00DE03E9" w:rsidRPr="00AC531E" w:rsidRDefault="00DE03E9" w:rsidP="000C5504">
            <w:pPr>
              <w:numPr>
                <w:ilvl w:val="1"/>
                <w:numId w:val="34"/>
              </w:numPr>
              <w:tabs>
                <w:tab w:val="left" w:pos="317"/>
              </w:tabs>
              <w:ind w:left="430" w:hanging="426"/>
              <w:contextualSpacing/>
              <w:rPr>
                <w:rFonts w:eastAsia="Calibri"/>
              </w:rPr>
            </w:pPr>
            <w:r w:rsidRPr="00AC531E">
              <w:rPr>
                <w:rFonts w:eastAsia="Calibri"/>
              </w:rPr>
              <w:t xml:space="preserve">Prekės turi būti pristatytos į J. Kairiūkščio g. 14, Vilnius, </w:t>
            </w:r>
            <w:r w:rsidRPr="00AC531E">
              <w:rPr>
                <w:rFonts w:eastAsia="PMingLiU"/>
              </w:rPr>
              <w:t>Lietuvos kariuomenės Lietuvos didžiojo etmono Kristupo Radvilos Perkūno ryšių ir informacinių sistemų</w:t>
            </w:r>
            <w:r w:rsidRPr="00AC531E">
              <w:rPr>
                <w:rFonts w:eastAsia="Calibri"/>
              </w:rPr>
              <w:t xml:space="preserve"> batalioną. </w:t>
            </w:r>
            <w:r w:rsidR="00213E6D" w:rsidRPr="00AC531E">
              <w:rPr>
                <w:rFonts w:eastAsia="Calibri"/>
              </w:rPr>
              <w:t xml:space="preserve">Prekės turi būti pristatytos </w:t>
            </w:r>
            <w:r w:rsidR="00213E6D" w:rsidRPr="00AC531E">
              <w:rPr>
                <w:rFonts w:eastAsia="Calibri"/>
                <w:b/>
                <w:i/>
              </w:rPr>
              <w:t xml:space="preserve">Pirkėjui, jo </w:t>
            </w:r>
            <w:r w:rsidR="00213E6D" w:rsidRPr="00AC531E">
              <w:rPr>
                <w:rFonts w:eastAsia="Calibri"/>
              </w:rPr>
              <w:t xml:space="preserve">darbo valandomis, </w:t>
            </w:r>
            <w:r w:rsidR="00213E6D" w:rsidRPr="00697D3D">
              <w:rPr>
                <w:rFonts w:eastAsia="Calibri"/>
              </w:rPr>
              <w:t>I-IV nuo 8.00 val. iki 17.00 val., V nuo 8.00 iki 15:45 iš anksto suderinus pristatymo laiką. Tiekėjui laikantis aplinkos apsaugos kriterijaus, ribojančio pristatymo laiką piko metu, prekės pristatomos darbo dienomis, I-IV nuo 9:00 val. iki 11:00 val. nuo 13:00 val. iki 16:00 val., V nuo 9:00 val. iki 11:00 val. nuo 13:00 val. iki 15:00 val.</w:t>
            </w:r>
            <w:r w:rsidR="00213E6D">
              <w:rPr>
                <w:rFonts w:eastAsia="Calibri"/>
              </w:rPr>
              <w:t xml:space="preserve"> </w:t>
            </w:r>
            <w:r w:rsidR="00213E6D" w:rsidRPr="00AC531E">
              <w:rPr>
                <w:rFonts w:eastAsia="Calibri"/>
              </w:rPr>
              <w:t xml:space="preserve">Prekės yra priimamos pasirašant </w:t>
            </w:r>
            <w:r w:rsidR="00213E6D">
              <w:rPr>
                <w:rFonts w:eastAsia="Calibri"/>
              </w:rPr>
              <w:t>perdavimo–</w:t>
            </w:r>
            <w:r w:rsidR="00213E6D" w:rsidRPr="00AC531E">
              <w:rPr>
                <w:rFonts w:eastAsia="Calibri"/>
              </w:rPr>
              <w:t>priėmimo aktą (2 priedas).</w:t>
            </w:r>
          </w:p>
        </w:tc>
      </w:tr>
      <w:tr w:rsidR="00DE03E9" w:rsidRPr="00AC531E" w14:paraId="58F0DA5D" w14:textId="77777777" w:rsidTr="00DE03E9">
        <w:trPr>
          <w:trHeight w:val="551"/>
        </w:trPr>
        <w:tc>
          <w:tcPr>
            <w:tcW w:w="0" w:type="auto"/>
            <w:gridSpan w:val="2"/>
          </w:tcPr>
          <w:p w14:paraId="022ED011" w14:textId="438AD840" w:rsidR="00DE03E9" w:rsidRPr="00AC531E" w:rsidRDefault="00DE03E9" w:rsidP="00FC13B8">
            <w:pPr>
              <w:numPr>
                <w:ilvl w:val="0"/>
                <w:numId w:val="34"/>
              </w:numPr>
              <w:ind w:left="38" w:firstLine="0"/>
              <w:contextualSpacing/>
              <w:jc w:val="both"/>
              <w:rPr>
                <w:rFonts w:eastAsia="Calibri"/>
              </w:rPr>
            </w:pPr>
            <w:r w:rsidRPr="00AC531E">
              <w:rPr>
                <w:b/>
              </w:rPr>
              <w:t>Mokėjimas</w:t>
            </w:r>
            <w:r w:rsidRPr="00AC531E">
              <w:t xml:space="preserve"> – už pristatytas Sutarties ir jos prieduose nustatytus reikalavimus atitinkančias Prekes Pirkėjas</w:t>
            </w:r>
            <w:r w:rsidRPr="00AC531E">
              <w:rPr>
                <w:b/>
              </w:rPr>
              <w:t xml:space="preserve"> </w:t>
            </w:r>
            <w:r w:rsidRPr="00AC531E">
              <w:t>sumoka per 30 dienų nuo visų Prekių</w:t>
            </w:r>
            <w:r w:rsidRPr="00AC531E">
              <w:rPr>
                <w:b/>
                <w:i/>
              </w:rPr>
              <w:t xml:space="preserve"> </w:t>
            </w:r>
            <w:r w:rsidRPr="00AC531E">
              <w:t>perdavimo–priėmimo ir sąskaitos faktūros pateikimo dienos. Pirkėjas sumoka už Prekes tik tuo atveju, jei sąskaita yra gaunama „</w:t>
            </w:r>
            <w:r>
              <w:t>SABIS</w:t>
            </w:r>
            <w:r w:rsidRPr="00AC531E">
              <w:t xml:space="preserve">“ priemonėmis. </w:t>
            </w:r>
          </w:p>
        </w:tc>
      </w:tr>
      <w:tr w:rsidR="00DE03E9" w:rsidRPr="00AC531E" w14:paraId="3E241F5D" w14:textId="77777777" w:rsidTr="00DE03E9">
        <w:trPr>
          <w:trHeight w:val="56"/>
        </w:trPr>
        <w:tc>
          <w:tcPr>
            <w:tcW w:w="0" w:type="auto"/>
            <w:gridSpan w:val="2"/>
          </w:tcPr>
          <w:p w14:paraId="2AF618DA" w14:textId="48C87E2E" w:rsidR="00DE03E9" w:rsidRPr="00AC531E" w:rsidRDefault="00DE03E9" w:rsidP="00FC13B8">
            <w:pPr>
              <w:numPr>
                <w:ilvl w:val="0"/>
                <w:numId w:val="34"/>
              </w:numPr>
              <w:ind w:left="30" w:firstLine="8"/>
              <w:contextualSpacing/>
              <w:jc w:val="both"/>
              <w:rPr>
                <w:rFonts w:eastAsia="Calibri"/>
              </w:rPr>
            </w:pPr>
            <w:r w:rsidRPr="00AC531E">
              <w:rPr>
                <w:b/>
              </w:rPr>
              <w:t>Garantijos terminas</w:t>
            </w:r>
            <w:r w:rsidR="007E162F">
              <w:t xml:space="preserve"> – 24</w:t>
            </w:r>
            <w:r w:rsidRPr="00AC531E">
              <w:t xml:space="preserve"> mėnesių nuo Prekių perdavimo-priėmimo dienos. Per garantijos terminą atsiradusius trūkumus Pardavėjas turi ištaisyti arba pakeisti Prekę nauja ne vėliau kaip per 30 dienų nuo pranešimo apie trūkumus.</w:t>
            </w:r>
          </w:p>
        </w:tc>
      </w:tr>
      <w:tr w:rsidR="00DE03E9" w:rsidRPr="00AC531E" w14:paraId="6C127416" w14:textId="77777777" w:rsidTr="00DE03E9">
        <w:trPr>
          <w:trHeight w:val="561"/>
        </w:trPr>
        <w:tc>
          <w:tcPr>
            <w:tcW w:w="0" w:type="auto"/>
            <w:gridSpan w:val="2"/>
          </w:tcPr>
          <w:p w14:paraId="0AD40728" w14:textId="77777777" w:rsidR="00DE03E9" w:rsidRPr="00AC531E" w:rsidRDefault="00DE03E9" w:rsidP="00DE03E9">
            <w:pPr>
              <w:numPr>
                <w:ilvl w:val="0"/>
                <w:numId w:val="34"/>
              </w:numPr>
              <w:ind w:left="322"/>
              <w:contextualSpacing/>
              <w:jc w:val="both"/>
              <w:rPr>
                <w:rFonts w:eastAsia="Calibri"/>
                <w:b/>
              </w:rPr>
            </w:pPr>
            <w:r w:rsidRPr="00AC531E">
              <w:rPr>
                <w:rFonts w:eastAsia="Calibri"/>
                <w:b/>
              </w:rPr>
              <w:t>Netesybos:</w:t>
            </w:r>
          </w:p>
          <w:p w14:paraId="0323513E"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vėlavimą pristatyti Prekes – 0,1 proc. per dieną nuo nepristatytų Prekių vertės.</w:t>
            </w:r>
          </w:p>
          <w:p w14:paraId="7CF0647A" w14:textId="77777777" w:rsidR="00DE03E9" w:rsidRPr="00AC531E" w:rsidRDefault="00DE03E9" w:rsidP="00DE03E9">
            <w:pPr>
              <w:numPr>
                <w:ilvl w:val="1"/>
                <w:numId w:val="34"/>
              </w:numPr>
              <w:tabs>
                <w:tab w:val="left" w:pos="317"/>
              </w:tabs>
              <w:ind w:left="35" w:hanging="2"/>
              <w:contextualSpacing/>
              <w:jc w:val="both"/>
              <w:rPr>
                <w:rFonts w:eastAsia="Calibri"/>
              </w:rPr>
            </w:pPr>
            <w:r w:rsidRPr="00AC531E">
              <w:rPr>
                <w:rFonts w:eastAsia="Calibri"/>
              </w:rPr>
              <w:t xml:space="preserve"> Už pavėluotą kokybės trūkumų ištaisymą – 0,1 proc. per dieną nuo Prekių, kurių trūkumai neištaisyti, vertės.</w:t>
            </w:r>
          </w:p>
          <w:p w14:paraId="2D4B9BED"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 xml:space="preserve"> Už Sutarties nutraukimą dėl Pardavėjo kaltės – 7 proc. maksimalios Sutarties kainos be PVM (išskyrus, kai Sutartis yra nutraukiama pagal 11.1.3 papunktį). </w:t>
            </w:r>
          </w:p>
          <w:p w14:paraId="48A9AA64"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Už pavėluotą atsiskaitymą už Prekes – palūkanos pagal Lietuvos Respublikos mokėjimų, atliekamų pagal komercines sutartis, vėlavimo prevencijos įstatymą.</w:t>
            </w:r>
          </w:p>
          <w:p w14:paraId="2FFA8942"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Nutraukus Sutartį 11.1.3 papunkčio pagrindu – 15 proc. maksimalios Sutarties kainos be PVM.</w:t>
            </w:r>
          </w:p>
          <w:p w14:paraId="39707508"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lastRenderedPageBreak/>
              <w:t>Pažeidus 11.1 papunktį – 10 proc. dydžio maksimalios Sutarties vertės ar pasiūlymo kainos be PVM.</w:t>
            </w:r>
          </w:p>
          <w:p w14:paraId="2A467565" w14:textId="77777777" w:rsidR="00DE03E9" w:rsidRPr="00AC531E" w:rsidRDefault="00DE03E9" w:rsidP="00DE03E9">
            <w:pPr>
              <w:numPr>
                <w:ilvl w:val="1"/>
                <w:numId w:val="34"/>
              </w:numPr>
              <w:tabs>
                <w:tab w:val="left" w:pos="317"/>
              </w:tabs>
              <w:ind w:left="35" w:hanging="2"/>
              <w:contextualSpacing/>
              <w:jc w:val="both"/>
              <w:rPr>
                <w:rFonts w:eastAsia="Calibri"/>
                <w:b/>
              </w:rPr>
            </w:pPr>
            <w:r w:rsidRPr="00AC531E">
              <w:rPr>
                <w:rFonts w:eastAsia="Calibri"/>
              </w:rPr>
              <w:t>Šalis nėra laikoma atsakinga už įsipareigojimų nevykdymą, jei įrodo, kad tai įvyko dėl nenugalimos jėgos aplinkybių.</w:t>
            </w:r>
          </w:p>
        </w:tc>
      </w:tr>
      <w:tr w:rsidR="00DE03E9" w:rsidRPr="00AC531E" w14:paraId="32DB10D8" w14:textId="77777777" w:rsidTr="00DE03E9">
        <w:trPr>
          <w:trHeight w:val="408"/>
        </w:trPr>
        <w:tc>
          <w:tcPr>
            <w:tcW w:w="0" w:type="auto"/>
            <w:gridSpan w:val="2"/>
          </w:tcPr>
          <w:p w14:paraId="1AFC6C60" w14:textId="77777777" w:rsidR="00DE03E9" w:rsidRDefault="00DE03E9" w:rsidP="00DE03E9">
            <w:pPr>
              <w:numPr>
                <w:ilvl w:val="0"/>
                <w:numId w:val="34"/>
              </w:numPr>
              <w:ind w:left="322"/>
              <w:contextualSpacing/>
              <w:jc w:val="both"/>
              <w:rPr>
                <w:b/>
                <w:szCs w:val="20"/>
              </w:rPr>
            </w:pPr>
            <w:r w:rsidRPr="00AC531E">
              <w:rPr>
                <w:b/>
                <w:szCs w:val="20"/>
              </w:rPr>
              <w:lastRenderedPageBreak/>
              <w:t>Sutarties nutraukimas:</w:t>
            </w:r>
          </w:p>
          <w:p w14:paraId="60D6666E" w14:textId="77777777" w:rsidR="00DE03E9" w:rsidRDefault="00DE03E9" w:rsidP="00DE03E9">
            <w:pPr>
              <w:numPr>
                <w:ilvl w:val="1"/>
                <w:numId w:val="34"/>
              </w:numPr>
              <w:ind w:left="747" w:hanging="747"/>
              <w:contextualSpacing/>
              <w:jc w:val="both"/>
              <w:rPr>
                <w:b/>
                <w:szCs w:val="20"/>
              </w:rPr>
            </w:pPr>
            <w:r w:rsidRPr="000B357D">
              <w:rPr>
                <w:szCs w:val="20"/>
              </w:rPr>
              <w:t>Informavęs prieš 7 dienas Pirkėjas gali Sutartį nutraukti vienašališkai dėl Pardavėjo kaltės, kai:</w:t>
            </w:r>
          </w:p>
          <w:p w14:paraId="1C2475B6" w14:textId="77777777" w:rsidR="00DE03E9" w:rsidRDefault="00DE03E9" w:rsidP="00DE03E9">
            <w:pPr>
              <w:numPr>
                <w:ilvl w:val="1"/>
                <w:numId w:val="34"/>
              </w:numPr>
              <w:ind w:left="747" w:hanging="747"/>
              <w:contextualSpacing/>
              <w:jc w:val="both"/>
              <w:rPr>
                <w:b/>
                <w:szCs w:val="20"/>
              </w:rPr>
            </w:pPr>
            <w:r w:rsidRPr="000B357D">
              <w:rPr>
                <w:szCs w:val="20"/>
              </w:rPr>
              <w:t>Pardavėjas vėluoja pristatyti Sutarties ar 1 priedo reikalavimus atitinkančias Prekes 7 d. arba informuoja, kad Prekių nepristatys.</w:t>
            </w:r>
          </w:p>
          <w:p w14:paraId="3DC4823C" w14:textId="77777777" w:rsidR="00DE03E9" w:rsidRDefault="00DE03E9" w:rsidP="00DE03E9">
            <w:pPr>
              <w:numPr>
                <w:ilvl w:val="1"/>
                <w:numId w:val="34"/>
              </w:numPr>
              <w:ind w:left="747" w:hanging="747"/>
              <w:contextualSpacing/>
              <w:jc w:val="both"/>
              <w:rPr>
                <w:b/>
                <w:szCs w:val="20"/>
              </w:rPr>
            </w:pPr>
            <w:r w:rsidRPr="000B357D">
              <w:rPr>
                <w:szCs w:val="20"/>
              </w:rPr>
              <w:t>Pardavėjas netinkamai vykdo ar nevykdo garantinių įsipareigojimų.</w:t>
            </w:r>
          </w:p>
          <w:p w14:paraId="36C51DB3" w14:textId="77777777" w:rsidR="00DE03E9" w:rsidRDefault="00DE03E9" w:rsidP="00DE03E9">
            <w:pPr>
              <w:numPr>
                <w:ilvl w:val="1"/>
                <w:numId w:val="34"/>
              </w:numPr>
              <w:ind w:left="747" w:hanging="747"/>
              <w:contextualSpacing/>
              <w:jc w:val="both"/>
              <w:rPr>
                <w:b/>
                <w:szCs w:val="20"/>
              </w:rPr>
            </w:pPr>
            <w:r w:rsidRPr="000B357D">
              <w:rPr>
                <w:szCs w:val="20"/>
              </w:rPr>
              <w:t>Paaiškėja Viešųjų pirkimų įstatymo 90 straipsnio 1 dalyje ar Viešųjų pirkimų, atliekamų gynybos ir saugumo srityje, įstatymo 54 straipsnio 1 dalyje nurodytos aplinkybės arba Pardavėjas neteikia dokumentų įsitikinti, kad šios sąlygos egzistuoja.</w:t>
            </w:r>
          </w:p>
          <w:p w14:paraId="43113711" w14:textId="77777777" w:rsidR="00DE03E9" w:rsidRDefault="00DE03E9" w:rsidP="00DE03E9">
            <w:pPr>
              <w:numPr>
                <w:ilvl w:val="1"/>
                <w:numId w:val="34"/>
              </w:numPr>
              <w:ind w:left="747" w:hanging="747"/>
              <w:contextualSpacing/>
              <w:jc w:val="both"/>
              <w:rPr>
                <w:b/>
                <w:szCs w:val="20"/>
              </w:rPr>
            </w:pPr>
            <w:r w:rsidRPr="000B357D">
              <w:rPr>
                <w:szCs w:val="20"/>
              </w:rPr>
              <w:t>Pardavėjas yra įtraukiamas į Nepatikimų ar Melagingą informaciją pateikusių tiekėjų sąrašus arba Pardavėjas ar jo tiekiamos Prekės kelia grėsmę nacionaliniam saugumui.</w:t>
            </w:r>
          </w:p>
          <w:p w14:paraId="067A5541" w14:textId="77777777" w:rsidR="00DE03E9" w:rsidRDefault="00DE03E9" w:rsidP="00DE03E9">
            <w:pPr>
              <w:numPr>
                <w:ilvl w:val="1"/>
                <w:numId w:val="34"/>
              </w:numPr>
              <w:ind w:left="747" w:hanging="747"/>
              <w:contextualSpacing/>
              <w:jc w:val="both"/>
              <w:rPr>
                <w:b/>
                <w:szCs w:val="20"/>
              </w:rPr>
            </w:pPr>
            <w:r w:rsidRPr="000B357D">
              <w:rPr>
                <w:szCs w:val="20"/>
              </w:rPr>
              <w:t xml:space="preserve"> Pardavėjo atžvilgiu yra pradedama likvidavimo, restruktūrizavimo arba bankroto procedūra.</w:t>
            </w:r>
          </w:p>
          <w:p w14:paraId="1E255C6E" w14:textId="77777777" w:rsidR="00DE03E9" w:rsidRDefault="00DE03E9" w:rsidP="00DE03E9">
            <w:pPr>
              <w:numPr>
                <w:ilvl w:val="1"/>
                <w:numId w:val="34"/>
              </w:numPr>
              <w:ind w:left="747" w:hanging="747"/>
              <w:contextualSpacing/>
              <w:jc w:val="both"/>
              <w:rPr>
                <w:b/>
                <w:szCs w:val="20"/>
              </w:rPr>
            </w:pPr>
            <w:r w:rsidRPr="000B357D">
              <w:rPr>
                <w:szCs w:val="20"/>
              </w:rPr>
              <w:t>Sutartis taip pat gali būti nutraukta raštišku Šalių sutarimu.</w:t>
            </w:r>
          </w:p>
          <w:p w14:paraId="1A57BC2F" w14:textId="77777777" w:rsidR="00DE03E9" w:rsidRPr="000B357D" w:rsidRDefault="00DE03E9" w:rsidP="00DE03E9">
            <w:pPr>
              <w:numPr>
                <w:ilvl w:val="1"/>
                <w:numId w:val="34"/>
              </w:numPr>
              <w:ind w:left="747" w:hanging="747"/>
              <w:contextualSpacing/>
              <w:jc w:val="both"/>
              <w:rPr>
                <w:b/>
                <w:szCs w:val="20"/>
              </w:rPr>
            </w:pPr>
            <w:r w:rsidRPr="00AC531E">
              <w:t>Bet kuri Sutarties šalis vienašališkai gali nutraukti Sutartį, jei nenugalimos jėgos aplinkybės trunka ilgiau nei 30 d.</w:t>
            </w:r>
          </w:p>
        </w:tc>
      </w:tr>
      <w:tr w:rsidR="00DE03E9" w:rsidRPr="00AC531E" w14:paraId="1ACE4B84" w14:textId="77777777" w:rsidTr="00DE03E9">
        <w:trPr>
          <w:trHeight w:val="408"/>
        </w:trPr>
        <w:tc>
          <w:tcPr>
            <w:tcW w:w="0" w:type="auto"/>
            <w:gridSpan w:val="2"/>
          </w:tcPr>
          <w:p w14:paraId="19220A09" w14:textId="77777777" w:rsidR="00DE03E9" w:rsidRDefault="00DE03E9" w:rsidP="00DE03E9">
            <w:pPr>
              <w:numPr>
                <w:ilvl w:val="0"/>
                <w:numId w:val="34"/>
              </w:numPr>
              <w:ind w:left="459" w:hanging="425"/>
              <w:contextualSpacing/>
              <w:jc w:val="both"/>
              <w:rPr>
                <w:b/>
                <w:szCs w:val="20"/>
              </w:rPr>
            </w:pPr>
            <w:r w:rsidRPr="00AC531E">
              <w:rPr>
                <w:b/>
                <w:szCs w:val="20"/>
              </w:rPr>
              <w:t>Kitos sąlygos:</w:t>
            </w:r>
          </w:p>
          <w:p w14:paraId="49E7AD65" w14:textId="77777777" w:rsidR="00DE03E9" w:rsidRDefault="00DE03E9" w:rsidP="00DE03E9">
            <w:pPr>
              <w:numPr>
                <w:ilvl w:val="1"/>
                <w:numId w:val="34"/>
              </w:numPr>
              <w:ind w:left="747" w:hanging="709"/>
              <w:contextualSpacing/>
              <w:jc w:val="both"/>
              <w:rPr>
                <w:b/>
                <w:szCs w:val="20"/>
              </w:rPr>
            </w:pPr>
            <w:r w:rsidRPr="000B357D">
              <w:rPr>
                <w:szCs w:val="20"/>
              </w:rPr>
              <w:t>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57F3E963" w14:textId="77777777" w:rsidR="00DE03E9" w:rsidRDefault="00DE03E9" w:rsidP="00DE03E9">
            <w:pPr>
              <w:numPr>
                <w:ilvl w:val="1"/>
                <w:numId w:val="34"/>
              </w:numPr>
              <w:ind w:hanging="754"/>
              <w:contextualSpacing/>
              <w:jc w:val="both"/>
              <w:rPr>
                <w:b/>
                <w:szCs w:val="20"/>
              </w:rPr>
            </w:pPr>
            <w:r w:rsidRPr="000B357D">
              <w:rPr>
                <w:szCs w:val="20"/>
              </w:rPr>
              <w:t>Pirkėjas turi teisę bet kuriuo metu pareikalauti Pardavėjo per 10 dienų pateikti pagrindžiančius dokumentus, nurodytus Viešųjų pirkimų įstatymo 51 straipsnio 12 dalyje, kad nėra sąlygų, numatytų Viešųjų pirkimų įstatymo 45 straipsnio 2</w:t>
            </w:r>
            <w:r w:rsidRPr="000B357D">
              <w:rPr>
                <w:szCs w:val="20"/>
                <w:vertAlign w:val="superscript"/>
              </w:rPr>
              <w:t>1</w:t>
            </w:r>
            <w:r w:rsidRPr="000B357D">
              <w:rPr>
                <w:szCs w:val="20"/>
              </w:rPr>
              <w:t xml:space="preserve"> dalyje ar Viešųjų pirkimų, atliekamų gynybos ir saugumo srityje, įstatymo 33 straipsnio 9 dalyje. </w:t>
            </w:r>
          </w:p>
          <w:p w14:paraId="434D51CF" w14:textId="77777777" w:rsidR="00DE03E9" w:rsidRDefault="00DE03E9" w:rsidP="00DE03E9">
            <w:pPr>
              <w:numPr>
                <w:ilvl w:val="1"/>
                <w:numId w:val="34"/>
              </w:numPr>
              <w:ind w:hanging="754"/>
              <w:contextualSpacing/>
              <w:jc w:val="both"/>
              <w:rPr>
                <w:b/>
                <w:szCs w:val="20"/>
              </w:rPr>
            </w:pPr>
            <w:r w:rsidRPr="000B357D">
              <w:rPr>
                <w:bCs/>
                <w:szCs w:val="20"/>
              </w:rPr>
              <w:t>Pirkėjui</w:t>
            </w:r>
            <w:r w:rsidRPr="000B357D">
              <w:rPr>
                <w:szCs w:val="20"/>
              </w:rPr>
              <w:t xml:space="preserve"> pareikalavus, </w:t>
            </w:r>
            <w:r w:rsidRPr="000B357D">
              <w:rPr>
                <w:bCs/>
                <w:szCs w:val="20"/>
              </w:rPr>
              <w:t>Pardavėjas</w:t>
            </w:r>
            <w:r w:rsidRPr="000B357D">
              <w:rPr>
                <w:szCs w:val="20"/>
              </w:rPr>
              <w:t xml:space="preserve"> privalo per 5 (penkias) dienas nemokamai pateikti dokumentus, pagrindžiančius Prekės techninius parametrus, kodifikavimui reikalingą papildomą techninę dokumentaciją ar kitus su Prekėmis susijusius dokumentus. </w:t>
            </w:r>
          </w:p>
          <w:p w14:paraId="084839AF" w14:textId="77777777" w:rsidR="00DE03E9" w:rsidRDefault="00DE03E9" w:rsidP="00DE03E9">
            <w:pPr>
              <w:numPr>
                <w:ilvl w:val="1"/>
                <w:numId w:val="34"/>
              </w:numPr>
              <w:ind w:hanging="754"/>
              <w:contextualSpacing/>
              <w:jc w:val="both"/>
              <w:rPr>
                <w:b/>
                <w:szCs w:val="20"/>
              </w:rPr>
            </w:pPr>
            <w:r w:rsidRPr="000B357D">
              <w:rPr>
                <w:szCs w:val="20"/>
              </w:rPr>
              <w:t>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5D9ACFD" w14:textId="56FE2FA9" w:rsidR="00DE03E9" w:rsidRPr="000B357D" w:rsidRDefault="00DE03E9" w:rsidP="00DE03E9">
            <w:pPr>
              <w:numPr>
                <w:ilvl w:val="1"/>
                <w:numId w:val="34"/>
              </w:numPr>
              <w:ind w:hanging="754"/>
              <w:contextualSpacing/>
              <w:jc w:val="both"/>
              <w:rPr>
                <w:b/>
                <w:szCs w:val="20"/>
              </w:rPr>
            </w:pPr>
            <w:r w:rsidRPr="00AC531E">
              <w:t>Sutartis įsigalioja nuo jos pasirašymo momento ir gali</w:t>
            </w:r>
            <w:r w:rsidR="00EA37E6">
              <w:t>oja 6</w:t>
            </w:r>
            <w:r>
              <w:t>7</w:t>
            </w:r>
            <w:r w:rsidRPr="00AC531E">
              <w:t xml:space="preserve"> d. arba iki visiško finansinių įsipareigojimų įvykdymo.</w:t>
            </w:r>
          </w:p>
        </w:tc>
      </w:tr>
      <w:tr w:rsidR="00DE03E9" w:rsidRPr="00AC531E" w14:paraId="67066F1F" w14:textId="77777777" w:rsidTr="00DE03E9">
        <w:trPr>
          <w:trHeight w:val="273"/>
        </w:trPr>
        <w:tc>
          <w:tcPr>
            <w:tcW w:w="0" w:type="auto"/>
            <w:gridSpan w:val="2"/>
          </w:tcPr>
          <w:p w14:paraId="7733C61D" w14:textId="77777777" w:rsidR="00DE03E9" w:rsidRPr="00AC531E" w:rsidRDefault="00DE03E9" w:rsidP="00DE03E9">
            <w:pPr>
              <w:numPr>
                <w:ilvl w:val="0"/>
                <w:numId w:val="34"/>
              </w:numPr>
              <w:tabs>
                <w:tab w:val="left" w:pos="288"/>
                <w:tab w:val="left" w:pos="314"/>
              </w:tabs>
              <w:ind w:left="35" w:hanging="31"/>
              <w:contextualSpacing/>
              <w:rPr>
                <w:b/>
                <w:szCs w:val="20"/>
              </w:rPr>
            </w:pPr>
            <w:r w:rsidRPr="00AC531E">
              <w:rPr>
                <w:szCs w:val="20"/>
              </w:rPr>
              <w:t xml:space="preserve"> </w:t>
            </w:r>
            <w:r w:rsidRPr="00AC531E">
              <w:rPr>
                <w:b/>
                <w:szCs w:val="20"/>
              </w:rPr>
              <w:t>Kontaktiniai asmenys, kurie atsakingi už susirašinėjimą tarp Šalių ir Sutarties vykdymą:</w:t>
            </w:r>
          </w:p>
          <w:p w14:paraId="18444B76" w14:textId="5B8BC7EB" w:rsidR="00DE03E9" w:rsidRPr="00697D3D" w:rsidRDefault="00DE03E9" w:rsidP="00DE03E9">
            <w:pPr>
              <w:numPr>
                <w:ilvl w:val="1"/>
                <w:numId w:val="34"/>
              </w:numPr>
              <w:tabs>
                <w:tab w:val="left" w:pos="317"/>
              </w:tabs>
              <w:ind w:left="35" w:hanging="2"/>
              <w:contextualSpacing/>
              <w:rPr>
                <w:szCs w:val="20"/>
              </w:rPr>
            </w:pPr>
            <w:r w:rsidRPr="00AC531E">
              <w:rPr>
                <w:szCs w:val="20"/>
              </w:rPr>
              <w:t xml:space="preserve">Pirkėjo – </w:t>
            </w:r>
            <w:r w:rsidR="0083570C">
              <w:rPr>
                <w:szCs w:val="20"/>
              </w:rPr>
              <w:t xml:space="preserve">vyr. </w:t>
            </w:r>
            <w:r w:rsidRPr="00697D3D">
              <w:rPr>
                <w:szCs w:val="20"/>
              </w:rPr>
              <w:t xml:space="preserve">eil. </w:t>
            </w:r>
            <w:r w:rsidR="0083570C">
              <w:rPr>
                <w:szCs w:val="20"/>
              </w:rPr>
              <w:t>Matas Petrausk</w:t>
            </w:r>
            <w:r w:rsidR="0012111E">
              <w:rPr>
                <w:szCs w:val="20"/>
              </w:rPr>
              <w:t>a</w:t>
            </w:r>
            <w:r w:rsidR="0083570C">
              <w:rPr>
                <w:szCs w:val="20"/>
              </w:rPr>
              <w:t>s</w:t>
            </w:r>
            <w:r w:rsidRPr="00697D3D">
              <w:rPr>
                <w:szCs w:val="20"/>
              </w:rPr>
              <w:t xml:space="preserve"> tel. +370 706 </w:t>
            </w:r>
            <w:r w:rsidR="0012111E">
              <w:rPr>
                <w:szCs w:val="20"/>
              </w:rPr>
              <w:t>79</w:t>
            </w:r>
            <w:r w:rsidRPr="00697D3D">
              <w:rPr>
                <w:szCs w:val="20"/>
              </w:rPr>
              <w:t> </w:t>
            </w:r>
            <w:r w:rsidR="0012111E">
              <w:rPr>
                <w:szCs w:val="20"/>
              </w:rPr>
              <w:t>948</w:t>
            </w:r>
            <w:r w:rsidRPr="00697D3D">
              <w:rPr>
                <w:szCs w:val="20"/>
              </w:rPr>
              <w:t xml:space="preserve">, el.p. </w:t>
            </w:r>
            <w:r w:rsidR="0012111E">
              <w:rPr>
                <w:i/>
                <w:szCs w:val="20"/>
                <w:u w:val="single"/>
              </w:rPr>
              <w:t>matas</w:t>
            </w:r>
            <w:r w:rsidRPr="00697D3D">
              <w:rPr>
                <w:i/>
                <w:szCs w:val="20"/>
                <w:u w:val="single"/>
              </w:rPr>
              <w:t>.</w:t>
            </w:r>
            <w:r w:rsidR="0012111E">
              <w:rPr>
                <w:i/>
                <w:szCs w:val="20"/>
                <w:u w:val="single"/>
              </w:rPr>
              <w:t>petrauskas</w:t>
            </w:r>
            <w:r w:rsidRPr="00697D3D">
              <w:rPr>
                <w:i/>
                <w:szCs w:val="20"/>
                <w:u w:val="single"/>
              </w:rPr>
              <w:t>@mil.l</w:t>
            </w:r>
            <w:r>
              <w:rPr>
                <w:i/>
                <w:szCs w:val="20"/>
                <w:u w:val="single"/>
              </w:rPr>
              <w:t>t</w:t>
            </w:r>
          </w:p>
          <w:p w14:paraId="0F0FAA56" w14:textId="77777777" w:rsidR="00DE03E9" w:rsidRPr="00AC531E" w:rsidRDefault="00DE03E9" w:rsidP="00DE03E9">
            <w:pPr>
              <w:numPr>
                <w:ilvl w:val="1"/>
                <w:numId w:val="34"/>
              </w:numPr>
              <w:tabs>
                <w:tab w:val="left" w:pos="317"/>
              </w:tabs>
              <w:ind w:left="35" w:hanging="2"/>
              <w:contextualSpacing/>
              <w:rPr>
                <w:rFonts w:eastAsia="Calibri"/>
              </w:rPr>
            </w:pPr>
            <w:r w:rsidRPr="00AC531E">
              <w:t>Pardavėjo – ...............................</w:t>
            </w:r>
          </w:p>
        </w:tc>
      </w:tr>
      <w:tr w:rsidR="00DE03E9" w:rsidRPr="00AC531E" w14:paraId="3B105052" w14:textId="77777777" w:rsidTr="00DE03E9">
        <w:trPr>
          <w:trHeight w:val="56"/>
        </w:trPr>
        <w:tc>
          <w:tcPr>
            <w:tcW w:w="0" w:type="auto"/>
            <w:gridSpan w:val="2"/>
          </w:tcPr>
          <w:p w14:paraId="7CE1D5D8" w14:textId="77777777" w:rsidR="00DE03E9" w:rsidRPr="00AC531E" w:rsidRDefault="00DE03E9" w:rsidP="00DE03E9">
            <w:pPr>
              <w:numPr>
                <w:ilvl w:val="0"/>
                <w:numId w:val="34"/>
              </w:numPr>
              <w:tabs>
                <w:tab w:val="left" w:pos="30"/>
                <w:tab w:val="left" w:pos="172"/>
                <w:tab w:val="left" w:pos="456"/>
              </w:tabs>
              <w:ind w:left="315" w:hanging="285"/>
              <w:contextualSpacing/>
              <w:rPr>
                <w:b/>
              </w:rPr>
            </w:pPr>
            <w:r w:rsidRPr="00AC531E">
              <w:rPr>
                <w:b/>
              </w:rPr>
              <w:t>Sutarties priedai:</w:t>
            </w:r>
          </w:p>
          <w:p w14:paraId="7ED5BAA6" w14:textId="3A05BE5C" w:rsidR="00DE03E9" w:rsidRPr="00AC531E" w:rsidRDefault="00DE03E9" w:rsidP="00DE03E9">
            <w:pPr>
              <w:numPr>
                <w:ilvl w:val="1"/>
                <w:numId w:val="34"/>
              </w:numPr>
              <w:tabs>
                <w:tab w:val="left" w:pos="317"/>
              </w:tabs>
              <w:ind w:left="33" w:firstLine="0"/>
              <w:contextualSpacing/>
            </w:pPr>
            <w:r w:rsidRPr="00AC531E">
              <w:t>1 priedas prie sutarties, „</w:t>
            </w:r>
            <w:r w:rsidR="00B9775A" w:rsidRPr="00B9775A">
              <w:t>elektros paskirstymo dėžė 125A, elektros paskirstymo dėžė 63A</w:t>
            </w:r>
            <w:r w:rsidR="00B9775A">
              <w:t xml:space="preserve">, </w:t>
            </w:r>
            <w:r>
              <w:t>techninė specifikacija</w:t>
            </w:r>
            <w:r w:rsidRPr="00AC531E">
              <w:t>“.</w:t>
            </w:r>
          </w:p>
          <w:p w14:paraId="686663D2" w14:textId="77777777" w:rsidR="00DE03E9" w:rsidRPr="00AC531E" w:rsidRDefault="00DE03E9" w:rsidP="00DE03E9">
            <w:pPr>
              <w:numPr>
                <w:ilvl w:val="1"/>
                <w:numId w:val="34"/>
              </w:numPr>
              <w:tabs>
                <w:tab w:val="left" w:pos="317"/>
              </w:tabs>
              <w:ind w:left="33" w:firstLine="0"/>
              <w:contextualSpacing/>
              <w:rPr>
                <w:rFonts w:eastAsia="Calibri"/>
              </w:rPr>
            </w:pPr>
            <w:r w:rsidRPr="00AC531E">
              <w:t>2 priedas p</w:t>
            </w:r>
            <w:r>
              <w:t>rie sutarties „Prekių perdavimo–</w:t>
            </w:r>
            <w:r w:rsidRPr="00AC531E">
              <w:t>priėmimo aktas“.</w:t>
            </w:r>
          </w:p>
        </w:tc>
      </w:tr>
      <w:tr w:rsidR="00DE03E9" w:rsidRPr="00AC531E" w14:paraId="400BC226" w14:textId="77777777" w:rsidTr="00DE03E9">
        <w:trPr>
          <w:trHeight w:val="5523"/>
        </w:trPr>
        <w:tc>
          <w:tcPr>
            <w:tcW w:w="0" w:type="auto"/>
            <w:gridSpan w:val="2"/>
          </w:tcPr>
          <w:p w14:paraId="7BE63C3E" w14:textId="77777777" w:rsidR="00DE03E9" w:rsidRPr="00AC531E" w:rsidRDefault="00DE03E9" w:rsidP="00DE03E9">
            <w:pPr>
              <w:numPr>
                <w:ilvl w:val="0"/>
                <w:numId w:val="34"/>
              </w:numPr>
              <w:tabs>
                <w:tab w:val="left" w:pos="460"/>
              </w:tabs>
              <w:ind w:left="32" w:hanging="2"/>
              <w:contextualSpacing/>
              <w:rPr>
                <w:b/>
              </w:rPr>
            </w:pPr>
            <w:r w:rsidRPr="00AC531E">
              <w:rPr>
                <w:b/>
              </w:rPr>
              <w:lastRenderedPageBreak/>
              <w:t>Sutarties Šalių rekvizitai:</w:t>
            </w:r>
          </w:p>
          <w:p w14:paraId="4AA20A4A" w14:textId="77777777" w:rsidR="00DE03E9" w:rsidRPr="00AC531E" w:rsidRDefault="00DE03E9" w:rsidP="00DE03E9">
            <w:pPr>
              <w:rPr>
                <w:b/>
              </w:rPr>
            </w:pPr>
            <w:r w:rsidRPr="00AC531E">
              <w:rPr>
                <w:b/>
              </w:rPr>
              <w:t>15.1. Pirkėjas</w:t>
            </w:r>
          </w:p>
          <w:p w14:paraId="457184C9" w14:textId="77777777" w:rsidR="00DE03E9" w:rsidRPr="00AC531E" w:rsidRDefault="00DE03E9" w:rsidP="00DE03E9">
            <w:pPr>
              <w:rPr>
                <w:rFonts w:eastAsia="PMingLiU"/>
              </w:rPr>
            </w:pPr>
            <w:r w:rsidRPr="00AC531E">
              <w:t xml:space="preserve">Lietuvos kariuomenės </w:t>
            </w:r>
            <w:r w:rsidRPr="00AC531E">
              <w:rPr>
                <w:rFonts w:eastAsia="PMingLiU"/>
              </w:rPr>
              <w:t xml:space="preserve">Lietuvos didžiojo etmono Kristupo Radvilos </w:t>
            </w:r>
          </w:p>
          <w:p w14:paraId="2EFFECEF" w14:textId="77777777" w:rsidR="00DE03E9" w:rsidRPr="00AC531E" w:rsidRDefault="00DE03E9" w:rsidP="00DE03E9">
            <w:r w:rsidRPr="00AC531E">
              <w:rPr>
                <w:rFonts w:eastAsia="PMingLiU"/>
              </w:rPr>
              <w:t>Perkūno ryšių ir informacinių sistemų</w:t>
            </w:r>
            <w:r w:rsidRPr="00AC531E">
              <w:t xml:space="preserve"> batalionas,</w:t>
            </w:r>
          </w:p>
          <w:p w14:paraId="2B316577" w14:textId="77777777" w:rsidR="00DE03E9" w:rsidRPr="00AC531E" w:rsidRDefault="00DE03E9" w:rsidP="00DE03E9">
            <w:r w:rsidRPr="00AC531E">
              <w:t xml:space="preserve">Įmonės kodas </w:t>
            </w:r>
            <w:r w:rsidRPr="00AC531E">
              <w:rPr>
                <w:color w:val="000000"/>
                <w:shd w:val="clear" w:color="auto" w:fill="FAFAFA"/>
              </w:rPr>
              <w:t>304980697</w:t>
            </w:r>
            <w:r w:rsidRPr="00AC531E">
              <w:t xml:space="preserve">,  </w:t>
            </w:r>
          </w:p>
          <w:p w14:paraId="210E5B80" w14:textId="77777777" w:rsidR="00DE03E9" w:rsidRPr="00AC531E" w:rsidRDefault="00DE03E9" w:rsidP="00DE03E9">
            <w:r w:rsidRPr="00AC531E">
              <w:t>J. Kairiūkščio g. 14, Vilnius.</w:t>
            </w:r>
          </w:p>
          <w:p w14:paraId="3ED90C1A" w14:textId="77777777" w:rsidR="00DE03E9" w:rsidRPr="00AC531E" w:rsidRDefault="00DE03E9" w:rsidP="00DE03E9"/>
          <w:p w14:paraId="27B209AE" w14:textId="77777777" w:rsidR="00DE03E9" w:rsidRPr="00AC531E" w:rsidRDefault="00DE03E9" w:rsidP="00DE03E9">
            <w:pPr>
              <w:rPr>
                <w:b/>
              </w:rPr>
            </w:pPr>
            <w:r w:rsidRPr="00AC531E">
              <w:rPr>
                <w:b/>
              </w:rPr>
              <w:t xml:space="preserve">15.2. Mokėtojas </w:t>
            </w:r>
          </w:p>
          <w:p w14:paraId="742A0F95" w14:textId="77777777" w:rsidR="00DE03E9" w:rsidRPr="00AC531E" w:rsidRDefault="00DE03E9" w:rsidP="00DE03E9">
            <w:r w:rsidRPr="00AC531E">
              <w:t>Lietuvos kariuomenė</w:t>
            </w:r>
          </w:p>
          <w:p w14:paraId="0CA4A9E3" w14:textId="77777777" w:rsidR="00DE03E9" w:rsidRPr="00AC531E" w:rsidRDefault="00DE03E9" w:rsidP="00DE03E9">
            <w:pPr>
              <w:rPr>
                <w:lang w:eastAsia="lt-LT"/>
              </w:rPr>
            </w:pPr>
            <w:r w:rsidRPr="00AC531E">
              <w:rPr>
                <w:lang w:eastAsia="lt-LT"/>
              </w:rPr>
              <w:t xml:space="preserve">Įmonės kodas: 188732677, </w:t>
            </w:r>
          </w:p>
          <w:p w14:paraId="24162C87" w14:textId="77777777" w:rsidR="00DE03E9" w:rsidRPr="00AC531E" w:rsidRDefault="00DE03E9" w:rsidP="00DE03E9">
            <w:pPr>
              <w:rPr>
                <w:lang w:eastAsia="lt-LT"/>
              </w:rPr>
            </w:pPr>
            <w:r w:rsidRPr="00AC531E">
              <w:rPr>
                <w:lang w:eastAsia="lt-LT"/>
              </w:rPr>
              <w:t>PVM mokėtojo kodas LT887326716</w:t>
            </w:r>
          </w:p>
          <w:p w14:paraId="01B70054" w14:textId="77777777" w:rsidR="00DE03E9" w:rsidRPr="00AC531E" w:rsidRDefault="00DE03E9" w:rsidP="00DE03E9">
            <w:pPr>
              <w:rPr>
                <w:lang w:eastAsia="lt-LT"/>
              </w:rPr>
            </w:pPr>
            <w:r w:rsidRPr="00AC531E">
              <w:rPr>
                <w:lang w:eastAsia="lt-LT"/>
              </w:rPr>
              <w:t xml:space="preserve">Adresas: Šv. Ignoto 8/29, LT-01120, Vilnius </w:t>
            </w:r>
          </w:p>
          <w:p w14:paraId="64943C5A" w14:textId="77777777" w:rsidR="00DE03E9" w:rsidRPr="00AC531E" w:rsidRDefault="00DE03E9" w:rsidP="00DE03E9">
            <w:pPr>
              <w:rPr>
                <w:lang w:eastAsia="lt-LT"/>
              </w:rPr>
            </w:pPr>
            <w:r w:rsidRPr="00AC531E">
              <w:rPr>
                <w:lang w:eastAsia="lt-LT"/>
              </w:rPr>
              <w:t xml:space="preserve">AB bankas „Swedbank“ </w:t>
            </w:r>
          </w:p>
          <w:p w14:paraId="25DC3E7D" w14:textId="77777777" w:rsidR="00DE03E9" w:rsidRPr="00AC531E" w:rsidRDefault="00DE03E9" w:rsidP="00DE03E9">
            <w:pPr>
              <w:rPr>
                <w:lang w:eastAsia="lt-LT"/>
              </w:rPr>
            </w:pPr>
            <w:r w:rsidRPr="00AC531E">
              <w:rPr>
                <w:lang w:eastAsia="lt-LT"/>
              </w:rPr>
              <w:t>a/s LT48 7300 0100 0246 0179</w:t>
            </w:r>
          </w:p>
          <w:p w14:paraId="0D55FA36" w14:textId="77777777" w:rsidR="00DE03E9" w:rsidRPr="00AC531E" w:rsidRDefault="00DE03E9" w:rsidP="00DE03E9">
            <w:pPr>
              <w:rPr>
                <w:b/>
              </w:rPr>
            </w:pPr>
          </w:p>
          <w:p w14:paraId="366C90F5" w14:textId="77777777" w:rsidR="00DE03E9" w:rsidRPr="00AC531E" w:rsidRDefault="00DE03E9" w:rsidP="00DE03E9">
            <w:pPr>
              <w:rPr>
                <w:color w:val="000000" w:themeColor="text1"/>
              </w:rPr>
            </w:pPr>
            <w:r w:rsidRPr="00AC531E">
              <w:rPr>
                <w:b/>
                <w:color w:val="000000" w:themeColor="text1"/>
              </w:rPr>
              <w:t>15.3.</w:t>
            </w:r>
            <w:r w:rsidRPr="00AC531E">
              <w:rPr>
                <w:color w:val="000000" w:themeColor="text1"/>
              </w:rPr>
              <w:t xml:space="preserve"> </w:t>
            </w:r>
            <w:r w:rsidRPr="00AC531E">
              <w:rPr>
                <w:b/>
                <w:color w:val="000000" w:themeColor="text1"/>
              </w:rPr>
              <w:t xml:space="preserve">Pardavėjas – </w:t>
            </w:r>
          </w:p>
          <w:p w14:paraId="7E01C857" w14:textId="77777777" w:rsidR="00DE03E9" w:rsidRPr="00AC531E" w:rsidRDefault="00DE03E9" w:rsidP="00DE03E9">
            <w:pPr>
              <w:rPr>
                <w:color w:val="000000" w:themeColor="text1"/>
              </w:rPr>
            </w:pPr>
            <w:r w:rsidRPr="00AC531E">
              <w:rPr>
                <w:color w:val="000000" w:themeColor="text1"/>
              </w:rPr>
              <w:t>UAB „.................“</w:t>
            </w:r>
          </w:p>
          <w:p w14:paraId="256F9A6F" w14:textId="77777777" w:rsidR="00DE03E9" w:rsidRPr="00AC531E" w:rsidRDefault="00DE03E9" w:rsidP="00DE03E9">
            <w:pPr>
              <w:rPr>
                <w:color w:val="000000" w:themeColor="text1"/>
              </w:rPr>
            </w:pPr>
            <w:r w:rsidRPr="00AC531E">
              <w:rPr>
                <w:color w:val="000000" w:themeColor="text1"/>
              </w:rPr>
              <w:t xml:space="preserve">Įmonės kodas: ..................., </w:t>
            </w:r>
          </w:p>
          <w:p w14:paraId="45844C4C" w14:textId="77777777" w:rsidR="00DE03E9" w:rsidRPr="00AC531E" w:rsidRDefault="00DE03E9" w:rsidP="00DE03E9">
            <w:pPr>
              <w:rPr>
                <w:color w:val="000000" w:themeColor="text1"/>
              </w:rPr>
            </w:pPr>
            <w:r w:rsidRPr="00AC531E">
              <w:rPr>
                <w:color w:val="000000" w:themeColor="text1"/>
              </w:rPr>
              <w:t>PVM mokėtojo kodas LT....................</w:t>
            </w:r>
          </w:p>
          <w:p w14:paraId="7F6FCD62" w14:textId="77777777" w:rsidR="00DE03E9" w:rsidRPr="00AC531E" w:rsidRDefault="00DE03E9" w:rsidP="00DE03E9">
            <w:pPr>
              <w:rPr>
                <w:color w:val="000000" w:themeColor="text1"/>
              </w:rPr>
            </w:pPr>
            <w:r w:rsidRPr="00AC531E">
              <w:rPr>
                <w:color w:val="000000" w:themeColor="text1"/>
              </w:rPr>
              <w:t>Adresas: .................. 19b, .................</w:t>
            </w:r>
          </w:p>
          <w:p w14:paraId="7F271744" w14:textId="2F1DBC11" w:rsidR="00DE03E9" w:rsidRPr="00AC531E" w:rsidRDefault="0025613B" w:rsidP="00DE03E9">
            <w:pPr>
              <w:rPr>
                <w:color w:val="000000" w:themeColor="text1"/>
              </w:rPr>
            </w:pPr>
            <w:r>
              <w:rPr>
                <w:color w:val="000000" w:themeColor="text1"/>
              </w:rPr>
              <w:t xml:space="preserve">AS </w:t>
            </w:r>
          </w:p>
          <w:p w14:paraId="19B496D9" w14:textId="77777777" w:rsidR="00DE03E9" w:rsidRPr="00AC531E" w:rsidRDefault="00DE03E9" w:rsidP="00DE03E9">
            <w:pPr>
              <w:rPr>
                <w:color w:val="FF0000"/>
              </w:rPr>
            </w:pPr>
            <w:r w:rsidRPr="00AC531E">
              <w:rPr>
                <w:color w:val="000000" w:themeColor="text1"/>
              </w:rPr>
              <w:t>a/s LT................................</w:t>
            </w:r>
          </w:p>
        </w:tc>
      </w:tr>
    </w:tbl>
    <w:p w14:paraId="1E23F1F1" w14:textId="77777777" w:rsidR="00DE03E9" w:rsidRPr="00AC531E" w:rsidRDefault="00DE03E9" w:rsidP="00DE03E9">
      <w:pPr>
        <w:rPr>
          <w:rFonts w:ascii="Calibri" w:eastAsia="Calibri" w:hAnsi="Calibri"/>
          <w:lang w:val="en-US"/>
        </w:rPr>
      </w:pPr>
    </w:p>
    <w:p w14:paraId="64055EA0" w14:textId="77777777" w:rsidR="00DE03E9" w:rsidRPr="00697D3D" w:rsidRDefault="00DE03E9" w:rsidP="00DE03E9">
      <w:pPr>
        <w:rPr>
          <w:rFonts w:ascii="Calibri" w:eastAsia="Calibri" w:hAnsi="Calibri"/>
          <w:b/>
          <w:color w:val="000000" w:themeColor="text1"/>
          <w:sz w:val="20"/>
          <w:lang w:val="en-US"/>
        </w:rPr>
      </w:pPr>
      <w:r w:rsidRPr="00697D3D">
        <w:rPr>
          <w:b/>
          <w:color w:val="000000" w:themeColor="text1"/>
          <w:lang w:val="en-US"/>
        </w:rPr>
        <w:t>PIRKĖJAS</w:t>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r>
      <w:r w:rsidRPr="00697D3D">
        <w:rPr>
          <w:b/>
          <w:color w:val="000000" w:themeColor="text1"/>
          <w:lang w:val="en-US"/>
        </w:rPr>
        <w:tab/>
        <w:t xml:space="preserve">                          </w:t>
      </w:r>
      <w:r w:rsidRPr="00697D3D">
        <w:rPr>
          <w:b/>
          <w:color w:val="000000" w:themeColor="text1"/>
          <w:lang w:val="en-US"/>
        </w:rPr>
        <w:tab/>
      </w:r>
      <w:r w:rsidRPr="00697D3D">
        <w:rPr>
          <w:b/>
          <w:color w:val="000000" w:themeColor="text1"/>
          <w:lang w:val="en-US"/>
        </w:rPr>
        <w:tab/>
        <w:t>PARDAVĖJAS</w:t>
      </w:r>
    </w:p>
    <w:p w14:paraId="3D0C032E" w14:textId="77777777" w:rsidR="00DE03E9" w:rsidRPr="00697D3D" w:rsidRDefault="00DE03E9" w:rsidP="00DE03E9">
      <w:pPr>
        <w:rPr>
          <w:rFonts w:ascii="Calibri" w:eastAsia="Calibri" w:hAnsi="Calibri"/>
          <w:b/>
          <w:color w:val="000000" w:themeColor="text1"/>
          <w:sz w:val="20"/>
          <w:lang w:val="en-US"/>
        </w:rPr>
      </w:pPr>
    </w:p>
    <w:p w14:paraId="10E2DA80" w14:textId="77777777" w:rsidR="00DE03E9" w:rsidRPr="00AC531E" w:rsidRDefault="00DE03E9" w:rsidP="00DE03E9">
      <w:pPr>
        <w:rPr>
          <w:rFonts w:eastAsia="Arial"/>
          <w:color w:val="000000" w:themeColor="text1"/>
          <w:lang w:eastAsia="ar-SA"/>
        </w:rPr>
      </w:pPr>
      <w:r w:rsidRPr="00AC531E">
        <w:rPr>
          <w:rFonts w:eastAsia="Arial"/>
          <w:color w:val="000000" w:themeColor="text1"/>
          <w:lang w:eastAsia="ar-SA"/>
        </w:rPr>
        <w:t xml:space="preserve">Lietuvos kariuomenės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sidRPr="00AC531E">
        <w:rPr>
          <w:rFonts w:eastAsia="Arial"/>
          <w:color w:val="000000" w:themeColor="text1"/>
          <w:lang w:eastAsia="ar-SA"/>
        </w:rPr>
        <w:tab/>
      </w:r>
      <w:r w:rsidRPr="00AC531E">
        <w:rPr>
          <w:rFonts w:eastAsia="Arial"/>
          <w:color w:val="000000" w:themeColor="text1"/>
          <w:lang w:eastAsia="ar-SA"/>
        </w:rPr>
        <w:tab/>
        <w:t>UAB „.................“</w:t>
      </w:r>
    </w:p>
    <w:p w14:paraId="69E50B5B" w14:textId="77777777" w:rsidR="00DE03E9" w:rsidRDefault="00DE03E9" w:rsidP="00DE03E9">
      <w:pPr>
        <w:rPr>
          <w:rFonts w:eastAsia="PMingLiU"/>
        </w:rPr>
      </w:pPr>
      <w:r w:rsidRPr="00AC531E">
        <w:rPr>
          <w:rFonts w:eastAsia="PMingLiU"/>
        </w:rPr>
        <w:t xml:space="preserve">Lietuvos didžiojo etmono </w:t>
      </w:r>
    </w:p>
    <w:p w14:paraId="12F19E5E" w14:textId="77777777" w:rsidR="00DE03E9" w:rsidRDefault="00DE03E9" w:rsidP="00DE03E9">
      <w:pPr>
        <w:rPr>
          <w:rFonts w:eastAsia="PMingLiU"/>
        </w:rPr>
      </w:pPr>
      <w:r>
        <w:rPr>
          <w:rFonts w:eastAsia="PMingLiU"/>
        </w:rPr>
        <w:t xml:space="preserve">Kristupo Radvilos </w:t>
      </w:r>
      <w:r w:rsidRPr="00AC531E">
        <w:rPr>
          <w:rFonts w:eastAsia="PMingLiU"/>
        </w:rPr>
        <w:t>Perkūno</w:t>
      </w:r>
    </w:p>
    <w:p w14:paraId="5A553CBC" w14:textId="77777777" w:rsidR="00DE03E9" w:rsidRPr="00697D3D" w:rsidRDefault="00DE03E9" w:rsidP="00DE03E9">
      <w:pPr>
        <w:rPr>
          <w:rFonts w:eastAsia="PMingLiU"/>
        </w:rPr>
      </w:pPr>
      <w:r w:rsidRPr="00AC531E">
        <w:rPr>
          <w:rFonts w:eastAsia="PMingLiU"/>
        </w:rPr>
        <w:t>ryšių ir informacinių sistemų</w:t>
      </w:r>
      <w:r w:rsidRPr="00AC531E">
        <w:rPr>
          <w:rFonts w:eastAsia="Arial"/>
          <w:color w:val="000000" w:themeColor="text1"/>
          <w:lang w:eastAsia="ar-SA"/>
        </w:rPr>
        <w:t xml:space="preserve"> </w:t>
      </w:r>
    </w:p>
    <w:p w14:paraId="1307E82B" w14:textId="6BA3D291" w:rsidR="00DE03E9" w:rsidRPr="00AC531E" w:rsidRDefault="0012111E" w:rsidP="00DE03E9">
      <w:pPr>
        <w:rPr>
          <w:rFonts w:eastAsia="Arial"/>
          <w:color w:val="000000" w:themeColor="text1"/>
          <w:lang w:eastAsia="ar-SA"/>
        </w:rPr>
      </w:pPr>
      <w:r>
        <w:rPr>
          <w:rFonts w:eastAsia="Arial"/>
          <w:color w:val="000000" w:themeColor="text1"/>
          <w:lang w:eastAsia="ar-SA"/>
        </w:rPr>
        <w:t>bataliono vadas</w:t>
      </w:r>
      <w:r w:rsidR="00DE03E9">
        <w:rPr>
          <w:rFonts w:eastAsia="Arial"/>
          <w:color w:val="000000" w:themeColor="text1"/>
          <w:lang w:eastAsia="ar-SA"/>
        </w:rPr>
        <w:t xml:space="preserve">                                                                             </w:t>
      </w:r>
      <w:r w:rsidR="00DE03E9" w:rsidRPr="00AC531E">
        <w:rPr>
          <w:rFonts w:eastAsia="Arial"/>
          <w:color w:val="000000" w:themeColor="text1"/>
          <w:lang w:eastAsia="ar-SA"/>
        </w:rPr>
        <w:t xml:space="preserve">               </w:t>
      </w:r>
    </w:p>
    <w:p w14:paraId="3162745E" w14:textId="77777777" w:rsidR="00DE03E9" w:rsidRPr="00AC531E" w:rsidRDefault="00DE03E9" w:rsidP="00DE03E9">
      <w:pPr>
        <w:rPr>
          <w:rFonts w:eastAsia="Arial"/>
          <w:color w:val="000000" w:themeColor="text1"/>
          <w:lang w:eastAsia="ar-SA"/>
        </w:rPr>
      </w:pPr>
    </w:p>
    <w:p w14:paraId="2916FD36" w14:textId="77777777" w:rsidR="00DE03E9" w:rsidRPr="00AC531E" w:rsidRDefault="00DE03E9" w:rsidP="00DE03E9">
      <w:pPr>
        <w:rPr>
          <w:rFonts w:eastAsia="Arial"/>
          <w:color w:val="000000" w:themeColor="text1"/>
          <w:lang w:eastAsia="ar-SA"/>
        </w:rPr>
      </w:pPr>
    </w:p>
    <w:p w14:paraId="69BB61C5" w14:textId="3FC5C792" w:rsidR="00BC7C59" w:rsidRPr="00213E6D" w:rsidRDefault="00DE03E9" w:rsidP="00DE03E9">
      <w:pPr>
        <w:rPr>
          <w:rFonts w:eastAsia="Arial"/>
          <w:color w:val="000000" w:themeColor="text1"/>
          <w:lang w:eastAsia="ar-SA"/>
        </w:rPr>
      </w:pPr>
      <w:r w:rsidRPr="00AC531E">
        <w:rPr>
          <w:rFonts w:eastAsia="Arial"/>
          <w:color w:val="000000" w:themeColor="text1"/>
          <w:lang w:eastAsia="ar-SA"/>
        </w:rPr>
        <w:t xml:space="preserve">A.V. </w:t>
      </w:r>
      <w:r w:rsidRPr="00AC531E">
        <w:rPr>
          <w:rFonts w:eastAsia="Arial"/>
          <w:color w:val="000000" w:themeColor="text1"/>
          <w:lang w:eastAsia="ar-SA"/>
        </w:rPr>
        <w:tab/>
      </w:r>
      <w:r w:rsidRPr="00AC531E">
        <w:rPr>
          <w:rFonts w:eastAsia="Arial"/>
          <w:color w:val="000000" w:themeColor="text1"/>
          <w:lang w:eastAsia="ar-SA"/>
        </w:rPr>
        <w:tab/>
      </w:r>
      <w:r w:rsidRPr="00AC531E">
        <w:rPr>
          <w:rFonts w:eastAsia="Arial"/>
          <w:color w:val="000000" w:themeColor="text1"/>
          <w:lang w:eastAsia="ar-SA"/>
        </w:rPr>
        <w:tab/>
        <w:t xml:space="preserve">                                                                   </w:t>
      </w:r>
      <w:r>
        <w:rPr>
          <w:rFonts w:eastAsia="Arial"/>
          <w:color w:val="000000" w:themeColor="text1"/>
          <w:lang w:eastAsia="ar-SA"/>
        </w:rPr>
        <w:t xml:space="preserve">      </w:t>
      </w:r>
      <w:r w:rsidRPr="00AC531E">
        <w:rPr>
          <w:rFonts w:eastAsia="Arial"/>
          <w:color w:val="000000" w:themeColor="text1"/>
          <w:lang w:eastAsia="ar-SA"/>
        </w:rPr>
        <w:tab/>
        <w:t>A.V.</w:t>
      </w:r>
    </w:p>
    <w:p w14:paraId="7359FD27" w14:textId="0870C0D5" w:rsidR="00DE03E9" w:rsidRDefault="00DE03E9" w:rsidP="00DE03E9"/>
    <w:p w14:paraId="68A26166" w14:textId="4DA9421D" w:rsidR="00213E6D" w:rsidRDefault="00213E6D" w:rsidP="00DE03E9"/>
    <w:p w14:paraId="715A3F7A" w14:textId="249F59B5" w:rsidR="00213E6D" w:rsidRDefault="00213E6D" w:rsidP="00DE03E9"/>
    <w:p w14:paraId="10412C94" w14:textId="1CF43EB0" w:rsidR="00213E6D" w:rsidRDefault="00213E6D" w:rsidP="00DE03E9"/>
    <w:p w14:paraId="61159C69" w14:textId="4ABFC0DB" w:rsidR="00213E6D" w:rsidRDefault="00213E6D" w:rsidP="00DE03E9"/>
    <w:p w14:paraId="39566C4C" w14:textId="291CAB19" w:rsidR="00213E6D" w:rsidRDefault="00213E6D" w:rsidP="00DE03E9"/>
    <w:p w14:paraId="4BDC97ED" w14:textId="000E9B30" w:rsidR="00213E6D" w:rsidRDefault="00213E6D" w:rsidP="00DE03E9"/>
    <w:p w14:paraId="4B64399B" w14:textId="0956AD39" w:rsidR="00213E6D" w:rsidRDefault="00213E6D" w:rsidP="00DE03E9"/>
    <w:p w14:paraId="5D401CF3" w14:textId="0F3E3034" w:rsidR="00213E6D" w:rsidRDefault="00213E6D" w:rsidP="00DE03E9"/>
    <w:p w14:paraId="5FCBE3F3" w14:textId="046B827F" w:rsidR="00213E6D" w:rsidRDefault="00213E6D" w:rsidP="00DE03E9"/>
    <w:p w14:paraId="2B79F58A" w14:textId="12F32EC3" w:rsidR="00213E6D" w:rsidRDefault="00213E6D" w:rsidP="00DE03E9"/>
    <w:p w14:paraId="16559B5A" w14:textId="27B0CEDA" w:rsidR="00213E6D" w:rsidRDefault="00213E6D" w:rsidP="00DE03E9"/>
    <w:p w14:paraId="44FC374B" w14:textId="5C617B35" w:rsidR="00213E6D" w:rsidRDefault="00213E6D" w:rsidP="00DE03E9"/>
    <w:p w14:paraId="22C08D0D" w14:textId="546FE271" w:rsidR="00213E6D" w:rsidRDefault="00213E6D" w:rsidP="00DE03E9"/>
    <w:p w14:paraId="634EDB52" w14:textId="0ECE2D7D" w:rsidR="00213E6D" w:rsidRDefault="00213E6D" w:rsidP="00DE03E9"/>
    <w:p w14:paraId="16B3C62B" w14:textId="718D612C" w:rsidR="00213E6D" w:rsidRDefault="00213E6D" w:rsidP="00DE03E9"/>
    <w:p w14:paraId="799CDB2A" w14:textId="2505E377" w:rsidR="00213E6D" w:rsidRDefault="00213E6D" w:rsidP="00DE03E9"/>
    <w:p w14:paraId="6DF40609" w14:textId="77777777" w:rsidR="00DC6B90" w:rsidRDefault="00DC6B90" w:rsidP="00DE03E9"/>
    <w:p w14:paraId="5E51C6FD" w14:textId="77777777" w:rsidR="00DE03E9" w:rsidRPr="0063141E" w:rsidRDefault="00DE03E9" w:rsidP="00DE03E9">
      <w:pPr>
        <w:ind w:left="6480"/>
      </w:pPr>
      <w:r w:rsidRPr="0063141E">
        <w:lastRenderedPageBreak/>
        <w:t>Prekių pirkimo</w:t>
      </w:r>
      <w:r>
        <w:t>–</w:t>
      </w:r>
      <w:r w:rsidRPr="0063141E">
        <w:t>pardavimo sutarties</w:t>
      </w:r>
      <w:r>
        <w:t xml:space="preserve"> </w:t>
      </w:r>
      <w:r w:rsidRPr="002E7DC2">
        <w:rPr>
          <w:i/>
        </w:rPr>
        <w:t>(projekto)</w:t>
      </w:r>
    </w:p>
    <w:p w14:paraId="024BC1A3" w14:textId="559699F6" w:rsidR="00DE03E9" w:rsidRPr="0063141E" w:rsidRDefault="0014114D" w:rsidP="0014114D">
      <w:pPr>
        <w:ind w:left="6480"/>
      </w:pPr>
      <w:r>
        <w:t>2026</w:t>
      </w:r>
      <w:r w:rsidR="00DE03E9" w:rsidRPr="0063141E">
        <w:t xml:space="preserve"> m. ____________d. Nr.</w:t>
      </w:r>
      <w:r w:rsidR="00DE03E9">
        <w:t xml:space="preserve"> PS-</w:t>
      </w:r>
    </w:p>
    <w:p w14:paraId="2F504902" w14:textId="77777777" w:rsidR="00DE03E9" w:rsidRPr="0063141E" w:rsidRDefault="00DE03E9" w:rsidP="00DE03E9">
      <w:pPr>
        <w:ind w:left="6480"/>
      </w:pPr>
      <w:r w:rsidRPr="0063141E">
        <w:t xml:space="preserve">1 priedas </w:t>
      </w:r>
    </w:p>
    <w:p w14:paraId="360D8D73" w14:textId="77777777" w:rsidR="00DE03E9" w:rsidRDefault="00DE03E9" w:rsidP="00DE03E9">
      <w:pPr>
        <w:ind w:left="9360" w:firstLine="720"/>
      </w:pPr>
    </w:p>
    <w:p w14:paraId="40F83657" w14:textId="77777777" w:rsidR="00DE03E9" w:rsidRPr="0063141E" w:rsidRDefault="00DE03E9" w:rsidP="00DE03E9">
      <w:pPr>
        <w:ind w:left="9360" w:firstLine="720"/>
      </w:pPr>
    </w:p>
    <w:p w14:paraId="5798E85A" w14:textId="647BF415" w:rsidR="00DE03E9" w:rsidRDefault="00B9775A" w:rsidP="00DE03E9">
      <w:pPr>
        <w:jc w:val="center"/>
        <w:rPr>
          <w:b/>
          <w:i/>
        </w:rPr>
      </w:pPr>
      <w:r w:rsidRPr="00B9775A">
        <w:rPr>
          <w:b/>
          <w:i/>
        </w:rPr>
        <w:t>elektros paskirstymo dėžė 125A, elektros paskirstymo dėžė 63A.</w:t>
      </w:r>
      <w:r>
        <w:rPr>
          <w:b/>
          <w:i/>
        </w:rPr>
        <w:t xml:space="preserve"> </w:t>
      </w:r>
      <w:r w:rsidR="000C5504" w:rsidRPr="000C5504">
        <w:rPr>
          <w:b/>
          <w:i/>
        </w:rPr>
        <w:t>techninė specifikacija</w:t>
      </w:r>
    </w:p>
    <w:p w14:paraId="7182BEA4" w14:textId="77777777" w:rsidR="000C5504" w:rsidRPr="0063141E" w:rsidRDefault="000C5504" w:rsidP="00DE03E9">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367"/>
        <w:gridCol w:w="4678"/>
        <w:gridCol w:w="708"/>
        <w:gridCol w:w="851"/>
        <w:gridCol w:w="850"/>
        <w:gridCol w:w="993"/>
      </w:tblGrid>
      <w:tr w:rsidR="00DE03E9" w:rsidRPr="0063141E" w14:paraId="54B3D82B" w14:textId="77777777" w:rsidTr="00BD04D6">
        <w:trPr>
          <w:trHeight w:val="645"/>
        </w:trPr>
        <w:tc>
          <w:tcPr>
            <w:tcW w:w="520" w:type="dxa"/>
            <w:vAlign w:val="center"/>
            <w:hideMark/>
          </w:tcPr>
          <w:p w14:paraId="2016B2FE" w14:textId="77777777" w:rsidR="00DE03E9" w:rsidRPr="0063141E" w:rsidRDefault="00DE03E9" w:rsidP="00DE03E9">
            <w:pPr>
              <w:jc w:val="center"/>
              <w:rPr>
                <w:sz w:val="20"/>
              </w:rPr>
            </w:pPr>
            <w:r w:rsidRPr="0063141E">
              <w:rPr>
                <w:sz w:val="20"/>
              </w:rPr>
              <w:t>Eil. Nr.</w:t>
            </w:r>
          </w:p>
        </w:tc>
        <w:tc>
          <w:tcPr>
            <w:tcW w:w="1367" w:type="dxa"/>
            <w:vAlign w:val="center"/>
            <w:hideMark/>
          </w:tcPr>
          <w:p w14:paraId="21DD7C23" w14:textId="77777777" w:rsidR="00DE03E9" w:rsidRPr="0063141E" w:rsidRDefault="00DE03E9" w:rsidP="00DE03E9">
            <w:pPr>
              <w:jc w:val="center"/>
              <w:rPr>
                <w:sz w:val="20"/>
              </w:rPr>
            </w:pPr>
            <w:r w:rsidRPr="0063141E">
              <w:rPr>
                <w:sz w:val="20"/>
              </w:rPr>
              <w:t>Pavadinimas</w:t>
            </w:r>
          </w:p>
        </w:tc>
        <w:tc>
          <w:tcPr>
            <w:tcW w:w="4678" w:type="dxa"/>
            <w:vAlign w:val="center"/>
            <w:hideMark/>
          </w:tcPr>
          <w:p w14:paraId="48F01797" w14:textId="77777777" w:rsidR="00DE03E9" w:rsidRPr="0063141E" w:rsidRDefault="00DE03E9" w:rsidP="00DE03E9">
            <w:pPr>
              <w:jc w:val="center"/>
              <w:rPr>
                <w:sz w:val="20"/>
              </w:rPr>
            </w:pPr>
            <w:r w:rsidRPr="0063141E">
              <w:rPr>
                <w:sz w:val="20"/>
              </w:rPr>
              <w:t>Techniniai reikalavimai</w:t>
            </w:r>
          </w:p>
        </w:tc>
        <w:tc>
          <w:tcPr>
            <w:tcW w:w="708" w:type="dxa"/>
            <w:vAlign w:val="center"/>
            <w:hideMark/>
          </w:tcPr>
          <w:p w14:paraId="3DC5E3A2" w14:textId="77777777" w:rsidR="00DE03E9" w:rsidRPr="0063141E" w:rsidRDefault="00DE03E9" w:rsidP="00DE03E9">
            <w:pPr>
              <w:jc w:val="center"/>
              <w:rPr>
                <w:sz w:val="20"/>
              </w:rPr>
            </w:pPr>
            <w:r w:rsidRPr="0063141E">
              <w:rPr>
                <w:sz w:val="20"/>
              </w:rPr>
              <w:t>Mato vnt.</w:t>
            </w:r>
          </w:p>
        </w:tc>
        <w:tc>
          <w:tcPr>
            <w:tcW w:w="851" w:type="dxa"/>
            <w:vAlign w:val="center"/>
            <w:hideMark/>
          </w:tcPr>
          <w:p w14:paraId="6BBA8747" w14:textId="77777777" w:rsidR="00DE03E9" w:rsidRPr="0063141E" w:rsidRDefault="00DE03E9" w:rsidP="00DE03E9">
            <w:pPr>
              <w:jc w:val="center"/>
              <w:rPr>
                <w:sz w:val="20"/>
              </w:rPr>
            </w:pPr>
            <w:r w:rsidRPr="0063141E">
              <w:rPr>
                <w:sz w:val="20"/>
              </w:rPr>
              <w:t>Kaina</w:t>
            </w:r>
          </w:p>
          <w:p w14:paraId="6DE4AF4B"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c>
          <w:tcPr>
            <w:tcW w:w="850" w:type="dxa"/>
            <w:vAlign w:val="center"/>
          </w:tcPr>
          <w:p w14:paraId="7925BDDD" w14:textId="77777777" w:rsidR="00DE03E9" w:rsidRPr="0063141E" w:rsidRDefault="00DE03E9" w:rsidP="00DE03E9">
            <w:pPr>
              <w:jc w:val="center"/>
              <w:rPr>
                <w:sz w:val="20"/>
              </w:rPr>
            </w:pPr>
            <w:r w:rsidRPr="0063141E">
              <w:rPr>
                <w:sz w:val="20"/>
              </w:rPr>
              <w:t>Kiekis</w:t>
            </w:r>
          </w:p>
          <w:p w14:paraId="37F1BD99" w14:textId="77777777" w:rsidR="00DE03E9" w:rsidRPr="0063141E" w:rsidRDefault="00DE03E9" w:rsidP="00DE03E9">
            <w:pPr>
              <w:jc w:val="center"/>
              <w:rPr>
                <w:sz w:val="20"/>
              </w:rPr>
            </w:pPr>
            <w:r>
              <w:rPr>
                <w:sz w:val="20"/>
              </w:rPr>
              <w:t>(vnt.)</w:t>
            </w:r>
          </w:p>
        </w:tc>
        <w:tc>
          <w:tcPr>
            <w:tcW w:w="993" w:type="dxa"/>
            <w:vAlign w:val="center"/>
            <w:hideMark/>
          </w:tcPr>
          <w:p w14:paraId="5003693A" w14:textId="77777777" w:rsidR="00DE03E9" w:rsidRPr="0063141E" w:rsidRDefault="00DE03E9" w:rsidP="00DE03E9">
            <w:pPr>
              <w:jc w:val="center"/>
              <w:rPr>
                <w:sz w:val="20"/>
              </w:rPr>
            </w:pPr>
            <w:r w:rsidRPr="0063141E">
              <w:rPr>
                <w:sz w:val="20"/>
              </w:rPr>
              <w:t>Suma</w:t>
            </w:r>
          </w:p>
          <w:p w14:paraId="2DE8BD53" w14:textId="77777777" w:rsidR="00DE03E9" w:rsidRPr="0063141E" w:rsidRDefault="00DE03E9" w:rsidP="00DE03E9">
            <w:pPr>
              <w:jc w:val="center"/>
              <w:rPr>
                <w:sz w:val="20"/>
              </w:rPr>
            </w:pPr>
            <w:r>
              <w:rPr>
                <w:sz w:val="20"/>
              </w:rPr>
              <w:t>e</w:t>
            </w:r>
            <w:r w:rsidRPr="0063141E">
              <w:rPr>
                <w:sz w:val="20"/>
              </w:rPr>
              <w:t>urai</w:t>
            </w:r>
            <w:r>
              <w:rPr>
                <w:sz w:val="20"/>
              </w:rPr>
              <w:t>s</w:t>
            </w:r>
            <w:r w:rsidRPr="0063141E">
              <w:rPr>
                <w:sz w:val="20"/>
              </w:rPr>
              <w:t xml:space="preserve"> su PVM</w:t>
            </w:r>
          </w:p>
        </w:tc>
      </w:tr>
      <w:tr w:rsidR="00BD7637" w:rsidRPr="0063141E" w14:paraId="32A18A8C" w14:textId="77777777" w:rsidTr="00BD04D6">
        <w:trPr>
          <w:trHeight w:val="300"/>
        </w:trPr>
        <w:tc>
          <w:tcPr>
            <w:tcW w:w="520" w:type="dxa"/>
            <w:noWrap/>
            <w:vAlign w:val="center"/>
          </w:tcPr>
          <w:p w14:paraId="1278BA3F" w14:textId="77777777" w:rsidR="00BD7637" w:rsidRDefault="00BD7637" w:rsidP="00BD7637">
            <w:pPr>
              <w:jc w:val="center"/>
            </w:pPr>
            <w:r>
              <w:t>1.</w:t>
            </w:r>
          </w:p>
        </w:tc>
        <w:tc>
          <w:tcPr>
            <w:tcW w:w="1367" w:type="dxa"/>
            <w:tcBorders>
              <w:top w:val="single" w:sz="4" w:space="0" w:color="auto"/>
              <w:left w:val="single" w:sz="4" w:space="0" w:color="auto"/>
              <w:bottom w:val="single" w:sz="4" w:space="0" w:color="auto"/>
              <w:right w:val="single" w:sz="4" w:space="0" w:color="auto"/>
            </w:tcBorders>
          </w:tcPr>
          <w:p w14:paraId="3C8DC772" w14:textId="301A9FEB" w:rsidR="00BD7637" w:rsidRPr="000A0C6D" w:rsidRDefault="00BD7637" w:rsidP="00BD7637">
            <w:pPr>
              <w:jc w:val="center"/>
              <w:rPr>
                <w:lang w:eastAsia="lt-LT"/>
              </w:rPr>
            </w:pPr>
            <w:r w:rsidRPr="00F85EF2">
              <w:t xml:space="preserve"> </w:t>
            </w:r>
            <w:r w:rsidR="00C21B16" w:rsidRPr="00C21B16">
              <w:t xml:space="preserve">Elektros paskirstymo dėžė 125A </w:t>
            </w:r>
          </w:p>
        </w:tc>
        <w:tc>
          <w:tcPr>
            <w:tcW w:w="4678" w:type="dxa"/>
            <w:vAlign w:val="center"/>
          </w:tcPr>
          <w:p w14:paraId="18F09597" w14:textId="43424ADA" w:rsidR="00BD04D6" w:rsidRDefault="00BD04D6" w:rsidP="00BD04D6">
            <w:pPr>
              <w:tabs>
                <w:tab w:val="left" w:pos="503"/>
              </w:tabs>
              <w:jc w:val="both"/>
            </w:pPr>
            <w:r>
              <w:t>Elektros paskirstymo dėžė privalo būti nauja;</w:t>
            </w:r>
          </w:p>
          <w:p w14:paraId="60A78E6F" w14:textId="4FA891E8" w:rsidR="00BD04D6" w:rsidRDefault="00BD04D6" w:rsidP="00BD04D6">
            <w:pPr>
              <w:tabs>
                <w:tab w:val="left" w:pos="503"/>
              </w:tabs>
              <w:jc w:val="both"/>
            </w:pPr>
            <w:r>
              <w:t>Garantinis laikotarpis (ne mažiau kaip 12 mėn.) skaičiuojamas nuo priėmimo – perdavimo</w:t>
            </w:r>
          </w:p>
          <w:p w14:paraId="17100FBB" w14:textId="77777777" w:rsidR="00BD04D6" w:rsidRDefault="00BD04D6" w:rsidP="00BD04D6">
            <w:pPr>
              <w:tabs>
                <w:tab w:val="left" w:pos="503"/>
              </w:tabs>
              <w:jc w:val="both"/>
            </w:pPr>
            <w:r>
              <w:t>akto pasirašymo dienos;</w:t>
            </w:r>
          </w:p>
          <w:p w14:paraId="5E383B2B" w14:textId="04630FA0" w:rsidR="00BD04D6" w:rsidRDefault="00BD04D6" w:rsidP="00BD04D6">
            <w:pPr>
              <w:tabs>
                <w:tab w:val="left" w:pos="503"/>
              </w:tabs>
              <w:jc w:val="both"/>
            </w:pPr>
            <w:r>
              <w:t>Visus gedimus atsiradusius garantinio laikotarpio metu eksploatuojant elektros</w:t>
            </w:r>
          </w:p>
          <w:p w14:paraId="2E42D057" w14:textId="77777777" w:rsidR="00BD04D6" w:rsidRDefault="00BD04D6" w:rsidP="00BD04D6">
            <w:pPr>
              <w:tabs>
                <w:tab w:val="left" w:pos="503"/>
              </w:tabs>
              <w:jc w:val="both"/>
            </w:pPr>
            <w:r>
              <w:t>paskirstymo dėžę ne dėl eksploatuotojo kaltės, tiekėjas privalo pašalinti savo lėšomis (įskaitant</w:t>
            </w:r>
          </w:p>
          <w:p w14:paraId="543F6CC6" w14:textId="77777777" w:rsidR="00BD04D6" w:rsidRDefault="00BD04D6" w:rsidP="00BD04D6">
            <w:pPr>
              <w:tabs>
                <w:tab w:val="left" w:pos="503"/>
              </w:tabs>
              <w:jc w:val="both"/>
            </w:pPr>
            <w:r>
              <w:t>transportavimo išlaidas), o nesant galimybės juos pašalinti, gaminį pakeisti nauju, atitinkančiu</w:t>
            </w:r>
          </w:p>
          <w:p w14:paraId="203CD999" w14:textId="77777777" w:rsidR="00BD04D6" w:rsidRDefault="00BD04D6" w:rsidP="00BD04D6">
            <w:pPr>
              <w:tabs>
                <w:tab w:val="left" w:pos="503"/>
              </w:tabs>
              <w:jc w:val="both"/>
            </w:pPr>
            <w:r>
              <w:t>techninės specifikacijos reikalavimus.</w:t>
            </w:r>
          </w:p>
          <w:p w14:paraId="59748B1D" w14:textId="3FD80659" w:rsidR="00BD04D6" w:rsidRDefault="00BD04D6" w:rsidP="00BD04D6">
            <w:pPr>
              <w:tabs>
                <w:tab w:val="left" w:pos="503"/>
              </w:tabs>
              <w:jc w:val="both"/>
            </w:pPr>
            <w:r>
              <w:t>Elektros paskirstymo dėžės 125 A reikalavimai:</w:t>
            </w:r>
          </w:p>
          <w:p w14:paraId="6709AAC7" w14:textId="52D29865" w:rsidR="00BD04D6" w:rsidRDefault="00BD04D6" w:rsidP="00BD04D6">
            <w:pPr>
              <w:tabs>
                <w:tab w:val="left" w:pos="503"/>
              </w:tabs>
              <w:jc w:val="both"/>
            </w:pPr>
            <w:r>
              <w:t>Elektros paskirstymo dėžė 125A tai mobilus trifazis elektros paskirstymo įrenginys.</w:t>
            </w:r>
          </w:p>
          <w:p w14:paraId="78E98CED" w14:textId="54FACE62" w:rsidR="00BD04D6" w:rsidRDefault="00BD04D6" w:rsidP="00BD04D6">
            <w:pPr>
              <w:tabs>
                <w:tab w:val="left" w:pos="503"/>
              </w:tabs>
              <w:jc w:val="both"/>
            </w:pPr>
            <w:r>
              <w:t xml:space="preserve"> Korpusas turi būti tamsios spalvos (juoda, ruda, tamsiai žalia...). Priekinės korpuso durelės</w:t>
            </w:r>
          </w:p>
          <w:p w14:paraId="32D04ADF" w14:textId="77777777" w:rsidR="00BD04D6" w:rsidRDefault="00BD04D6" w:rsidP="00BD04D6">
            <w:pPr>
              <w:tabs>
                <w:tab w:val="left" w:pos="503"/>
              </w:tabs>
              <w:jc w:val="both"/>
            </w:pPr>
            <w:r>
              <w:t>turi būti rakinamos.</w:t>
            </w:r>
          </w:p>
          <w:p w14:paraId="7BD520B4" w14:textId="0A8395C6" w:rsidR="00BD04D6" w:rsidRDefault="00BD04D6" w:rsidP="00BD04D6">
            <w:pPr>
              <w:tabs>
                <w:tab w:val="left" w:pos="503"/>
              </w:tabs>
              <w:jc w:val="both"/>
            </w:pPr>
            <w:r>
              <w:t>Kontrolės ir saugos grandinėse turi būti naudojami ABB gamintojo komponentai arba</w:t>
            </w:r>
          </w:p>
          <w:p w14:paraId="3A549579" w14:textId="77777777" w:rsidR="00BD04D6" w:rsidRDefault="00BD04D6" w:rsidP="00BD04D6">
            <w:pPr>
              <w:tabs>
                <w:tab w:val="left" w:pos="503"/>
              </w:tabs>
              <w:jc w:val="both"/>
            </w:pPr>
            <w:r>
              <w:t>lygiaverčiai. Kištukiniai lizdai bei kištukai turi būti PCE gamintojo arba lygiaverčiai. Visi naudojami</w:t>
            </w:r>
          </w:p>
          <w:p w14:paraId="59F71501" w14:textId="77777777" w:rsidR="00BD04D6" w:rsidRDefault="00BD04D6" w:rsidP="00BD04D6">
            <w:pPr>
              <w:tabs>
                <w:tab w:val="left" w:pos="503"/>
              </w:tabs>
              <w:jc w:val="both"/>
            </w:pPr>
            <w:r>
              <w:t>komponentai turi atitikti CE saugos ir kokybės standartą.</w:t>
            </w:r>
          </w:p>
          <w:p w14:paraId="76ED9D3A" w14:textId="7515747D" w:rsidR="00BD04D6" w:rsidRDefault="00BD04D6" w:rsidP="00BD04D6">
            <w:pPr>
              <w:tabs>
                <w:tab w:val="left" w:pos="503"/>
              </w:tabs>
              <w:jc w:val="both"/>
            </w:pPr>
            <w:r>
              <w:t xml:space="preserve">Elektros paskirstymo dėžė turi būti gaminama iš nemažiau kaip 8mm ir nedaugiau kaip </w:t>
            </w:r>
          </w:p>
          <w:p w14:paraId="14B5C06B" w14:textId="77777777" w:rsidR="00BD04D6" w:rsidRDefault="00BD04D6" w:rsidP="00BD04D6">
            <w:pPr>
              <w:tabs>
                <w:tab w:val="left" w:pos="503"/>
              </w:tabs>
              <w:jc w:val="both"/>
            </w:pPr>
            <w:r>
              <w:t xml:space="preserve">10 mm specialios drėgmei atsparios faneros arba lygiavertės medžiagos su aliuminio profilio </w:t>
            </w:r>
          </w:p>
          <w:p w14:paraId="1BA39693" w14:textId="77777777" w:rsidR="00BD04D6" w:rsidRDefault="00BD04D6" w:rsidP="00BD04D6">
            <w:pPr>
              <w:tabs>
                <w:tab w:val="left" w:pos="503"/>
              </w:tabs>
              <w:jc w:val="both"/>
            </w:pPr>
            <w:r>
              <w:t xml:space="preserve">apkaustais ir 100 mm (±20mm) diametro ratukais, (ratukai su stabdžiais) kad tiktų naudoti lauke </w:t>
            </w:r>
          </w:p>
          <w:p w14:paraId="6DD446BD" w14:textId="77777777" w:rsidR="00BD04D6" w:rsidRDefault="00BD04D6" w:rsidP="00BD04D6">
            <w:pPr>
              <w:tabs>
                <w:tab w:val="left" w:pos="503"/>
              </w:tabs>
              <w:jc w:val="both"/>
            </w:pPr>
            <w:r>
              <w:t xml:space="preserve">įvairiomis oro sąlygomis. Išoriniai paskirstymo dėžės matmenys: aukštis - 680 mm, plotis - 520 </w:t>
            </w:r>
          </w:p>
          <w:p w14:paraId="03AAA97D" w14:textId="77777777" w:rsidR="00BD04D6" w:rsidRDefault="00BD04D6" w:rsidP="00BD04D6">
            <w:pPr>
              <w:tabs>
                <w:tab w:val="left" w:pos="503"/>
              </w:tabs>
              <w:jc w:val="both"/>
            </w:pPr>
            <w:r>
              <w:t>mm, ilgis - 630 mm (±100mm).</w:t>
            </w:r>
          </w:p>
          <w:p w14:paraId="4534D862" w14:textId="7B5F61FC" w:rsidR="00BD04D6" w:rsidRDefault="00BD04D6" w:rsidP="00BD04D6">
            <w:pPr>
              <w:tabs>
                <w:tab w:val="left" w:pos="503"/>
              </w:tabs>
              <w:jc w:val="both"/>
            </w:pPr>
            <w:r>
              <w:lastRenderedPageBreak/>
              <w:t>Elektros paskirstymo dėžę 125A turi sudaryti :</w:t>
            </w:r>
          </w:p>
          <w:p w14:paraId="175DF561" w14:textId="470EB71B" w:rsidR="00BD04D6" w:rsidRDefault="00BD04D6" w:rsidP="00BD04D6">
            <w:pPr>
              <w:tabs>
                <w:tab w:val="left" w:pos="503"/>
              </w:tabs>
              <w:jc w:val="both"/>
            </w:pPr>
            <w:r>
              <w:t xml:space="preserve"> Kontrolės dalis: </w:t>
            </w:r>
          </w:p>
          <w:p w14:paraId="0A9B528C" w14:textId="16B9CBA0" w:rsidR="00BD04D6" w:rsidRDefault="00BD04D6" w:rsidP="00BD04D6">
            <w:pPr>
              <w:tabs>
                <w:tab w:val="left" w:pos="503"/>
              </w:tabs>
              <w:jc w:val="both"/>
            </w:pPr>
            <w:r>
              <w:t>ABB gamintojo nuotėkio relės arba lygiavertės (RCCB) FH 204 AC-63/0.03 - 4 vnt., ir FH</w:t>
            </w:r>
          </w:p>
          <w:p w14:paraId="03BA8334" w14:textId="77777777" w:rsidR="00BD04D6" w:rsidRDefault="00BD04D6" w:rsidP="00BD04D6">
            <w:pPr>
              <w:tabs>
                <w:tab w:val="left" w:pos="503"/>
              </w:tabs>
              <w:jc w:val="both"/>
            </w:pPr>
            <w:r>
              <w:t>204 AC-40/0.03 - 2 vnt.</w:t>
            </w:r>
          </w:p>
          <w:p w14:paraId="25481A2A" w14:textId="512BD358" w:rsidR="00BD04D6" w:rsidRDefault="00BD04D6" w:rsidP="00BD04D6">
            <w:pPr>
              <w:tabs>
                <w:tab w:val="left" w:pos="503"/>
              </w:tabs>
              <w:jc w:val="both"/>
            </w:pPr>
            <w:r>
              <w:t>ABB gamintojo automatinis išjungiklis arba lygiavertis (CB) S203 C63 - 2 vnt., S203 C32</w:t>
            </w:r>
          </w:p>
          <w:p w14:paraId="5A20808B" w14:textId="77777777" w:rsidR="00BD04D6" w:rsidRDefault="00BD04D6" w:rsidP="00BD04D6">
            <w:pPr>
              <w:tabs>
                <w:tab w:val="left" w:pos="503"/>
              </w:tabs>
              <w:jc w:val="both"/>
            </w:pPr>
            <w:r>
              <w:t>automatai arba lygiaverčiai - 4 vnt., S203 C16 automatai arba lygiaverčiai - 2 vnt., S201 C32</w:t>
            </w:r>
          </w:p>
          <w:p w14:paraId="2BF032AF" w14:textId="77777777" w:rsidR="00BD04D6" w:rsidRDefault="00BD04D6" w:rsidP="00BD04D6">
            <w:pPr>
              <w:tabs>
                <w:tab w:val="left" w:pos="503"/>
              </w:tabs>
              <w:jc w:val="both"/>
            </w:pPr>
            <w:r>
              <w:t>automatai arba lygiaverčiai - 3 vnt.</w:t>
            </w:r>
          </w:p>
          <w:p w14:paraId="38D5236A" w14:textId="1BC3E0FD" w:rsidR="00BD04D6" w:rsidRDefault="00BD04D6" w:rsidP="00BD04D6">
            <w:pPr>
              <w:tabs>
                <w:tab w:val="left" w:pos="503"/>
              </w:tabs>
              <w:jc w:val="both"/>
            </w:pPr>
            <w:r>
              <w:t>Įvadinis kirtiklis:</w:t>
            </w:r>
          </w:p>
          <w:p w14:paraId="63BC6A0E" w14:textId="3B38A098" w:rsidR="00BD04D6" w:rsidRDefault="00BD04D6" w:rsidP="00BD04D6">
            <w:pPr>
              <w:tabs>
                <w:tab w:val="left" w:pos="503"/>
              </w:tabs>
              <w:jc w:val="both"/>
            </w:pPr>
            <w:r>
              <w:t>ABB gamintojo kirtiklis E203-125 R arba lygiavertis - 1 vnt.</w:t>
            </w:r>
          </w:p>
          <w:p w14:paraId="4E3D7F0A" w14:textId="29513840" w:rsidR="00BD04D6" w:rsidRDefault="00BD04D6" w:rsidP="00BD04D6">
            <w:pPr>
              <w:tabs>
                <w:tab w:val="left" w:pos="503"/>
              </w:tabs>
              <w:jc w:val="both"/>
            </w:pPr>
            <w:r>
              <w:t>Jungtis PCE įvadinė (kištukas) 125A 5P - 1 vnt., ne mažiau (IP44) klasė.</w:t>
            </w:r>
          </w:p>
          <w:p w14:paraId="283F8850" w14:textId="40DF56A3" w:rsidR="00BD04D6" w:rsidRDefault="00BD04D6" w:rsidP="00BD04D6">
            <w:pPr>
              <w:tabs>
                <w:tab w:val="left" w:pos="503"/>
              </w:tabs>
              <w:jc w:val="both"/>
            </w:pPr>
            <w:r>
              <w:t>Išėjimo jungtis (lizdai) 63A 5P - 2 vnt., 32A 5P - 4 vnt., 16A 5P - 2 vnt., ne mažiau (IP44)</w:t>
            </w:r>
          </w:p>
          <w:p w14:paraId="285D2B32" w14:textId="77777777" w:rsidR="00BD04D6" w:rsidRDefault="00BD04D6" w:rsidP="00BD04D6">
            <w:pPr>
              <w:tabs>
                <w:tab w:val="left" w:pos="503"/>
              </w:tabs>
              <w:jc w:val="both"/>
            </w:pPr>
            <w:r>
              <w:t>klasė.</w:t>
            </w:r>
          </w:p>
          <w:p w14:paraId="194EF79B" w14:textId="7846A82C" w:rsidR="00BD04D6" w:rsidRDefault="00BD04D6" w:rsidP="00BD04D6">
            <w:pPr>
              <w:tabs>
                <w:tab w:val="left" w:pos="503"/>
              </w:tabs>
              <w:jc w:val="both"/>
            </w:pPr>
            <w:r>
              <w:t>Išėjimo jungtis (lizdas) vienfazis su schuko tipo įžeminimu - 9 vnt., ne mažiau (IP44)</w:t>
            </w:r>
          </w:p>
          <w:p w14:paraId="057DB201" w14:textId="77777777" w:rsidR="00BD04D6" w:rsidRDefault="00BD04D6" w:rsidP="00BD04D6">
            <w:pPr>
              <w:tabs>
                <w:tab w:val="left" w:pos="503"/>
              </w:tabs>
              <w:jc w:val="both"/>
            </w:pPr>
            <w:r>
              <w:t>klasė.</w:t>
            </w:r>
          </w:p>
          <w:p w14:paraId="422288C9" w14:textId="677DAD18" w:rsidR="00BD04D6" w:rsidRDefault="00BD04D6" w:rsidP="00BD04D6">
            <w:pPr>
              <w:tabs>
                <w:tab w:val="left" w:pos="503"/>
              </w:tabs>
              <w:jc w:val="both"/>
            </w:pPr>
            <w:r>
              <w:t>Išorinis įžeminimo pajungimas - 1 vnt., papildomai kabelis įžeminimui ne mažiau 3 m</w:t>
            </w:r>
          </w:p>
          <w:p w14:paraId="41E6583E" w14:textId="77777777" w:rsidR="00BD04D6" w:rsidRDefault="00BD04D6" w:rsidP="00BD04D6">
            <w:pPr>
              <w:tabs>
                <w:tab w:val="left" w:pos="503"/>
              </w:tabs>
              <w:jc w:val="both"/>
            </w:pPr>
            <w:r>
              <w:t>ilgio, bei metalinis strypas - 1 vnt., pagal standartą.</w:t>
            </w:r>
          </w:p>
          <w:p w14:paraId="3CD41877" w14:textId="380A0DDB" w:rsidR="00BD04D6" w:rsidRDefault="00BD04D6" w:rsidP="00BD04D6">
            <w:pPr>
              <w:tabs>
                <w:tab w:val="left" w:pos="503"/>
              </w:tabs>
              <w:jc w:val="both"/>
            </w:pPr>
            <w:r>
              <w:t>Indikacija:</w:t>
            </w:r>
          </w:p>
          <w:p w14:paraId="2FBB742F" w14:textId="49C1A78F" w:rsidR="00BD04D6" w:rsidRDefault="00BD04D6" w:rsidP="00BD04D6">
            <w:pPr>
              <w:tabs>
                <w:tab w:val="left" w:pos="503"/>
              </w:tabs>
              <w:jc w:val="both"/>
            </w:pPr>
            <w:r>
              <w:t>Įvadas prie kištuko - 10 mm (±2mm) skersmens neoninė lemputė raudona - 3 vnt.</w:t>
            </w:r>
          </w:p>
          <w:p w14:paraId="4564F894" w14:textId="77777777" w:rsidR="00BD04D6" w:rsidRDefault="00BD04D6" w:rsidP="00BD04D6">
            <w:pPr>
              <w:tabs>
                <w:tab w:val="left" w:pos="503"/>
              </w:tabs>
              <w:jc w:val="both"/>
            </w:pPr>
            <w:r>
              <w:t xml:space="preserve">Dokumentas pasirašytas elektroniniu </w:t>
            </w:r>
          </w:p>
          <w:p w14:paraId="4DA126DF" w14:textId="77777777" w:rsidR="00BD04D6" w:rsidRDefault="00BD04D6" w:rsidP="00BD04D6">
            <w:pPr>
              <w:tabs>
                <w:tab w:val="left" w:pos="503"/>
              </w:tabs>
              <w:jc w:val="both"/>
            </w:pPr>
            <w:r>
              <w:t>parašu</w:t>
            </w:r>
          </w:p>
          <w:p w14:paraId="3A5D2270" w14:textId="77777777" w:rsidR="00BD04D6" w:rsidRDefault="00BD04D6" w:rsidP="00BD04D6">
            <w:pPr>
              <w:tabs>
                <w:tab w:val="left" w:pos="503"/>
              </w:tabs>
              <w:jc w:val="both"/>
            </w:pPr>
            <w:r>
              <w:t xml:space="preserve">Lietuvos didžiojo etmono Kristupo </w:t>
            </w:r>
          </w:p>
          <w:p w14:paraId="21FEEBF8" w14:textId="77777777" w:rsidR="00BD04D6" w:rsidRDefault="00BD04D6" w:rsidP="00BD04D6">
            <w:pPr>
              <w:tabs>
                <w:tab w:val="left" w:pos="503"/>
              </w:tabs>
              <w:jc w:val="both"/>
            </w:pPr>
            <w:r>
              <w:t xml:space="preserve">Radvilos Perkūno ryšių ir informacinių </w:t>
            </w:r>
          </w:p>
          <w:p w14:paraId="4BAF554C" w14:textId="77777777" w:rsidR="00BD04D6" w:rsidRDefault="00BD04D6" w:rsidP="00BD04D6">
            <w:pPr>
              <w:tabs>
                <w:tab w:val="left" w:pos="503"/>
              </w:tabs>
              <w:jc w:val="both"/>
            </w:pPr>
            <w:r>
              <w:t>sistemų batalionas</w:t>
            </w:r>
          </w:p>
          <w:p w14:paraId="20681409" w14:textId="77777777" w:rsidR="00BD04D6" w:rsidRDefault="00BD04D6" w:rsidP="00BD04D6">
            <w:pPr>
              <w:tabs>
                <w:tab w:val="left" w:pos="503"/>
              </w:tabs>
              <w:jc w:val="both"/>
            </w:pPr>
            <w:r>
              <w:t>2026-01-16 Nr. TS-10</w:t>
            </w:r>
          </w:p>
          <w:p w14:paraId="53D5656D" w14:textId="4AFBBFEF" w:rsidR="00BD04D6" w:rsidRDefault="00BD04D6" w:rsidP="00BD04D6">
            <w:pPr>
              <w:tabs>
                <w:tab w:val="left" w:pos="503"/>
              </w:tabs>
              <w:jc w:val="both"/>
            </w:pPr>
            <w:r>
              <w:t>Įvadas prie įvadinio kirtiklio - 10 mm (±2mm) skersmens neoninė lemputė žalia - 3 vnt.</w:t>
            </w:r>
          </w:p>
          <w:p w14:paraId="3CA0DD5D" w14:textId="1C382F21" w:rsidR="00BD04D6" w:rsidRDefault="00BD04D6" w:rsidP="00BD04D6">
            <w:pPr>
              <w:tabs>
                <w:tab w:val="left" w:pos="503"/>
              </w:tabs>
              <w:jc w:val="both"/>
            </w:pPr>
            <w:r>
              <w:t>Jungčių išėjimai - 10 mm (±2mm) skersmens neoninė lemputė žalia - 17 vnt.</w:t>
            </w:r>
          </w:p>
          <w:p w14:paraId="02591FAA" w14:textId="13F9ADC4" w:rsidR="00BD04D6" w:rsidRDefault="00BD04D6" w:rsidP="00BD04D6">
            <w:pPr>
              <w:tabs>
                <w:tab w:val="left" w:pos="503"/>
              </w:tabs>
              <w:jc w:val="both"/>
            </w:pPr>
            <w:r>
              <w:t>LED pašvietimas priekinės ir galinės panelės - iš viso - 2 vnt.</w:t>
            </w:r>
          </w:p>
          <w:p w14:paraId="30207F4C" w14:textId="114AECC7" w:rsidR="00BD04D6" w:rsidRDefault="00BD04D6" w:rsidP="00BD04D6">
            <w:pPr>
              <w:tabs>
                <w:tab w:val="left" w:pos="503"/>
              </w:tabs>
              <w:jc w:val="both"/>
            </w:pPr>
            <w:r>
              <w:t>Sertifikavimas</w:t>
            </w:r>
          </w:p>
          <w:p w14:paraId="69C04579" w14:textId="77777777" w:rsidR="00BD04D6" w:rsidRDefault="00BD04D6" w:rsidP="00BD04D6">
            <w:pPr>
              <w:tabs>
                <w:tab w:val="left" w:pos="503"/>
              </w:tabs>
              <w:jc w:val="both"/>
            </w:pPr>
            <w:r>
              <w:t>Nebūtinas.</w:t>
            </w:r>
          </w:p>
          <w:p w14:paraId="10363303" w14:textId="2DD68B5D" w:rsidR="00BD04D6" w:rsidRDefault="00BD04D6" w:rsidP="00BD04D6">
            <w:pPr>
              <w:tabs>
                <w:tab w:val="left" w:pos="503"/>
              </w:tabs>
              <w:jc w:val="both"/>
            </w:pPr>
            <w:r>
              <w:t>Techninė dokumentacija</w:t>
            </w:r>
          </w:p>
          <w:p w14:paraId="0A4FBDD4" w14:textId="469A5066" w:rsidR="00BD04D6" w:rsidRDefault="00BD04D6" w:rsidP="00BD04D6">
            <w:pPr>
              <w:tabs>
                <w:tab w:val="left" w:pos="503"/>
              </w:tabs>
              <w:jc w:val="both"/>
            </w:pPr>
            <w:r>
              <w:t>Tiekėjas turi pateikti naudojimo instrukcijas arba atitinkamus informacinius lapus</w:t>
            </w:r>
          </w:p>
          <w:p w14:paraId="262941F9" w14:textId="3C818FED" w:rsidR="00BD7637" w:rsidRPr="00A05176" w:rsidRDefault="00BD04D6" w:rsidP="00BD04D6">
            <w:pPr>
              <w:tabs>
                <w:tab w:val="left" w:pos="503"/>
              </w:tabs>
              <w:jc w:val="both"/>
            </w:pPr>
            <w:r>
              <w:t>nurodančius gaminio sudėtį ir komplektaciją lietuvių kalba.</w:t>
            </w:r>
          </w:p>
        </w:tc>
        <w:tc>
          <w:tcPr>
            <w:tcW w:w="708" w:type="dxa"/>
            <w:vAlign w:val="center"/>
          </w:tcPr>
          <w:p w14:paraId="17D4B3F8" w14:textId="77777777" w:rsidR="00BD7637" w:rsidRDefault="00BD7637" w:rsidP="00BD7637">
            <w:pPr>
              <w:jc w:val="center"/>
            </w:pPr>
            <w:r>
              <w:lastRenderedPageBreak/>
              <w:t>vnt.</w:t>
            </w:r>
          </w:p>
        </w:tc>
        <w:tc>
          <w:tcPr>
            <w:tcW w:w="851" w:type="dxa"/>
            <w:noWrap/>
          </w:tcPr>
          <w:p w14:paraId="5608E1A5" w14:textId="77777777" w:rsidR="00BD7637" w:rsidRPr="0063141E" w:rsidRDefault="00BD7637" w:rsidP="00BD7637">
            <w:pPr>
              <w:jc w:val="center"/>
            </w:pPr>
          </w:p>
        </w:tc>
        <w:tc>
          <w:tcPr>
            <w:tcW w:w="850" w:type="dxa"/>
            <w:noWrap/>
            <w:vAlign w:val="center"/>
          </w:tcPr>
          <w:p w14:paraId="2DC56BC2" w14:textId="10AB74EC" w:rsidR="00BD7637" w:rsidRPr="003A36F0" w:rsidRDefault="00C21B16" w:rsidP="00BD7637">
            <w:pPr>
              <w:jc w:val="center"/>
              <w:rPr>
                <w:color w:val="000000"/>
              </w:rPr>
            </w:pPr>
            <w:r>
              <w:t>2</w:t>
            </w:r>
          </w:p>
        </w:tc>
        <w:tc>
          <w:tcPr>
            <w:tcW w:w="993" w:type="dxa"/>
            <w:noWrap/>
            <w:vAlign w:val="center"/>
          </w:tcPr>
          <w:p w14:paraId="09C3ABC6" w14:textId="77777777" w:rsidR="00BD7637" w:rsidRPr="0063141E" w:rsidRDefault="00BD7637" w:rsidP="00BD7637">
            <w:pPr>
              <w:jc w:val="center"/>
              <w:rPr>
                <w:sz w:val="20"/>
              </w:rPr>
            </w:pPr>
          </w:p>
        </w:tc>
      </w:tr>
      <w:tr w:rsidR="00BD7637" w:rsidRPr="0063141E" w14:paraId="4C3B895B" w14:textId="77777777" w:rsidTr="00BD04D6">
        <w:trPr>
          <w:trHeight w:val="300"/>
        </w:trPr>
        <w:tc>
          <w:tcPr>
            <w:tcW w:w="520" w:type="dxa"/>
            <w:noWrap/>
            <w:vAlign w:val="center"/>
          </w:tcPr>
          <w:p w14:paraId="7A4CD880" w14:textId="77777777" w:rsidR="00BD7637" w:rsidRDefault="00BD7637" w:rsidP="00BD7637">
            <w:pPr>
              <w:jc w:val="center"/>
            </w:pPr>
            <w:r>
              <w:t>2.</w:t>
            </w:r>
          </w:p>
        </w:tc>
        <w:tc>
          <w:tcPr>
            <w:tcW w:w="1367" w:type="dxa"/>
            <w:tcBorders>
              <w:top w:val="single" w:sz="4" w:space="0" w:color="auto"/>
              <w:left w:val="single" w:sz="4" w:space="0" w:color="auto"/>
              <w:bottom w:val="single" w:sz="4" w:space="0" w:color="auto"/>
              <w:right w:val="single" w:sz="4" w:space="0" w:color="auto"/>
            </w:tcBorders>
          </w:tcPr>
          <w:p w14:paraId="711A96D1" w14:textId="3170ADA3" w:rsidR="00BD7637" w:rsidRPr="000A0C6D" w:rsidRDefault="00C21B16" w:rsidP="00BD7637">
            <w:pPr>
              <w:jc w:val="center"/>
              <w:rPr>
                <w:lang w:eastAsia="lt-LT"/>
              </w:rPr>
            </w:pPr>
            <w:r w:rsidRPr="00C21B16">
              <w:t>Elektros paskirstymo dėžė 63A</w:t>
            </w:r>
          </w:p>
        </w:tc>
        <w:tc>
          <w:tcPr>
            <w:tcW w:w="4678" w:type="dxa"/>
            <w:vAlign w:val="center"/>
          </w:tcPr>
          <w:p w14:paraId="1555D48A" w14:textId="262A8747" w:rsidR="00BD04D6" w:rsidRDefault="00BD04D6" w:rsidP="00BD04D6">
            <w:pPr>
              <w:tabs>
                <w:tab w:val="left" w:pos="503"/>
              </w:tabs>
              <w:jc w:val="both"/>
            </w:pPr>
            <w:r>
              <w:t>Elektros paskirstymo dėžė privalo būti nauja;</w:t>
            </w:r>
          </w:p>
          <w:p w14:paraId="18C769E2" w14:textId="38607179" w:rsidR="00BD04D6" w:rsidRDefault="00BD04D6" w:rsidP="00BD04D6">
            <w:pPr>
              <w:tabs>
                <w:tab w:val="left" w:pos="503"/>
              </w:tabs>
              <w:jc w:val="both"/>
            </w:pPr>
            <w:r>
              <w:t>Garantinis laikotarpis (ne mažiau kaip 12 mėn.) skaičiuojamas nuo priėmimo – perdavimo</w:t>
            </w:r>
          </w:p>
          <w:p w14:paraId="3535BBF9" w14:textId="77777777" w:rsidR="00BD04D6" w:rsidRDefault="00BD04D6" w:rsidP="00BD04D6">
            <w:pPr>
              <w:tabs>
                <w:tab w:val="left" w:pos="503"/>
              </w:tabs>
              <w:jc w:val="both"/>
            </w:pPr>
            <w:r>
              <w:t>akto pasirašymo dienos;</w:t>
            </w:r>
          </w:p>
          <w:p w14:paraId="69791420" w14:textId="08B1F277" w:rsidR="00BD04D6" w:rsidRDefault="00BD04D6" w:rsidP="00BD04D6">
            <w:pPr>
              <w:tabs>
                <w:tab w:val="left" w:pos="503"/>
              </w:tabs>
              <w:jc w:val="both"/>
            </w:pPr>
            <w:r>
              <w:lastRenderedPageBreak/>
              <w:t>Visus gedimus atsiradusius garantinio laikotarpio metu eksploatuojant elektros</w:t>
            </w:r>
          </w:p>
          <w:p w14:paraId="6505F334" w14:textId="77777777" w:rsidR="00BD04D6" w:rsidRDefault="00BD04D6" w:rsidP="00BD04D6">
            <w:pPr>
              <w:tabs>
                <w:tab w:val="left" w:pos="503"/>
              </w:tabs>
              <w:jc w:val="both"/>
            </w:pPr>
            <w:r>
              <w:t>paskirstymo dėžę ne dėl eksploatuotojo kaltės, tiekėjas privalo pašalinti savo lėšomis (įskaitant</w:t>
            </w:r>
          </w:p>
          <w:p w14:paraId="304FFB17" w14:textId="77777777" w:rsidR="00BD04D6" w:rsidRDefault="00BD04D6" w:rsidP="00BD04D6">
            <w:pPr>
              <w:tabs>
                <w:tab w:val="left" w:pos="503"/>
              </w:tabs>
              <w:jc w:val="both"/>
            </w:pPr>
            <w:r>
              <w:t>transportavimo išlaidas), o nesant galimybės juos pašalinti, gaminį pakeisti nauju, atitinkančiu</w:t>
            </w:r>
          </w:p>
          <w:p w14:paraId="07607C19" w14:textId="77777777" w:rsidR="00BD04D6" w:rsidRDefault="00BD04D6" w:rsidP="00BD04D6">
            <w:pPr>
              <w:tabs>
                <w:tab w:val="left" w:pos="503"/>
              </w:tabs>
              <w:jc w:val="both"/>
            </w:pPr>
            <w:r>
              <w:t>techninės specifikacijos reikalavimus.</w:t>
            </w:r>
          </w:p>
          <w:p w14:paraId="6AC9D0E7" w14:textId="77777777" w:rsidR="00BD04D6" w:rsidRDefault="00BD04D6" w:rsidP="00BD04D6">
            <w:pPr>
              <w:tabs>
                <w:tab w:val="left" w:pos="503"/>
              </w:tabs>
              <w:jc w:val="both"/>
            </w:pPr>
            <w:r>
              <w:t>Elektros paskirstymo dėžės 63 A reikalavimai:</w:t>
            </w:r>
          </w:p>
          <w:p w14:paraId="6B2427D1" w14:textId="71371FBF" w:rsidR="00BD04D6" w:rsidRDefault="00BD04D6" w:rsidP="00BD04D6">
            <w:pPr>
              <w:tabs>
                <w:tab w:val="left" w:pos="503"/>
              </w:tabs>
              <w:jc w:val="both"/>
            </w:pPr>
            <w:r>
              <w:t>Elektros paskirstymo dėžė 63A tai mobilus trifazis elektros paskirstymo įrenginys.</w:t>
            </w:r>
          </w:p>
          <w:p w14:paraId="65187602" w14:textId="21F31874" w:rsidR="00BD04D6" w:rsidRDefault="00BD04D6" w:rsidP="00BD04D6">
            <w:pPr>
              <w:tabs>
                <w:tab w:val="left" w:pos="503"/>
              </w:tabs>
              <w:jc w:val="both"/>
            </w:pPr>
            <w:r>
              <w:t>Korpusas turi būti tamsios spalvos (juoda, ruda, tamsiai žalia...). Priekinės korpuso durelės</w:t>
            </w:r>
          </w:p>
          <w:p w14:paraId="767418F1" w14:textId="77777777" w:rsidR="00BD04D6" w:rsidRDefault="00BD04D6" w:rsidP="00BD04D6">
            <w:pPr>
              <w:tabs>
                <w:tab w:val="left" w:pos="503"/>
              </w:tabs>
              <w:jc w:val="both"/>
            </w:pPr>
            <w:r>
              <w:t>turi būti rakinamos.</w:t>
            </w:r>
          </w:p>
          <w:p w14:paraId="5EEDDD2B" w14:textId="5F141477" w:rsidR="00BD04D6" w:rsidRDefault="00BD04D6" w:rsidP="00BD04D6">
            <w:pPr>
              <w:tabs>
                <w:tab w:val="left" w:pos="503"/>
              </w:tabs>
              <w:jc w:val="both"/>
            </w:pPr>
            <w:r>
              <w:t>Kontrolės ir saugos grandinėse turi būti naudojami ABB gamintojo komponentai arba</w:t>
            </w:r>
          </w:p>
          <w:p w14:paraId="664AB221" w14:textId="77777777" w:rsidR="00BD04D6" w:rsidRDefault="00BD04D6" w:rsidP="00BD04D6">
            <w:pPr>
              <w:tabs>
                <w:tab w:val="left" w:pos="503"/>
              </w:tabs>
              <w:jc w:val="both"/>
            </w:pPr>
            <w:r>
              <w:t>lygiaverčiai. Kištukiniai lizdai bei kištukai turi būti PCE gamintojo arba lygiaverčiai. Visi naudojami</w:t>
            </w:r>
          </w:p>
          <w:p w14:paraId="5AA09153" w14:textId="77777777" w:rsidR="00BD04D6" w:rsidRDefault="00BD04D6" w:rsidP="00BD04D6">
            <w:pPr>
              <w:tabs>
                <w:tab w:val="left" w:pos="503"/>
              </w:tabs>
              <w:jc w:val="both"/>
            </w:pPr>
            <w:r>
              <w:t>komponentai turi atitikti CE saugos ir kokybės standartą.</w:t>
            </w:r>
          </w:p>
          <w:p w14:paraId="5CF40839" w14:textId="403D1296" w:rsidR="00BD04D6" w:rsidRDefault="00BD04D6" w:rsidP="00BD04D6">
            <w:pPr>
              <w:tabs>
                <w:tab w:val="left" w:pos="503"/>
              </w:tabs>
              <w:jc w:val="both"/>
            </w:pPr>
            <w:r>
              <w:t xml:space="preserve">Elektros paskirstymo dėžė turi būti gaminama iš nemažiau kaip 8mm ir nedaugiau kaip </w:t>
            </w:r>
          </w:p>
          <w:p w14:paraId="18EC6234" w14:textId="77777777" w:rsidR="00BD04D6" w:rsidRDefault="00BD04D6" w:rsidP="00BD04D6">
            <w:pPr>
              <w:tabs>
                <w:tab w:val="left" w:pos="503"/>
              </w:tabs>
              <w:jc w:val="both"/>
            </w:pPr>
            <w:r>
              <w:t xml:space="preserve">10 mm specialios drėgmei atsparios faneros arba lygiavertės medžiagos su aliuminio profilio </w:t>
            </w:r>
          </w:p>
          <w:p w14:paraId="3F802328" w14:textId="77777777" w:rsidR="00BD04D6" w:rsidRDefault="00BD04D6" w:rsidP="00BD04D6">
            <w:pPr>
              <w:tabs>
                <w:tab w:val="left" w:pos="503"/>
              </w:tabs>
              <w:jc w:val="both"/>
            </w:pPr>
            <w:r>
              <w:t xml:space="preserve">apkaustais ir 100 mm (±20mm) diametro ratukais, (ratukai su stabdžiais) kad tiktų naudoti lauke </w:t>
            </w:r>
          </w:p>
          <w:p w14:paraId="31D18D33" w14:textId="77777777" w:rsidR="00BD04D6" w:rsidRDefault="00BD04D6" w:rsidP="00BD04D6">
            <w:pPr>
              <w:tabs>
                <w:tab w:val="left" w:pos="503"/>
              </w:tabs>
              <w:jc w:val="both"/>
            </w:pPr>
            <w:r>
              <w:t xml:space="preserve">įvairiomis oro sąlygomis. Išoriniai paskirstymo dėžės matmenys: aukštis - 500 mm, plotis - 520 </w:t>
            </w:r>
          </w:p>
          <w:p w14:paraId="4F22A4EF" w14:textId="77777777" w:rsidR="00BD04D6" w:rsidRDefault="00BD04D6" w:rsidP="00BD04D6">
            <w:pPr>
              <w:tabs>
                <w:tab w:val="left" w:pos="503"/>
              </w:tabs>
              <w:jc w:val="both"/>
            </w:pPr>
            <w:r>
              <w:t>mm, ilgis - 630 mm (±100mm).</w:t>
            </w:r>
          </w:p>
          <w:p w14:paraId="7F1E42A2" w14:textId="45060E58" w:rsidR="00BD04D6" w:rsidRDefault="00BD04D6" w:rsidP="00BD04D6">
            <w:pPr>
              <w:tabs>
                <w:tab w:val="left" w:pos="503"/>
              </w:tabs>
              <w:jc w:val="both"/>
            </w:pPr>
            <w:r>
              <w:t>Elektros paskirstymo dėžę 63A turi sudaryti :</w:t>
            </w:r>
          </w:p>
          <w:p w14:paraId="46EF2A93" w14:textId="4C63CD81" w:rsidR="00BD04D6" w:rsidRDefault="00BD04D6" w:rsidP="00BD04D6">
            <w:pPr>
              <w:tabs>
                <w:tab w:val="left" w:pos="503"/>
              </w:tabs>
              <w:jc w:val="both"/>
            </w:pPr>
            <w:r>
              <w:t xml:space="preserve">Kontrolės dalis: </w:t>
            </w:r>
          </w:p>
          <w:p w14:paraId="60412EA1" w14:textId="499AB0DD" w:rsidR="00BD04D6" w:rsidRDefault="00BD04D6" w:rsidP="00BD04D6">
            <w:pPr>
              <w:tabs>
                <w:tab w:val="left" w:pos="503"/>
              </w:tabs>
              <w:jc w:val="both"/>
            </w:pPr>
            <w:r>
              <w:t>ABB gamintojo nuotėkio relės arba lygiavertės (RCCB) FH 204 AC-63/0.03 - 1 vnt., ir FH</w:t>
            </w:r>
          </w:p>
          <w:p w14:paraId="3FA6BF8A" w14:textId="77777777" w:rsidR="00BD04D6" w:rsidRDefault="00BD04D6" w:rsidP="00BD04D6">
            <w:pPr>
              <w:tabs>
                <w:tab w:val="left" w:pos="503"/>
              </w:tabs>
              <w:jc w:val="both"/>
            </w:pPr>
            <w:r>
              <w:t>204 AC-40/0.03 - 2 vnt.</w:t>
            </w:r>
          </w:p>
          <w:p w14:paraId="7B0EDDEE" w14:textId="44F8E27E" w:rsidR="00BD04D6" w:rsidRDefault="00BD04D6" w:rsidP="00BD04D6">
            <w:pPr>
              <w:tabs>
                <w:tab w:val="left" w:pos="503"/>
              </w:tabs>
              <w:jc w:val="both"/>
            </w:pPr>
            <w:r>
              <w:t>ABB gamintojo automatinis išjungiklis arba lygiavertis (CB) S203 C32 - 2 vnt., S203 C16</w:t>
            </w:r>
          </w:p>
          <w:p w14:paraId="0464FAA3" w14:textId="77777777" w:rsidR="00BD04D6" w:rsidRDefault="00BD04D6" w:rsidP="00BD04D6">
            <w:pPr>
              <w:tabs>
                <w:tab w:val="left" w:pos="503"/>
              </w:tabs>
              <w:jc w:val="both"/>
            </w:pPr>
            <w:r>
              <w:t>automatai arba lygiaverčiai - 2 vnt., S201 C32 automatai arba lygiaverčiai - 3 vnt.</w:t>
            </w:r>
          </w:p>
          <w:p w14:paraId="30EFE667" w14:textId="440D1078" w:rsidR="00BD04D6" w:rsidRDefault="00BD04D6" w:rsidP="00BD04D6">
            <w:pPr>
              <w:tabs>
                <w:tab w:val="left" w:pos="503"/>
              </w:tabs>
              <w:jc w:val="both"/>
            </w:pPr>
            <w:r>
              <w:t>Įvadinis kirtiklis:</w:t>
            </w:r>
          </w:p>
          <w:p w14:paraId="7E66D72E" w14:textId="604CFD9D" w:rsidR="00BD04D6" w:rsidRDefault="00BD04D6" w:rsidP="00BD04D6">
            <w:pPr>
              <w:tabs>
                <w:tab w:val="left" w:pos="503"/>
              </w:tabs>
              <w:jc w:val="both"/>
            </w:pPr>
            <w:r>
              <w:t>ABB gamintojo kirtiklis E203-63 RD arba lygiavertis - 1 vnt.</w:t>
            </w:r>
          </w:p>
          <w:p w14:paraId="4A59F0C7" w14:textId="5972E79E" w:rsidR="00BD04D6" w:rsidRDefault="00BD04D6" w:rsidP="00BD04D6">
            <w:pPr>
              <w:tabs>
                <w:tab w:val="left" w:pos="503"/>
              </w:tabs>
              <w:jc w:val="both"/>
            </w:pPr>
            <w:r>
              <w:t>Jungtis PCE įvadinė (kištukas) 63A 5P - 1 vnt., ne mažiau (IP44) klasė.</w:t>
            </w:r>
          </w:p>
          <w:p w14:paraId="7776DFE0" w14:textId="003D6837" w:rsidR="00BD04D6" w:rsidRDefault="00BD04D6" w:rsidP="00BD04D6">
            <w:pPr>
              <w:tabs>
                <w:tab w:val="left" w:pos="503"/>
              </w:tabs>
              <w:jc w:val="both"/>
            </w:pPr>
            <w:r>
              <w:t>Išėjimo jungtis (lizdai) 32A 5P - 2 vnt., 16A 5P - 2 vnt., ne mažiau (IP44) klasė.</w:t>
            </w:r>
          </w:p>
          <w:p w14:paraId="26778F8F" w14:textId="66E15EDC" w:rsidR="00BD04D6" w:rsidRDefault="00BD04D6" w:rsidP="00BD04D6">
            <w:pPr>
              <w:tabs>
                <w:tab w:val="left" w:pos="503"/>
              </w:tabs>
              <w:jc w:val="both"/>
            </w:pPr>
            <w:r>
              <w:lastRenderedPageBreak/>
              <w:t>Išėjimo jungtis (lizdas) vienfazis su schuko tipo įžeminimu - 9 vnt., ne mažiau (IP44)</w:t>
            </w:r>
          </w:p>
          <w:p w14:paraId="53CB2C1A" w14:textId="77777777" w:rsidR="00BD04D6" w:rsidRDefault="00BD04D6" w:rsidP="00BD04D6">
            <w:pPr>
              <w:tabs>
                <w:tab w:val="left" w:pos="503"/>
              </w:tabs>
              <w:jc w:val="both"/>
            </w:pPr>
            <w:r>
              <w:t>klasė. 3.4.5.Išorinis įžeminimo pajungimas - 1 vnt., papildomai kabelis įžeminimui ne mažiau 3 m</w:t>
            </w:r>
          </w:p>
          <w:p w14:paraId="3467C267" w14:textId="77777777" w:rsidR="00BD04D6" w:rsidRDefault="00BD04D6" w:rsidP="00BD04D6">
            <w:pPr>
              <w:tabs>
                <w:tab w:val="left" w:pos="503"/>
              </w:tabs>
              <w:jc w:val="both"/>
            </w:pPr>
            <w:r>
              <w:t>ilgio, bei metalinis strypas - 1 vnt., pagal standartą.</w:t>
            </w:r>
          </w:p>
          <w:p w14:paraId="0B99C4E9" w14:textId="37C7A562" w:rsidR="00BD04D6" w:rsidRDefault="00BD04D6" w:rsidP="00BD04D6">
            <w:pPr>
              <w:tabs>
                <w:tab w:val="left" w:pos="503"/>
              </w:tabs>
              <w:jc w:val="both"/>
            </w:pPr>
            <w:r>
              <w:t>Indikacija:</w:t>
            </w:r>
          </w:p>
          <w:p w14:paraId="2523C9CE" w14:textId="6E2A4031" w:rsidR="00BD04D6" w:rsidRDefault="00BD04D6" w:rsidP="00BD04D6">
            <w:pPr>
              <w:tabs>
                <w:tab w:val="left" w:pos="503"/>
              </w:tabs>
              <w:jc w:val="both"/>
            </w:pPr>
            <w:r>
              <w:t>Įvadas prie kištuko - 10 mm (±2mm) skersmens neoninė lemputė raudona - 3 vnt.</w:t>
            </w:r>
          </w:p>
          <w:p w14:paraId="6901AF49" w14:textId="2186DBA7" w:rsidR="00BD04D6" w:rsidRDefault="00BD04D6" w:rsidP="00BD04D6">
            <w:pPr>
              <w:tabs>
                <w:tab w:val="left" w:pos="503"/>
              </w:tabs>
              <w:jc w:val="both"/>
            </w:pPr>
            <w:r>
              <w:t>Įvadas prie įvadinio kirtiklio - 10 mm (±2mm) skersmens neoninė lemputė žalia - 3 vnt.</w:t>
            </w:r>
          </w:p>
          <w:p w14:paraId="00AE805B" w14:textId="6B9F40F7" w:rsidR="00BD04D6" w:rsidRDefault="00BD04D6" w:rsidP="00BD04D6">
            <w:pPr>
              <w:tabs>
                <w:tab w:val="left" w:pos="503"/>
              </w:tabs>
              <w:jc w:val="both"/>
            </w:pPr>
            <w:r>
              <w:t>Jungčių išėjimai - 10 mm (±2mm) skersmens neoninė lemputė žalia - 13 vnt.</w:t>
            </w:r>
          </w:p>
          <w:p w14:paraId="417EC7B3" w14:textId="77777777" w:rsidR="00BD04D6" w:rsidRDefault="00BD04D6" w:rsidP="00BD04D6">
            <w:pPr>
              <w:tabs>
                <w:tab w:val="left" w:pos="503"/>
              </w:tabs>
              <w:jc w:val="both"/>
            </w:pPr>
            <w:r>
              <w:t xml:space="preserve">Dokumentas pasirašytas elektroniniu </w:t>
            </w:r>
          </w:p>
          <w:p w14:paraId="37BFF10D" w14:textId="77777777" w:rsidR="00BD04D6" w:rsidRDefault="00BD04D6" w:rsidP="00BD04D6">
            <w:pPr>
              <w:tabs>
                <w:tab w:val="left" w:pos="503"/>
              </w:tabs>
              <w:jc w:val="both"/>
            </w:pPr>
            <w:r>
              <w:t>parašu</w:t>
            </w:r>
          </w:p>
          <w:p w14:paraId="598F488D" w14:textId="77777777" w:rsidR="00BD04D6" w:rsidRDefault="00BD04D6" w:rsidP="00BD04D6">
            <w:pPr>
              <w:tabs>
                <w:tab w:val="left" w:pos="503"/>
              </w:tabs>
              <w:jc w:val="both"/>
            </w:pPr>
            <w:r>
              <w:t xml:space="preserve">Lietuvos didžiojo etmono Kristupo </w:t>
            </w:r>
          </w:p>
          <w:p w14:paraId="68DF3857" w14:textId="77777777" w:rsidR="00BD04D6" w:rsidRDefault="00BD04D6" w:rsidP="00BD04D6">
            <w:pPr>
              <w:tabs>
                <w:tab w:val="left" w:pos="503"/>
              </w:tabs>
              <w:jc w:val="both"/>
            </w:pPr>
            <w:r>
              <w:t xml:space="preserve">Radvilos Perkūno ryšių ir informacinių </w:t>
            </w:r>
          </w:p>
          <w:p w14:paraId="568149C1" w14:textId="77777777" w:rsidR="00BD04D6" w:rsidRDefault="00BD04D6" w:rsidP="00BD04D6">
            <w:pPr>
              <w:tabs>
                <w:tab w:val="left" w:pos="503"/>
              </w:tabs>
              <w:jc w:val="both"/>
            </w:pPr>
            <w:r>
              <w:t>sistemų batalionas</w:t>
            </w:r>
          </w:p>
          <w:p w14:paraId="38F75D63" w14:textId="77777777" w:rsidR="00BD04D6" w:rsidRDefault="00BD04D6" w:rsidP="00BD04D6">
            <w:pPr>
              <w:tabs>
                <w:tab w:val="left" w:pos="503"/>
              </w:tabs>
              <w:jc w:val="both"/>
            </w:pPr>
            <w:r>
              <w:t>2026-01-16 Nr. TS-9</w:t>
            </w:r>
          </w:p>
          <w:p w14:paraId="04C66481" w14:textId="5972B303" w:rsidR="00BD04D6" w:rsidRDefault="00BD04D6" w:rsidP="00BD04D6">
            <w:pPr>
              <w:tabs>
                <w:tab w:val="left" w:pos="503"/>
              </w:tabs>
              <w:jc w:val="both"/>
            </w:pPr>
            <w:r>
              <w:t>LED pašvietimas priekinės ir galinės panelės - iš viso - 2 vnt.</w:t>
            </w:r>
          </w:p>
          <w:p w14:paraId="4A0A4B8E" w14:textId="40DA745B" w:rsidR="00BD04D6" w:rsidRDefault="00BD04D6" w:rsidP="00BD04D6">
            <w:pPr>
              <w:tabs>
                <w:tab w:val="left" w:pos="503"/>
              </w:tabs>
              <w:jc w:val="both"/>
            </w:pPr>
            <w:r>
              <w:t>Sertifikavimas</w:t>
            </w:r>
          </w:p>
          <w:p w14:paraId="08016440" w14:textId="77777777" w:rsidR="00BD04D6" w:rsidRDefault="00BD04D6" w:rsidP="00BD04D6">
            <w:pPr>
              <w:tabs>
                <w:tab w:val="left" w:pos="503"/>
              </w:tabs>
              <w:jc w:val="both"/>
            </w:pPr>
            <w:r>
              <w:t>Nebūtinas.</w:t>
            </w:r>
          </w:p>
          <w:p w14:paraId="386FA0AD" w14:textId="2F854474" w:rsidR="00BD04D6" w:rsidRDefault="00BD04D6" w:rsidP="00BD04D6">
            <w:pPr>
              <w:tabs>
                <w:tab w:val="left" w:pos="503"/>
              </w:tabs>
              <w:jc w:val="both"/>
            </w:pPr>
            <w:r>
              <w:t>Techninė dokumentacija</w:t>
            </w:r>
          </w:p>
          <w:p w14:paraId="2D73D3E2" w14:textId="2C28A91D" w:rsidR="00BD04D6" w:rsidRDefault="00BD04D6" w:rsidP="00BD04D6">
            <w:pPr>
              <w:tabs>
                <w:tab w:val="left" w:pos="503"/>
              </w:tabs>
              <w:jc w:val="both"/>
            </w:pPr>
            <w:r>
              <w:t>Tiekėjas turi pateikti naudojimo instrukcijas arba atitinkamus informacinius lapus</w:t>
            </w:r>
          </w:p>
          <w:p w14:paraId="2418B48E" w14:textId="0C114AC5" w:rsidR="00BD7637" w:rsidRPr="00A05176" w:rsidRDefault="00BD04D6" w:rsidP="00BD04D6">
            <w:pPr>
              <w:tabs>
                <w:tab w:val="left" w:pos="503"/>
              </w:tabs>
              <w:jc w:val="both"/>
            </w:pPr>
            <w:r>
              <w:t>nurodančius gaminio sudėtį ir komplektaciją lietuvių kalba.</w:t>
            </w:r>
          </w:p>
        </w:tc>
        <w:tc>
          <w:tcPr>
            <w:tcW w:w="708" w:type="dxa"/>
            <w:vAlign w:val="center"/>
          </w:tcPr>
          <w:p w14:paraId="62D38353" w14:textId="77777777" w:rsidR="00BD7637" w:rsidRDefault="00BD7637" w:rsidP="00BD7637">
            <w:pPr>
              <w:jc w:val="center"/>
            </w:pPr>
            <w:r w:rsidRPr="00262E9D">
              <w:lastRenderedPageBreak/>
              <w:t>vnt.</w:t>
            </w:r>
          </w:p>
        </w:tc>
        <w:tc>
          <w:tcPr>
            <w:tcW w:w="851" w:type="dxa"/>
            <w:noWrap/>
          </w:tcPr>
          <w:p w14:paraId="6761FBE3" w14:textId="77777777" w:rsidR="00BD7637" w:rsidRPr="0063141E" w:rsidRDefault="00BD7637" w:rsidP="00BD7637">
            <w:pPr>
              <w:jc w:val="center"/>
            </w:pPr>
          </w:p>
        </w:tc>
        <w:tc>
          <w:tcPr>
            <w:tcW w:w="850" w:type="dxa"/>
            <w:noWrap/>
            <w:vAlign w:val="center"/>
          </w:tcPr>
          <w:p w14:paraId="35093385" w14:textId="555EA9C5" w:rsidR="00BD7637" w:rsidRDefault="00C21B16" w:rsidP="00BD7637">
            <w:pPr>
              <w:jc w:val="center"/>
              <w:rPr>
                <w:color w:val="000000"/>
              </w:rPr>
            </w:pPr>
            <w:r>
              <w:rPr>
                <w:color w:val="000000"/>
              </w:rPr>
              <w:t>5</w:t>
            </w:r>
          </w:p>
        </w:tc>
        <w:tc>
          <w:tcPr>
            <w:tcW w:w="993" w:type="dxa"/>
            <w:noWrap/>
            <w:vAlign w:val="center"/>
          </w:tcPr>
          <w:p w14:paraId="3D0A390D" w14:textId="77777777" w:rsidR="00BD7637" w:rsidRPr="0063141E" w:rsidRDefault="00BD7637" w:rsidP="00BD7637">
            <w:pPr>
              <w:jc w:val="center"/>
              <w:rPr>
                <w:sz w:val="20"/>
              </w:rPr>
            </w:pPr>
          </w:p>
        </w:tc>
      </w:tr>
      <w:tr w:rsidR="00DE03E9" w:rsidRPr="0063141E" w14:paraId="313FD880" w14:textId="77777777" w:rsidTr="00BD04D6">
        <w:trPr>
          <w:trHeight w:val="300"/>
        </w:trPr>
        <w:tc>
          <w:tcPr>
            <w:tcW w:w="7273" w:type="dxa"/>
            <w:gridSpan w:val="4"/>
            <w:noWrap/>
            <w:vAlign w:val="center"/>
            <w:hideMark/>
          </w:tcPr>
          <w:p w14:paraId="23113589" w14:textId="77777777" w:rsidR="00DE03E9" w:rsidRPr="00DE5057" w:rsidRDefault="00DE03E9" w:rsidP="00DE03E9">
            <w:pPr>
              <w:jc w:val="right"/>
            </w:pPr>
            <w:r w:rsidRPr="00DE5057">
              <w:lastRenderedPageBreak/>
              <w:t>Bendra suma eurai</w:t>
            </w:r>
            <w:r>
              <w:t>s</w:t>
            </w:r>
            <w:r w:rsidRPr="00DE5057">
              <w:t xml:space="preserve"> su PVM:</w:t>
            </w:r>
          </w:p>
        </w:tc>
        <w:tc>
          <w:tcPr>
            <w:tcW w:w="2694" w:type="dxa"/>
            <w:gridSpan w:val="3"/>
            <w:noWrap/>
            <w:vAlign w:val="center"/>
          </w:tcPr>
          <w:p w14:paraId="663F9B90" w14:textId="77777777" w:rsidR="00DE03E9" w:rsidRPr="0063141E" w:rsidRDefault="00DE03E9" w:rsidP="00DE03E9">
            <w:pPr>
              <w:rPr>
                <w:b/>
                <w:sz w:val="20"/>
              </w:rPr>
            </w:pPr>
          </w:p>
        </w:tc>
      </w:tr>
    </w:tbl>
    <w:p w14:paraId="796183A2" w14:textId="282E7BCE" w:rsidR="00DE03E9" w:rsidRDefault="00DE03E9" w:rsidP="00DE03E9"/>
    <w:p w14:paraId="5932F4A6" w14:textId="5770D337" w:rsidR="0089436E" w:rsidRDefault="0089436E" w:rsidP="00DE03E9"/>
    <w:p w14:paraId="23A5F4CE" w14:textId="0309D98C" w:rsidR="0089436E" w:rsidRPr="0063141E" w:rsidRDefault="0089436E" w:rsidP="00DE03E9"/>
    <w:tbl>
      <w:tblPr>
        <w:tblW w:w="0" w:type="auto"/>
        <w:tblLook w:val="01E0" w:firstRow="1" w:lastRow="1" w:firstColumn="1" w:lastColumn="1" w:noHBand="0" w:noVBand="0"/>
      </w:tblPr>
      <w:tblGrid>
        <w:gridCol w:w="5328"/>
        <w:gridCol w:w="4428"/>
      </w:tblGrid>
      <w:tr w:rsidR="00DE03E9" w:rsidRPr="0063141E" w14:paraId="4E313DF6" w14:textId="77777777" w:rsidTr="00DE03E9">
        <w:tc>
          <w:tcPr>
            <w:tcW w:w="5328" w:type="dxa"/>
            <w:hideMark/>
          </w:tcPr>
          <w:p w14:paraId="2D03D597"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PIRKĖJAS</w:t>
            </w:r>
          </w:p>
        </w:tc>
        <w:tc>
          <w:tcPr>
            <w:tcW w:w="4428" w:type="dxa"/>
            <w:hideMark/>
          </w:tcPr>
          <w:p w14:paraId="0725BF86" w14:textId="77777777" w:rsidR="00DE03E9" w:rsidRPr="0063141E" w:rsidRDefault="00DE03E9" w:rsidP="00DE03E9">
            <w:pPr>
              <w:pStyle w:val="BodyText1"/>
              <w:ind w:firstLine="0"/>
              <w:rPr>
                <w:rFonts w:ascii="Times New Roman" w:hAnsi="Times New Roman"/>
                <w:b/>
                <w:lang w:val="lt-LT"/>
              </w:rPr>
            </w:pPr>
            <w:r>
              <w:rPr>
                <w:rFonts w:ascii="Times New Roman" w:hAnsi="Times New Roman"/>
                <w:b/>
                <w:sz w:val="24"/>
                <w:szCs w:val="24"/>
                <w:lang w:val="lt-LT"/>
              </w:rPr>
              <w:t xml:space="preserve">                             </w:t>
            </w:r>
            <w:r w:rsidRPr="0063141E">
              <w:rPr>
                <w:rFonts w:ascii="Times New Roman" w:hAnsi="Times New Roman"/>
                <w:b/>
                <w:sz w:val="24"/>
                <w:szCs w:val="24"/>
                <w:lang w:val="lt-LT"/>
              </w:rPr>
              <w:t>PARDAVĖJAS</w:t>
            </w:r>
          </w:p>
        </w:tc>
      </w:tr>
      <w:tr w:rsidR="00DE03E9" w:rsidRPr="0063141E" w14:paraId="74A4F646" w14:textId="77777777" w:rsidTr="00DE03E9">
        <w:tc>
          <w:tcPr>
            <w:tcW w:w="5328" w:type="dxa"/>
          </w:tcPr>
          <w:p w14:paraId="5222EEBE" w14:textId="77777777" w:rsidR="00DE03E9" w:rsidRPr="0063141E" w:rsidRDefault="00DE03E9" w:rsidP="00DE03E9">
            <w:pPr>
              <w:pStyle w:val="BodyText1"/>
              <w:ind w:firstLine="0"/>
              <w:rPr>
                <w:rFonts w:ascii="Times New Roman" w:hAnsi="Times New Roman"/>
                <w:b/>
                <w:sz w:val="24"/>
                <w:szCs w:val="24"/>
                <w:lang w:val="lt-LT"/>
              </w:rPr>
            </w:pPr>
          </w:p>
        </w:tc>
        <w:tc>
          <w:tcPr>
            <w:tcW w:w="4428" w:type="dxa"/>
          </w:tcPr>
          <w:p w14:paraId="212DC9D7" w14:textId="77777777" w:rsidR="00DE03E9" w:rsidRPr="0063141E" w:rsidRDefault="00DE03E9" w:rsidP="00DE03E9">
            <w:pPr>
              <w:pStyle w:val="BodyText1"/>
              <w:ind w:firstLine="0"/>
              <w:rPr>
                <w:rFonts w:ascii="Times New Roman" w:hAnsi="Times New Roman"/>
                <w:b/>
                <w:sz w:val="24"/>
                <w:szCs w:val="24"/>
                <w:lang w:val="lt-LT"/>
              </w:rPr>
            </w:pPr>
          </w:p>
        </w:tc>
      </w:tr>
    </w:tbl>
    <w:p w14:paraId="7788CBF8" w14:textId="77777777" w:rsidR="00DE03E9" w:rsidRDefault="00DE03E9" w:rsidP="00DE03E9">
      <w:pPr>
        <w:ind w:firstLine="142"/>
      </w:pPr>
      <w:r>
        <w:t xml:space="preserve">Lietuvos kariuomenės </w:t>
      </w:r>
      <w:r>
        <w:tab/>
      </w:r>
      <w:r>
        <w:tab/>
      </w:r>
      <w:r>
        <w:tab/>
      </w:r>
      <w:r>
        <w:tab/>
        <w:t xml:space="preserve">                                    UAB „         “</w:t>
      </w:r>
    </w:p>
    <w:p w14:paraId="5605E2B4" w14:textId="77777777" w:rsidR="00DE03E9" w:rsidRDefault="00DE03E9" w:rsidP="00DE03E9">
      <w:pPr>
        <w:ind w:firstLine="142"/>
        <w:rPr>
          <w:szCs w:val="20"/>
        </w:rPr>
      </w:pPr>
      <w:r w:rsidRPr="0065661F">
        <w:rPr>
          <w:szCs w:val="20"/>
        </w:rPr>
        <w:t xml:space="preserve">Lietuvos didžiojo etmono </w:t>
      </w:r>
    </w:p>
    <w:p w14:paraId="3AD6E5BD" w14:textId="77777777" w:rsidR="00DE03E9" w:rsidRDefault="00DE03E9" w:rsidP="00DE03E9">
      <w:pPr>
        <w:ind w:firstLine="142"/>
      </w:pPr>
      <w:r w:rsidRPr="0065661F">
        <w:rPr>
          <w:szCs w:val="20"/>
        </w:rPr>
        <w:t>Kristupo Radvilos Perkūno</w:t>
      </w:r>
    </w:p>
    <w:p w14:paraId="61384F09" w14:textId="77777777" w:rsidR="00DE03E9" w:rsidRDefault="00DE03E9" w:rsidP="00DE03E9">
      <w:pPr>
        <w:ind w:firstLine="142"/>
      </w:pPr>
      <w:r>
        <w:t>ryšių ir informacinių sistemų</w:t>
      </w:r>
    </w:p>
    <w:p w14:paraId="483D0222" w14:textId="12A76A07" w:rsidR="00DE03E9" w:rsidRDefault="00DE03E9" w:rsidP="00DE03E9">
      <w:pPr>
        <w:ind w:firstLine="142"/>
      </w:pPr>
      <w:r>
        <w:t>bataliono vad</w:t>
      </w:r>
      <w:r w:rsidR="009868B9">
        <w:t>as</w:t>
      </w:r>
    </w:p>
    <w:p w14:paraId="6787A179" w14:textId="77777777" w:rsidR="00DE03E9" w:rsidRDefault="00DE03E9" w:rsidP="00DE03E9"/>
    <w:p w14:paraId="46D4370F" w14:textId="1DDAC2A6" w:rsidR="00BC7C59" w:rsidRDefault="00DE03E9" w:rsidP="00DE03E9">
      <w:r>
        <w:t xml:space="preserve">  A.V. </w:t>
      </w:r>
      <w:r>
        <w:tab/>
      </w:r>
      <w:r>
        <w:tab/>
      </w:r>
      <w:r>
        <w:tab/>
      </w:r>
      <w:r>
        <w:tab/>
      </w:r>
      <w:r>
        <w:tab/>
      </w:r>
      <w:r>
        <w:tab/>
      </w:r>
      <w:r>
        <w:tab/>
        <w:t xml:space="preserve">        </w:t>
      </w:r>
      <w:r w:rsidR="00C756BC">
        <w:t xml:space="preserve">                            A.V.</w:t>
      </w:r>
    </w:p>
    <w:p w14:paraId="6C6A1E1D" w14:textId="14771022" w:rsidR="00C756BC" w:rsidRDefault="00C756BC" w:rsidP="00DE03E9"/>
    <w:p w14:paraId="36B29562" w14:textId="2B604F80" w:rsidR="00C756BC" w:rsidRDefault="00C756BC" w:rsidP="00DE03E9"/>
    <w:p w14:paraId="28D6B559" w14:textId="77777777" w:rsidR="00C756BC" w:rsidRDefault="00C756BC" w:rsidP="00DE03E9"/>
    <w:p w14:paraId="777389F7" w14:textId="77777777" w:rsidR="00B9775A" w:rsidRDefault="00B9775A" w:rsidP="00DE03E9"/>
    <w:p w14:paraId="34647943" w14:textId="77777777" w:rsidR="00B9775A" w:rsidRDefault="00B9775A" w:rsidP="00DE03E9"/>
    <w:p w14:paraId="6C864D22" w14:textId="77777777" w:rsidR="00B9775A" w:rsidRDefault="00B9775A" w:rsidP="00DE03E9"/>
    <w:p w14:paraId="6FB5A493" w14:textId="77777777" w:rsidR="00B9775A" w:rsidRDefault="00B9775A" w:rsidP="00DE03E9"/>
    <w:p w14:paraId="534375F4" w14:textId="77777777" w:rsidR="00B9775A" w:rsidRDefault="00B9775A" w:rsidP="00DE03E9"/>
    <w:p w14:paraId="4D1A9D58" w14:textId="77777777" w:rsidR="00B9775A" w:rsidRDefault="00B9775A" w:rsidP="00DE03E9"/>
    <w:p w14:paraId="22415255" w14:textId="77777777" w:rsidR="00B9775A" w:rsidRDefault="00B9775A" w:rsidP="00DE03E9"/>
    <w:p w14:paraId="099D0646" w14:textId="77777777" w:rsidR="00B9775A" w:rsidRDefault="00B9775A" w:rsidP="00DE03E9"/>
    <w:p w14:paraId="57991A45" w14:textId="77777777" w:rsidR="00B9775A" w:rsidRDefault="00B9775A" w:rsidP="00DE03E9"/>
    <w:p w14:paraId="1C8A68C5" w14:textId="77777777" w:rsidR="00B9775A" w:rsidRDefault="00B9775A" w:rsidP="00DE03E9"/>
    <w:p w14:paraId="6FD59791" w14:textId="77777777" w:rsidR="00B9775A" w:rsidRDefault="00B9775A" w:rsidP="00DE03E9"/>
    <w:p w14:paraId="458B5696" w14:textId="77777777" w:rsidR="00B9775A" w:rsidRDefault="00B9775A" w:rsidP="00DE03E9"/>
    <w:p w14:paraId="5A4581CA" w14:textId="77777777" w:rsidR="00B9775A" w:rsidRDefault="00B9775A" w:rsidP="00DE03E9"/>
    <w:p w14:paraId="50A1A2F2" w14:textId="77777777" w:rsidR="00B9775A" w:rsidRDefault="00B9775A" w:rsidP="00DE03E9"/>
    <w:p w14:paraId="4A8ED93B" w14:textId="77777777" w:rsidR="00B9775A" w:rsidRDefault="00B9775A" w:rsidP="00DE03E9"/>
    <w:p w14:paraId="10544BD9" w14:textId="77777777" w:rsidR="00B9775A" w:rsidRDefault="00B9775A" w:rsidP="00DE03E9"/>
    <w:p w14:paraId="0C5FC9FE" w14:textId="77777777" w:rsidR="00B9775A" w:rsidRDefault="00B9775A" w:rsidP="00DE03E9"/>
    <w:p w14:paraId="6C70D08C" w14:textId="77777777" w:rsidR="00B9775A" w:rsidRDefault="00B9775A" w:rsidP="00DE03E9"/>
    <w:p w14:paraId="0F133371" w14:textId="77777777" w:rsidR="00213E6D" w:rsidRDefault="00213E6D" w:rsidP="00DE03E9"/>
    <w:p w14:paraId="156C42E5" w14:textId="77777777" w:rsidR="00DE03E9" w:rsidRPr="0063141E" w:rsidRDefault="00DE03E9" w:rsidP="00DE03E9">
      <w:pPr>
        <w:ind w:left="6480"/>
      </w:pPr>
      <w:r w:rsidRPr="0063141E">
        <w:t>Prekių pirkimo</w:t>
      </w:r>
      <w:r>
        <w:t>–</w:t>
      </w:r>
      <w:r w:rsidRPr="0063141E">
        <w:t>pardavimo sutarties</w:t>
      </w:r>
      <w:r>
        <w:t xml:space="preserve"> </w:t>
      </w:r>
      <w:r w:rsidRPr="002E7DC2">
        <w:rPr>
          <w:i/>
        </w:rPr>
        <w:t>(projekto)</w:t>
      </w:r>
    </w:p>
    <w:p w14:paraId="754EFBD1" w14:textId="07803D83" w:rsidR="00DE03E9" w:rsidRPr="0063141E" w:rsidRDefault="0014114D" w:rsidP="00DE03E9">
      <w:pPr>
        <w:ind w:left="6480"/>
      </w:pPr>
      <w:r>
        <w:t>2026</w:t>
      </w:r>
      <w:r w:rsidR="00DE03E9" w:rsidRPr="0063141E">
        <w:t xml:space="preserve"> m. ____________d. Nr.</w:t>
      </w:r>
      <w:r w:rsidR="00DE03E9">
        <w:t xml:space="preserve"> PS-</w:t>
      </w:r>
    </w:p>
    <w:p w14:paraId="721F7CB4" w14:textId="77777777" w:rsidR="00DE03E9" w:rsidRPr="0063141E" w:rsidRDefault="00DE03E9" w:rsidP="00DE03E9">
      <w:pPr>
        <w:ind w:left="6480"/>
      </w:pPr>
      <w:r>
        <w:t>2</w:t>
      </w:r>
      <w:r w:rsidRPr="0063141E">
        <w:t xml:space="preserve"> priedas </w:t>
      </w:r>
    </w:p>
    <w:p w14:paraId="3D00084A" w14:textId="77777777" w:rsidR="00DE03E9" w:rsidRDefault="00DE03E9" w:rsidP="00DE03E9">
      <w:pPr>
        <w:ind w:left="6480" w:right="282" w:firstLine="720"/>
      </w:pPr>
    </w:p>
    <w:p w14:paraId="454AE54F" w14:textId="77777777" w:rsidR="00DE03E9" w:rsidRPr="00977BE2" w:rsidRDefault="00DE03E9" w:rsidP="00DE03E9">
      <w:pPr>
        <w:jc w:val="center"/>
        <w:rPr>
          <w:b/>
          <w:caps/>
          <w:lang w:eastAsia="lt-LT"/>
        </w:rPr>
      </w:pPr>
      <w:r w:rsidRPr="00977BE2">
        <w:rPr>
          <w:b/>
          <w:caps/>
          <w:lang w:eastAsia="lt-LT"/>
        </w:rPr>
        <w:t xml:space="preserve">Prekių perdavimo – priėmimo AKTAS </w:t>
      </w:r>
    </w:p>
    <w:p w14:paraId="654BED26" w14:textId="77777777" w:rsidR="00DE03E9" w:rsidRPr="00977BE2" w:rsidRDefault="00DE03E9" w:rsidP="00DE03E9">
      <w:pPr>
        <w:jc w:val="center"/>
        <w:rPr>
          <w:lang w:eastAsia="lt-LT"/>
        </w:rPr>
      </w:pPr>
    </w:p>
    <w:p w14:paraId="2CD5C8C3" w14:textId="2FDEF5F8" w:rsidR="00DE03E9" w:rsidRPr="00977BE2" w:rsidRDefault="0014114D" w:rsidP="00DE03E9">
      <w:pPr>
        <w:jc w:val="center"/>
        <w:rPr>
          <w:lang w:eastAsia="lt-LT"/>
        </w:rPr>
      </w:pPr>
      <w:r>
        <w:rPr>
          <w:lang w:eastAsia="lt-LT"/>
        </w:rPr>
        <w:t>2026</w:t>
      </w:r>
      <w:r w:rsidR="00DE03E9" w:rsidRPr="00977BE2">
        <w:rPr>
          <w:lang w:eastAsia="lt-LT"/>
        </w:rPr>
        <w:t xml:space="preserve"> m.                                 d.</w:t>
      </w:r>
    </w:p>
    <w:p w14:paraId="2083A148" w14:textId="77777777" w:rsidR="00DE03E9" w:rsidRPr="00977BE2" w:rsidRDefault="00DE03E9" w:rsidP="00DE03E9">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4CF02B9" w14:textId="77777777" w:rsidR="00DE03E9" w:rsidRPr="00977BE2" w:rsidRDefault="00DE03E9" w:rsidP="00DE03E9">
      <w:pPr>
        <w:tabs>
          <w:tab w:val="left" w:pos="2340"/>
          <w:tab w:val="left" w:pos="2835"/>
        </w:tabs>
        <w:jc w:val="center"/>
        <w:rPr>
          <w:color w:val="000000"/>
          <w:lang w:eastAsia="lt-LT"/>
        </w:rPr>
      </w:pPr>
      <w:r w:rsidRPr="00977BE2">
        <w:rPr>
          <w:color w:val="000000"/>
          <w:lang w:eastAsia="lt-LT"/>
        </w:rPr>
        <w:t>(vieta)</w:t>
      </w:r>
    </w:p>
    <w:p w14:paraId="44A85C8E" w14:textId="77777777" w:rsidR="00DE03E9" w:rsidRPr="008B34BF" w:rsidRDefault="00DE03E9" w:rsidP="00DE03E9">
      <w:pPr>
        <w:tabs>
          <w:tab w:val="left" w:pos="720"/>
          <w:tab w:val="left" w:pos="9540"/>
        </w:tabs>
        <w:rPr>
          <w:sz w:val="22"/>
          <w:szCs w:val="22"/>
          <w:lang w:eastAsia="lt-LT"/>
        </w:rPr>
      </w:pPr>
      <w:r w:rsidRPr="008B34BF">
        <w:rPr>
          <w:sz w:val="22"/>
          <w:szCs w:val="22"/>
          <w:lang w:eastAsia="lt-LT"/>
        </w:rPr>
        <w:tab/>
      </w:r>
    </w:p>
    <w:p w14:paraId="09F39C6A" w14:textId="77777777" w:rsidR="00DE03E9" w:rsidRPr="00977BE2" w:rsidRDefault="00DE03E9" w:rsidP="00DE03E9">
      <w:pPr>
        <w:jc w:val="center"/>
        <w:rPr>
          <w:lang w:eastAsia="lt-LT"/>
        </w:rPr>
      </w:pPr>
    </w:p>
    <w:p w14:paraId="61C44667" w14:textId="77777777" w:rsidR="00DE03E9" w:rsidRPr="00977BE2" w:rsidRDefault="00DE03E9" w:rsidP="00DE03E9">
      <w:pPr>
        <w:tabs>
          <w:tab w:val="left" w:pos="9540"/>
        </w:tabs>
        <w:rPr>
          <w:lang w:eastAsia="lt-LT"/>
        </w:rPr>
      </w:pPr>
    </w:p>
    <w:p w14:paraId="41CDCA97" w14:textId="77777777" w:rsidR="00DE03E9" w:rsidRPr="00977BE2" w:rsidRDefault="00DE03E9" w:rsidP="00DE03E9">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DE03E9" w:rsidRPr="00A47FAD" w14:paraId="234E82F8" w14:textId="77777777" w:rsidTr="00DE03E9">
        <w:trPr>
          <w:trHeight w:val="475"/>
        </w:trPr>
        <w:tc>
          <w:tcPr>
            <w:tcW w:w="2093" w:type="dxa"/>
            <w:tcBorders>
              <w:top w:val="nil"/>
              <w:left w:val="nil"/>
              <w:bottom w:val="nil"/>
              <w:right w:val="single" w:sz="4" w:space="0" w:color="auto"/>
            </w:tcBorders>
            <w:shd w:val="clear" w:color="auto" w:fill="auto"/>
          </w:tcPr>
          <w:p w14:paraId="0EE1CF49" w14:textId="77777777" w:rsidR="00DE03E9" w:rsidRPr="00977BE2" w:rsidRDefault="00DE03E9" w:rsidP="00DE03E9">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7D9E17D" w14:textId="3ADA80E3" w:rsidR="00DE03E9" w:rsidRPr="00977BE2" w:rsidRDefault="00B9775A" w:rsidP="00DE03E9">
            <w:pPr>
              <w:rPr>
                <w:color w:val="000000"/>
                <w:lang w:eastAsia="lt-LT"/>
              </w:rPr>
            </w:pPr>
            <w:r w:rsidRPr="00B9775A">
              <w:rPr>
                <w:lang w:eastAsia="lt-LT"/>
              </w:rPr>
              <w:t>elektros paskirstymo dėžė 125A, elektros paskirstymo dėžė 63A.</w:t>
            </w:r>
          </w:p>
        </w:tc>
        <w:tc>
          <w:tcPr>
            <w:tcW w:w="2127" w:type="dxa"/>
            <w:tcBorders>
              <w:top w:val="nil"/>
              <w:left w:val="single" w:sz="4" w:space="0" w:color="auto"/>
              <w:bottom w:val="nil"/>
              <w:right w:val="single" w:sz="4" w:space="0" w:color="auto"/>
            </w:tcBorders>
          </w:tcPr>
          <w:p w14:paraId="4CAC3434" w14:textId="77777777" w:rsidR="00DE03E9" w:rsidRPr="00977BE2" w:rsidRDefault="00DE03E9" w:rsidP="00DE03E9">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055B86C9" w14:textId="77777777" w:rsidR="00DE03E9" w:rsidRPr="00977BE2" w:rsidRDefault="00DE03E9" w:rsidP="00DE03E9">
            <w:pPr>
              <w:rPr>
                <w:color w:val="000000"/>
                <w:lang w:eastAsia="lt-LT"/>
              </w:rPr>
            </w:pPr>
          </w:p>
        </w:tc>
      </w:tr>
      <w:tr w:rsidR="00DE03E9" w:rsidRPr="00A47FAD" w14:paraId="3A8C89BF" w14:textId="77777777" w:rsidTr="00DE03E9">
        <w:trPr>
          <w:trHeight w:val="470"/>
        </w:trPr>
        <w:tc>
          <w:tcPr>
            <w:tcW w:w="2093" w:type="dxa"/>
            <w:tcBorders>
              <w:top w:val="nil"/>
              <w:left w:val="nil"/>
              <w:bottom w:val="nil"/>
              <w:right w:val="single" w:sz="4" w:space="0" w:color="auto"/>
            </w:tcBorders>
            <w:shd w:val="clear" w:color="auto" w:fill="auto"/>
          </w:tcPr>
          <w:p w14:paraId="1603358B" w14:textId="77777777" w:rsidR="00DE03E9" w:rsidRPr="00977BE2" w:rsidRDefault="00DE03E9" w:rsidP="00DE03E9">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1429D9FC" w14:textId="77777777" w:rsidR="00DE03E9" w:rsidRPr="00977BE2" w:rsidRDefault="00DE03E9" w:rsidP="00DE03E9">
            <w:pPr>
              <w:rPr>
                <w:color w:val="000000"/>
                <w:lang w:eastAsia="lt-LT"/>
              </w:rPr>
            </w:pPr>
          </w:p>
        </w:tc>
        <w:tc>
          <w:tcPr>
            <w:tcW w:w="2127" w:type="dxa"/>
            <w:tcBorders>
              <w:top w:val="nil"/>
              <w:left w:val="single" w:sz="4" w:space="0" w:color="auto"/>
              <w:bottom w:val="nil"/>
              <w:right w:val="single" w:sz="4" w:space="0" w:color="auto"/>
            </w:tcBorders>
          </w:tcPr>
          <w:p w14:paraId="249C4CC6" w14:textId="77777777" w:rsidR="00DE03E9" w:rsidRPr="00977BE2" w:rsidRDefault="00DE03E9" w:rsidP="00DE03E9">
            <w:pPr>
              <w:jc w:val="right"/>
              <w:rPr>
                <w:color w:val="000000"/>
                <w:lang w:eastAsia="lt-LT"/>
              </w:rPr>
            </w:pPr>
            <w:r w:rsidRPr="00977BE2">
              <w:rPr>
                <w:color w:val="000000"/>
                <w:lang w:eastAsia="lt-LT"/>
              </w:rPr>
              <w:t xml:space="preserve">Apskaitos dokumento </w:t>
            </w:r>
          </w:p>
          <w:p w14:paraId="1B3A1290" w14:textId="77777777" w:rsidR="00DE03E9" w:rsidRPr="00977BE2" w:rsidRDefault="00DE03E9" w:rsidP="00DE03E9">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1DE6CE7E" w14:textId="77777777" w:rsidR="00DE03E9" w:rsidRPr="00977BE2" w:rsidRDefault="00DE03E9" w:rsidP="00DE03E9">
            <w:pPr>
              <w:rPr>
                <w:color w:val="000000"/>
                <w:lang w:eastAsia="lt-LT"/>
              </w:rPr>
            </w:pPr>
          </w:p>
        </w:tc>
      </w:tr>
    </w:tbl>
    <w:p w14:paraId="3C8D3349" w14:textId="77777777" w:rsidR="00DE03E9" w:rsidRPr="00977BE2" w:rsidRDefault="00DE03E9" w:rsidP="00DE03E9">
      <w:pPr>
        <w:jc w:val="both"/>
        <w:rPr>
          <w:lang w:eastAsia="lt-LT"/>
        </w:rPr>
      </w:pPr>
    </w:p>
    <w:p w14:paraId="0FF55BA1" w14:textId="77777777" w:rsidR="00DE03E9" w:rsidRPr="00977BE2" w:rsidRDefault="00DE03E9" w:rsidP="00DE03E9">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DE03E9" w:rsidRPr="00A47FAD" w14:paraId="03580C85" w14:textId="77777777" w:rsidTr="00DE03E9">
        <w:trPr>
          <w:trHeight w:val="910"/>
        </w:trPr>
        <w:tc>
          <w:tcPr>
            <w:tcW w:w="704" w:type="dxa"/>
            <w:shd w:val="clear" w:color="auto" w:fill="auto"/>
            <w:vAlign w:val="center"/>
          </w:tcPr>
          <w:p w14:paraId="52C8D660" w14:textId="77777777" w:rsidR="00DE03E9" w:rsidRPr="00977BE2" w:rsidRDefault="00DE03E9" w:rsidP="00DE03E9">
            <w:pPr>
              <w:jc w:val="center"/>
              <w:rPr>
                <w:b/>
                <w:lang w:eastAsia="lt-LT"/>
              </w:rPr>
            </w:pPr>
            <w:r w:rsidRPr="00977BE2">
              <w:rPr>
                <w:b/>
                <w:lang w:eastAsia="lt-LT"/>
              </w:rPr>
              <w:t>Eil. Nr.</w:t>
            </w:r>
          </w:p>
        </w:tc>
        <w:tc>
          <w:tcPr>
            <w:tcW w:w="2977" w:type="dxa"/>
          </w:tcPr>
          <w:p w14:paraId="7DD50520" w14:textId="77777777" w:rsidR="00DE03E9" w:rsidRPr="00977BE2" w:rsidRDefault="00DE03E9" w:rsidP="00DE03E9">
            <w:pPr>
              <w:jc w:val="center"/>
              <w:rPr>
                <w:b/>
                <w:lang w:eastAsia="lt-LT"/>
              </w:rPr>
            </w:pPr>
          </w:p>
          <w:p w14:paraId="70329E2C" w14:textId="77777777" w:rsidR="00DE03E9" w:rsidRPr="00977BE2" w:rsidRDefault="00DE03E9" w:rsidP="00DE03E9">
            <w:pPr>
              <w:jc w:val="center"/>
              <w:rPr>
                <w:b/>
                <w:lang w:eastAsia="lt-LT"/>
              </w:rPr>
            </w:pPr>
          </w:p>
          <w:p w14:paraId="60EB006F" w14:textId="77777777" w:rsidR="00DE03E9" w:rsidRPr="00977BE2" w:rsidRDefault="00DE03E9" w:rsidP="00DE03E9">
            <w:pPr>
              <w:jc w:val="center"/>
              <w:rPr>
                <w:b/>
                <w:lang w:eastAsia="lt-LT"/>
              </w:rPr>
            </w:pPr>
            <w:r w:rsidRPr="00977BE2">
              <w:rPr>
                <w:b/>
                <w:lang w:eastAsia="lt-LT"/>
              </w:rPr>
              <w:t>Prekių pavadinimas</w:t>
            </w:r>
          </w:p>
        </w:tc>
        <w:tc>
          <w:tcPr>
            <w:tcW w:w="1134" w:type="dxa"/>
            <w:shd w:val="clear" w:color="auto" w:fill="auto"/>
            <w:vAlign w:val="center"/>
          </w:tcPr>
          <w:p w14:paraId="327C854E" w14:textId="77777777" w:rsidR="00DE03E9" w:rsidRPr="00977BE2" w:rsidRDefault="00DE03E9" w:rsidP="00DE03E9">
            <w:pPr>
              <w:jc w:val="center"/>
              <w:rPr>
                <w:b/>
                <w:lang w:eastAsia="lt-LT"/>
              </w:rPr>
            </w:pPr>
            <w:r w:rsidRPr="00977BE2">
              <w:rPr>
                <w:b/>
                <w:lang w:eastAsia="lt-LT"/>
              </w:rPr>
              <w:t>Mat. vienetas</w:t>
            </w:r>
          </w:p>
        </w:tc>
        <w:tc>
          <w:tcPr>
            <w:tcW w:w="1389" w:type="dxa"/>
            <w:shd w:val="clear" w:color="auto" w:fill="auto"/>
            <w:vAlign w:val="center"/>
          </w:tcPr>
          <w:p w14:paraId="6E12D926" w14:textId="77777777" w:rsidR="00DE03E9" w:rsidRPr="00977BE2" w:rsidRDefault="00DE03E9" w:rsidP="00DE03E9">
            <w:pPr>
              <w:jc w:val="center"/>
              <w:rPr>
                <w:lang w:eastAsia="lt-LT"/>
              </w:rPr>
            </w:pPr>
            <w:r w:rsidRPr="00977BE2">
              <w:rPr>
                <w:b/>
                <w:lang w:eastAsia="lt-LT"/>
              </w:rPr>
              <w:t>Kiekis</w:t>
            </w:r>
          </w:p>
        </w:tc>
        <w:tc>
          <w:tcPr>
            <w:tcW w:w="3402" w:type="dxa"/>
          </w:tcPr>
          <w:p w14:paraId="64218282" w14:textId="77777777" w:rsidR="00DE03E9" w:rsidRPr="00977BE2" w:rsidRDefault="00DE03E9" w:rsidP="00DE03E9">
            <w:pPr>
              <w:jc w:val="center"/>
              <w:rPr>
                <w:b/>
                <w:lang w:eastAsia="lt-LT"/>
              </w:rPr>
            </w:pPr>
          </w:p>
          <w:p w14:paraId="7498B13B" w14:textId="77777777" w:rsidR="00DE03E9" w:rsidRPr="00977BE2" w:rsidRDefault="00DE03E9" w:rsidP="00DE03E9">
            <w:pPr>
              <w:jc w:val="center"/>
              <w:rPr>
                <w:b/>
                <w:lang w:eastAsia="lt-LT"/>
              </w:rPr>
            </w:pPr>
          </w:p>
          <w:p w14:paraId="20D415E1" w14:textId="77777777" w:rsidR="00DE03E9" w:rsidRPr="00977BE2" w:rsidRDefault="00DE03E9" w:rsidP="00DE03E9">
            <w:pPr>
              <w:jc w:val="center"/>
              <w:rPr>
                <w:b/>
                <w:lang w:eastAsia="lt-LT"/>
              </w:rPr>
            </w:pPr>
            <w:r w:rsidRPr="00977BE2">
              <w:rPr>
                <w:b/>
                <w:lang w:eastAsia="lt-LT"/>
              </w:rPr>
              <w:t xml:space="preserve">Suma </w:t>
            </w:r>
          </w:p>
        </w:tc>
      </w:tr>
      <w:tr w:rsidR="004B76EF" w:rsidRPr="00A47FAD" w14:paraId="223EEA3D" w14:textId="77777777" w:rsidTr="009D11D9">
        <w:trPr>
          <w:trHeight w:val="356"/>
        </w:trPr>
        <w:tc>
          <w:tcPr>
            <w:tcW w:w="704" w:type="dxa"/>
            <w:shd w:val="clear" w:color="auto" w:fill="auto"/>
            <w:vAlign w:val="center"/>
          </w:tcPr>
          <w:p w14:paraId="63E4EB22" w14:textId="77777777" w:rsidR="004B76EF" w:rsidRPr="00A47FAD" w:rsidRDefault="004B76EF" w:rsidP="004B76EF">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tcPr>
          <w:p w14:paraId="601D669E" w14:textId="1B74AA9A" w:rsidR="004B76EF" w:rsidRPr="00A47FAD" w:rsidRDefault="00B9775A" w:rsidP="004B76EF">
            <w:pPr>
              <w:jc w:val="center"/>
              <w:rPr>
                <w:color w:val="000000"/>
              </w:rPr>
            </w:pPr>
            <w:r w:rsidRPr="00C21B16">
              <w:t>Elektros paskirstymo dėžė 125A</w:t>
            </w:r>
          </w:p>
        </w:tc>
        <w:tc>
          <w:tcPr>
            <w:tcW w:w="1134" w:type="dxa"/>
            <w:shd w:val="clear" w:color="auto" w:fill="auto"/>
            <w:vAlign w:val="center"/>
          </w:tcPr>
          <w:p w14:paraId="62F6B17C" w14:textId="77777777" w:rsidR="004B76EF" w:rsidRPr="00977BE2" w:rsidRDefault="004B76EF" w:rsidP="004B76E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D03C614" w14:textId="5E62B609" w:rsidR="004B76EF" w:rsidRPr="00977BE2" w:rsidRDefault="00B9775A" w:rsidP="004B76EF">
            <w:pPr>
              <w:jc w:val="center"/>
            </w:pPr>
            <w:r>
              <w:t>2</w:t>
            </w:r>
          </w:p>
        </w:tc>
        <w:tc>
          <w:tcPr>
            <w:tcW w:w="3402" w:type="dxa"/>
            <w:vAlign w:val="center"/>
          </w:tcPr>
          <w:p w14:paraId="04D2B38D" w14:textId="77777777" w:rsidR="004B76EF" w:rsidRPr="00977BE2" w:rsidRDefault="004B76EF" w:rsidP="004B76EF">
            <w:pPr>
              <w:jc w:val="center"/>
              <w:rPr>
                <w:lang w:eastAsia="lt-LT"/>
              </w:rPr>
            </w:pPr>
          </w:p>
        </w:tc>
      </w:tr>
      <w:tr w:rsidR="004B76EF" w:rsidRPr="00A47FAD" w14:paraId="24308AB1" w14:textId="77777777" w:rsidTr="009D11D9">
        <w:trPr>
          <w:trHeight w:val="356"/>
        </w:trPr>
        <w:tc>
          <w:tcPr>
            <w:tcW w:w="704" w:type="dxa"/>
            <w:shd w:val="clear" w:color="auto" w:fill="auto"/>
            <w:vAlign w:val="center"/>
          </w:tcPr>
          <w:p w14:paraId="62ACDA9C" w14:textId="77777777" w:rsidR="004B76EF" w:rsidRPr="00A47FAD" w:rsidRDefault="004B76EF" w:rsidP="004B76EF">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tcPr>
          <w:p w14:paraId="1C4B7235" w14:textId="410543A1" w:rsidR="004B76EF" w:rsidRPr="00A47FAD" w:rsidRDefault="00B9775A" w:rsidP="004B76EF">
            <w:pPr>
              <w:jc w:val="center"/>
              <w:rPr>
                <w:color w:val="000000"/>
              </w:rPr>
            </w:pPr>
            <w:r w:rsidRPr="00C21B16">
              <w:t>Elektros paskirstymo dėžė 63A</w:t>
            </w:r>
          </w:p>
        </w:tc>
        <w:tc>
          <w:tcPr>
            <w:tcW w:w="1134" w:type="dxa"/>
            <w:shd w:val="clear" w:color="auto" w:fill="auto"/>
            <w:vAlign w:val="center"/>
          </w:tcPr>
          <w:p w14:paraId="15692570" w14:textId="77777777" w:rsidR="004B76EF" w:rsidRPr="00977BE2" w:rsidRDefault="004B76EF" w:rsidP="004B76EF">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7DCDE66B" w14:textId="523CF5BE" w:rsidR="004B76EF" w:rsidRPr="0055089D" w:rsidRDefault="00B9775A" w:rsidP="004B76EF">
            <w:pPr>
              <w:jc w:val="center"/>
              <w:rPr>
                <w:lang w:val="en-US"/>
              </w:rPr>
            </w:pPr>
            <w:r>
              <w:rPr>
                <w:color w:val="000000"/>
              </w:rPr>
              <w:t>5</w:t>
            </w:r>
          </w:p>
        </w:tc>
        <w:tc>
          <w:tcPr>
            <w:tcW w:w="3402" w:type="dxa"/>
            <w:vAlign w:val="center"/>
          </w:tcPr>
          <w:p w14:paraId="5F0D8191" w14:textId="77777777" w:rsidR="004B76EF" w:rsidRPr="00977BE2" w:rsidRDefault="004B76EF" w:rsidP="004B76EF">
            <w:pPr>
              <w:jc w:val="center"/>
              <w:rPr>
                <w:lang w:eastAsia="lt-LT"/>
              </w:rPr>
            </w:pPr>
          </w:p>
        </w:tc>
      </w:tr>
    </w:tbl>
    <w:p w14:paraId="75457B2B" w14:textId="77777777" w:rsidR="00DE03E9" w:rsidRPr="00977BE2" w:rsidRDefault="00DE03E9" w:rsidP="00DE03E9">
      <w:pPr>
        <w:jc w:val="both"/>
        <w:rPr>
          <w:lang w:eastAsia="lt-LT"/>
        </w:rPr>
      </w:pPr>
    </w:p>
    <w:p w14:paraId="05931CC8" w14:textId="77777777" w:rsidR="00DE03E9" w:rsidRPr="00977BE2" w:rsidRDefault="00DE03E9" w:rsidP="00DE03E9">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77C3D761" w14:textId="77777777" w:rsidR="00DE03E9" w:rsidRDefault="00DE03E9" w:rsidP="00DE03E9">
      <w:pPr>
        <w:ind w:left="6480" w:right="282" w:firstLine="720"/>
      </w:pPr>
    </w:p>
    <w:p w14:paraId="2F2AA351" w14:textId="77777777" w:rsidR="00DE03E9" w:rsidRDefault="00DE03E9" w:rsidP="00DE03E9">
      <w:pPr>
        <w:ind w:left="6480" w:right="282" w:firstLine="720"/>
      </w:pPr>
    </w:p>
    <w:p w14:paraId="11C836AA" w14:textId="4BCFDA5E" w:rsidR="00DE03E9" w:rsidRDefault="00DE03E9" w:rsidP="00DE03E9">
      <w:pPr>
        <w:ind w:left="6480" w:right="282" w:firstLine="720"/>
      </w:pPr>
    </w:p>
    <w:p w14:paraId="7FF92761" w14:textId="0573BBB0" w:rsidR="007E162F" w:rsidRDefault="007E162F" w:rsidP="00DE03E9">
      <w:pPr>
        <w:ind w:left="6480" w:right="282" w:firstLine="720"/>
      </w:pPr>
    </w:p>
    <w:p w14:paraId="43F3FBD2" w14:textId="54A0D203" w:rsidR="007E162F" w:rsidRDefault="007E162F" w:rsidP="00DE03E9">
      <w:pPr>
        <w:ind w:left="6480" w:right="282" w:firstLine="720"/>
      </w:pPr>
    </w:p>
    <w:p w14:paraId="136B2DFF" w14:textId="49351A7C" w:rsidR="00DE03E9" w:rsidRPr="0049779A" w:rsidRDefault="00DE03E9" w:rsidP="0049779A">
      <w:pPr>
        <w:rPr>
          <w:b/>
        </w:rPr>
      </w:pPr>
    </w:p>
    <w:sectPr w:rsidR="00DE03E9" w:rsidRPr="0049779A" w:rsidSect="00914749">
      <w:headerReference w:type="even" r:id="rId11"/>
      <w:headerReference w:type="default" r:id="rId12"/>
      <w:footerReference w:type="even" r:id="rId13"/>
      <w:footerReference w:type="default" r:id="rId14"/>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52DE" w14:textId="77777777" w:rsidR="00ED1BAC" w:rsidRDefault="00ED1BAC">
      <w:r>
        <w:separator/>
      </w:r>
    </w:p>
  </w:endnote>
  <w:endnote w:type="continuationSeparator" w:id="0">
    <w:p w14:paraId="331259A0" w14:textId="77777777" w:rsidR="00ED1BAC" w:rsidRDefault="00ED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Ligh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9" w14:textId="77777777" w:rsidR="009D11D9" w:rsidRDefault="009D11D9"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9D11D9" w:rsidRDefault="009D11D9"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B" w14:textId="77777777" w:rsidR="009D11D9" w:rsidRDefault="009D11D9" w:rsidP="0066554A">
    <w:pPr>
      <w:pStyle w:val="Footer"/>
      <w:framePr w:wrap="around" w:vAnchor="text" w:hAnchor="margin" w:xAlign="right" w:y="1"/>
      <w:rPr>
        <w:rStyle w:val="PageNumber"/>
      </w:rPr>
    </w:pPr>
  </w:p>
  <w:p w14:paraId="53CE9D0C" w14:textId="77777777" w:rsidR="009D11D9" w:rsidRDefault="009D11D9"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FAB05" w14:textId="77777777" w:rsidR="00ED1BAC" w:rsidRDefault="00ED1BAC">
      <w:r>
        <w:separator/>
      </w:r>
    </w:p>
  </w:footnote>
  <w:footnote w:type="continuationSeparator" w:id="0">
    <w:p w14:paraId="3A6584DB" w14:textId="77777777" w:rsidR="00ED1BAC" w:rsidRDefault="00ED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5" w14:textId="77777777" w:rsidR="009D11D9" w:rsidRDefault="009D11D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9D11D9" w:rsidRDefault="009D1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9D07" w14:textId="1ACCF35F" w:rsidR="009D11D9" w:rsidRDefault="009D11D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50EF">
      <w:rPr>
        <w:rStyle w:val="PageNumber"/>
        <w:noProof/>
      </w:rPr>
      <w:t>25</w:t>
    </w:r>
    <w:r>
      <w:rPr>
        <w:rStyle w:val="PageNumber"/>
      </w:rPr>
      <w:fldChar w:fldCharType="end"/>
    </w:r>
  </w:p>
  <w:p w14:paraId="53CE9D08" w14:textId="77777777" w:rsidR="009D11D9" w:rsidRDefault="009D1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1F3B474B"/>
    <w:multiLevelType w:val="multilevel"/>
    <w:tmpl w:val="AE70AEB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upperLetter"/>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567"/>
        </w:tabs>
        <w:ind w:left="206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7"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10"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D541824"/>
    <w:multiLevelType w:val="multilevel"/>
    <w:tmpl w:val="85325B7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color w:val="FFFFFF" w:themeColor="background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7"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8"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3"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5"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16cid:durableId="1530333194">
    <w:abstractNumId w:val="25"/>
  </w:num>
  <w:num w:numId="2" w16cid:durableId="1603493808">
    <w:abstractNumId w:val="25"/>
  </w:num>
  <w:num w:numId="3" w16cid:durableId="86528902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27157">
    <w:abstractNumId w:val="17"/>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424186">
    <w:abstractNumId w:val="4"/>
  </w:num>
  <w:num w:numId="6" w16cid:durableId="78362344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88517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114255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2809781">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90469414">
    <w:abstractNumId w:val="10"/>
  </w:num>
  <w:num w:numId="11" w16cid:durableId="2144688586">
    <w:abstractNumId w:val="5"/>
  </w:num>
  <w:num w:numId="12" w16cid:durableId="29763368">
    <w:abstractNumId w:val="6"/>
  </w:num>
  <w:num w:numId="13" w16cid:durableId="864053">
    <w:abstractNumId w:val="7"/>
  </w:num>
  <w:num w:numId="14" w16cid:durableId="1463495191">
    <w:abstractNumId w:val="19"/>
  </w:num>
  <w:num w:numId="15" w16cid:durableId="1564441157">
    <w:abstractNumId w:val="9"/>
  </w:num>
  <w:num w:numId="16" w16cid:durableId="433549701">
    <w:abstractNumId w:val="22"/>
  </w:num>
  <w:num w:numId="17" w16cid:durableId="927883918">
    <w:abstractNumId w:val="20"/>
  </w:num>
  <w:num w:numId="18" w16cid:durableId="195653953">
    <w:abstractNumId w:val="18"/>
  </w:num>
  <w:num w:numId="19" w16cid:durableId="371197778">
    <w:abstractNumId w:val="0"/>
  </w:num>
  <w:num w:numId="20" w16cid:durableId="1685207667">
    <w:abstractNumId w:val="24"/>
  </w:num>
  <w:num w:numId="21" w16cid:durableId="1700351340">
    <w:abstractNumId w:val="8"/>
  </w:num>
  <w:num w:numId="22" w16cid:durableId="1997957643">
    <w:abstractNumId w:val="14"/>
  </w:num>
  <w:num w:numId="23" w16cid:durableId="772750821">
    <w:abstractNumId w:val="13"/>
  </w:num>
  <w:num w:numId="24" w16cid:durableId="1888640445">
    <w:abstractNumId w:val="21"/>
  </w:num>
  <w:num w:numId="25" w16cid:durableId="1562599411">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4701604">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5506948">
    <w:abstractNumId w:val="3"/>
  </w:num>
  <w:num w:numId="28" w16cid:durableId="1431705399">
    <w:abstractNumId w:val="2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6160663">
    <w:abstractNumId w:val="25"/>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468081">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7168457">
    <w:abstractNumId w:val="12"/>
  </w:num>
  <w:num w:numId="32" w16cid:durableId="1259295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2551586">
    <w:abstractNumId w:val="2"/>
  </w:num>
  <w:num w:numId="34" w16cid:durableId="13024650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21A"/>
    <w:rsid w:val="000225CF"/>
    <w:rsid w:val="00022D2F"/>
    <w:rsid w:val="00023319"/>
    <w:rsid w:val="00024014"/>
    <w:rsid w:val="0002638C"/>
    <w:rsid w:val="000312F9"/>
    <w:rsid w:val="00034776"/>
    <w:rsid w:val="0003571D"/>
    <w:rsid w:val="0003682D"/>
    <w:rsid w:val="00040063"/>
    <w:rsid w:val="0004774C"/>
    <w:rsid w:val="00047E81"/>
    <w:rsid w:val="00052416"/>
    <w:rsid w:val="00052859"/>
    <w:rsid w:val="00055AA0"/>
    <w:rsid w:val="00055E09"/>
    <w:rsid w:val="000563EC"/>
    <w:rsid w:val="00060618"/>
    <w:rsid w:val="000630CE"/>
    <w:rsid w:val="000652AA"/>
    <w:rsid w:val="00070017"/>
    <w:rsid w:val="000745E8"/>
    <w:rsid w:val="00075FA2"/>
    <w:rsid w:val="000804BC"/>
    <w:rsid w:val="00080CF2"/>
    <w:rsid w:val="00083434"/>
    <w:rsid w:val="000845EC"/>
    <w:rsid w:val="00085C30"/>
    <w:rsid w:val="000866E3"/>
    <w:rsid w:val="000870A1"/>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5504"/>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E67BC"/>
    <w:rsid w:val="000F1960"/>
    <w:rsid w:val="000F1FC4"/>
    <w:rsid w:val="000F3902"/>
    <w:rsid w:val="000F42F5"/>
    <w:rsid w:val="000F48EF"/>
    <w:rsid w:val="000F534E"/>
    <w:rsid w:val="000F5D0C"/>
    <w:rsid w:val="000F6529"/>
    <w:rsid w:val="00100D16"/>
    <w:rsid w:val="00101EB2"/>
    <w:rsid w:val="00102025"/>
    <w:rsid w:val="00105449"/>
    <w:rsid w:val="00106352"/>
    <w:rsid w:val="00106A84"/>
    <w:rsid w:val="001113E0"/>
    <w:rsid w:val="001114DE"/>
    <w:rsid w:val="0011158B"/>
    <w:rsid w:val="00111DBE"/>
    <w:rsid w:val="00115A19"/>
    <w:rsid w:val="00117D73"/>
    <w:rsid w:val="00117F1D"/>
    <w:rsid w:val="0012111E"/>
    <w:rsid w:val="00121B51"/>
    <w:rsid w:val="0012403D"/>
    <w:rsid w:val="00124255"/>
    <w:rsid w:val="0012662A"/>
    <w:rsid w:val="001303F2"/>
    <w:rsid w:val="0013061D"/>
    <w:rsid w:val="00133478"/>
    <w:rsid w:val="00135573"/>
    <w:rsid w:val="0014114D"/>
    <w:rsid w:val="00141CE8"/>
    <w:rsid w:val="001430C2"/>
    <w:rsid w:val="00143530"/>
    <w:rsid w:val="0014379E"/>
    <w:rsid w:val="00145111"/>
    <w:rsid w:val="00146598"/>
    <w:rsid w:val="0014726F"/>
    <w:rsid w:val="00147D80"/>
    <w:rsid w:val="00151ACA"/>
    <w:rsid w:val="00151F3B"/>
    <w:rsid w:val="001538BD"/>
    <w:rsid w:val="00154BA9"/>
    <w:rsid w:val="00157DAA"/>
    <w:rsid w:val="00162C93"/>
    <w:rsid w:val="0016420B"/>
    <w:rsid w:val="0016496C"/>
    <w:rsid w:val="00164DD6"/>
    <w:rsid w:val="0016610E"/>
    <w:rsid w:val="001661AF"/>
    <w:rsid w:val="0016750D"/>
    <w:rsid w:val="00167A0D"/>
    <w:rsid w:val="00170AE7"/>
    <w:rsid w:val="00172D96"/>
    <w:rsid w:val="00173F47"/>
    <w:rsid w:val="001747B3"/>
    <w:rsid w:val="00174A10"/>
    <w:rsid w:val="00175251"/>
    <w:rsid w:val="0018085B"/>
    <w:rsid w:val="00181848"/>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5CE"/>
    <w:rsid w:val="001C19CB"/>
    <w:rsid w:val="001C3065"/>
    <w:rsid w:val="001C34DF"/>
    <w:rsid w:val="001C36DF"/>
    <w:rsid w:val="001C4E88"/>
    <w:rsid w:val="001C75D9"/>
    <w:rsid w:val="001D2B83"/>
    <w:rsid w:val="001D306C"/>
    <w:rsid w:val="001E210A"/>
    <w:rsid w:val="001E2EE6"/>
    <w:rsid w:val="001E31F9"/>
    <w:rsid w:val="001E4865"/>
    <w:rsid w:val="001E7895"/>
    <w:rsid w:val="001E7D06"/>
    <w:rsid w:val="001F1EAA"/>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13E6D"/>
    <w:rsid w:val="00223A58"/>
    <w:rsid w:val="00223BAA"/>
    <w:rsid w:val="00223F63"/>
    <w:rsid w:val="00231FC6"/>
    <w:rsid w:val="00232EBD"/>
    <w:rsid w:val="00233669"/>
    <w:rsid w:val="002338F1"/>
    <w:rsid w:val="00233B43"/>
    <w:rsid w:val="00233FE6"/>
    <w:rsid w:val="0024017B"/>
    <w:rsid w:val="00241987"/>
    <w:rsid w:val="002427C8"/>
    <w:rsid w:val="00243DC2"/>
    <w:rsid w:val="00251DAE"/>
    <w:rsid w:val="00252248"/>
    <w:rsid w:val="00252E2E"/>
    <w:rsid w:val="00254A5E"/>
    <w:rsid w:val="0025613B"/>
    <w:rsid w:val="00256223"/>
    <w:rsid w:val="00256470"/>
    <w:rsid w:val="002567E9"/>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D6C83"/>
    <w:rsid w:val="002E0B13"/>
    <w:rsid w:val="002E59DD"/>
    <w:rsid w:val="002E7DC2"/>
    <w:rsid w:val="002F0458"/>
    <w:rsid w:val="002F0B98"/>
    <w:rsid w:val="002F1208"/>
    <w:rsid w:val="002F2F9D"/>
    <w:rsid w:val="002F42E5"/>
    <w:rsid w:val="002F58DD"/>
    <w:rsid w:val="002F6198"/>
    <w:rsid w:val="002F6682"/>
    <w:rsid w:val="00300D1D"/>
    <w:rsid w:val="00304BAE"/>
    <w:rsid w:val="00305399"/>
    <w:rsid w:val="00306FDD"/>
    <w:rsid w:val="0030744B"/>
    <w:rsid w:val="00307B3B"/>
    <w:rsid w:val="00310468"/>
    <w:rsid w:val="003127F6"/>
    <w:rsid w:val="00313F80"/>
    <w:rsid w:val="00315BA1"/>
    <w:rsid w:val="00316D5C"/>
    <w:rsid w:val="00321B15"/>
    <w:rsid w:val="00324E9F"/>
    <w:rsid w:val="0032629F"/>
    <w:rsid w:val="003279A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15"/>
    <w:rsid w:val="00350A9C"/>
    <w:rsid w:val="003517F4"/>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1AE7"/>
    <w:rsid w:val="003C25F1"/>
    <w:rsid w:val="003C3C5B"/>
    <w:rsid w:val="003C454F"/>
    <w:rsid w:val="003C462C"/>
    <w:rsid w:val="003C563C"/>
    <w:rsid w:val="003C62C3"/>
    <w:rsid w:val="003C65CD"/>
    <w:rsid w:val="003C7461"/>
    <w:rsid w:val="003D03C5"/>
    <w:rsid w:val="003D1305"/>
    <w:rsid w:val="003D3D3C"/>
    <w:rsid w:val="003D43CB"/>
    <w:rsid w:val="003E460B"/>
    <w:rsid w:val="003E59CF"/>
    <w:rsid w:val="003E6129"/>
    <w:rsid w:val="003E74C3"/>
    <w:rsid w:val="003F0D76"/>
    <w:rsid w:val="003F1539"/>
    <w:rsid w:val="003F17C5"/>
    <w:rsid w:val="003F1CB3"/>
    <w:rsid w:val="003F1D0C"/>
    <w:rsid w:val="003F4CFF"/>
    <w:rsid w:val="004013BE"/>
    <w:rsid w:val="00402A25"/>
    <w:rsid w:val="004066BA"/>
    <w:rsid w:val="00406D8A"/>
    <w:rsid w:val="00407858"/>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337"/>
    <w:rsid w:val="004778C4"/>
    <w:rsid w:val="00480113"/>
    <w:rsid w:val="004814A7"/>
    <w:rsid w:val="0048281C"/>
    <w:rsid w:val="0048373B"/>
    <w:rsid w:val="00485041"/>
    <w:rsid w:val="004856AD"/>
    <w:rsid w:val="00490885"/>
    <w:rsid w:val="00491677"/>
    <w:rsid w:val="0049644C"/>
    <w:rsid w:val="00496F47"/>
    <w:rsid w:val="0049779A"/>
    <w:rsid w:val="004A2F1B"/>
    <w:rsid w:val="004A3D31"/>
    <w:rsid w:val="004A4DB8"/>
    <w:rsid w:val="004A4F5D"/>
    <w:rsid w:val="004A587C"/>
    <w:rsid w:val="004A63D1"/>
    <w:rsid w:val="004B0122"/>
    <w:rsid w:val="004B2D94"/>
    <w:rsid w:val="004B541B"/>
    <w:rsid w:val="004B6A34"/>
    <w:rsid w:val="004B76EF"/>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73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F97"/>
    <w:rsid w:val="00536A42"/>
    <w:rsid w:val="0054102C"/>
    <w:rsid w:val="0054146E"/>
    <w:rsid w:val="005430E1"/>
    <w:rsid w:val="00544028"/>
    <w:rsid w:val="005459A6"/>
    <w:rsid w:val="0055089D"/>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EC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6E95"/>
    <w:rsid w:val="005A7BC0"/>
    <w:rsid w:val="005B0259"/>
    <w:rsid w:val="005B189E"/>
    <w:rsid w:val="005B1BF0"/>
    <w:rsid w:val="005B219D"/>
    <w:rsid w:val="005B21BF"/>
    <w:rsid w:val="005B2BED"/>
    <w:rsid w:val="005B3EE8"/>
    <w:rsid w:val="005B4FC3"/>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09B0"/>
    <w:rsid w:val="00651358"/>
    <w:rsid w:val="00652778"/>
    <w:rsid w:val="0066101F"/>
    <w:rsid w:val="00661E6F"/>
    <w:rsid w:val="00662D3E"/>
    <w:rsid w:val="0066554A"/>
    <w:rsid w:val="00665B96"/>
    <w:rsid w:val="006701A5"/>
    <w:rsid w:val="00670BDD"/>
    <w:rsid w:val="0067279A"/>
    <w:rsid w:val="006748CE"/>
    <w:rsid w:val="00675B41"/>
    <w:rsid w:val="00675C77"/>
    <w:rsid w:val="00676F3F"/>
    <w:rsid w:val="00680F42"/>
    <w:rsid w:val="00681628"/>
    <w:rsid w:val="00692CC7"/>
    <w:rsid w:val="00695261"/>
    <w:rsid w:val="006A0054"/>
    <w:rsid w:val="006A089D"/>
    <w:rsid w:val="006A23B8"/>
    <w:rsid w:val="006A2BC2"/>
    <w:rsid w:val="006A359B"/>
    <w:rsid w:val="006A6844"/>
    <w:rsid w:val="006A698D"/>
    <w:rsid w:val="006A73D5"/>
    <w:rsid w:val="006A7576"/>
    <w:rsid w:val="006B1B79"/>
    <w:rsid w:val="006B336B"/>
    <w:rsid w:val="006C0FB8"/>
    <w:rsid w:val="006C3C20"/>
    <w:rsid w:val="006C4712"/>
    <w:rsid w:val="006C4A80"/>
    <w:rsid w:val="006C5AEC"/>
    <w:rsid w:val="006C62A6"/>
    <w:rsid w:val="006C795B"/>
    <w:rsid w:val="006D0BD2"/>
    <w:rsid w:val="006D1633"/>
    <w:rsid w:val="006D41C9"/>
    <w:rsid w:val="006D442F"/>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3BF"/>
    <w:rsid w:val="00733E53"/>
    <w:rsid w:val="00734487"/>
    <w:rsid w:val="007373A3"/>
    <w:rsid w:val="00740788"/>
    <w:rsid w:val="007422D2"/>
    <w:rsid w:val="00742B7F"/>
    <w:rsid w:val="00743806"/>
    <w:rsid w:val="00744729"/>
    <w:rsid w:val="00745237"/>
    <w:rsid w:val="00745502"/>
    <w:rsid w:val="00745891"/>
    <w:rsid w:val="00745C76"/>
    <w:rsid w:val="00745F7D"/>
    <w:rsid w:val="00746ADE"/>
    <w:rsid w:val="00746B59"/>
    <w:rsid w:val="00752CBE"/>
    <w:rsid w:val="00754A43"/>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18C"/>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D7874"/>
    <w:rsid w:val="007E162F"/>
    <w:rsid w:val="007E2B25"/>
    <w:rsid w:val="007E46A9"/>
    <w:rsid w:val="007E5C2A"/>
    <w:rsid w:val="007E5C42"/>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A9E"/>
    <w:rsid w:val="00810D7E"/>
    <w:rsid w:val="008125FC"/>
    <w:rsid w:val="00812D89"/>
    <w:rsid w:val="00813E97"/>
    <w:rsid w:val="0081588F"/>
    <w:rsid w:val="00817CF5"/>
    <w:rsid w:val="0082266E"/>
    <w:rsid w:val="008245A3"/>
    <w:rsid w:val="00824D3B"/>
    <w:rsid w:val="008278A8"/>
    <w:rsid w:val="008317EB"/>
    <w:rsid w:val="00832CCB"/>
    <w:rsid w:val="008334F8"/>
    <w:rsid w:val="00834558"/>
    <w:rsid w:val="008349F1"/>
    <w:rsid w:val="0083570C"/>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9436E"/>
    <w:rsid w:val="008A12CA"/>
    <w:rsid w:val="008A2D6B"/>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1E3A"/>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68B9"/>
    <w:rsid w:val="00987792"/>
    <w:rsid w:val="009879F2"/>
    <w:rsid w:val="00991AA7"/>
    <w:rsid w:val="00992D79"/>
    <w:rsid w:val="00994246"/>
    <w:rsid w:val="009943AC"/>
    <w:rsid w:val="009943C9"/>
    <w:rsid w:val="00995F07"/>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7257"/>
    <w:rsid w:val="009D06A9"/>
    <w:rsid w:val="009D11D9"/>
    <w:rsid w:val="009D13FD"/>
    <w:rsid w:val="009D1DFE"/>
    <w:rsid w:val="009D6A7E"/>
    <w:rsid w:val="009E01E0"/>
    <w:rsid w:val="009E25DD"/>
    <w:rsid w:val="009E3260"/>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07855"/>
    <w:rsid w:val="00A12971"/>
    <w:rsid w:val="00A13686"/>
    <w:rsid w:val="00A15B5B"/>
    <w:rsid w:val="00A16FE5"/>
    <w:rsid w:val="00A1727F"/>
    <w:rsid w:val="00A23497"/>
    <w:rsid w:val="00A27199"/>
    <w:rsid w:val="00A31254"/>
    <w:rsid w:val="00A33FAE"/>
    <w:rsid w:val="00A36284"/>
    <w:rsid w:val="00A3667C"/>
    <w:rsid w:val="00A36CA9"/>
    <w:rsid w:val="00A37D65"/>
    <w:rsid w:val="00A37F5A"/>
    <w:rsid w:val="00A37FC8"/>
    <w:rsid w:val="00A405E7"/>
    <w:rsid w:val="00A425AD"/>
    <w:rsid w:val="00A426DA"/>
    <w:rsid w:val="00A43148"/>
    <w:rsid w:val="00A43EA8"/>
    <w:rsid w:val="00A44B68"/>
    <w:rsid w:val="00A461A0"/>
    <w:rsid w:val="00A47C6E"/>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26A"/>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323D"/>
    <w:rsid w:val="00AD56E0"/>
    <w:rsid w:val="00AD5FF6"/>
    <w:rsid w:val="00AD7D20"/>
    <w:rsid w:val="00AE6B21"/>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75A"/>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C7C59"/>
    <w:rsid w:val="00BD0355"/>
    <w:rsid w:val="00BD04D6"/>
    <w:rsid w:val="00BD15E9"/>
    <w:rsid w:val="00BD1C55"/>
    <w:rsid w:val="00BD263A"/>
    <w:rsid w:val="00BD2A19"/>
    <w:rsid w:val="00BD38FF"/>
    <w:rsid w:val="00BD5AB8"/>
    <w:rsid w:val="00BD65D1"/>
    <w:rsid w:val="00BD6A5E"/>
    <w:rsid w:val="00BD7637"/>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4D0"/>
    <w:rsid w:val="00C03EE6"/>
    <w:rsid w:val="00C043AE"/>
    <w:rsid w:val="00C04459"/>
    <w:rsid w:val="00C05784"/>
    <w:rsid w:val="00C05B7B"/>
    <w:rsid w:val="00C0732E"/>
    <w:rsid w:val="00C114F4"/>
    <w:rsid w:val="00C12327"/>
    <w:rsid w:val="00C1299E"/>
    <w:rsid w:val="00C12F77"/>
    <w:rsid w:val="00C14436"/>
    <w:rsid w:val="00C15814"/>
    <w:rsid w:val="00C174B3"/>
    <w:rsid w:val="00C17BDD"/>
    <w:rsid w:val="00C2102B"/>
    <w:rsid w:val="00C21B16"/>
    <w:rsid w:val="00C23685"/>
    <w:rsid w:val="00C237CC"/>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47AB"/>
    <w:rsid w:val="00C67D4A"/>
    <w:rsid w:val="00C738C8"/>
    <w:rsid w:val="00C73BCC"/>
    <w:rsid w:val="00C756B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2F53"/>
    <w:rsid w:val="00CB4CF3"/>
    <w:rsid w:val="00CB4D0E"/>
    <w:rsid w:val="00CB556C"/>
    <w:rsid w:val="00CB70F7"/>
    <w:rsid w:val="00CB7209"/>
    <w:rsid w:val="00CC0DBE"/>
    <w:rsid w:val="00CC43B2"/>
    <w:rsid w:val="00CC4F65"/>
    <w:rsid w:val="00CC57C5"/>
    <w:rsid w:val="00CC7584"/>
    <w:rsid w:val="00CC7CB7"/>
    <w:rsid w:val="00CD0E18"/>
    <w:rsid w:val="00CD15E9"/>
    <w:rsid w:val="00CD3D46"/>
    <w:rsid w:val="00CD3F4B"/>
    <w:rsid w:val="00CD58A8"/>
    <w:rsid w:val="00CD6BB7"/>
    <w:rsid w:val="00CD73C4"/>
    <w:rsid w:val="00CD7B4C"/>
    <w:rsid w:val="00CE1AB0"/>
    <w:rsid w:val="00CE2AD9"/>
    <w:rsid w:val="00CE36B5"/>
    <w:rsid w:val="00CE5B0B"/>
    <w:rsid w:val="00CE7BB2"/>
    <w:rsid w:val="00CF12AE"/>
    <w:rsid w:val="00CF158B"/>
    <w:rsid w:val="00CF45A1"/>
    <w:rsid w:val="00CF53DC"/>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3F86"/>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37B7"/>
    <w:rsid w:val="00D458C9"/>
    <w:rsid w:val="00D478C6"/>
    <w:rsid w:val="00D51D48"/>
    <w:rsid w:val="00D51FC6"/>
    <w:rsid w:val="00D5417D"/>
    <w:rsid w:val="00D541E1"/>
    <w:rsid w:val="00D55B71"/>
    <w:rsid w:val="00D55D2B"/>
    <w:rsid w:val="00D568B9"/>
    <w:rsid w:val="00D60A08"/>
    <w:rsid w:val="00D6197C"/>
    <w:rsid w:val="00D624B4"/>
    <w:rsid w:val="00D63BB8"/>
    <w:rsid w:val="00D6405D"/>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C09"/>
    <w:rsid w:val="00D96FF4"/>
    <w:rsid w:val="00D9723C"/>
    <w:rsid w:val="00DA1CB8"/>
    <w:rsid w:val="00DA26F5"/>
    <w:rsid w:val="00DA2E3D"/>
    <w:rsid w:val="00DA3B32"/>
    <w:rsid w:val="00DA4922"/>
    <w:rsid w:val="00DB1E56"/>
    <w:rsid w:val="00DB3F2F"/>
    <w:rsid w:val="00DB47A3"/>
    <w:rsid w:val="00DB4F1F"/>
    <w:rsid w:val="00DB7EFD"/>
    <w:rsid w:val="00DC0A10"/>
    <w:rsid w:val="00DC0AE6"/>
    <w:rsid w:val="00DC2D57"/>
    <w:rsid w:val="00DC44CB"/>
    <w:rsid w:val="00DC4BE4"/>
    <w:rsid w:val="00DC5105"/>
    <w:rsid w:val="00DC6B90"/>
    <w:rsid w:val="00DD0166"/>
    <w:rsid w:val="00DD49C2"/>
    <w:rsid w:val="00DD4B34"/>
    <w:rsid w:val="00DD6459"/>
    <w:rsid w:val="00DD6E5A"/>
    <w:rsid w:val="00DE03E9"/>
    <w:rsid w:val="00DE06F9"/>
    <w:rsid w:val="00DE0EE9"/>
    <w:rsid w:val="00DE1367"/>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1E38"/>
    <w:rsid w:val="00E9787A"/>
    <w:rsid w:val="00EA2C9F"/>
    <w:rsid w:val="00EA37E6"/>
    <w:rsid w:val="00EA56F4"/>
    <w:rsid w:val="00EA5F77"/>
    <w:rsid w:val="00EA721B"/>
    <w:rsid w:val="00EB4677"/>
    <w:rsid w:val="00EB517F"/>
    <w:rsid w:val="00EB5833"/>
    <w:rsid w:val="00EB5C23"/>
    <w:rsid w:val="00EC01A9"/>
    <w:rsid w:val="00EC1101"/>
    <w:rsid w:val="00EC1914"/>
    <w:rsid w:val="00EC3D75"/>
    <w:rsid w:val="00EC667D"/>
    <w:rsid w:val="00ED0973"/>
    <w:rsid w:val="00ED1BAC"/>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E22"/>
    <w:rsid w:val="00F00FA5"/>
    <w:rsid w:val="00F018DB"/>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35D49"/>
    <w:rsid w:val="00F371FB"/>
    <w:rsid w:val="00F408BF"/>
    <w:rsid w:val="00F422B7"/>
    <w:rsid w:val="00F43B56"/>
    <w:rsid w:val="00F45537"/>
    <w:rsid w:val="00F46604"/>
    <w:rsid w:val="00F47A3B"/>
    <w:rsid w:val="00F508D6"/>
    <w:rsid w:val="00F509A7"/>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2C"/>
    <w:rsid w:val="00F91D94"/>
    <w:rsid w:val="00F9308B"/>
    <w:rsid w:val="00F94F3C"/>
    <w:rsid w:val="00F950EF"/>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4D64"/>
    <w:rsid w:val="00FB4F3C"/>
    <w:rsid w:val="00FB72D9"/>
    <w:rsid w:val="00FC0D2D"/>
    <w:rsid w:val="00FC0E92"/>
    <w:rsid w:val="00FC13B8"/>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B79"/>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7177155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385568672">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45016721">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31357631">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7489636">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as.petrausk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ECC07-4B6D-4025-A3D8-CDC47EEB9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26</Pages>
  <Words>40617</Words>
  <Characters>23153</Characters>
  <Application>Microsoft Office Word</Application>
  <DocSecurity>0</DocSecurity>
  <Lines>192</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63643</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Matas Petrauskas</cp:lastModifiedBy>
  <cp:revision>10</cp:revision>
  <cp:lastPrinted>2024-06-25T11:52:00Z</cp:lastPrinted>
  <dcterms:created xsi:type="dcterms:W3CDTF">2026-03-03T08:11:00Z</dcterms:created>
  <dcterms:modified xsi:type="dcterms:W3CDTF">2026-05-13T11:07:00Z</dcterms:modified>
</cp:coreProperties>
</file>