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05D" w:rsidRDefault="0015605D" w:rsidP="0015605D">
      <w:pPr>
        <w:spacing w:line="360" w:lineRule="auto"/>
        <w:ind w:left="5184" w:firstLine="1296"/>
        <w:jc w:val="both"/>
        <w:rPr>
          <w:sz w:val="16"/>
          <w:szCs w:val="16"/>
          <w:lang w:val="lt-LT"/>
        </w:rPr>
      </w:pPr>
      <w:r w:rsidRPr="0015605D">
        <w:rPr>
          <w:sz w:val="16"/>
          <w:szCs w:val="16"/>
          <w:lang w:val="lt-LT"/>
        </w:rPr>
        <w:t>2026 m. ______________</w:t>
      </w:r>
      <w:r>
        <w:rPr>
          <w:sz w:val="16"/>
          <w:szCs w:val="16"/>
          <w:lang w:val="lt-LT"/>
        </w:rPr>
        <w:t>______________</w:t>
      </w:r>
    </w:p>
    <w:p w:rsidR="0015605D" w:rsidRPr="0015605D" w:rsidRDefault="0015605D" w:rsidP="0015605D">
      <w:pPr>
        <w:spacing w:line="360" w:lineRule="auto"/>
        <w:ind w:left="5184" w:firstLine="1296"/>
        <w:rPr>
          <w:sz w:val="16"/>
          <w:szCs w:val="16"/>
          <w:lang w:val="lt-LT"/>
        </w:rPr>
      </w:pPr>
      <w:r w:rsidRPr="0015605D">
        <w:rPr>
          <w:sz w:val="16"/>
          <w:szCs w:val="16"/>
          <w:lang w:val="lt-LT"/>
        </w:rPr>
        <w:t>Techninės specifikacijos Nr.____________</w:t>
      </w:r>
    </w:p>
    <w:p w:rsidR="0015605D" w:rsidRDefault="0015605D" w:rsidP="0015605D">
      <w:pPr>
        <w:spacing w:line="360" w:lineRule="auto"/>
        <w:ind w:left="5184" w:firstLine="1296"/>
        <w:rPr>
          <w:sz w:val="16"/>
          <w:szCs w:val="16"/>
          <w:lang w:val="lt-LT"/>
        </w:rPr>
      </w:pPr>
      <w:r w:rsidRPr="0015605D">
        <w:rPr>
          <w:sz w:val="16"/>
          <w:szCs w:val="16"/>
          <w:lang w:val="lt-LT"/>
        </w:rPr>
        <w:t>Priedas Nr. 2.</w:t>
      </w:r>
    </w:p>
    <w:p w:rsidR="0015605D" w:rsidRDefault="0015605D" w:rsidP="0015605D">
      <w:pPr>
        <w:jc w:val="right"/>
        <w:rPr>
          <w:sz w:val="16"/>
          <w:szCs w:val="16"/>
          <w:lang w:val="lt-LT"/>
        </w:rPr>
      </w:pPr>
    </w:p>
    <w:p w:rsidR="0015605D" w:rsidRDefault="0015605D" w:rsidP="0015605D">
      <w:pPr>
        <w:jc w:val="right"/>
        <w:rPr>
          <w:sz w:val="16"/>
          <w:szCs w:val="16"/>
          <w:lang w:val="lt-LT"/>
        </w:rPr>
      </w:pPr>
    </w:p>
    <w:p w:rsidR="0015605D" w:rsidRDefault="0015605D" w:rsidP="0015605D">
      <w:pPr>
        <w:jc w:val="right"/>
        <w:rPr>
          <w:sz w:val="16"/>
          <w:szCs w:val="16"/>
          <w:lang w:val="lt-LT"/>
        </w:rPr>
      </w:pPr>
    </w:p>
    <w:p w:rsidR="0015605D" w:rsidRPr="0015605D" w:rsidRDefault="0015605D" w:rsidP="0015605D">
      <w:pPr>
        <w:jc w:val="right"/>
        <w:rPr>
          <w:sz w:val="16"/>
          <w:szCs w:val="16"/>
          <w:lang w:val="lt-LT"/>
        </w:rPr>
      </w:pPr>
    </w:p>
    <w:p w:rsidR="00BD08A5" w:rsidRPr="002978C0" w:rsidRDefault="00BD08A5" w:rsidP="0015605D">
      <w:pPr>
        <w:jc w:val="center"/>
        <w:rPr>
          <w:sz w:val="16"/>
          <w:szCs w:val="16"/>
          <w:highlight w:val="yellow"/>
          <w:lang w:val="lt-LT"/>
        </w:rPr>
      </w:pPr>
      <w:r w:rsidRPr="002978C0">
        <w:rPr>
          <w:sz w:val="24"/>
          <w:szCs w:val="24"/>
          <w:lang w:val="lt-LT"/>
        </w:rPr>
        <w:t>T</w:t>
      </w:r>
      <w:r w:rsidR="0015605D">
        <w:rPr>
          <w:sz w:val="24"/>
          <w:szCs w:val="24"/>
          <w:lang w:val="lt-LT"/>
        </w:rPr>
        <w:t>RANSPORTO PRIEMONIŲ FUNKCINIŲ REIKALAVIMŲ PAAIŠKINIMAI</w:t>
      </w:r>
    </w:p>
    <w:p w:rsidR="00BD08A5" w:rsidRPr="00DF6FBA" w:rsidRDefault="00BD08A5" w:rsidP="00D35A92">
      <w:pPr>
        <w:jc w:val="both"/>
        <w:rPr>
          <w:sz w:val="24"/>
          <w:szCs w:val="24"/>
          <w:lang w:val="lt-LT"/>
        </w:rPr>
      </w:pPr>
    </w:p>
    <w:tbl>
      <w:tblPr>
        <w:tblStyle w:val="TableGrid"/>
        <w:tblW w:w="0" w:type="auto"/>
        <w:tblLook w:val="04A0" w:firstRow="1" w:lastRow="0" w:firstColumn="1" w:lastColumn="0" w:noHBand="0" w:noVBand="1"/>
      </w:tblPr>
      <w:tblGrid>
        <w:gridCol w:w="1043"/>
        <w:gridCol w:w="1510"/>
        <w:gridCol w:w="760"/>
        <w:gridCol w:w="6315"/>
      </w:tblGrid>
      <w:tr w:rsidR="005D44DA" w:rsidRPr="00DF6FBA" w:rsidTr="00DF6FBA">
        <w:trPr>
          <w:trHeight w:val="853"/>
        </w:trPr>
        <w:tc>
          <w:tcPr>
            <w:tcW w:w="1043" w:type="dxa"/>
          </w:tcPr>
          <w:p w:rsidR="003E3EF4" w:rsidRPr="00DF6FBA" w:rsidRDefault="003E3EF4" w:rsidP="00000D7F">
            <w:pPr>
              <w:jc w:val="center"/>
              <w:rPr>
                <w:sz w:val="24"/>
                <w:szCs w:val="24"/>
                <w:lang w:val="lt-LT"/>
              </w:rPr>
            </w:pPr>
            <w:r w:rsidRPr="00DF6FBA">
              <w:rPr>
                <w:sz w:val="24"/>
                <w:szCs w:val="24"/>
                <w:lang w:val="lt-LT"/>
              </w:rPr>
              <w:t>Lentelės stulpelio Nr</w:t>
            </w:r>
            <w:r w:rsidR="000B4D3F" w:rsidRPr="00DF6FBA">
              <w:rPr>
                <w:sz w:val="24"/>
                <w:szCs w:val="24"/>
                <w:lang w:val="lt-LT"/>
              </w:rPr>
              <w:t>.</w:t>
            </w:r>
          </w:p>
        </w:tc>
        <w:tc>
          <w:tcPr>
            <w:tcW w:w="1510" w:type="dxa"/>
          </w:tcPr>
          <w:p w:rsidR="003E3EF4" w:rsidRPr="00DF6FBA" w:rsidRDefault="003E3EF4" w:rsidP="00000D7F">
            <w:pPr>
              <w:jc w:val="center"/>
              <w:rPr>
                <w:sz w:val="24"/>
                <w:szCs w:val="24"/>
                <w:lang w:val="lt-LT"/>
              </w:rPr>
            </w:pPr>
            <w:r w:rsidRPr="00DF6FBA">
              <w:rPr>
                <w:sz w:val="24"/>
                <w:szCs w:val="24"/>
                <w:lang w:val="lt-LT"/>
              </w:rPr>
              <w:t>Reikalavimo pavadinimas</w:t>
            </w:r>
          </w:p>
        </w:tc>
        <w:tc>
          <w:tcPr>
            <w:tcW w:w="7075" w:type="dxa"/>
            <w:gridSpan w:val="2"/>
          </w:tcPr>
          <w:p w:rsidR="003E3EF4" w:rsidRPr="00DF6FBA" w:rsidRDefault="003E3EF4" w:rsidP="00000D7F">
            <w:pPr>
              <w:jc w:val="center"/>
              <w:rPr>
                <w:sz w:val="24"/>
                <w:szCs w:val="24"/>
                <w:lang w:val="lt-LT"/>
              </w:rPr>
            </w:pPr>
            <w:r w:rsidRPr="00DF6FBA">
              <w:rPr>
                <w:sz w:val="24"/>
                <w:szCs w:val="24"/>
                <w:lang w:val="lt-LT"/>
              </w:rPr>
              <w:t>Paaiškinimas</w:t>
            </w:r>
          </w:p>
        </w:tc>
      </w:tr>
      <w:tr w:rsidR="005D44DA" w:rsidRPr="00DF6FBA" w:rsidTr="00DF6FBA">
        <w:trPr>
          <w:trHeight w:val="409"/>
        </w:trPr>
        <w:tc>
          <w:tcPr>
            <w:tcW w:w="1043" w:type="dxa"/>
          </w:tcPr>
          <w:p w:rsidR="004041B4" w:rsidRPr="00C9311E" w:rsidRDefault="004041B4" w:rsidP="00000D7F">
            <w:pPr>
              <w:jc w:val="center"/>
              <w:rPr>
                <w:sz w:val="24"/>
                <w:szCs w:val="24"/>
                <w:lang w:val="lt-LT"/>
              </w:rPr>
            </w:pPr>
            <w:r w:rsidRPr="00C9311E">
              <w:rPr>
                <w:sz w:val="24"/>
                <w:szCs w:val="24"/>
                <w:lang w:val="lt-LT"/>
              </w:rPr>
              <w:t>1.</w:t>
            </w:r>
          </w:p>
        </w:tc>
        <w:tc>
          <w:tcPr>
            <w:tcW w:w="1510" w:type="dxa"/>
          </w:tcPr>
          <w:p w:rsidR="004041B4" w:rsidRPr="00C9311E" w:rsidRDefault="004041B4" w:rsidP="004041B4">
            <w:pPr>
              <w:rPr>
                <w:sz w:val="24"/>
                <w:szCs w:val="24"/>
                <w:lang w:val="lt-LT"/>
              </w:rPr>
            </w:pPr>
            <w:r w:rsidRPr="00C9311E">
              <w:rPr>
                <w:sz w:val="24"/>
                <w:szCs w:val="24"/>
                <w:lang w:val="lt-LT"/>
              </w:rPr>
              <w:t>Padangos klasė</w:t>
            </w:r>
          </w:p>
        </w:tc>
        <w:tc>
          <w:tcPr>
            <w:tcW w:w="7075" w:type="dxa"/>
            <w:gridSpan w:val="2"/>
          </w:tcPr>
          <w:p w:rsidR="004041B4" w:rsidRPr="00DF6FBA" w:rsidRDefault="000B4D3F" w:rsidP="00DF6FBA">
            <w:pPr>
              <w:jc w:val="both"/>
              <w:rPr>
                <w:sz w:val="24"/>
                <w:szCs w:val="24"/>
                <w:lang w:val="lt-LT"/>
              </w:rPr>
            </w:pPr>
            <w:r w:rsidRPr="00DF6FBA">
              <w:rPr>
                <w:sz w:val="24"/>
                <w:szCs w:val="24"/>
                <w:lang w:val="lt-LT"/>
              </w:rPr>
              <w:t xml:space="preserve">Padangų kategorijos C1, C2 ir C3, suprantamos taip, kaip jos nustatytos Reglamento (EB) Nr. 661/2009 8 straipsnio 1 dalyje. </w:t>
            </w:r>
          </w:p>
        </w:tc>
      </w:tr>
      <w:tr w:rsidR="005D44DA" w:rsidRPr="00DF6FBA" w:rsidTr="00DF6FBA">
        <w:trPr>
          <w:trHeight w:val="556"/>
        </w:trPr>
        <w:tc>
          <w:tcPr>
            <w:tcW w:w="1043" w:type="dxa"/>
          </w:tcPr>
          <w:p w:rsidR="004041B4" w:rsidRPr="00C9311E" w:rsidRDefault="004041B4" w:rsidP="00000D7F">
            <w:pPr>
              <w:jc w:val="center"/>
              <w:rPr>
                <w:sz w:val="24"/>
                <w:szCs w:val="24"/>
                <w:lang w:val="lt-LT"/>
              </w:rPr>
            </w:pPr>
            <w:r w:rsidRPr="00C9311E">
              <w:rPr>
                <w:sz w:val="24"/>
                <w:szCs w:val="24"/>
                <w:lang w:val="lt-LT"/>
              </w:rPr>
              <w:t>2.</w:t>
            </w:r>
          </w:p>
        </w:tc>
        <w:tc>
          <w:tcPr>
            <w:tcW w:w="1510" w:type="dxa"/>
          </w:tcPr>
          <w:p w:rsidR="004041B4" w:rsidRPr="00C9311E" w:rsidRDefault="004041B4" w:rsidP="004041B4">
            <w:pPr>
              <w:rPr>
                <w:sz w:val="24"/>
                <w:szCs w:val="24"/>
                <w:lang w:val="lt-LT"/>
              </w:rPr>
            </w:pPr>
            <w:r w:rsidRPr="00C9311E">
              <w:rPr>
                <w:sz w:val="24"/>
                <w:szCs w:val="24"/>
                <w:lang w:val="lt-LT"/>
              </w:rPr>
              <w:t>Padangos išorinis skersmuo</w:t>
            </w:r>
          </w:p>
        </w:tc>
        <w:tc>
          <w:tcPr>
            <w:tcW w:w="7075" w:type="dxa"/>
            <w:gridSpan w:val="2"/>
          </w:tcPr>
          <w:p w:rsidR="004041B4" w:rsidRPr="00DF6FBA" w:rsidRDefault="00D44616" w:rsidP="00DF6FBA">
            <w:pPr>
              <w:jc w:val="both"/>
              <w:rPr>
                <w:sz w:val="24"/>
                <w:szCs w:val="24"/>
                <w:lang w:val="lt-LT"/>
              </w:rPr>
            </w:pPr>
            <w:r w:rsidRPr="00DF6FBA">
              <w:rPr>
                <w:sz w:val="24"/>
                <w:szCs w:val="24"/>
                <w:lang w:val="lt-LT"/>
              </w:rPr>
              <w:t xml:space="preserve">Pripūstos naujos pneumatinės padangos bendras išorinis skersmuo. Terminas vartojamas pagal UNECE reglamentą Nr. 30 ir </w:t>
            </w:r>
            <w:r w:rsidR="005D44DA" w:rsidRPr="00DF6FBA">
              <w:rPr>
                <w:sz w:val="24"/>
                <w:szCs w:val="24"/>
                <w:lang w:val="lt-LT"/>
              </w:rPr>
              <w:t>UNECE reglamentą Nr. 54</w:t>
            </w:r>
            <w:r w:rsidRPr="00DF6FBA">
              <w:rPr>
                <w:sz w:val="24"/>
                <w:szCs w:val="24"/>
                <w:lang w:val="lt-LT"/>
              </w:rPr>
              <w:t>.</w:t>
            </w:r>
            <w:r w:rsidR="00690A5C" w:rsidRPr="00DF6FBA">
              <w:rPr>
                <w:sz w:val="24"/>
                <w:szCs w:val="24"/>
                <w:lang w:val="lt-LT"/>
              </w:rPr>
              <w:t xml:space="preserve"> </w:t>
            </w:r>
            <w:r w:rsidR="001775F8" w:rsidRPr="00DF6FBA">
              <w:rPr>
                <w:sz w:val="24"/>
                <w:szCs w:val="24"/>
                <w:lang w:val="lt-LT"/>
              </w:rPr>
              <w:t>Parametro reikšmė funkciniuose reikalavimuose pateikiama coliais.</w:t>
            </w:r>
          </w:p>
        </w:tc>
      </w:tr>
      <w:tr w:rsidR="005D44DA" w:rsidRPr="00DF6FBA" w:rsidTr="00DF6FBA">
        <w:trPr>
          <w:trHeight w:val="407"/>
        </w:trPr>
        <w:tc>
          <w:tcPr>
            <w:tcW w:w="1043" w:type="dxa"/>
          </w:tcPr>
          <w:p w:rsidR="004041B4" w:rsidRPr="00C9311E" w:rsidRDefault="004041B4" w:rsidP="00000D7F">
            <w:pPr>
              <w:jc w:val="center"/>
              <w:rPr>
                <w:sz w:val="24"/>
                <w:szCs w:val="24"/>
                <w:lang w:val="lt-LT"/>
              </w:rPr>
            </w:pPr>
            <w:r w:rsidRPr="00C9311E">
              <w:rPr>
                <w:sz w:val="24"/>
                <w:szCs w:val="24"/>
                <w:lang w:val="lt-LT"/>
              </w:rPr>
              <w:t>3.</w:t>
            </w:r>
          </w:p>
        </w:tc>
        <w:tc>
          <w:tcPr>
            <w:tcW w:w="1510" w:type="dxa"/>
          </w:tcPr>
          <w:p w:rsidR="004041B4" w:rsidRPr="00C9311E" w:rsidRDefault="004041B4" w:rsidP="004041B4">
            <w:pPr>
              <w:rPr>
                <w:sz w:val="24"/>
                <w:szCs w:val="24"/>
                <w:lang w:val="lt-LT"/>
              </w:rPr>
            </w:pPr>
            <w:r w:rsidRPr="00C9311E">
              <w:rPr>
                <w:sz w:val="24"/>
                <w:szCs w:val="24"/>
                <w:lang w:val="lt-LT"/>
              </w:rPr>
              <w:t>Padangos plotis</w:t>
            </w:r>
          </w:p>
        </w:tc>
        <w:tc>
          <w:tcPr>
            <w:tcW w:w="7075" w:type="dxa"/>
            <w:gridSpan w:val="2"/>
          </w:tcPr>
          <w:p w:rsidR="004041B4" w:rsidRPr="00DF6FBA" w:rsidRDefault="00D44616" w:rsidP="00DF6FBA">
            <w:pPr>
              <w:jc w:val="both"/>
              <w:rPr>
                <w:sz w:val="24"/>
                <w:szCs w:val="24"/>
                <w:lang w:val="lt-LT"/>
              </w:rPr>
            </w:pPr>
            <w:r w:rsidRPr="00DF6FBA">
              <w:rPr>
                <w:sz w:val="24"/>
                <w:szCs w:val="24"/>
                <w:lang w:val="lt-LT"/>
              </w:rPr>
              <w:t xml:space="preserve">Padangos dydžio žymėjime nurodytas padangos sekcijos plotis išreikštas milimetrais, o tam tikrų tipų padangoms – coliais. Šis žymėjimas vartojamas </w:t>
            </w:r>
            <w:r w:rsidR="00767D9E" w:rsidRPr="00DF6FBA">
              <w:rPr>
                <w:sz w:val="24"/>
                <w:szCs w:val="24"/>
                <w:lang w:val="lt-LT"/>
              </w:rPr>
              <w:t>pagal UNECE reglamentus Nr. 30 ir Nr.54.</w:t>
            </w:r>
          </w:p>
        </w:tc>
      </w:tr>
      <w:tr w:rsidR="005D44DA" w:rsidRPr="00DF6FBA" w:rsidTr="00DF6FBA">
        <w:tc>
          <w:tcPr>
            <w:tcW w:w="1043" w:type="dxa"/>
          </w:tcPr>
          <w:p w:rsidR="004041B4" w:rsidRPr="00C9311E" w:rsidRDefault="004041B4" w:rsidP="004041B4">
            <w:pPr>
              <w:jc w:val="center"/>
              <w:rPr>
                <w:sz w:val="24"/>
                <w:szCs w:val="24"/>
                <w:lang w:val="lt-LT"/>
              </w:rPr>
            </w:pPr>
            <w:r w:rsidRPr="00C9311E">
              <w:rPr>
                <w:sz w:val="24"/>
                <w:szCs w:val="24"/>
                <w:lang w:val="lt-LT"/>
              </w:rPr>
              <w:t>4.</w:t>
            </w:r>
          </w:p>
        </w:tc>
        <w:tc>
          <w:tcPr>
            <w:tcW w:w="1510" w:type="dxa"/>
          </w:tcPr>
          <w:p w:rsidR="004041B4" w:rsidRPr="00C9311E" w:rsidRDefault="004041B4" w:rsidP="004041B4">
            <w:pPr>
              <w:rPr>
                <w:sz w:val="24"/>
                <w:szCs w:val="24"/>
                <w:lang w:val="lt-LT"/>
              </w:rPr>
            </w:pPr>
            <w:r w:rsidRPr="00C9311E">
              <w:rPr>
                <w:sz w:val="24"/>
                <w:szCs w:val="24"/>
                <w:lang w:val="lt-LT"/>
              </w:rPr>
              <w:t>Padangos aukščio ir pločio santykis</w:t>
            </w:r>
          </w:p>
        </w:tc>
        <w:tc>
          <w:tcPr>
            <w:tcW w:w="7075" w:type="dxa"/>
            <w:gridSpan w:val="2"/>
          </w:tcPr>
          <w:p w:rsidR="004041B4" w:rsidRPr="00DF6FBA" w:rsidRDefault="00880E20" w:rsidP="00DF6FBA">
            <w:pPr>
              <w:jc w:val="both"/>
              <w:rPr>
                <w:sz w:val="24"/>
                <w:szCs w:val="24"/>
                <w:lang w:val="lt-LT"/>
              </w:rPr>
            </w:pPr>
            <w:r w:rsidRPr="00DF6FBA">
              <w:rPr>
                <w:sz w:val="24"/>
                <w:szCs w:val="24"/>
                <w:lang w:val="lt-LT"/>
              </w:rPr>
              <w:t>Nominalus padangos sekcijos aukščio ir nominaliojo padangos sekcijos pločio santykis, jeigu jis nurodomas padangos dydžio žymėjime. Išreiškiamas procentais.</w:t>
            </w:r>
          </w:p>
        </w:tc>
      </w:tr>
      <w:tr w:rsidR="005D44DA" w:rsidRPr="00DF6FBA" w:rsidTr="00DF6FBA">
        <w:tc>
          <w:tcPr>
            <w:tcW w:w="1043" w:type="dxa"/>
          </w:tcPr>
          <w:p w:rsidR="004041B4" w:rsidRPr="00C9311E" w:rsidRDefault="004041B4" w:rsidP="004041B4">
            <w:pPr>
              <w:jc w:val="center"/>
              <w:rPr>
                <w:sz w:val="24"/>
                <w:szCs w:val="24"/>
                <w:lang w:val="lt-LT"/>
              </w:rPr>
            </w:pPr>
            <w:r w:rsidRPr="00C9311E">
              <w:rPr>
                <w:sz w:val="24"/>
                <w:szCs w:val="24"/>
                <w:lang w:val="lt-LT"/>
              </w:rPr>
              <w:t>5.</w:t>
            </w:r>
          </w:p>
        </w:tc>
        <w:tc>
          <w:tcPr>
            <w:tcW w:w="1510" w:type="dxa"/>
          </w:tcPr>
          <w:p w:rsidR="004041B4" w:rsidRPr="00C9311E" w:rsidRDefault="004041B4" w:rsidP="004041B4">
            <w:pPr>
              <w:rPr>
                <w:sz w:val="24"/>
                <w:szCs w:val="24"/>
                <w:lang w:val="lt-LT"/>
              </w:rPr>
            </w:pPr>
            <w:r w:rsidRPr="00C9311E">
              <w:rPr>
                <w:sz w:val="24"/>
                <w:szCs w:val="24"/>
                <w:lang w:val="lt-LT"/>
              </w:rPr>
              <w:t>Padangos struktūra</w:t>
            </w:r>
          </w:p>
        </w:tc>
        <w:tc>
          <w:tcPr>
            <w:tcW w:w="7075" w:type="dxa"/>
            <w:gridSpan w:val="2"/>
          </w:tcPr>
          <w:p w:rsidR="004041B4" w:rsidRPr="00DF6FBA" w:rsidRDefault="001939F3" w:rsidP="00DF6FBA">
            <w:pPr>
              <w:jc w:val="both"/>
              <w:rPr>
                <w:sz w:val="24"/>
                <w:szCs w:val="24"/>
                <w:lang w:val="lt-LT"/>
              </w:rPr>
            </w:pPr>
            <w:r w:rsidRPr="00DF6FBA">
              <w:rPr>
                <w:sz w:val="24"/>
                <w:szCs w:val="24"/>
                <w:lang w:val="lt-LT"/>
              </w:rPr>
              <w:t xml:space="preserve">Padangos karkaso techninės konstrukcijos savybės, apibūdinančios, </w:t>
            </w:r>
            <w:r w:rsidR="00880E20" w:rsidRPr="00DF6FBA">
              <w:rPr>
                <w:sz w:val="24"/>
                <w:szCs w:val="24"/>
                <w:lang w:val="lt-LT"/>
              </w:rPr>
              <w:t xml:space="preserve">karkaso sluoksnių išdėstymą padangoje. </w:t>
            </w:r>
            <w:r w:rsidRPr="00DF6FBA">
              <w:rPr>
                <w:sz w:val="24"/>
                <w:szCs w:val="24"/>
                <w:lang w:val="lt-LT"/>
              </w:rPr>
              <w:t xml:space="preserve">Pagal UNECE reglamentus padangos struktūra </w:t>
            </w:r>
            <w:r w:rsidR="0012669D" w:rsidRPr="00DF6FBA">
              <w:rPr>
                <w:sz w:val="24"/>
                <w:szCs w:val="24"/>
                <w:lang w:val="lt-LT"/>
              </w:rPr>
              <w:t>gali būti</w:t>
            </w:r>
            <w:r w:rsidRPr="00DF6FBA">
              <w:rPr>
                <w:sz w:val="24"/>
                <w:szCs w:val="24"/>
                <w:lang w:val="lt-LT"/>
              </w:rPr>
              <w:t xml:space="preserve"> nurodoma kaip</w:t>
            </w:r>
            <w:r w:rsidR="0012669D" w:rsidRPr="00DF6FBA">
              <w:rPr>
                <w:sz w:val="24"/>
                <w:szCs w:val="24"/>
                <w:lang w:val="lt-LT"/>
              </w:rPr>
              <w:t xml:space="preserve"> D – </w:t>
            </w:r>
            <w:proofErr w:type="spellStart"/>
            <w:r w:rsidR="0012669D" w:rsidRPr="00DF6FBA">
              <w:rPr>
                <w:sz w:val="24"/>
                <w:szCs w:val="24"/>
                <w:lang w:val="lt-LT"/>
              </w:rPr>
              <w:t>diagonalinė</w:t>
            </w:r>
            <w:proofErr w:type="spellEnd"/>
            <w:r w:rsidR="0012669D" w:rsidRPr="00DF6FBA">
              <w:rPr>
                <w:sz w:val="24"/>
                <w:szCs w:val="24"/>
                <w:lang w:val="lt-LT"/>
              </w:rPr>
              <w:t xml:space="preserve">, R- </w:t>
            </w:r>
            <w:proofErr w:type="spellStart"/>
            <w:r w:rsidR="0012669D" w:rsidRPr="00DF6FBA">
              <w:rPr>
                <w:sz w:val="24"/>
                <w:szCs w:val="24"/>
                <w:lang w:val="lt-LT"/>
              </w:rPr>
              <w:t>radialinė</w:t>
            </w:r>
            <w:proofErr w:type="spellEnd"/>
            <w:r w:rsidR="0012669D" w:rsidRPr="00DF6FBA">
              <w:rPr>
                <w:sz w:val="24"/>
                <w:szCs w:val="24"/>
                <w:lang w:val="lt-LT"/>
              </w:rPr>
              <w:t xml:space="preserve"> arba, kai taikoma konkrečiam padangos tipui,</w:t>
            </w:r>
            <w:r w:rsidRPr="00DF6FBA">
              <w:rPr>
                <w:sz w:val="24"/>
                <w:szCs w:val="24"/>
                <w:lang w:val="lt-LT"/>
              </w:rPr>
              <w:t xml:space="preserve"> </w:t>
            </w:r>
            <w:proofErr w:type="spellStart"/>
            <w:r w:rsidRPr="00DF6FBA">
              <w:rPr>
                <w:sz w:val="24"/>
                <w:szCs w:val="24"/>
                <w:lang w:val="lt-LT"/>
              </w:rPr>
              <w:t>Run</w:t>
            </w:r>
            <w:proofErr w:type="spellEnd"/>
            <w:r w:rsidRPr="00DF6FBA">
              <w:rPr>
                <w:sz w:val="24"/>
                <w:szCs w:val="24"/>
                <w:lang w:val="lt-LT"/>
              </w:rPr>
              <w:t xml:space="preserve"> </w:t>
            </w:r>
            <w:proofErr w:type="spellStart"/>
            <w:r w:rsidRPr="00DF6FBA">
              <w:rPr>
                <w:sz w:val="24"/>
                <w:szCs w:val="24"/>
                <w:lang w:val="lt-LT"/>
              </w:rPr>
              <w:t>flat</w:t>
            </w:r>
            <w:proofErr w:type="spellEnd"/>
            <w:r w:rsidRPr="00DF6FBA">
              <w:rPr>
                <w:sz w:val="24"/>
                <w:szCs w:val="24"/>
                <w:lang w:val="lt-LT"/>
              </w:rPr>
              <w:t xml:space="preserve"> konstrukcija.</w:t>
            </w:r>
          </w:p>
        </w:tc>
      </w:tr>
      <w:tr w:rsidR="005D44DA" w:rsidRPr="00DF6FBA" w:rsidTr="00DF6FBA">
        <w:tc>
          <w:tcPr>
            <w:tcW w:w="1043" w:type="dxa"/>
          </w:tcPr>
          <w:p w:rsidR="004041B4" w:rsidRPr="00C9311E" w:rsidRDefault="004041B4" w:rsidP="004041B4">
            <w:pPr>
              <w:jc w:val="center"/>
              <w:rPr>
                <w:sz w:val="24"/>
                <w:szCs w:val="24"/>
                <w:lang w:val="lt-LT"/>
              </w:rPr>
            </w:pPr>
            <w:r w:rsidRPr="00C9311E">
              <w:rPr>
                <w:sz w:val="24"/>
                <w:szCs w:val="24"/>
                <w:lang w:val="lt-LT"/>
              </w:rPr>
              <w:t>6.</w:t>
            </w:r>
          </w:p>
        </w:tc>
        <w:tc>
          <w:tcPr>
            <w:tcW w:w="1510" w:type="dxa"/>
          </w:tcPr>
          <w:p w:rsidR="004041B4" w:rsidRPr="00C9311E" w:rsidRDefault="00973801" w:rsidP="00D35A92">
            <w:pPr>
              <w:jc w:val="both"/>
              <w:rPr>
                <w:sz w:val="24"/>
                <w:szCs w:val="24"/>
                <w:lang w:val="lt-LT"/>
              </w:rPr>
            </w:pPr>
            <w:r w:rsidRPr="00C9311E">
              <w:rPr>
                <w:sz w:val="24"/>
                <w:szCs w:val="24"/>
                <w:lang w:val="lt-LT"/>
              </w:rPr>
              <w:t>Ratlankio skersmuo.</w:t>
            </w:r>
          </w:p>
        </w:tc>
        <w:tc>
          <w:tcPr>
            <w:tcW w:w="7075" w:type="dxa"/>
            <w:gridSpan w:val="2"/>
          </w:tcPr>
          <w:p w:rsidR="004041B4" w:rsidRPr="00DF6FBA" w:rsidRDefault="00973801" w:rsidP="00DF6FBA">
            <w:pPr>
              <w:jc w:val="both"/>
              <w:rPr>
                <w:sz w:val="24"/>
                <w:szCs w:val="24"/>
                <w:lang w:val="lt-LT"/>
              </w:rPr>
            </w:pPr>
            <w:r w:rsidRPr="00DF6FBA">
              <w:rPr>
                <w:sz w:val="24"/>
                <w:szCs w:val="24"/>
                <w:lang w:val="lt-LT"/>
              </w:rPr>
              <w:t>Pada</w:t>
            </w:r>
            <w:r w:rsidR="00214C48" w:rsidRPr="00DF6FBA">
              <w:rPr>
                <w:sz w:val="24"/>
                <w:szCs w:val="24"/>
                <w:lang w:val="lt-LT"/>
              </w:rPr>
              <w:t>n</w:t>
            </w:r>
            <w:r w:rsidRPr="00DF6FBA">
              <w:rPr>
                <w:sz w:val="24"/>
                <w:szCs w:val="24"/>
                <w:lang w:val="lt-LT"/>
              </w:rPr>
              <w:t>gos dydžio žymėjimo dalis, nurodanti nominalųjį ratlankio skersmenį</w:t>
            </w:r>
            <w:r w:rsidR="0012669D" w:rsidRPr="00DF6FBA">
              <w:rPr>
                <w:sz w:val="24"/>
                <w:szCs w:val="24"/>
                <w:lang w:val="lt-LT"/>
              </w:rPr>
              <w:t>,</w:t>
            </w:r>
            <w:r w:rsidRPr="00DF6FBA">
              <w:rPr>
                <w:sz w:val="24"/>
                <w:szCs w:val="24"/>
                <w:lang w:val="lt-LT"/>
              </w:rPr>
              <w:t xml:space="preserve"> ant kurio padanga skirta montuoti.</w:t>
            </w:r>
          </w:p>
        </w:tc>
      </w:tr>
      <w:tr w:rsidR="005D44DA" w:rsidRPr="00DF6FBA" w:rsidTr="00DF6FBA">
        <w:tc>
          <w:tcPr>
            <w:tcW w:w="1043" w:type="dxa"/>
          </w:tcPr>
          <w:p w:rsidR="00F1305D" w:rsidRPr="00C9311E" w:rsidRDefault="00773B4F" w:rsidP="004041B4">
            <w:pPr>
              <w:jc w:val="center"/>
              <w:rPr>
                <w:sz w:val="24"/>
                <w:szCs w:val="24"/>
                <w:lang w:val="lt-LT"/>
              </w:rPr>
            </w:pPr>
            <w:r w:rsidRPr="00C9311E">
              <w:rPr>
                <w:sz w:val="24"/>
                <w:szCs w:val="24"/>
                <w:lang w:val="lt-LT"/>
              </w:rPr>
              <w:t>7.</w:t>
            </w:r>
          </w:p>
        </w:tc>
        <w:tc>
          <w:tcPr>
            <w:tcW w:w="1510" w:type="dxa"/>
          </w:tcPr>
          <w:p w:rsidR="00F1305D" w:rsidRPr="00C9311E" w:rsidRDefault="00CF4AF0" w:rsidP="00A53098">
            <w:pPr>
              <w:jc w:val="both"/>
              <w:rPr>
                <w:sz w:val="24"/>
                <w:szCs w:val="24"/>
                <w:lang w:val="lt-LT"/>
              </w:rPr>
            </w:pPr>
            <w:r w:rsidRPr="00C9311E">
              <w:rPr>
                <w:sz w:val="24"/>
                <w:szCs w:val="24"/>
                <w:lang w:val="lt-LT"/>
              </w:rPr>
              <w:t>Papildomi šoninės sienelės žymenys</w:t>
            </w:r>
          </w:p>
        </w:tc>
        <w:tc>
          <w:tcPr>
            <w:tcW w:w="7075" w:type="dxa"/>
            <w:gridSpan w:val="2"/>
          </w:tcPr>
          <w:p w:rsidR="00CF4AF0" w:rsidRPr="004D5B20" w:rsidRDefault="006F2D50" w:rsidP="00DF6FBA">
            <w:pPr>
              <w:jc w:val="both"/>
              <w:rPr>
                <w:sz w:val="24"/>
                <w:szCs w:val="24"/>
                <w:lang w:val="lt-LT"/>
              </w:rPr>
            </w:pPr>
            <w:r w:rsidRPr="004D5B20">
              <w:rPr>
                <w:sz w:val="24"/>
                <w:szCs w:val="24"/>
                <w:lang w:val="lt-LT"/>
              </w:rPr>
              <w:t>Šioje grafoje nurodoma suvienodinta padangos apkrovos tipo kategorija. Reikšmė „S</w:t>
            </w:r>
            <w:r w:rsidR="00AE6C25" w:rsidRPr="004D5B20">
              <w:rPr>
                <w:sz w:val="24"/>
                <w:szCs w:val="24"/>
                <w:lang w:val="lt-LT"/>
              </w:rPr>
              <w:t>ustiprinta</w:t>
            </w:r>
            <w:r w:rsidRPr="004D5B20">
              <w:rPr>
                <w:sz w:val="24"/>
                <w:szCs w:val="24"/>
                <w:lang w:val="lt-LT"/>
              </w:rPr>
              <w:t xml:space="preserve">“ įrašoma tais atvejais, kai siūlomos padangos gamintojo oficialiuose techniniuose dokumentuose arba ant padangos šoninės sienelės ši savybė pažymėta </w:t>
            </w:r>
            <w:proofErr w:type="spellStart"/>
            <w:r w:rsidRPr="004D5B20">
              <w:rPr>
                <w:sz w:val="24"/>
                <w:szCs w:val="24"/>
                <w:lang w:val="lt-LT"/>
              </w:rPr>
              <w:t>žymėjimais</w:t>
            </w:r>
            <w:proofErr w:type="spellEnd"/>
            <w:r w:rsidRPr="004D5B20">
              <w:rPr>
                <w:sz w:val="24"/>
                <w:szCs w:val="24"/>
                <w:lang w:val="lt-LT"/>
              </w:rPr>
              <w:t xml:space="preserve"> „REINFORCED“, „EXTRA LOAD“, „XL“ arba kitu lygiaverčiu gamintojo žymeniu, patvirtinančiu, kad padanga skirta didesnei apkrovai esant didesniam pripūtimo slėgiui nei atitinkama standartinė padan</w:t>
            </w:r>
            <w:r w:rsidR="00AE6C25" w:rsidRPr="004D5B20">
              <w:rPr>
                <w:sz w:val="24"/>
                <w:szCs w:val="24"/>
                <w:lang w:val="lt-LT"/>
              </w:rPr>
              <w:t>ga. Kitais atvejais reikšmė „Standartinė“.</w:t>
            </w:r>
            <w:r w:rsidR="004D5B20" w:rsidRPr="004D5B20">
              <w:rPr>
                <w:sz w:val="24"/>
                <w:szCs w:val="24"/>
                <w:lang w:val="lt-LT"/>
              </w:rPr>
              <w:t xml:space="preserve"> Tais atvejais, kai techninėje specifikacijoje nurodomas </w:t>
            </w:r>
            <w:r w:rsidR="004D5B20">
              <w:rPr>
                <w:sz w:val="24"/>
                <w:szCs w:val="24"/>
                <w:lang w:val="lt-LT"/>
              </w:rPr>
              <w:t>„</w:t>
            </w:r>
            <w:r w:rsidR="004D5B20" w:rsidRPr="004D5B20">
              <w:rPr>
                <w:bCs/>
                <w:sz w:val="24"/>
                <w:szCs w:val="24"/>
                <w:lang w:val="lt-LT"/>
              </w:rPr>
              <w:t>LT</w:t>
            </w:r>
            <w:r w:rsidR="004D5B20">
              <w:rPr>
                <w:bCs/>
                <w:sz w:val="24"/>
                <w:szCs w:val="24"/>
                <w:lang w:val="lt-LT"/>
              </w:rPr>
              <w:t>“</w:t>
            </w:r>
            <w:r w:rsidR="004D5B20" w:rsidRPr="004D5B20">
              <w:rPr>
                <w:bCs/>
                <w:sz w:val="24"/>
                <w:szCs w:val="24"/>
                <w:lang w:val="lt-LT"/>
              </w:rPr>
              <w:t xml:space="preserve"> (</w:t>
            </w:r>
            <w:proofErr w:type="spellStart"/>
            <w:r w:rsidR="004D5B20" w:rsidRPr="004D5B20">
              <w:rPr>
                <w:bCs/>
                <w:sz w:val="24"/>
                <w:szCs w:val="24"/>
                <w:lang w:val="lt-LT"/>
              </w:rPr>
              <w:t>Light</w:t>
            </w:r>
            <w:proofErr w:type="spellEnd"/>
            <w:r w:rsidR="004D5B20" w:rsidRPr="004D5B20">
              <w:rPr>
                <w:bCs/>
                <w:sz w:val="24"/>
                <w:szCs w:val="24"/>
                <w:lang w:val="lt-LT"/>
              </w:rPr>
              <w:t xml:space="preserve"> </w:t>
            </w:r>
            <w:proofErr w:type="spellStart"/>
            <w:r w:rsidR="004D5B20" w:rsidRPr="004D5B20">
              <w:rPr>
                <w:bCs/>
                <w:sz w:val="24"/>
                <w:szCs w:val="24"/>
                <w:lang w:val="lt-LT"/>
              </w:rPr>
              <w:t>Truck</w:t>
            </w:r>
            <w:proofErr w:type="spellEnd"/>
            <w:r w:rsidR="004D5B20" w:rsidRPr="004D5B20">
              <w:rPr>
                <w:bCs/>
                <w:sz w:val="24"/>
                <w:szCs w:val="24"/>
                <w:lang w:val="lt-LT"/>
              </w:rPr>
              <w:t>)</w:t>
            </w:r>
            <w:r w:rsidR="004D5B20" w:rsidRPr="004D5B20">
              <w:rPr>
                <w:sz w:val="24"/>
                <w:szCs w:val="24"/>
                <w:lang w:val="lt-LT"/>
              </w:rPr>
              <w:t xml:space="preserve"> reikalavimas, tiekėjas privalo pateikti padangas, kurių konstrukcija atitinka sustiprinto karkaso standartą. </w:t>
            </w:r>
            <w:r w:rsidR="004D5B20">
              <w:rPr>
                <w:sz w:val="24"/>
                <w:szCs w:val="24"/>
                <w:lang w:val="lt-LT"/>
              </w:rPr>
              <w:t>„</w:t>
            </w:r>
            <w:r w:rsidR="004D5B20" w:rsidRPr="004D5B20">
              <w:rPr>
                <w:sz w:val="24"/>
                <w:szCs w:val="24"/>
                <w:lang w:val="lt-LT"/>
              </w:rPr>
              <w:t>LT</w:t>
            </w:r>
            <w:r w:rsidR="004D5B20">
              <w:rPr>
                <w:sz w:val="24"/>
                <w:szCs w:val="24"/>
                <w:lang w:val="lt-LT"/>
              </w:rPr>
              <w:t>“</w:t>
            </w:r>
            <w:r w:rsidR="004D5B20" w:rsidRPr="004D5B20">
              <w:rPr>
                <w:sz w:val="24"/>
                <w:szCs w:val="24"/>
                <w:lang w:val="lt-LT"/>
              </w:rPr>
              <w:t xml:space="preserve"> tipo padangos pagal ES Reglamentą 2020/740 yra priskiriamos </w:t>
            </w:r>
            <w:r w:rsidR="004D5B20" w:rsidRPr="004D5B20">
              <w:rPr>
                <w:bCs/>
                <w:sz w:val="24"/>
                <w:szCs w:val="24"/>
                <w:lang w:val="lt-LT"/>
              </w:rPr>
              <w:t>C2</w:t>
            </w:r>
            <w:r w:rsidR="004D5B20" w:rsidRPr="004D5B20">
              <w:rPr>
                <w:sz w:val="24"/>
                <w:szCs w:val="24"/>
                <w:lang w:val="lt-LT"/>
              </w:rPr>
              <w:t xml:space="preserve"> kategorijai. Jeigu </w:t>
            </w:r>
            <w:r w:rsidR="004D5B20">
              <w:rPr>
                <w:sz w:val="24"/>
                <w:szCs w:val="24"/>
                <w:lang w:val="lt-LT"/>
              </w:rPr>
              <w:t>„</w:t>
            </w:r>
            <w:r w:rsidR="004D5B20" w:rsidRPr="004D5B20">
              <w:rPr>
                <w:sz w:val="24"/>
                <w:szCs w:val="24"/>
                <w:lang w:val="lt-LT"/>
              </w:rPr>
              <w:t>LT</w:t>
            </w:r>
            <w:r w:rsidR="004D5B20">
              <w:rPr>
                <w:sz w:val="24"/>
                <w:szCs w:val="24"/>
                <w:lang w:val="lt-LT"/>
              </w:rPr>
              <w:t>“</w:t>
            </w:r>
            <w:r w:rsidR="004D5B20" w:rsidRPr="004D5B20">
              <w:rPr>
                <w:sz w:val="24"/>
                <w:szCs w:val="24"/>
                <w:lang w:val="lt-LT"/>
              </w:rPr>
              <w:t xml:space="preserve"> padanga papildomai turi </w:t>
            </w:r>
            <w:r w:rsidR="004D5B20" w:rsidRPr="004D5B20">
              <w:rPr>
                <w:bCs/>
                <w:sz w:val="24"/>
                <w:szCs w:val="24"/>
                <w:lang w:val="lt-LT"/>
              </w:rPr>
              <w:t>POR</w:t>
            </w:r>
            <w:r w:rsidR="004D5B20" w:rsidRPr="004D5B20">
              <w:rPr>
                <w:sz w:val="24"/>
                <w:szCs w:val="24"/>
                <w:lang w:val="lt-LT"/>
              </w:rPr>
              <w:t xml:space="preserve"> (Professional </w:t>
            </w:r>
            <w:proofErr w:type="spellStart"/>
            <w:r w:rsidR="004D5B20" w:rsidRPr="004D5B20">
              <w:rPr>
                <w:sz w:val="24"/>
                <w:szCs w:val="24"/>
                <w:lang w:val="lt-LT"/>
              </w:rPr>
              <w:t>Off-Road</w:t>
            </w:r>
            <w:proofErr w:type="spellEnd"/>
            <w:r w:rsidR="004D5B20" w:rsidRPr="004D5B20">
              <w:rPr>
                <w:sz w:val="24"/>
                <w:szCs w:val="24"/>
                <w:lang w:val="lt-LT"/>
              </w:rPr>
              <w:t xml:space="preserve">) žymėjimą, jai efektyvumo klasės (sukibimo, kuro ekonomijos ir triukšmo) netaikomos. Jei </w:t>
            </w:r>
            <w:r w:rsidR="004D5B20">
              <w:rPr>
                <w:sz w:val="24"/>
                <w:szCs w:val="24"/>
                <w:lang w:val="lt-LT"/>
              </w:rPr>
              <w:t>„</w:t>
            </w:r>
            <w:r w:rsidR="004D5B20" w:rsidRPr="004D5B20">
              <w:rPr>
                <w:sz w:val="24"/>
                <w:szCs w:val="24"/>
                <w:lang w:val="lt-LT"/>
              </w:rPr>
              <w:t>LT</w:t>
            </w:r>
            <w:r w:rsidR="004D5B20">
              <w:rPr>
                <w:sz w:val="24"/>
                <w:szCs w:val="24"/>
                <w:lang w:val="lt-LT"/>
              </w:rPr>
              <w:t>“</w:t>
            </w:r>
            <w:r w:rsidR="004D5B20" w:rsidRPr="004D5B20">
              <w:rPr>
                <w:sz w:val="24"/>
                <w:szCs w:val="24"/>
                <w:lang w:val="lt-LT"/>
              </w:rPr>
              <w:t xml:space="preserve"> padanga neturi POR žymos, ji privalo turėti ES etiketę, atitinkančią C2 kategorijos reikalavimus.</w:t>
            </w:r>
          </w:p>
        </w:tc>
      </w:tr>
      <w:tr w:rsidR="005D44DA" w:rsidRPr="00DF6FBA" w:rsidTr="00DF6FBA">
        <w:tc>
          <w:tcPr>
            <w:tcW w:w="1043" w:type="dxa"/>
          </w:tcPr>
          <w:p w:rsidR="00F1305D" w:rsidRPr="00C9311E" w:rsidRDefault="00773B4F" w:rsidP="00773B4F">
            <w:pPr>
              <w:jc w:val="center"/>
              <w:rPr>
                <w:sz w:val="24"/>
                <w:szCs w:val="24"/>
                <w:lang w:val="lt-LT"/>
              </w:rPr>
            </w:pPr>
            <w:r w:rsidRPr="00C9311E">
              <w:rPr>
                <w:sz w:val="24"/>
                <w:szCs w:val="24"/>
                <w:lang w:val="lt-LT"/>
              </w:rPr>
              <w:t>8.</w:t>
            </w:r>
          </w:p>
        </w:tc>
        <w:tc>
          <w:tcPr>
            <w:tcW w:w="1510" w:type="dxa"/>
          </w:tcPr>
          <w:p w:rsidR="00F1305D" w:rsidRPr="00C9311E" w:rsidRDefault="005616CA" w:rsidP="00D35A92">
            <w:pPr>
              <w:jc w:val="both"/>
              <w:rPr>
                <w:sz w:val="24"/>
                <w:szCs w:val="24"/>
                <w:lang w:val="lt-LT"/>
              </w:rPr>
            </w:pPr>
            <w:r w:rsidRPr="00C9311E">
              <w:rPr>
                <w:sz w:val="24"/>
                <w:szCs w:val="24"/>
                <w:lang w:val="lt-LT"/>
              </w:rPr>
              <w:t xml:space="preserve">Padangos tipas pagal </w:t>
            </w:r>
            <w:r w:rsidRPr="00C9311E">
              <w:rPr>
                <w:sz w:val="24"/>
                <w:szCs w:val="24"/>
                <w:lang w:val="lt-LT"/>
              </w:rPr>
              <w:lastRenderedPageBreak/>
              <w:t>vidinę kamerą</w:t>
            </w:r>
          </w:p>
        </w:tc>
        <w:tc>
          <w:tcPr>
            <w:tcW w:w="7075" w:type="dxa"/>
            <w:gridSpan w:val="2"/>
          </w:tcPr>
          <w:p w:rsidR="00F1305D" w:rsidRPr="00DF6FBA" w:rsidRDefault="005616CA" w:rsidP="00DF6FBA">
            <w:pPr>
              <w:jc w:val="both"/>
              <w:rPr>
                <w:sz w:val="24"/>
                <w:szCs w:val="24"/>
                <w:lang w:val="lt-LT"/>
              </w:rPr>
            </w:pPr>
            <w:r w:rsidRPr="00DF6FBA">
              <w:rPr>
                <w:sz w:val="24"/>
                <w:szCs w:val="24"/>
                <w:lang w:val="lt-LT"/>
              </w:rPr>
              <w:lastRenderedPageBreak/>
              <w:t xml:space="preserve">Informacija, nurodanti, ar padanga skirta naudoti be vidinės kameros, ar su vidine kamera. Žymėjimas „TUBELESS“ reiškia, kad padanga suprojektuota naudoti be vidinės kameros. Jeigu šis požymis nėra aiškiai </w:t>
            </w:r>
            <w:r w:rsidRPr="00DF6FBA">
              <w:rPr>
                <w:sz w:val="24"/>
                <w:szCs w:val="24"/>
                <w:lang w:val="lt-LT"/>
              </w:rPr>
              <w:lastRenderedPageBreak/>
              <w:t>nurodytas ant padangos šoninės sienelės, atitiktis nustatoma pagal gamintojo oficialius techninius duomenis ar kitus padangos techninius dokumentus.</w:t>
            </w:r>
          </w:p>
        </w:tc>
      </w:tr>
      <w:tr w:rsidR="005D44DA" w:rsidRPr="00DF6FBA" w:rsidTr="00DF6FBA">
        <w:tc>
          <w:tcPr>
            <w:tcW w:w="1043" w:type="dxa"/>
          </w:tcPr>
          <w:p w:rsidR="003E3EF4" w:rsidRPr="00C9311E" w:rsidRDefault="00773B4F" w:rsidP="00F1305D">
            <w:pPr>
              <w:jc w:val="center"/>
              <w:rPr>
                <w:sz w:val="24"/>
                <w:szCs w:val="24"/>
                <w:lang w:val="lt-LT"/>
              </w:rPr>
            </w:pPr>
            <w:r w:rsidRPr="00C9311E">
              <w:rPr>
                <w:sz w:val="24"/>
                <w:szCs w:val="24"/>
                <w:lang w:val="lt-LT"/>
              </w:rPr>
              <w:lastRenderedPageBreak/>
              <w:t>9.</w:t>
            </w:r>
          </w:p>
        </w:tc>
        <w:tc>
          <w:tcPr>
            <w:tcW w:w="1510" w:type="dxa"/>
          </w:tcPr>
          <w:p w:rsidR="003E3EF4" w:rsidRPr="00C9311E" w:rsidRDefault="003E3EF4" w:rsidP="00D35A92">
            <w:pPr>
              <w:jc w:val="both"/>
              <w:rPr>
                <w:sz w:val="24"/>
                <w:szCs w:val="24"/>
                <w:lang w:val="lt-LT"/>
              </w:rPr>
            </w:pPr>
            <w:r w:rsidRPr="00C9311E">
              <w:rPr>
                <w:sz w:val="24"/>
                <w:szCs w:val="24"/>
                <w:lang w:val="lt-LT"/>
              </w:rPr>
              <w:t>Apkrovos indeksas</w:t>
            </w:r>
          </w:p>
        </w:tc>
        <w:tc>
          <w:tcPr>
            <w:tcW w:w="7075" w:type="dxa"/>
            <w:gridSpan w:val="2"/>
          </w:tcPr>
          <w:p w:rsidR="005616CA" w:rsidRPr="003A1024" w:rsidRDefault="005616CA" w:rsidP="00DF6FBA">
            <w:pPr>
              <w:jc w:val="both"/>
              <w:rPr>
                <w:sz w:val="24"/>
                <w:szCs w:val="24"/>
                <w:lang w:val="lt-LT"/>
              </w:rPr>
            </w:pPr>
            <w:r w:rsidRPr="003A1024">
              <w:rPr>
                <w:sz w:val="24"/>
                <w:szCs w:val="24"/>
                <w:lang w:val="lt-LT"/>
              </w:rPr>
              <w:t>(</w:t>
            </w:r>
            <w:proofErr w:type="spellStart"/>
            <w:r w:rsidRPr="003A1024">
              <w:rPr>
                <w:sz w:val="24"/>
                <w:szCs w:val="24"/>
                <w:lang w:val="lt-LT"/>
              </w:rPr>
              <w:t>Load</w:t>
            </w:r>
            <w:proofErr w:type="spellEnd"/>
            <w:r w:rsidRPr="003A1024">
              <w:rPr>
                <w:sz w:val="24"/>
                <w:szCs w:val="24"/>
                <w:lang w:val="lt-LT"/>
              </w:rPr>
              <w:t xml:space="preserve"> </w:t>
            </w:r>
            <w:proofErr w:type="spellStart"/>
            <w:r w:rsidRPr="003A1024">
              <w:rPr>
                <w:sz w:val="24"/>
                <w:szCs w:val="24"/>
                <w:lang w:val="lt-LT"/>
              </w:rPr>
              <w:t>Capacity</w:t>
            </w:r>
            <w:proofErr w:type="spellEnd"/>
            <w:r w:rsidRPr="003A1024">
              <w:rPr>
                <w:sz w:val="24"/>
                <w:szCs w:val="24"/>
                <w:lang w:val="lt-LT"/>
              </w:rPr>
              <w:t xml:space="preserve"> </w:t>
            </w:r>
            <w:proofErr w:type="spellStart"/>
            <w:r w:rsidRPr="003A1024">
              <w:rPr>
                <w:sz w:val="24"/>
                <w:szCs w:val="24"/>
                <w:lang w:val="lt-LT"/>
              </w:rPr>
              <w:t>Index</w:t>
            </w:r>
            <w:proofErr w:type="spellEnd"/>
            <w:r w:rsidRPr="003A1024">
              <w:rPr>
                <w:sz w:val="24"/>
                <w:szCs w:val="24"/>
                <w:lang w:val="lt-LT"/>
              </w:rPr>
              <w:t>, LI) – skaitmeninis padangos žymuo, susietas su didžiausia padangos apkrova, kurią padanga gali išlaikyti, kai ji naudojama pagal gamintojo nustatytas sąlygas. Kai taikoma, apkrovos indeksas gali būti nurodomas vienu arba dviem skaičiais, atitinkančiais viengubą arba dvigubą montavimą. Apkrovos indekso reikšmės aiškinamos pagal oficialias taikytinas apkrovos indekso lenteles. Siūlomos padangos apkrovos indeksas negali būti mažesnis už techninėje specifikacijoje nustatytą minimalią reikšmę.</w:t>
            </w:r>
          </w:p>
        </w:tc>
      </w:tr>
      <w:tr w:rsidR="005D44DA" w:rsidRPr="00DF6FBA" w:rsidTr="00DF6FBA">
        <w:tc>
          <w:tcPr>
            <w:tcW w:w="1043" w:type="dxa"/>
          </w:tcPr>
          <w:p w:rsidR="003E3EF4" w:rsidRPr="00C9311E" w:rsidRDefault="00773B4F" w:rsidP="00F1305D">
            <w:pPr>
              <w:jc w:val="center"/>
              <w:rPr>
                <w:sz w:val="24"/>
                <w:szCs w:val="24"/>
                <w:lang w:val="lt-LT"/>
              </w:rPr>
            </w:pPr>
            <w:r w:rsidRPr="00C9311E">
              <w:rPr>
                <w:sz w:val="24"/>
                <w:szCs w:val="24"/>
                <w:lang w:val="lt-LT"/>
              </w:rPr>
              <w:t>10.</w:t>
            </w:r>
          </w:p>
        </w:tc>
        <w:tc>
          <w:tcPr>
            <w:tcW w:w="1510" w:type="dxa"/>
          </w:tcPr>
          <w:p w:rsidR="003E3EF4" w:rsidRPr="00C9311E" w:rsidRDefault="003E3EF4" w:rsidP="00D35A92">
            <w:pPr>
              <w:jc w:val="both"/>
              <w:rPr>
                <w:sz w:val="24"/>
                <w:szCs w:val="24"/>
                <w:lang w:val="lt-LT"/>
              </w:rPr>
            </w:pPr>
            <w:r w:rsidRPr="00C9311E">
              <w:rPr>
                <w:sz w:val="24"/>
                <w:szCs w:val="24"/>
                <w:lang w:val="lt-LT"/>
              </w:rPr>
              <w:t>Greičio indeksas</w:t>
            </w:r>
          </w:p>
        </w:tc>
        <w:tc>
          <w:tcPr>
            <w:tcW w:w="7075" w:type="dxa"/>
            <w:gridSpan w:val="2"/>
          </w:tcPr>
          <w:p w:rsidR="0060312E" w:rsidRPr="00DF6FBA" w:rsidRDefault="0060312E" w:rsidP="00DF6FBA">
            <w:pPr>
              <w:jc w:val="both"/>
              <w:rPr>
                <w:sz w:val="24"/>
                <w:szCs w:val="24"/>
                <w:lang w:val="lt-LT"/>
              </w:rPr>
            </w:pPr>
            <w:r w:rsidRPr="00DF6FBA">
              <w:rPr>
                <w:sz w:val="24"/>
                <w:szCs w:val="24"/>
                <w:lang w:val="lt-LT"/>
              </w:rPr>
              <w:t xml:space="preserve">(Speed </w:t>
            </w:r>
            <w:proofErr w:type="spellStart"/>
            <w:r w:rsidRPr="00DF6FBA">
              <w:rPr>
                <w:sz w:val="24"/>
                <w:szCs w:val="24"/>
                <w:lang w:val="lt-LT"/>
              </w:rPr>
              <w:t>Category</w:t>
            </w:r>
            <w:proofErr w:type="spellEnd"/>
            <w:r w:rsidRPr="00DF6FBA">
              <w:rPr>
                <w:sz w:val="24"/>
                <w:szCs w:val="24"/>
                <w:lang w:val="lt-LT"/>
              </w:rPr>
              <w:t xml:space="preserve"> </w:t>
            </w:r>
            <w:proofErr w:type="spellStart"/>
            <w:r w:rsidRPr="00DF6FBA">
              <w:rPr>
                <w:sz w:val="24"/>
                <w:szCs w:val="24"/>
                <w:lang w:val="lt-LT"/>
              </w:rPr>
              <w:t>Symbol</w:t>
            </w:r>
            <w:proofErr w:type="spellEnd"/>
            <w:r w:rsidRPr="00DF6FBA">
              <w:rPr>
                <w:sz w:val="24"/>
                <w:szCs w:val="24"/>
                <w:lang w:val="lt-LT"/>
              </w:rPr>
              <w:t xml:space="preserve"> SI) – padangos žymuo, nurodantis didžiausią greitį, kuriam padanga yra skirta, kai ji naudojama gamintojo nustatytomis sąlygomis ir esant atitinkamai apkrovai. Siūlomos padangos greičio kategorijos simbolis negali būti žemesnis už techninėje specifikacijoje nustatytą minimalią reikšmę.</w:t>
            </w:r>
          </w:p>
        </w:tc>
      </w:tr>
      <w:tr w:rsidR="005D44DA" w:rsidRPr="00DF6FBA" w:rsidTr="00DF6FBA">
        <w:tc>
          <w:tcPr>
            <w:tcW w:w="1043" w:type="dxa"/>
          </w:tcPr>
          <w:p w:rsidR="00F1305D" w:rsidRPr="00C9311E" w:rsidRDefault="00773B4F" w:rsidP="00F1305D">
            <w:pPr>
              <w:jc w:val="center"/>
              <w:rPr>
                <w:sz w:val="24"/>
                <w:szCs w:val="24"/>
                <w:lang w:val="lt-LT"/>
              </w:rPr>
            </w:pPr>
            <w:r w:rsidRPr="00C9311E">
              <w:rPr>
                <w:sz w:val="24"/>
                <w:szCs w:val="24"/>
                <w:lang w:val="lt-LT"/>
              </w:rPr>
              <w:t>11.</w:t>
            </w:r>
          </w:p>
        </w:tc>
        <w:tc>
          <w:tcPr>
            <w:tcW w:w="1510" w:type="dxa"/>
          </w:tcPr>
          <w:p w:rsidR="00F1305D" w:rsidRPr="00C9311E" w:rsidRDefault="00F1305D" w:rsidP="00D35A92">
            <w:pPr>
              <w:jc w:val="both"/>
              <w:rPr>
                <w:sz w:val="24"/>
                <w:szCs w:val="24"/>
                <w:lang w:val="lt-LT"/>
              </w:rPr>
            </w:pPr>
            <w:r w:rsidRPr="00C9311E">
              <w:rPr>
                <w:sz w:val="24"/>
                <w:szCs w:val="24"/>
                <w:lang w:val="lt-LT"/>
              </w:rPr>
              <w:t>Papildomas ženklinimas</w:t>
            </w:r>
          </w:p>
        </w:tc>
        <w:tc>
          <w:tcPr>
            <w:tcW w:w="7075" w:type="dxa"/>
            <w:gridSpan w:val="2"/>
          </w:tcPr>
          <w:p w:rsidR="00C04BAD" w:rsidRPr="00DF6FBA" w:rsidRDefault="00C04BAD" w:rsidP="00DF6FBA">
            <w:pPr>
              <w:jc w:val="both"/>
              <w:rPr>
                <w:sz w:val="24"/>
                <w:szCs w:val="24"/>
                <w:lang w:val="lt-LT"/>
              </w:rPr>
            </w:pPr>
            <w:r w:rsidRPr="00DF6FBA">
              <w:rPr>
                <w:sz w:val="24"/>
                <w:szCs w:val="24"/>
                <w:lang w:val="lt-LT"/>
              </w:rPr>
              <w:t>Papildomas ženklinimas – ant padangos pateikiami papildomi žymenys, nurodantys jos paskirtį arba specialiąsias eksploatacines savybes. Šiems žymenims gali priklausyti M+S (M.S, M&amp;S) – žymėjimas, taikomas padangoms, skirtoms geresnėms eksploatacinėms savybėms purvo ir šviežio ar tirpstančio sniego sąlygomis, bei NHS (</w:t>
            </w:r>
            <w:proofErr w:type="spellStart"/>
            <w:r w:rsidRPr="00DF6FBA">
              <w:rPr>
                <w:sz w:val="24"/>
                <w:szCs w:val="24"/>
                <w:lang w:val="lt-LT"/>
              </w:rPr>
              <w:t>Not</w:t>
            </w:r>
            <w:proofErr w:type="spellEnd"/>
            <w:r w:rsidRPr="00DF6FBA">
              <w:rPr>
                <w:sz w:val="24"/>
                <w:szCs w:val="24"/>
                <w:lang w:val="lt-LT"/>
              </w:rPr>
              <w:t xml:space="preserve"> </w:t>
            </w:r>
            <w:proofErr w:type="spellStart"/>
            <w:r w:rsidRPr="00DF6FBA">
              <w:rPr>
                <w:sz w:val="24"/>
                <w:szCs w:val="24"/>
                <w:lang w:val="lt-LT"/>
              </w:rPr>
              <w:t>for</w:t>
            </w:r>
            <w:proofErr w:type="spellEnd"/>
            <w:r w:rsidRPr="00DF6FBA">
              <w:rPr>
                <w:sz w:val="24"/>
                <w:szCs w:val="24"/>
                <w:lang w:val="lt-LT"/>
              </w:rPr>
              <w:t xml:space="preserve"> </w:t>
            </w:r>
            <w:proofErr w:type="spellStart"/>
            <w:r w:rsidRPr="00DF6FBA">
              <w:rPr>
                <w:sz w:val="24"/>
                <w:szCs w:val="24"/>
                <w:lang w:val="lt-LT"/>
              </w:rPr>
              <w:t>Highway</w:t>
            </w:r>
            <w:proofErr w:type="spellEnd"/>
            <w:r w:rsidRPr="00DF6FBA">
              <w:rPr>
                <w:sz w:val="24"/>
                <w:szCs w:val="24"/>
                <w:lang w:val="lt-LT"/>
              </w:rPr>
              <w:t xml:space="preserve"> </w:t>
            </w:r>
            <w:proofErr w:type="spellStart"/>
            <w:r w:rsidRPr="00DF6FBA">
              <w:rPr>
                <w:sz w:val="24"/>
                <w:szCs w:val="24"/>
                <w:lang w:val="lt-LT"/>
              </w:rPr>
              <w:t>Service</w:t>
            </w:r>
            <w:proofErr w:type="spellEnd"/>
            <w:r w:rsidRPr="00DF6FBA">
              <w:rPr>
                <w:sz w:val="24"/>
                <w:szCs w:val="24"/>
                <w:lang w:val="lt-LT"/>
              </w:rPr>
              <w:t>) – žymėjimas, taikomas specialios paskirties padangoms, skirtoms naudoti pirmiausia ne viešuosiuose keliuose. NHS žymėjimas taikomas tik tais atvejais, kai pirkimo objektas aiškiai susijęs su ne kelių arba specialios paskirties eksploatacija.</w:t>
            </w:r>
          </w:p>
        </w:tc>
      </w:tr>
      <w:tr w:rsidR="005D44DA" w:rsidRPr="00DF6FBA" w:rsidTr="00DF6FBA">
        <w:tc>
          <w:tcPr>
            <w:tcW w:w="1043" w:type="dxa"/>
          </w:tcPr>
          <w:p w:rsidR="003E3EF4" w:rsidRPr="00C9311E" w:rsidRDefault="00773B4F" w:rsidP="00F1305D">
            <w:pPr>
              <w:jc w:val="center"/>
              <w:rPr>
                <w:sz w:val="24"/>
                <w:szCs w:val="24"/>
                <w:lang w:val="lt-LT"/>
              </w:rPr>
            </w:pPr>
            <w:r w:rsidRPr="00C9311E">
              <w:rPr>
                <w:sz w:val="24"/>
                <w:szCs w:val="24"/>
                <w:lang w:val="lt-LT"/>
              </w:rPr>
              <w:t>12.</w:t>
            </w:r>
          </w:p>
        </w:tc>
        <w:tc>
          <w:tcPr>
            <w:tcW w:w="1510" w:type="dxa"/>
          </w:tcPr>
          <w:p w:rsidR="003E3EF4" w:rsidRPr="00C9311E" w:rsidRDefault="001A23CE" w:rsidP="00D35A92">
            <w:pPr>
              <w:jc w:val="both"/>
              <w:rPr>
                <w:sz w:val="24"/>
                <w:szCs w:val="24"/>
                <w:lang w:val="lt-LT"/>
              </w:rPr>
            </w:pPr>
            <w:r w:rsidRPr="00C9311E">
              <w:rPr>
                <w:sz w:val="24"/>
                <w:szCs w:val="24"/>
                <w:lang w:val="lt-LT"/>
              </w:rPr>
              <w:t>Ašies paskirtis</w:t>
            </w:r>
          </w:p>
        </w:tc>
        <w:tc>
          <w:tcPr>
            <w:tcW w:w="7075" w:type="dxa"/>
            <w:gridSpan w:val="2"/>
          </w:tcPr>
          <w:p w:rsidR="00085A7B" w:rsidRPr="00AE6C25" w:rsidRDefault="00085A7B" w:rsidP="00AE6C25">
            <w:pPr>
              <w:jc w:val="both"/>
              <w:rPr>
                <w:sz w:val="24"/>
                <w:szCs w:val="24"/>
                <w:lang w:val="lt-LT"/>
              </w:rPr>
            </w:pPr>
            <w:r w:rsidRPr="00AE6C25">
              <w:rPr>
                <w:bCs/>
                <w:sz w:val="24"/>
                <w:szCs w:val="24"/>
                <w:lang w:val="lt-LT" w:eastAsia="lt-LT"/>
              </w:rPr>
              <w:t>Ašies paskirtis – gamintojo nurodomas padangos montavimo paskirties žymėjimas, nusakantis, kokiai ašies pozicijai padanga skirta. Kai taikoma, gali būti naudojami žymėjimai F – priekinei / vairuojamajai ašiai, D – varančiajai ašiai, T – priekabos ašiai, FRT (</w:t>
            </w:r>
            <w:proofErr w:type="spellStart"/>
            <w:r w:rsidRPr="00AE6C25">
              <w:rPr>
                <w:bCs/>
                <w:sz w:val="24"/>
                <w:szCs w:val="24"/>
                <w:lang w:val="lt-LT" w:eastAsia="lt-LT"/>
              </w:rPr>
              <w:t>Free</w:t>
            </w:r>
            <w:proofErr w:type="spellEnd"/>
            <w:r w:rsidRPr="00AE6C25">
              <w:rPr>
                <w:bCs/>
                <w:sz w:val="24"/>
                <w:szCs w:val="24"/>
                <w:lang w:val="lt-LT" w:eastAsia="lt-LT"/>
              </w:rPr>
              <w:t xml:space="preserve"> </w:t>
            </w:r>
            <w:proofErr w:type="spellStart"/>
            <w:r w:rsidRPr="00AE6C25">
              <w:rPr>
                <w:bCs/>
                <w:sz w:val="24"/>
                <w:szCs w:val="24"/>
                <w:lang w:val="lt-LT" w:eastAsia="lt-LT"/>
              </w:rPr>
              <w:t>Rolling</w:t>
            </w:r>
            <w:proofErr w:type="spellEnd"/>
            <w:r w:rsidRPr="00AE6C25">
              <w:rPr>
                <w:bCs/>
                <w:sz w:val="24"/>
                <w:szCs w:val="24"/>
                <w:lang w:val="lt-LT" w:eastAsia="lt-LT"/>
              </w:rPr>
              <w:t xml:space="preserve"> Tyre) – priekabų ašims ir toms motorinių transporto priemonių ašims, kurios nėra priekinės vairuojamosios ir nėra varančiosios, arba bendras žymėjimas „Visoms ašims“, kai gamintojas nurodo, kad padanga tinkama visoms ašių pozicijoms. Jeigu gamintojas ašies paskirties žymėjimo nenurodo, šis lauka</w:t>
            </w:r>
            <w:r w:rsidR="003A1024" w:rsidRPr="00AE6C25">
              <w:rPr>
                <w:bCs/>
                <w:sz w:val="24"/>
                <w:szCs w:val="24"/>
                <w:lang w:val="lt-LT" w:eastAsia="lt-LT"/>
              </w:rPr>
              <w:t>s gali būti paliekamas tuščias.</w:t>
            </w:r>
          </w:p>
        </w:tc>
      </w:tr>
      <w:tr w:rsidR="005D44DA" w:rsidRPr="00DF6FBA" w:rsidTr="00DF6FBA">
        <w:tc>
          <w:tcPr>
            <w:tcW w:w="1043" w:type="dxa"/>
          </w:tcPr>
          <w:p w:rsidR="003E3EF4" w:rsidRPr="00C9311E" w:rsidRDefault="00773B4F" w:rsidP="00F1305D">
            <w:pPr>
              <w:jc w:val="center"/>
              <w:rPr>
                <w:sz w:val="24"/>
                <w:szCs w:val="24"/>
                <w:lang w:val="lt-LT"/>
              </w:rPr>
            </w:pPr>
            <w:r w:rsidRPr="00C9311E">
              <w:rPr>
                <w:sz w:val="24"/>
                <w:szCs w:val="24"/>
                <w:lang w:val="lt-LT"/>
              </w:rPr>
              <w:t>13.</w:t>
            </w:r>
          </w:p>
        </w:tc>
        <w:tc>
          <w:tcPr>
            <w:tcW w:w="1510" w:type="dxa"/>
          </w:tcPr>
          <w:p w:rsidR="003E3EF4" w:rsidRPr="00C9311E" w:rsidRDefault="003B503B" w:rsidP="00D35A92">
            <w:pPr>
              <w:jc w:val="both"/>
              <w:rPr>
                <w:sz w:val="24"/>
                <w:szCs w:val="24"/>
                <w:lang w:val="lt-LT"/>
              </w:rPr>
            </w:pPr>
            <w:r w:rsidRPr="00C9311E">
              <w:rPr>
                <w:sz w:val="24"/>
                <w:szCs w:val="24"/>
                <w:lang w:val="lt-LT"/>
              </w:rPr>
              <w:t>Sezoninė paskirtis</w:t>
            </w:r>
          </w:p>
        </w:tc>
        <w:tc>
          <w:tcPr>
            <w:tcW w:w="7075" w:type="dxa"/>
            <w:gridSpan w:val="2"/>
          </w:tcPr>
          <w:p w:rsidR="00DD61AF" w:rsidRPr="00DF6FBA" w:rsidRDefault="00A139D9" w:rsidP="00DF6FBA">
            <w:pPr>
              <w:jc w:val="both"/>
              <w:rPr>
                <w:sz w:val="24"/>
                <w:szCs w:val="24"/>
                <w:lang w:val="lt-LT"/>
              </w:rPr>
            </w:pPr>
            <w:r w:rsidRPr="00DF6FBA">
              <w:rPr>
                <w:sz w:val="24"/>
                <w:szCs w:val="24"/>
                <w:lang w:val="lt-LT"/>
              </w:rPr>
              <w:t>P</w:t>
            </w:r>
            <w:r w:rsidR="00F360E2" w:rsidRPr="00DF6FBA">
              <w:rPr>
                <w:sz w:val="24"/>
                <w:szCs w:val="24"/>
                <w:lang w:val="lt-LT"/>
              </w:rPr>
              <w:t xml:space="preserve">adangos paskirties apibūdinimas pagal gamintojo oficialiai deklaruojamas naudojimo sąlygas ir sezoninį tinkamumą. Šiame lauke gali būti nurodomos reikšmės SUMMER, WINTER, ALL SEASON arba kita lygiavertė gamintojo naudojama sezoninės paskirties nuoroda. Šis laukas savaime nelaikomas pakankamu atitikties įrodymu. Jeigu siūloma padanga priskiriama C1, C2 arba C3 klasei, kaip tai suprantama pagal Reglamento (EB) Nr. 661/2009 8 straipsnio 1 dalį, ir pirkimo dokumentuose reikalaujama tinkamumo žiemos kelių sąlygoms, WINTER ir ALL SEASON paskirties padangos laikomos atitinkančiomis šį reikalavimą tik tuo atveju, jeigu iš padangos ženklinimo ir (ar) gamintojo techninių dokumentų nustatoma, kad padanga yra tyre </w:t>
            </w:r>
            <w:proofErr w:type="spellStart"/>
            <w:r w:rsidR="00F360E2" w:rsidRPr="00DF6FBA">
              <w:rPr>
                <w:sz w:val="24"/>
                <w:szCs w:val="24"/>
                <w:lang w:val="lt-LT"/>
              </w:rPr>
              <w:t>for</w:t>
            </w:r>
            <w:proofErr w:type="spellEnd"/>
            <w:r w:rsidR="00F360E2" w:rsidRPr="00DF6FBA">
              <w:rPr>
                <w:sz w:val="24"/>
                <w:szCs w:val="24"/>
                <w:lang w:val="lt-LT"/>
              </w:rPr>
              <w:t xml:space="preserve"> </w:t>
            </w:r>
            <w:proofErr w:type="spellStart"/>
            <w:r w:rsidR="00F360E2" w:rsidRPr="00DF6FBA">
              <w:rPr>
                <w:sz w:val="24"/>
                <w:szCs w:val="24"/>
                <w:lang w:val="lt-LT"/>
              </w:rPr>
              <w:t>use</w:t>
            </w:r>
            <w:proofErr w:type="spellEnd"/>
            <w:r w:rsidR="00F360E2" w:rsidRPr="00DF6FBA">
              <w:rPr>
                <w:sz w:val="24"/>
                <w:szCs w:val="24"/>
                <w:lang w:val="lt-LT"/>
              </w:rPr>
              <w:t xml:space="preserve"> </w:t>
            </w:r>
            <w:proofErr w:type="spellStart"/>
            <w:r w:rsidR="00F360E2" w:rsidRPr="00DF6FBA">
              <w:rPr>
                <w:sz w:val="24"/>
                <w:szCs w:val="24"/>
                <w:lang w:val="lt-LT"/>
              </w:rPr>
              <w:t>in</w:t>
            </w:r>
            <w:proofErr w:type="spellEnd"/>
            <w:r w:rsidR="00F360E2" w:rsidRPr="00DF6FBA">
              <w:rPr>
                <w:sz w:val="24"/>
                <w:szCs w:val="24"/>
                <w:lang w:val="lt-LT"/>
              </w:rPr>
              <w:t xml:space="preserve"> </w:t>
            </w:r>
            <w:proofErr w:type="spellStart"/>
            <w:r w:rsidR="00F360E2" w:rsidRPr="00DF6FBA">
              <w:rPr>
                <w:sz w:val="24"/>
                <w:szCs w:val="24"/>
                <w:lang w:val="lt-LT"/>
              </w:rPr>
              <w:t>severe</w:t>
            </w:r>
            <w:proofErr w:type="spellEnd"/>
            <w:r w:rsidR="00F360E2" w:rsidRPr="00DF6FBA">
              <w:rPr>
                <w:sz w:val="24"/>
                <w:szCs w:val="24"/>
                <w:lang w:val="lt-LT"/>
              </w:rPr>
              <w:t xml:space="preserve"> </w:t>
            </w:r>
            <w:proofErr w:type="spellStart"/>
            <w:r w:rsidR="00F360E2" w:rsidRPr="00DF6FBA">
              <w:rPr>
                <w:sz w:val="24"/>
                <w:szCs w:val="24"/>
                <w:lang w:val="lt-LT"/>
              </w:rPr>
              <w:t>snow</w:t>
            </w:r>
            <w:proofErr w:type="spellEnd"/>
            <w:r w:rsidR="00F360E2" w:rsidRPr="00DF6FBA">
              <w:rPr>
                <w:sz w:val="24"/>
                <w:szCs w:val="24"/>
                <w:lang w:val="lt-LT"/>
              </w:rPr>
              <w:t xml:space="preserve"> </w:t>
            </w:r>
            <w:proofErr w:type="spellStart"/>
            <w:r w:rsidR="00F360E2" w:rsidRPr="00DF6FBA">
              <w:rPr>
                <w:sz w:val="24"/>
                <w:szCs w:val="24"/>
                <w:lang w:val="lt-LT"/>
              </w:rPr>
              <w:t>conditions</w:t>
            </w:r>
            <w:proofErr w:type="spellEnd"/>
            <w:r w:rsidR="00F360E2" w:rsidRPr="00DF6FBA">
              <w:rPr>
                <w:sz w:val="24"/>
                <w:szCs w:val="24"/>
                <w:lang w:val="lt-LT"/>
              </w:rPr>
              <w:t xml:space="preserve"> ir turi 3PMSF žymėjimą. Vien M+S, M.S. ar M&amp;S žymėjimas savaime nelaikomas pakankamu pagrindu pripažinti padangą tinkama žiemos kelių sąlygoms. Jeigu pirkimo dokumentuose papildomai reikalaujama tinkamumo ledo sąlygoms, toks reikalavimas gali būti taikomas tik C1 </w:t>
            </w:r>
            <w:r w:rsidR="00F360E2" w:rsidRPr="00DF6FBA">
              <w:rPr>
                <w:sz w:val="24"/>
                <w:szCs w:val="24"/>
                <w:lang w:val="lt-LT"/>
              </w:rPr>
              <w:lastRenderedPageBreak/>
              <w:t xml:space="preserve">padangoms ir turi būti patvirtintas </w:t>
            </w:r>
            <w:proofErr w:type="spellStart"/>
            <w:r w:rsidR="00F360E2" w:rsidRPr="00DF6FBA">
              <w:rPr>
                <w:sz w:val="24"/>
                <w:szCs w:val="24"/>
                <w:lang w:val="lt-LT"/>
              </w:rPr>
              <w:t>Ice</w:t>
            </w:r>
            <w:proofErr w:type="spellEnd"/>
            <w:r w:rsidR="00F360E2" w:rsidRPr="00DF6FBA">
              <w:rPr>
                <w:sz w:val="24"/>
                <w:szCs w:val="24"/>
                <w:lang w:val="lt-LT"/>
              </w:rPr>
              <w:t xml:space="preserve"> </w:t>
            </w:r>
            <w:proofErr w:type="spellStart"/>
            <w:r w:rsidR="00F360E2" w:rsidRPr="00DF6FBA">
              <w:rPr>
                <w:sz w:val="24"/>
                <w:szCs w:val="24"/>
                <w:lang w:val="lt-LT"/>
              </w:rPr>
              <w:t>Grip</w:t>
            </w:r>
            <w:proofErr w:type="spellEnd"/>
            <w:r w:rsidR="00F360E2" w:rsidRPr="00DF6FBA">
              <w:rPr>
                <w:sz w:val="24"/>
                <w:szCs w:val="24"/>
                <w:lang w:val="lt-LT"/>
              </w:rPr>
              <w:t xml:space="preserve"> žymėjimu arba kitu pagal taikomus teisės aktus lygiaverčiu įrodymu. SUMMER paskirties padangoms šie žiemos kelių sąlygų reikalavimai netaikomi, išskyrus atvejus, kai pirkimo dokumentuose aiškiai nustatyta kitaip ir tai yra objektyviai pagrįsta pirkimo objektu. Padangoms, kurios nepriskiriamos C1, C2 ar C3 klasėms, taip pat </w:t>
            </w:r>
            <w:proofErr w:type="spellStart"/>
            <w:r w:rsidR="00F360E2" w:rsidRPr="00DF6FBA">
              <w:rPr>
                <w:sz w:val="24"/>
                <w:szCs w:val="24"/>
                <w:lang w:val="lt-LT"/>
              </w:rPr>
              <w:t>special</w:t>
            </w:r>
            <w:proofErr w:type="spellEnd"/>
            <w:r w:rsidR="00F360E2" w:rsidRPr="00DF6FBA">
              <w:rPr>
                <w:sz w:val="24"/>
                <w:szCs w:val="24"/>
                <w:lang w:val="lt-LT"/>
              </w:rPr>
              <w:t xml:space="preserve"> </w:t>
            </w:r>
            <w:proofErr w:type="spellStart"/>
            <w:r w:rsidR="00F360E2" w:rsidRPr="00DF6FBA">
              <w:rPr>
                <w:sz w:val="24"/>
                <w:szCs w:val="24"/>
                <w:lang w:val="lt-LT"/>
              </w:rPr>
              <w:t>use</w:t>
            </w:r>
            <w:proofErr w:type="spellEnd"/>
            <w:r w:rsidR="00F360E2" w:rsidRPr="00DF6FBA">
              <w:rPr>
                <w:sz w:val="24"/>
                <w:szCs w:val="24"/>
                <w:lang w:val="lt-LT"/>
              </w:rPr>
              <w:t xml:space="preserve">, </w:t>
            </w:r>
            <w:proofErr w:type="spellStart"/>
            <w:r w:rsidR="00F360E2" w:rsidRPr="00DF6FBA">
              <w:rPr>
                <w:sz w:val="24"/>
                <w:szCs w:val="24"/>
                <w:lang w:val="lt-LT"/>
              </w:rPr>
              <w:t>off-road</w:t>
            </w:r>
            <w:proofErr w:type="spellEnd"/>
            <w:r w:rsidR="00F360E2" w:rsidRPr="00DF6FBA">
              <w:rPr>
                <w:sz w:val="24"/>
                <w:szCs w:val="24"/>
                <w:lang w:val="lt-LT"/>
              </w:rPr>
              <w:t xml:space="preserve"> </w:t>
            </w:r>
            <w:proofErr w:type="spellStart"/>
            <w:r w:rsidR="00F360E2" w:rsidRPr="00DF6FBA">
              <w:rPr>
                <w:sz w:val="24"/>
                <w:szCs w:val="24"/>
                <w:lang w:val="lt-LT"/>
              </w:rPr>
              <w:t>professional</w:t>
            </w:r>
            <w:proofErr w:type="spellEnd"/>
            <w:r w:rsidR="00F360E2" w:rsidRPr="00DF6FBA">
              <w:rPr>
                <w:sz w:val="24"/>
                <w:szCs w:val="24"/>
                <w:lang w:val="lt-LT"/>
              </w:rPr>
              <w:t xml:space="preserve"> (POR), NHS, žemės ūkio ir miškininkystės technikos, L kategorijos ir kitoms specialios paskirties padangoms, sezoninė paskirtis ir tinkamumas konkrečioms naudojimo sąlygoms vertinami pagal gamintojo oficialią paskirtį, techninius dokumentus ir konkrečiam padangos tipui taikomus teisės aktus; C1/C2/C3 padangų ženklinimo sistemos žymenys tokioms padangoms reikalaujami tik tiek, kiek jie tam padangos tipui taikytini. </w:t>
            </w:r>
            <w:bookmarkStart w:id="0" w:name="_GoBack"/>
            <w:bookmarkEnd w:id="0"/>
            <w:r w:rsidR="00DD61AF" w:rsidRPr="00C9311E">
              <w:rPr>
                <w:sz w:val="24"/>
                <w:szCs w:val="24"/>
                <w:lang w:val="lt-LT"/>
              </w:rPr>
              <w:t xml:space="preserve">Vertinant atitiktį šiam reikalavimui, pirmiausia remiamasi padangos ženklinimu ant šoninės sienelės, po to – gamintojo oficialiais techniniais dokumentais, o kitais tiekėjo pateiktais duomenimis remiamasi tik tiek, kiek jie neprieštarauja nurodytiems šaltiniams. Vien komerciniai ar </w:t>
            </w:r>
            <w:proofErr w:type="spellStart"/>
            <w:r w:rsidR="00DD61AF" w:rsidRPr="00C9311E">
              <w:rPr>
                <w:sz w:val="24"/>
                <w:szCs w:val="24"/>
                <w:lang w:val="lt-LT"/>
              </w:rPr>
              <w:t>marketinginiai</w:t>
            </w:r>
            <w:proofErr w:type="spellEnd"/>
            <w:r w:rsidR="00DD61AF" w:rsidRPr="00C9311E">
              <w:rPr>
                <w:sz w:val="24"/>
                <w:szCs w:val="24"/>
                <w:lang w:val="lt-LT"/>
              </w:rPr>
              <w:t xml:space="preserve"> apibūdinimai, tokie kaip WINTER, ALL SEASON, ALL WEATHER, 4 SEASONS ar pan., savaime nelaikomi pakankamu atitikties įrodymu. Jeigu siūloma padanga priskiriama C1, C2 arba C3 klasei ir pirkimo sąlygose reikalaujama tinkamumo žiemos kelių sąlygoms, M+S (M.S, M&amp;S) žymėjimo vieno nepakanka; atitiktis turi būti patvirtinta 3PMSF žymėjimu arba kitu pagal taikomus teisės aktus lygiaverčiu įrodymu. Jeigu siūloma padanga nepriskiriama C1, C2 ar C3 klasėms arba yra specialios paskirties, įskaitant POR, NHS, žemės ūkio, miškininkystės ar kitą specialiąją techniką, sezoninė paskirtis ir tinkamumas konkrečioms naudojimo sąlygoms vertinami pagal gamintojo oficialią paskirtį, techninius dokumentus ir tam padangos tipui taikomus teisės aktus. Esant prieštaringiems duomenims arba kai reikšmingi duomenys nėra aiškiai nurodyti, la</w:t>
            </w:r>
            <w:r w:rsidRPr="00C9311E">
              <w:rPr>
                <w:sz w:val="24"/>
                <w:szCs w:val="24"/>
                <w:lang w:val="lt-LT"/>
              </w:rPr>
              <w:t>ikoma, kad atitiktis neįrodyta.</w:t>
            </w:r>
          </w:p>
          <w:p w:rsidR="00F360E2" w:rsidRPr="00DF6FBA" w:rsidRDefault="00F360E2" w:rsidP="00DF6FBA">
            <w:pPr>
              <w:jc w:val="both"/>
              <w:rPr>
                <w:sz w:val="24"/>
                <w:szCs w:val="24"/>
                <w:lang w:val="lt-LT"/>
              </w:rPr>
            </w:pPr>
          </w:p>
        </w:tc>
      </w:tr>
      <w:tr w:rsidR="005D44DA" w:rsidRPr="00DF6FBA" w:rsidTr="00DF6FBA">
        <w:tc>
          <w:tcPr>
            <w:tcW w:w="1043" w:type="dxa"/>
          </w:tcPr>
          <w:p w:rsidR="003E3EF4" w:rsidRPr="00C9311E" w:rsidRDefault="00773B4F" w:rsidP="00F1305D">
            <w:pPr>
              <w:jc w:val="center"/>
              <w:rPr>
                <w:sz w:val="24"/>
                <w:szCs w:val="24"/>
                <w:lang w:val="lt-LT"/>
              </w:rPr>
            </w:pPr>
            <w:r w:rsidRPr="00C9311E">
              <w:rPr>
                <w:sz w:val="24"/>
                <w:szCs w:val="24"/>
                <w:lang w:val="lt-LT"/>
              </w:rPr>
              <w:lastRenderedPageBreak/>
              <w:t>14.</w:t>
            </w:r>
          </w:p>
        </w:tc>
        <w:tc>
          <w:tcPr>
            <w:tcW w:w="1510" w:type="dxa"/>
          </w:tcPr>
          <w:p w:rsidR="003E3EF4" w:rsidRPr="00C9311E" w:rsidRDefault="003E3EF4" w:rsidP="00D35A92">
            <w:pPr>
              <w:jc w:val="both"/>
              <w:rPr>
                <w:sz w:val="24"/>
                <w:szCs w:val="24"/>
                <w:lang w:val="lt-LT"/>
              </w:rPr>
            </w:pPr>
            <w:r w:rsidRPr="00C9311E">
              <w:rPr>
                <w:sz w:val="24"/>
                <w:szCs w:val="24"/>
                <w:lang w:val="lt-LT"/>
              </w:rPr>
              <w:t>Sniego simbolis</w:t>
            </w:r>
          </w:p>
        </w:tc>
        <w:tc>
          <w:tcPr>
            <w:tcW w:w="760" w:type="dxa"/>
          </w:tcPr>
          <w:p w:rsidR="003E3EF4" w:rsidRPr="00DF6FBA" w:rsidRDefault="003E3EF4" w:rsidP="00DF6FBA">
            <w:pPr>
              <w:jc w:val="both"/>
              <w:rPr>
                <w:noProof/>
                <w:sz w:val="24"/>
                <w:szCs w:val="24"/>
                <w:lang w:val="lt-LT" w:eastAsia="lt-LT"/>
              </w:rPr>
            </w:pPr>
            <w:r w:rsidRPr="00DF6FBA">
              <w:rPr>
                <w:noProof/>
                <w:sz w:val="24"/>
                <w:szCs w:val="24"/>
                <w:lang w:val="lt-LT" w:eastAsia="lt-LT"/>
              </w:rPr>
              <w:drawing>
                <wp:inline distT="0" distB="0" distL="0" distR="0" wp14:anchorId="1306F529" wp14:editId="0CF7D69A">
                  <wp:extent cx="345440" cy="2906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iego ženklinimo ženkla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365" cy="340224"/>
                          </a:xfrm>
                          <a:prstGeom prst="rect">
                            <a:avLst/>
                          </a:prstGeom>
                        </pic:spPr>
                      </pic:pic>
                    </a:graphicData>
                  </a:graphic>
                </wp:inline>
              </w:drawing>
            </w:r>
          </w:p>
        </w:tc>
        <w:tc>
          <w:tcPr>
            <w:tcW w:w="6315" w:type="dxa"/>
          </w:tcPr>
          <w:p w:rsidR="008B1A8B" w:rsidRPr="00DF6FBA" w:rsidRDefault="008B1A8B" w:rsidP="00DF6FBA">
            <w:pPr>
              <w:jc w:val="both"/>
              <w:rPr>
                <w:sz w:val="24"/>
                <w:szCs w:val="24"/>
                <w:lang w:val="lt-LT"/>
              </w:rPr>
            </w:pPr>
            <w:r w:rsidRPr="00DF6FBA">
              <w:rPr>
                <w:sz w:val="24"/>
                <w:szCs w:val="24"/>
                <w:lang w:val="lt-LT"/>
              </w:rPr>
              <w:t>3PMSF (</w:t>
            </w:r>
            <w:proofErr w:type="spellStart"/>
            <w:r w:rsidRPr="00DF6FBA">
              <w:rPr>
                <w:sz w:val="24"/>
                <w:szCs w:val="24"/>
                <w:lang w:val="lt-LT"/>
              </w:rPr>
              <w:t>Three-Peak</w:t>
            </w:r>
            <w:proofErr w:type="spellEnd"/>
            <w:r w:rsidRPr="00DF6FBA">
              <w:rPr>
                <w:sz w:val="24"/>
                <w:szCs w:val="24"/>
                <w:lang w:val="lt-LT"/>
              </w:rPr>
              <w:t xml:space="preserve"> </w:t>
            </w:r>
            <w:proofErr w:type="spellStart"/>
            <w:r w:rsidRPr="00DF6FBA">
              <w:rPr>
                <w:sz w:val="24"/>
                <w:szCs w:val="24"/>
                <w:lang w:val="lt-LT"/>
              </w:rPr>
              <w:t>Mountain</w:t>
            </w:r>
            <w:proofErr w:type="spellEnd"/>
            <w:r w:rsidRPr="00DF6FBA">
              <w:rPr>
                <w:sz w:val="24"/>
                <w:szCs w:val="24"/>
                <w:lang w:val="lt-LT"/>
              </w:rPr>
              <w:t xml:space="preserve"> </w:t>
            </w:r>
            <w:proofErr w:type="spellStart"/>
            <w:r w:rsidRPr="00DF6FBA">
              <w:rPr>
                <w:sz w:val="24"/>
                <w:szCs w:val="24"/>
                <w:lang w:val="lt-LT"/>
              </w:rPr>
              <w:t>Snowflake</w:t>
            </w:r>
            <w:proofErr w:type="spellEnd"/>
            <w:r w:rsidRPr="00DF6FBA">
              <w:rPr>
                <w:sz w:val="24"/>
                <w:szCs w:val="24"/>
                <w:lang w:val="lt-LT"/>
              </w:rPr>
              <w:t>) – sniego simbolis, reiškiantis, kad padanga pagal taikomus teisės aktus ir bandymų tvarką klasifikuojama kaip padanga, tinkama naudoti sunkiomis sniego sąlygomis. Jeigu techninėje specifikacijoje reikalaujamas 3PMSF žymėjimas, siūloma padanga privalo būti paženklinta šiuo simboliu. Vien M+S (M.S, M&amp;S) žymėjimas nelaikomas lygiaverčiu 3PMSF žymėjimui.</w:t>
            </w:r>
          </w:p>
        </w:tc>
      </w:tr>
      <w:tr w:rsidR="005D44DA" w:rsidRPr="00DF6FBA" w:rsidTr="00DF6FBA">
        <w:tc>
          <w:tcPr>
            <w:tcW w:w="1043" w:type="dxa"/>
          </w:tcPr>
          <w:p w:rsidR="003E3EF4" w:rsidRPr="00C9311E" w:rsidRDefault="00773B4F" w:rsidP="00F1305D">
            <w:pPr>
              <w:jc w:val="center"/>
              <w:rPr>
                <w:sz w:val="24"/>
                <w:szCs w:val="24"/>
                <w:lang w:val="lt-LT"/>
              </w:rPr>
            </w:pPr>
            <w:r w:rsidRPr="00C9311E">
              <w:rPr>
                <w:sz w:val="24"/>
                <w:szCs w:val="24"/>
                <w:lang w:val="lt-LT"/>
              </w:rPr>
              <w:t>15.</w:t>
            </w:r>
          </w:p>
        </w:tc>
        <w:tc>
          <w:tcPr>
            <w:tcW w:w="1510" w:type="dxa"/>
          </w:tcPr>
          <w:p w:rsidR="003E3EF4" w:rsidRPr="00C9311E" w:rsidRDefault="000D5CBD" w:rsidP="00D35A92">
            <w:pPr>
              <w:jc w:val="both"/>
              <w:rPr>
                <w:sz w:val="24"/>
                <w:szCs w:val="24"/>
                <w:lang w:val="lt-LT"/>
              </w:rPr>
            </w:pPr>
            <w:r w:rsidRPr="00C9311E">
              <w:rPr>
                <w:sz w:val="24"/>
                <w:szCs w:val="24"/>
                <w:lang w:val="lt-LT"/>
              </w:rPr>
              <w:t>Ledo simbolis</w:t>
            </w:r>
          </w:p>
        </w:tc>
        <w:tc>
          <w:tcPr>
            <w:tcW w:w="760" w:type="dxa"/>
          </w:tcPr>
          <w:p w:rsidR="003E3EF4" w:rsidRPr="00DF6FBA" w:rsidRDefault="000D5CBD" w:rsidP="00DF6FBA">
            <w:pPr>
              <w:jc w:val="both"/>
              <w:rPr>
                <w:sz w:val="24"/>
                <w:szCs w:val="24"/>
                <w:lang w:val="lt-LT"/>
              </w:rPr>
            </w:pPr>
            <w:r w:rsidRPr="00DF6FBA">
              <w:rPr>
                <w:noProof/>
                <w:sz w:val="24"/>
                <w:szCs w:val="24"/>
                <w:lang w:val="lt-LT" w:eastAsia="lt-LT"/>
              </w:rPr>
              <w:drawing>
                <wp:inline distT="0" distB="0" distL="0" distR="0">
                  <wp:extent cx="320040" cy="2895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do ženklinimo ženkla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0561" cy="317174"/>
                          </a:xfrm>
                          <a:prstGeom prst="rect">
                            <a:avLst/>
                          </a:prstGeom>
                        </pic:spPr>
                      </pic:pic>
                    </a:graphicData>
                  </a:graphic>
                </wp:inline>
              </w:drawing>
            </w:r>
          </w:p>
        </w:tc>
        <w:tc>
          <w:tcPr>
            <w:tcW w:w="6315" w:type="dxa"/>
          </w:tcPr>
          <w:p w:rsidR="008B1A8B" w:rsidRPr="00DF6FBA" w:rsidRDefault="008B1A8B" w:rsidP="00DF6FBA">
            <w:pPr>
              <w:jc w:val="both"/>
              <w:rPr>
                <w:sz w:val="24"/>
                <w:szCs w:val="24"/>
                <w:lang w:val="lt-LT"/>
              </w:rPr>
            </w:pPr>
            <w:proofErr w:type="spellStart"/>
            <w:r w:rsidRPr="00DF6FBA">
              <w:rPr>
                <w:sz w:val="24"/>
                <w:szCs w:val="24"/>
                <w:lang w:val="lt-LT"/>
              </w:rPr>
              <w:t>Ice</w:t>
            </w:r>
            <w:proofErr w:type="spellEnd"/>
            <w:r w:rsidRPr="00DF6FBA">
              <w:rPr>
                <w:sz w:val="24"/>
                <w:szCs w:val="24"/>
                <w:lang w:val="lt-LT"/>
              </w:rPr>
              <w:t xml:space="preserve"> </w:t>
            </w:r>
            <w:proofErr w:type="spellStart"/>
            <w:r w:rsidRPr="00DF6FBA">
              <w:rPr>
                <w:sz w:val="24"/>
                <w:szCs w:val="24"/>
                <w:lang w:val="lt-LT"/>
              </w:rPr>
              <w:t>Grip</w:t>
            </w:r>
            <w:proofErr w:type="spellEnd"/>
            <w:r w:rsidRPr="00DF6FBA">
              <w:rPr>
                <w:sz w:val="24"/>
                <w:szCs w:val="24"/>
                <w:lang w:val="lt-LT"/>
              </w:rPr>
              <w:t xml:space="preserve"> – ledo simbolis, reiškiantis, kad padanga pagal taikomus teisės aktus ir bandymų tvarką atitinka minimalius ledo sukibimo reikalavimus naudoti ant apledėjusių kelių. Jeigu techninėje specifikacijoje reikalaujamas „</w:t>
            </w:r>
            <w:proofErr w:type="spellStart"/>
            <w:r w:rsidRPr="00DF6FBA">
              <w:rPr>
                <w:sz w:val="24"/>
                <w:szCs w:val="24"/>
                <w:lang w:val="lt-LT"/>
              </w:rPr>
              <w:t>Ice</w:t>
            </w:r>
            <w:proofErr w:type="spellEnd"/>
            <w:r w:rsidRPr="00DF6FBA">
              <w:rPr>
                <w:sz w:val="24"/>
                <w:szCs w:val="24"/>
                <w:lang w:val="lt-LT"/>
              </w:rPr>
              <w:t xml:space="preserve"> </w:t>
            </w:r>
            <w:proofErr w:type="spellStart"/>
            <w:r w:rsidRPr="00DF6FBA">
              <w:rPr>
                <w:sz w:val="24"/>
                <w:szCs w:val="24"/>
                <w:lang w:val="lt-LT"/>
              </w:rPr>
              <w:t>Grip</w:t>
            </w:r>
            <w:proofErr w:type="spellEnd"/>
            <w:r w:rsidRPr="00DF6FBA">
              <w:rPr>
                <w:sz w:val="24"/>
                <w:szCs w:val="24"/>
                <w:lang w:val="lt-LT"/>
              </w:rPr>
              <w:t>“ žymėjimas, siūloma padanga privalo būti paženklinta šiuo simboliu. Šis reikalavimas taikomas tik C1 klasės padangoms, nes C2 ir C3 klasės padangoms „</w:t>
            </w:r>
            <w:proofErr w:type="spellStart"/>
            <w:r w:rsidRPr="00DF6FBA">
              <w:rPr>
                <w:sz w:val="24"/>
                <w:szCs w:val="24"/>
                <w:lang w:val="lt-LT"/>
              </w:rPr>
              <w:t>Ice</w:t>
            </w:r>
            <w:proofErr w:type="spellEnd"/>
            <w:r w:rsidRPr="00DF6FBA">
              <w:rPr>
                <w:sz w:val="24"/>
                <w:szCs w:val="24"/>
                <w:lang w:val="lt-LT"/>
              </w:rPr>
              <w:t xml:space="preserve"> </w:t>
            </w:r>
            <w:proofErr w:type="spellStart"/>
            <w:r w:rsidRPr="00DF6FBA">
              <w:rPr>
                <w:sz w:val="24"/>
                <w:szCs w:val="24"/>
                <w:lang w:val="lt-LT"/>
              </w:rPr>
              <w:t>Grip</w:t>
            </w:r>
            <w:proofErr w:type="spellEnd"/>
            <w:r w:rsidRPr="00DF6FBA">
              <w:rPr>
                <w:sz w:val="24"/>
                <w:szCs w:val="24"/>
                <w:lang w:val="lt-LT"/>
              </w:rPr>
              <w:t>“ simbolis pagal galiojančią ES ženklinimo sistemą netaikomas.</w:t>
            </w:r>
          </w:p>
        </w:tc>
      </w:tr>
      <w:tr w:rsidR="00EC6EA6" w:rsidRPr="00DF6FBA" w:rsidTr="00DF6FBA">
        <w:tc>
          <w:tcPr>
            <w:tcW w:w="1043" w:type="dxa"/>
          </w:tcPr>
          <w:p w:rsidR="00EC6EA6" w:rsidRPr="00C9311E" w:rsidRDefault="00773B4F" w:rsidP="00F1305D">
            <w:pPr>
              <w:jc w:val="center"/>
              <w:rPr>
                <w:sz w:val="24"/>
                <w:szCs w:val="24"/>
                <w:lang w:val="lt-LT"/>
              </w:rPr>
            </w:pPr>
            <w:r w:rsidRPr="00C9311E">
              <w:rPr>
                <w:sz w:val="24"/>
                <w:szCs w:val="24"/>
                <w:lang w:val="lt-LT"/>
              </w:rPr>
              <w:t>16.</w:t>
            </w:r>
          </w:p>
        </w:tc>
        <w:tc>
          <w:tcPr>
            <w:tcW w:w="1510" w:type="dxa"/>
          </w:tcPr>
          <w:p w:rsidR="00EC6EA6" w:rsidRPr="00C9311E" w:rsidRDefault="00EC6EA6" w:rsidP="00F1305D">
            <w:pPr>
              <w:jc w:val="both"/>
              <w:rPr>
                <w:sz w:val="24"/>
                <w:szCs w:val="24"/>
                <w:lang w:val="lt-LT"/>
              </w:rPr>
            </w:pPr>
            <w:r w:rsidRPr="00C9311E">
              <w:rPr>
                <w:sz w:val="24"/>
                <w:szCs w:val="24"/>
                <w:lang w:val="lt-LT"/>
              </w:rPr>
              <w:t>POR</w:t>
            </w:r>
          </w:p>
        </w:tc>
        <w:tc>
          <w:tcPr>
            <w:tcW w:w="7075" w:type="dxa"/>
            <w:gridSpan w:val="2"/>
          </w:tcPr>
          <w:p w:rsidR="003F607D" w:rsidRPr="00DF6FBA" w:rsidRDefault="003F607D" w:rsidP="00DF6FBA">
            <w:pPr>
              <w:jc w:val="both"/>
              <w:rPr>
                <w:sz w:val="24"/>
                <w:szCs w:val="24"/>
                <w:lang w:val="lt-LT"/>
              </w:rPr>
            </w:pPr>
            <w:r w:rsidRPr="00DF6FBA">
              <w:rPr>
                <w:sz w:val="24"/>
                <w:szCs w:val="24"/>
                <w:lang w:val="lt-LT"/>
              </w:rPr>
              <w:t xml:space="preserve">(Professional </w:t>
            </w:r>
            <w:proofErr w:type="spellStart"/>
            <w:r w:rsidRPr="00DF6FBA">
              <w:rPr>
                <w:sz w:val="24"/>
                <w:szCs w:val="24"/>
                <w:lang w:val="lt-LT"/>
              </w:rPr>
              <w:t>Off-Road</w:t>
            </w:r>
            <w:proofErr w:type="spellEnd"/>
            <w:r w:rsidRPr="00DF6FBA">
              <w:rPr>
                <w:sz w:val="24"/>
                <w:szCs w:val="24"/>
                <w:lang w:val="lt-LT"/>
              </w:rPr>
              <w:t xml:space="preserve">) – specialios paskirties padanga, daugiausia skirta naudoti sunkiomis bekelės sąlygomis, kaip tai suprantama pagal UNECE reglamentą Nr. 117. POR padangos atitiktis vertinama pagal gamintojo oficialią paskirtį, techninius dokumentus ir POR padangoms </w:t>
            </w:r>
            <w:r w:rsidRPr="00DF6FBA">
              <w:rPr>
                <w:sz w:val="24"/>
                <w:szCs w:val="24"/>
                <w:lang w:val="lt-LT"/>
              </w:rPr>
              <w:lastRenderedPageBreak/>
              <w:t>taikytinus teisės aktus, visų pirma UNECE reglamentą Nr. 117, o baziniai padangos techniniai duomenys ir ženklinimas – pagal UNECE reglamentą Nr. 30 arba Nr. 54, priklausomai nuo padangos klasės. POR padangoms ES padangų ženklinimo reglamentas (ES) 2020/740 netaikomas, o Reglamento (EB) Nr. 661/2009 reikalavimai dėl riedėjimo varžos ir riedėjimo triukšmo tokioms padangoms netaikomi tiek, kiek tai aiškiai numatyta šiame reglamente.</w:t>
            </w:r>
          </w:p>
        </w:tc>
      </w:tr>
      <w:tr w:rsidR="005D44DA" w:rsidRPr="00DF6FBA" w:rsidTr="00DF6FBA">
        <w:tc>
          <w:tcPr>
            <w:tcW w:w="1043" w:type="dxa"/>
          </w:tcPr>
          <w:p w:rsidR="00F1305D" w:rsidRPr="00C9311E" w:rsidRDefault="00773B4F" w:rsidP="00F1305D">
            <w:pPr>
              <w:jc w:val="center"/>
              <w:rPr>
                <w:sz w:val="24"/>
                <w:szCs w:val="24"/>
                <w:lang w:val="lt-LT"/>
              </w:rPr>
            </w:pPr>
            <w:r w:rsidRPr="00C9311E">
              <w:rPr>
                <w:sz w:val="24"/>
                <w:szCs w:val="24"/>
                <w:lang w:val="lt-LT"/>
              </w:rPr>
              <w:lastRenderedPageBreak/>
              <w:t>17.</w:t>
            </w:r>
          </w:p>
        </w:tc>
        <w:tc>
          <w:tcPr>
            <w:tcW w:w="1510" w:type="dxa"/>
          </w:tcPr>
          <w:p w:rsidR="00F1305D" w:rsidRPr="00C9311E" w:rsidRDefault="00F1305D" w:rsidP="00F1305D">
            <w:pPr>
              <w:jc w:val="both"/>
              <w:rPr>
                <w:sz w:val="24"/>
                <w:szCs w:val="24"/>
                <w:lang w:val="lt-LT"/>
              </w:rPr>
            </w:pPr>
            <w:r w:rsidRPr="00C9311E">
              <w:rPr>
                <w:sz w:val="24"/>
                <w:szCs w:val="24"/>
                <w:lang w:val="lt-LT"/>
              </w:rPr>
              <w:t xml:space="preserve">Degalų naudojimo efektyvumo </w:t>
            </w:r>
            <w:r w:rsidR="00C92FE4" w:rsidRPr="00C9311E">
              <w:rPr>
                <w:sz w:val="24"/>
                <w:szCs w:val="24"/>
                <w:lang w:val="lt-LT"/>
              </w:rPr>
              <w:t>klasė</w:t>
            </w:r>
          </w:p>
        </w:tc>
        <w:tc>
          <w:tcPr>
            <w:tcW w:w="760" w:type="dxa"/>
          </w:tcPr>
          <w:p w:rsidR="00F1305D" w:rsidRPr="00DF6FBA" w:rsidRDefault="00F1305D" w:rsidP="00DF6FBA">
            <w:pPr>
              <w:jc w:val="both"/>
              <w:rPr>
                <w:sz w:val="24"/>
                <w:szCs w:val="24"/>
                <w:lang w:val="lt-LT"/>
              </w:rPr>
            </w:pPr>
            <w:r w:rsidRPr="00DF6FBA">
              <w:rPr>
                <w:noProof/>
                <w:sz w:val="24"/>
                <w:szCs w:val="24"/>
                <w:lang w:val="lt-LT" w:eastAsia="lt-LT"/>
              </w:rPr>
              <w:drawing>
                <wp:inline distT="0" distB="0" distL="0" distR="0" wp14:anchorId="7196993D" wp14:editId="3981A2BC">
                  <wp:extent cx="320040" cy="286097"/>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ro ekonomijos ženklas.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6831" cy="301107"/>
                          </a:xfrm>
                          <a:prstGeom prst="rect">
                            <a:avLst/>
                          </a:prstGeom>
                        </pic:spPr>
                      </pic:pic>
                    </a:graphicData>
                  </a:graphic>
                </wp:inline>
              </w:drawing>
            </w:r>
          </w:p>
        </w:tc>
        <w:tc>
          <w:tcPr>
            <w:tcW w:w="6315" w:type="dxa"/>
          </w:tcPr>
          <w:p w:rsidR="003F607D" w:rsidRPr="00DF6FBA" w:rsidRDefault="00DF6FBA" w:rsidP="00DF6FBA">
            <w:pPr>
              <w:jc w:val="both"/>
              <w:rPr>
                <w:sz w:val="24"/>
                <w:szCs w:val="24"/>
                <w:lang w:val="lt-LT"/>
              </w:rPr>
            </w:pPr>
            <w:r w:rsidRPr="00DF6FBA">
              <w:rPr>
                <w:sz w:val="24"/>
                <w:szCs w:val="24"/>
                <w:lang w:val="lt-LT"/>
              </w:rPr>
              <w:t>R</w:t>
            </w:r>
            <w:r w:rsidR="003F607D" w:rsidRPr="00DF6FBA">
              <w:rPr>
                <w:sz w:val="24"/>
                <w:szCs w:val="24"/>
                <w:lang w:val="lt-LT"/>
              </w:rPr>
              <w:t>odiklis, apibūdinantis padangos įtaką transporto priemonės degalų arba energijos sąnaudoms. Pagal šio rodiklio reikšmę padangai, kuriai taikomas Reglamentas (ES) 2020/740, priskiriama degalų naudojimo efektyvumo klasė nuo A iki E, kur A yra aukščiausia, o E – žemiausia klasė. Klasė nustatoma pagal riedėjimo varžos koeficientą. Siūlomos padangos degalų naudojimo efektyvumo klasė negali būti žemesnė už techninėje specifikacijoje nustatytą minimalią reikšmę.</w:t>
            </w:r>
          </w:p>
        </w:tc>
      </w:tr>
      <w:tr w:rsidR="005D44DA" w:rsidRPr="00DF6FBA" w:rsidTr="00DF6FBA">
        <w:tc>
          <w:tcPr>
            <w:tcW w:w="1043" w:type="dxa"/>
          </w:tcPr>
          <w:p w:rsidR="00F1305D" w:rsidRPr="00C9311E" w:rsidRDefault="00773B4F" w:rsidP="00F1305D">
            <w:pPr>
              <w:jc w:val="center"/>
              <w:rPr>
                <w:sz w:val="24"/>
                <w:szCs w:val="24"/>
                <w:lang w:val="lt-LT"/>
              </w:rPr>
            </w:pPr>
            <w:r w:rsidRPr="00C9311E">
              <w:rPr>
                <w:sz w:val="24"/>
                <w:szCs w:val="24"/>
                <w:lang w:val="lt-LT"/>
              </w:rPr>
              <w:t>18.</w:t>
            </w:r>
          </w:p>
        </w:tc>
        <w:tc>
          <w:tcPr>
            <w:tcW w:w="1510" w:type="dxa"/>
          </w:tcPr>
          <w:p w:rsidR="00F1305D" w:rsidRPr="00C9311E" w:rsidRDefault="00F1305D" w:rsidP="00F1305D">
            <w:pPr>
              <w:jc w:val="both"/>
              <w:rPr>
                <w:sz w:val="24"/>
                <w:szCs w:val="24"/>
                <w:lang w:val="lt-LT"/>
              </w:rPr>
            </w:pPr>
            <w:r w:rsidRPr="00C9311E">
              <w:rPr>
                <w:sz w:val="24"/>
                <w:szCs w:val="24"/>
                <w:lang w:val="lt-LT"/>
              </w:rPr>
              <w:t xml:space="preserve">Sukibimo su šlapią kelio danga </w:t>
            </w:r>
            <w:r w:rsidR="00C92FE4" w:rsidRPr="00C9311E">
              <w:rPr>
                <w:sz w:val="24"/>
                <w:szCs w:val="24"/>
                <w:lang w:val="lt-LT"/>
              </w:rPr>
              <w:t>klasė</w:t>
            </w:r>
          </w:p>
        </w:tc>
        <w:tc>
          <w:tcPr>
            <w:tcW w:w="760" w:type="dxa"/>
          </w:tcPr>
          <w:p w:rsidR="00F1305D" w:rsidRPr="00DF6FBA" w:rsidRDefault="00F1305D" w:rsidP="00DF6FBA">
            <w:pPr>
              <w:jc w:val="both"/>
              <w:rPr>
                <w:sz w:val="24"/>
                <w:szCs w:val="24"/>
                <w:lang w:val="lt-LT"/>
              </w:rPr>
            </w:pPr>
            <w:r w:rsidRPr="00DF6FBA">
              <w:rPr>
                <w:noProof/>
                <w:sz w:val="24"/>
                <w:szCs w:val="24"/>
                <w:lang w:val="lt-LT" w:eastAsia="lt-LT"/>
              </w:rPr>
              <w:drawing>
                <wp:inline distT="0" distB="0" distL="0" distR="0" wp14:anchorId="3D4CDD97" wp14:editId="48DDB4C9">
                  <wp:extent cx="278765" cy="26924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kibimo su šlapia kelio danga ženkla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373" cy="289144"/>
                          </a:xfrm>
                          <a:prstGeom prst="rect">
                            <a:avLst/>
                          </a:prstGeom>
                        </pic:spPr>
                      </pic:pic>
                    </a:graphicData>
                  </a:graphic>
                </wp:inline>
              </w:drawing>
            </w:r>
          </w:p>
        </w:tc>
        <w:tc>
          <w:tcPr>
            <w:tcW w:w="6315" w:type="dxa"/>
          </w:tcPr>
          <w:p w:rsidR="003F607D" w:rsidRPr="00DF6FBA" w:rsidRDefault="00DF6FBA" w:rsidP="00DF6FBA">
            <w:pPr>
              <w:jc w:val="both"/>
              <w:rPr>
                <w:sz w:val="24"/>
                <w:szCs w:val="24"/>
                <w:lang w:val="lt-LT"/>
              </w:rPr>
            </w:pPr>
            <w:r w:rsidRPr="00DF6FBA">
              <w:rPr>
                <w:sz w:val="24"/>
                <w:szCs w:val="24"/>
                <w:lang w:val="lt-LT"/>
              </w:rPr>
              <w:t>R</w:t>
            </w:r>
            <w:r w:rsidR="003F607D" w:rsidRPr="00DF6FBA">
              <w:rPr>
                <w:sz w:val="24"/>
                <w:szCs w:val="24"/>
                <w:lang w:val="lt-LT"/>
              </w:rPr>
              <w:t>odiklis, apibūdinantis padangos eksploatacines savybes ant šlapios kelio dangos. Pagal šio rodiklio reikšmę padangai, kuriai taikomas Reglamentas (ES) 2020/740, priskiriama sukibimo su šlapia kelio danga klasė nuo A iki E, kur A yra aukščiausia, o E – žemiausia klasė. Klasė nustatoma pagal sukibimo su šlapia kelio danga rodiklį (</w:t>
            </w:r>
            <w:proofErr w:type="spellStart"/>
            <w:r w:rsidR="003F607D" w:rsidRPr="00DF6FBA">
              <w:rPr>
                <w:sz w:val="24"/>
                <w:szCs w:val="24"/>
                <w:lang w:val="lt-LT"/>
              </w:rPr>
              <w:t>wet</w:t>
            </w:r>
            <w:proofErr w:type="spellEnd"/>
            <w:r w:rsidR="003F607D" w:rsidRPr="00DF6FBA">
              <w:rPr>
                <w:sz w:val="24"/>
                <w:szCs w:val="24"/>
                <w:lang w:val="lt-LT"/>
              </w:rPr>
              <w:t xml:space="preserve"> </w:t>
            </w:r>
            <w:proofErr w:type="spellStart"/>
            <w:r w:rsidR="003F607D" w:rsidRPr="00DF6FBA">
              <w:rPr>
                <w:sz w:val="24"/>
                <w:szCs w:val="24"/>
                <w:lang w:val="lt-LT"/>
              </w:rPr>
              <w:t>grip</w:t>
            </w:r>
            <w:proofErr w:type="spellEnd"/>
            <w:r w:rsidR="003F607D" w:rsidRPr="00DF6FBA">
              <w:rPr>
                <w:sz w:val="24"/>
                <w:szCs w:val="24"/>
                <w:lang w:val="lt-LT"/>
              </w:rPr>
              <w:t xml:space="preserve"> </w:t>
            </w:r>
            <w:proofErr w:type="spellStart"/>
            <w:r w:rsidR="003F607D" w:rsidRPr="00DF6FBA">
              <w:rPr>
                <w:sz w:val="24"/>
                <w:szCs w:val="24"/>
                <w:lang w:val="lt-LT"/>
              </w:rPr>
              <w:t>index</w:t>
            </w:r>
            <w:proofErr w:type="spellEnd"/>
            <w:r w:rsidR="003F607D" w:rsidRPr="00DF6FBA">
              <w:rPr>
                <w:sz w:val="24"/>
                <w:szCs w:val="24"/>
                <w:lang w:val="lt-LT"/>
              </w:rPr>
              <w:t>). Siūlomos padangos sukibimo su šlapia kelio danga klasė negali būti žemesnė už techninėje specifikacijoje nustatytą minimalią reikšmę.</w:t>
            </w:r>
          </w:p>
        </w:tc>
      </w:tr>
      <w:tr w:rsidR="005D44DA" w:rsidRPr="00DF6FBA" w:rsidTr="00DF6FBA">
        <w:trPr>
          <w:trHeight w:val="558"/>
        </w:trPr>
        <w:tc>
          <w:tcPr>
            <w:tcW w:w="1043" w:type="dxa"/>
          </w:tcPr>
          <w:p w:rsidR="002012E5" w:rsidRPr="00C9311E" w:rsidRDefault="00773B4F" w:rsidP="00214C48">
            <w:pPr>
              <w:jc w:val="center"/>
              <w:rPr>
                <w:sz w:val="24"/>
                <w:szCs w:val="24"/>
                <w:lang w:val="lt-LT"/>
              </w:rPr>
            </w:pPr>
            <w:r w:rsidRPr="00C9311E">
              <w:rPr>
                <w:sz w:val="24"/>
                <w:szCs w:val="24"/>
                <w:lang w:val="lt-LT"/>
              </w:rPr>
              <w:t>19.</w:t>
            </w:r>
          </w:p>
        </w:tc>
        <w:tc>
          <w:tcPr>
            <w:tcW w:w="1510" w:type="dxa"/>
          </w:tcPr>
          <w:p w:rsidR="002012E5" w:rsidRPr="00C9311E" w:rsidRDefault="002012E5" w:rsidP="00C92FE4">
            <w:pPr>
              <w:rPr>
                <w:sz w:val="24"/>
                <w:szCs w:val="24"/>
                <w:lang w:val="lt-LT"/>
              </w:rPr>
            </w:pPr>
            <w:r w:rsidRPr="00C9311E">
              <w:rPr>
                <w:sz w:val="24"/>
                <w:szCs w:val="24"/>
                <w:lang w:val="lt-LT"/>
              </w:rPr>
              <w:t>Išorinio riedėjimo triukšmo klasė</w:t>
            </w:r>
          </w:p>
        </w:tc>
        <w:tc>
          <w:tcPr>
            <w:tcW w:w="760" w:type="dxa"/>
            <w:vMerge w:val="restart"/>
            <w:vAlign w:val="center"/>
          </w:tcPr>
          <w:p w:rsidR="002012E5" w:rsidRPr="00DF6FBA" w:rsidRDefault="002012E5" w:rsidP="00DF6FBA">
            <w:pPr>
              <w:jc w:val="both"/>
              <w:rPr>
                <w:sz w:val="24"/>
                <w:szCs w:val="24"/>
                <w:lang w:val="lt-LT"/>
              </w:rPr>
            </w:pPr>
            <w:r w:rsidRPr="00DF6FBA">
              <w:rPr>
                <w:noProof/>
                <w:sz w:val="24"/>
                <w:szCs w:val="24"/>
                <w:lang w:val="lt-LT" w:eastAsia="lt-LT"/>
              </w:rPr>
              <w:drawing>
                <wp:inline distT="0" distB="0" distL="0" distR="0" wp14:anchorId="2ACA5708" wp14:editId="2F7984E8">
                  <wp:extent cx="307441" cy="29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angos triukšmo ženkla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2112" cy="401049"/>
                          </a:xfrm>
                          <a:prstGeom prst="rect">
                            <a:avLst/>
                          </a:prstGeom>
                        </pic:spPr>
                      </pic:pic>
                    </a:graphicData>
                  </a:graphic>
                </wp:inline>
              </w:drawing>
            </w:r>
          </w:p>
          <w:p w:rsidR="002012E5" w:rsidRPr="00DF6FBA" w:rsidRDefault="002012E5" w:rsidP="00DF6FBA">
            <w:pPr>
              <w:jc w:val="both"/>
              <w:rPr>
                <w:sz w:val="24"/>
                <w:szCs w:val="24"/>
                <w:lang w:val="lt-LT"/>
              </w:rPr>
            </w:pPr>
          </w:p>
        </w:tc>
        <w:tc>
          <w:tcPr>
            <w:tcW w:w="6315" w:type="dxa"/>
          </w:tcPr>
          <w:p w:rsidR="003F607D" w:rsidRPr="00DF6FBA" w:rsidRDefault="00DF6FBA" w:rsidP="00DF6FBA">
            <w:pPr>
              <w:jc w:val="both"/>
              <w:rPr>
                <w:sz w:val="24"/>
                <w:szCs w:val="24"/>
                <w:lang w:val="lt-LT"/>
              </w:rPr>
            </w:pPr>
            <w:r w:rsidRPr="00DF6FBA">
              <w:rPr>
                <w:sz w:val="24"/>
                <w:szCs w:val="24"/>
                <w:lang w:val="lt-LT"/>
              </w:rPr>
              <w:t>R</w:t>
            </w:r>
            <w:r w:rsidR="003F607D" w:rsidRPr="00DF6FBA">
              <w:rPr>
                <w:sz w:val="24"/>
                <w:szCs w:val="24"/>
                <w:lang w:val="lt-LT"/>
              </w:rPr>
              <w:t>odiklis, apibūdinantis padangos išorinio riedėjimo triukšmo įvertinimą pagal klasę. Pagal šio rodiklio reikšmę padangai, kuriai taikomas Reglamentas (ES) 2020/740, priskiriama išorinio riedėjimo triukšmo klasė nuo A iki C, kur A yra aukščiausia klasė, o C – žemiausia klasė. Siūlomos padangos išorinio riedėjimo triukšmo klasė negali būti žemesnė už techninėje specifikacijoje nustatytą minimalią reikšmę.</w:t>
            </w:r>
          </w:p>
        </w:tc>
      </w:tr>
      <w:tr w:rsidR="005D44DA" w:rsidRPr="00DF6FBA" w:rsidTr="00DF6FBA">
        <w:tc>
          <w:tcPr>
            <w:tcW w:w="1043" w:type="dxa"/>
          </w:tcPr>
          <w:p w:rsidR="002012E5" w:rsidRPr="00C9311E" w:rsidRDefault="00773B4F" w:rsidP="00214C48">
            <w:pPr>
              <w:jc w:val="center"/>
              <w:rPr>
                <w:sz w:val="24"/>
                <w:szCs w:val="24"/>
                <w:lang w:val="lt-LT"/>
              </w:rPr>
            </w:pPr>
            <w:r w:rsidRPr="00C9311E">
              <w:rPr>
                <w:sz w:val="24"/>
                <w:szCs w:val="24"/>
                <w:lang w:val="lt-LT"/>
              </w:rPr>
              <w:t>20.</w:t>
            </w:r>
          </w:p>
        </w:tc>
        <w:tc>
          <w:tcPr>
            <w:tcW w:w="1510" w:type="dxa"/>
          </w:tcPr>
          <w:p w:rsidR="002012E5" w:rsidRPr="00C9311E" w:rsidRDefault="002012E5" w:rsidP="00214C48">
            <w:pPr>
              <w:jc w:val="both"/>
              <w:rPr>
                <w:sz w:val="24"/>
                <w:szCs w:val="24"/>
                <w:lang w:val="lt-LT"/>
              </w:rPr>
            </w:pPr>
            <w:r w:rsidRPr="00C9311E">
              <w:rPr>
                <w:sz w:val="24"/>
                <w:szCs w:val="24"/>
                <w:lang w:val="lt-LT"/>
              </w:rPr>
              <w:t>Išorinio riedėjimo triukšmo lygis</w:t>
            </w:r>
          </w:p>
        </w:tc>
        <w:tc>
          <w:tcPr>
            <w:tcW w:w="760" w:type="dxa"/>
            <w:vMerge/>
          </w:tcPr>
          <w:p w:rsidR="002012E5" w:rsidRPr="00DF6FBA" w:rsidRDefault="002012E5" w:rsidP="00DF6FBA">
            <w:pPr>
              <w:jc w:val="both"/>
              <w:rPr>
                <w:sz w:val="24"/>
                <w:szCs w:val="24"/>
                <w:lang w:val="lt-LT"/>
              </w:rPr>
            </w:pPr>
          </w:p>
        </w:tc>
        <w:tc>
          <w:tcPr>
            <w:tcW w:w="6315" w:type="dxa"/>
          </w:tcPr>
          <w:p w:rsidR="00A078BB" w:rsidRPr="00DF6FBA" w:rsidRDefault="00DF6FBA" w:rsidP="00DF6FBA">
            <w:pPr>
              <w:jc w:val="both"/>
              <w:rPr>
                <w:sz w:val="24"/>
                <w:szCs w:val="24"/>
                <w:lang w:val="lt-LT"/>
              </w:rPr>
            </w:pPr>
            <w:r w:rsidRPr="00DF6FBA">
              <w:rPr>
                <w:sz w:val="24"/>
                <w:szCs w:val="24"/>
                <w:lang w:val="lt-LT"/>
              </w:rPr>
              <w:t>I</w:t>
            </w:r>
            <w:r w:rsidR="00A078BB" w:rsidRPr="00DF6FBA">
              <w:rPr>
                <w:sz w:val="24"/>
                <w:szCs w:val="24"/>
                <w:lang w:val="lt-LT"/>
              </w:rPr>
              <w:t xml:space="preserve">šmatuota padangos išorinio riedėjimo triukšmo vertė, išreikšta </w:t>
            </w:r>
            <w:proofErr w:type="spellStart"/>
            <w:r w:rsidR="00A078BB" w:rsidRPr="00DF6FBA">
              <w:rPr>
                <w:sz w:val="24"/>
                <w:szCs w:val="24"/>
                <w:lang w:val="lt-LT"/>
              </w:rPr>
              <w:t>dB</w:t>
            </w:r>
            <w:proofErr w:type="spellEnd"/>
            <w:r w:rsidR="00A078BB" w:rsidRPr="00DF6FBA">
              <w:rPr>
                <w:sz w:val="24"/>
                <w:szCs w:val="24"/>
                <w:lang w:val="lt-LT"/>
              </w:rPr>
              <w:t xml:space="preserve">(A). Ji apibūdina triukšmą, kurį padanga sukelia riedėdama kelio paviršiumi. Padangoms, kurioms taikomas Reglamentas (ES) 2020/740, ši reikšmė deklaruojama pagal minėtą reglamentą. Mažesnė </w:t>
            </w:r>
            <w:proofErr w:type="spellStart"/>
            <w:r w:rsidR="00A078BB" w:rsidRPr="00DF6FBA">
              <w:rPr>
                <w:sz w:val="24"/>
                <w:szCs w:val="24"/>
                <w:lang w:val="lt-LT"/>
              </w:rPr>
              <w:t>dB</w:t>
            </w:r>
            <w:proofErr w:type="spellEnd"/>
            <w:r w:rsidR="00A078BB" w:rsidRPr="00DF6FBA">
              <w:rPr>
                <w:sz w:val="24"/>
                <w:szCs w:val="24"/>
                <w:lang w:val="lt-LT"/>
              </w:rPr>
              <w:t xml:space="preserve">(A) reikšmė reiškia mažesnį išorinio riedėjimo triukšmo lygį, didesnė </w:t>
            </w:r>
            <w:proofErr w:type="spellStart"/>
            <w:r w:rsidR="00A078BB" w:rsidRPr="00DF6FBA">
              <w:rPr>
                <w:sz w:val="24"/>
                <w:szCs w:val="24"/>
                <w:lang w:val="lt-LT"/>
              </w:rPr>
              <w:t>dB</w:t>
            </w:r>
            <w:proofErr w:type="spellEnd"/>
            <w:r w:rsidR="00A078BB" w:rsidRPr="00DF6FBA">
              <w:rPr>
                <w:sz w:val="24"/>
                <w:szCs w:val="24"/>
                <w:lang w:val="lt-LT"/>
              </w:rPr>
              <w:t>(A) reikšmė – didesnį triukšmo lygį. Siūlomos padangos išorinio riedėjimo triukšmo lygis negali būti didesnis už techninėje specifikacijoje nustatytą maksimalią reikšmę.</w:t>
            </w:r>
          </w:p>
        </w:tc>
      </w:tr>
    </w:tbl>
    <w:p w:rsidR="00254E38" w:rsidRPr="00DF6FBA" w:rsidRDefault="00254E38">
      <w:pPr>
        <w:rPr>
          <w:lang w:val="lt-LT"/>
        </w:rPr>
      </w:pPr>
    </w:p>
    <w:sectPr w:rsidR="00254E38" w:rsidRPr="00DF6FBA" w:rsidSect="0058587C">
      <w:headerReference w:type="even" r:id="rId13"/>
      <w:headerReference w:type="default" r:id="rId14"/>
      <w:pgSz w:w="11906" w:h="16838" w:code="9"/>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F63" w:rsidRDefault="00043F63">
      <w:r>
        <w:separator/>
      </w:r>
    </w:p>
  </w:endnote>
  <w:endnote w:type="continuationSeparator" w:id="0">
    <w:p w:rsidR="00043F63" w:rsidRDefault="0004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F63" w:rsidRDefault="00043F63">
      <w:r>
        <w:separator/>
      </w:r>
    </w:p>
  </w:footnote>
  <w:footnote w:type="continuationSeparator" w:id="0">
    <w:p w:rsidR="00043F63" w:rsidRDefault="00043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3E" w:rsidRDefault="00D35A92" w:rsidP="006378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3783E" w:rsidRDefault="00043F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783E" w:rsidRDefault="00D35A92" w:rsidP="006378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41B45">
      <w:rPr>
        <w:rStyle w:val="PageNumber"/>
        <w:noProof/>
      </w:rPr>
      <w:t>4</w:t>
    </w:r>
    <w:r>
      <w:rPr>
        <w:rStyle w:val="PageNumber"/>
      </w:rPr>
      <w:fldChar w:fldCharType="end"/>
    </w:r>
  </w:p>
  <w:p w:rsidR="00C3783E" w:rsidRDefault="00043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120E1"/>
    <w:multiLevelType w:val="multilevel"/>
    <w:tmpl w:val="36B64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E6560"/>
    <w:multiLevelType w:val="multilevel"/>
    <w:tmpl w:val="C338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7E502A"/>
    <w:multiLevelType w:val="hybridMultilevel"/>
    <w:tmpl w:val="EF0E8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92"/>
    <w:rsid w:val="00000D7F"/>
    <w:rsid w:val="00005BA8"/>
    <w:rsid w:val="0003746E"/>
    <w:rsid w:val="00043F63"/>
    <w:rsid w:val="00055148"/>
    <w:rsid w:val="000575A2"/>
    <w:rsid w:val="00057C50"/>
    <w:rsid w:val="00084469"/>
    <w:rsid w:val="00085A7B"/>
    <w:rsid w:val="0009680D"/>
    <w:rsid w:val="000B4D3F"/>
    <w:rsid w:val="000D1F15"/>
    <w:rsid w:val="000D5CBD"/>
    <w:rsid w:val="000E0137"/>
    <w:rsid w:val="00113BD9"/>
    <w:rsid w:val="00113D56"/>
    <w:rsid w:val="0012669D"/>
    <w:rsid w:val="0014402C"/>
    <w:rsid w:val="0015605D"/>
    <w:rsid w:val="001579AD"/>
    <w:rsid w:val="001775F8"/>
    <w:rsid w:val="001846B0"/>
    <w:rsid w:val="00190ED1"/>
    <w:rsid w:val="001939F3"/>
    <w:rsid w:val="001A23CE"/>
    <w:rsid w:val="001F002B"/>
    <w:rsid w:val="002012E5"/>
    <w:rsid w:val="00214C48"/>
    <w:rsid w:val="0022305B"/>
    <w:rsid w:val="00226828"/>
    <w:rsid w:val="00254E38"/>
    <w:rsid w:val="0027209A"/>
    <w:rsid w:val="00292DCE"/>
    <w:rsid w:val="00294B12"/>
    <w:rsid w:val="002978C0"/>
    <w:rsid w:val="002C149A"/>
    <w:rsid w:val="002E455E"/>
    <w:rsid w:val="002E6761"/>
    <w:rsid w:val="003477F7"/>
    <w:rsid w:val="003A1024"/>
    <w:rsid w:val="003B503B"/>
    <w:rsid w:val="003E3EF4"/>
    <w:rsid w:val="003F329A"/>
    <w:rsid w:val="003F3992"/>
    <w:rsid w:val="003F607D"/>
    <w:rsid w:val="004001CB"/>
    <w:rsid w:val="004041B4"/>
    <w:rsid w:val="00434F9E"/>
    <w:rsid w:val="00450D5D"/>
    <w:rsid w:val="00465254"/>
    <w:rsid w:val="004906C7"/>
    <w:rsid w:val="00490875"/>
    <w:rsid w:val="004D5B20"/>
    <w:rsid w:val="004E0D94"/>
    <w:rsid w:val="004F1576"/>
    <w:rsid w:val="00557FC4"/>
    <w:rsid w:val="005616CA"/>
    <w:rsid w:val="00572749"/>
    <w:rsid w:val="00583EBC"/>
    <w:rsid w:val="0058587C"/>
    <w:rsid w:val="005A34A6"/>
    <w:rsid w:val="005D44DA"/>
    <w:rsid w:val="005E081C"/>
    <w:rsid w:val="005E3ADE"/>
    <w:rsid w:val="0060312E"/>
    <w:rsid w:val="0060630D"/>
    <w:rsid w:val="0061672D"/>
    <w:rsid w:val="0062231B"/>
    <w:rsid w:val="00636C28"/>
    <w:rsid w:val="00641B45"/>
    <w:rsid w:val="006630F0"/>
    <w:rsid w:val="00676FED"/>
    <w:rsid w:val="00690A5C"/>
    <w:rsid w:val="006A4B26"/>
    <w:rsid w:val="006A5EBA"/>
    <w:rsid w:val="006F2D50"/>
    <w:rsid w:val="00767D9E"/>
    <w:rsid w:val="00773B4F"/>
    <w:rsid w:val="00776CB4"/>
    <w:rsid w:val="007B40EC"/>
    <w:rsid w:val="007B6E14"/>
    <w:rsid w:val="007C1209"/>
    <w:rsid w:val="008007D8"/>
    <w:rsid w:val="00810E5D"/>
    <w:rsid w:val="0083462D"/>
    <w:rsid w:val="00880E20"/>
    <w:rsid w:val="008B1A8B"/>
    <w:rsid w:val="008C64D7"/>
    <w:rsid w:val="009414EF"/>
    <w:rsid w:val="00950A9E"/>
    <w:rsid w:val="009729C9"/>
    <w:rsid w:val="00973801"/>
    <w:rsid w:val="00993342"/>
    <w:rsid w:val="00997E91"/>
    <w:rsid w:val="009B0DA1"/>
    <w:rsid w:val="009E48FF"/>
    <w:rsid w:val="009E6B33"/>
    <w:rsid w:val="00A01C1B"/>
    <w:rsid w:val="00A078BB"/>
    <w:rsid w:val="00A134A3"/>
    <w:rsid w:val="00A139D9"/>
    <w:rsid w:val="00A26BCB"/>
    <w:rsid w:val="00A37D51"/>
    <w:rsid w:val="00A40B2A"/>
    <w:rsid w:val="00A43699"/>
    <w:rsid w:val="00A53098"/>
    <w:rsid w:val="00A54878"/>
    <w:rsid w:val="00A80984"/>
    <w:rsid w:val="00AB1FC5"/>
    <w:rsid w:val="00AE6C25"/>
    <w:rsid w:val="00B66549"/>
    <w:rsid w:val="00B75965"/>
    <w:rsid w:val="00B87C23"/>
    <w:rsid w:val="00B923B0"/>
    <w:rsid w:val="00B952A8"/>
    <w:rsid w:val="00BC5456"/>
    <w:rsid w:val="00BD08A5"/>
    <w:rsid w:val="00BE2D3C"/>
    <w:rsid w:val="00BF10DC"/>
    <w:rsid w:val="00C04BAD"/>
    <w:rsid w:val="00C20E93"/>
    <w:rsid w:val="00C30ABF"/>
    <w:rsid w:val="00C37A83"/>
    <w:rsid w:val="00C571B6"/>
    <w:rsid w:val="00C85F84"/>
    <w:rsid w:val="00C92FE4"/>
    <w:rsid w:val="00C9311E"/>
    <w:rsid w:val="00CF4AF0"/>
    <w:rsid w:val="00D35A92"/>
    <w:rsid w:val="00D44616"/>
    <w:rsid w:val="00D56529"/>
    <w:rsid w:val="00D60C85"/>
    <w:rsid w:val="00D8340A"/>
    <w:rsid w:val="00D84768"/>
    <w:rsid w:val="00D92614"/>
    <w:rsid w:val="00DB7ED5"/>
    <w:rsid w:val="00DD3B4A"/>
    <w:rsid w:val="00DD61AF"/>
    <w:rsid w:val="00DF3B60"/>
    <w:rsid w:val="00DF6FBA"/>
    <w:rsid w:val="00E104EE"/>
    <w:rsid w:val="00E55E15"/>
    <w:rsid w:val="00EA6029"/>
    <w:rsid w:val="00EC49B9"/>
    <w:rsid w:val="00EC6A6E"/>
    <w:rsid w:val="00EC6EA6"/>
    <w:rsid w:val="00EE4016"/>
    <w:rsid w:val="00F02A8E"/>
    <w:rsid w:val="00F040C4"/>
    <w:rsid w:val="00F1305D"/>
    <w:rsid w:val="00F16B2A"/>
    <w:rsid w:val="00F26375"/>
    <w:rsid w:val="00F360E2"/>
    <w:rsid w:val="00F40C44"/>
    <w:rsid w:val="00F83BB6"/>
    <w:rsid w:val="00F912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B8C31-9EF5-4D88-96E6-ADEFDAE32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A9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35A92"/>
    <w:pPr>
      <w:ind w:firstLine="720"/>
      <w:jc w:val="both"/>
    </w:pPr>
    <w:rPr>
      <w:sz w:val="24"/>
      <w:lang w:val="lt-LT"/>
    </w:rPr>
  </w:style>
  <w:style w:type="character" w:customStyle="1" w:styleId="BodyTextIndentChar">
    <w:name w:val="Body Text Indent Char"/>
    <w:basedOn w:val="DefaultParagraphFont"/>
    <w:link w:val="BodyTextIndent"/>
    <w:rsid w:val="00D35A92"/>
    <w:rPr>
      <w:rFonts w:ascii="Times New Roman" w:eastAsia="Times New Roman" w:hAnsi="Times New Roman" w:cs="Times New Roman"/>
      <w:sz w:val="24"/>
      <w:szCs w:val="20"/>
    </w:rPr>
  </w:style>
  <w:style w:type="paragraph" w:styleId="Header">
    <w:name w:val="header"/>
    <w:basedOn w:val="Normal"/>
    <w:link w:val="HeaderChar"/>
    <w:rsid w:val="00D35A92"/>
    <w:pPr>
      <w:tabs>
        <w:tab w:val="center" w:pos="4986"/>
        <w:tab w:val="right" w:pos="9972"/>
      </w:tabs>
    </w:pPr>
  </w:style>
  <w:style w:type="character" w:customStyle="1" w:styleId="HeaderChar">
    <w:name w:val="Header Char"/>
    <w:basedOn w:val="DefaultParagraphFont"/>
    <w:link w:val="Header"/>
    <w:rsid w:val="00D35A92"/>
    <w:rPr>
      <w:rFonts w:ascii="Times New Roman" w:eastAsia="Times New Roman" w:hAnsi="Times New Roman" w:cs="Times New Roman"/>
      <w:sz w:val="20"/>
      <w:szCs w:val="20"/>
      <w:lang w:val="en-US"/>
    </w:rPr>
  </w:style>
  <w:style w:type="character" w:styleId="PageNumber">
    <w:name w:val="page number"/>
    <w:basedOn w:val="DefaultParagraphFont"/>
    <w:rsid w:val="00D35A92"/>
  </w:style>
  <w:style w:type="character" w:styleId="Hyperlink">
    <w:name w:val="Hyperlink"/>
    <w:uiPriority w:val="99"/>
    <w:unhideWhenUsed/>
    <w:rsid w:val="00D35A92"/>
    <w:rPr>
      <w:color w:val="0000FF"/>
      <w:u w:val="single"/>
    </w:rPr>
  </w:style>
  <w:style w:type="paragraph" w:styleId="BalloonText">
    <w:name w:val="Balloon Text"/>
    <w:basedOn w:val="Normal"/>
    <w:link w:val="BalloonTextChar"/>
    <w:uiPriority w:val="99"/>
    <w:semiHidden/>
    <w:unhideWhenUsed/>
    <w:rsid w:val="005858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587C"/>
    <w:rPr>
      <w:rFonts w:ascii="Segoe UI" w:eastAsia="Times New Roman" w:hAnsi="Segoe UI" w:cs="Segoe UI"/>
      <w:sz w:val="18"/>
      <w:szCs w:val="18"/>
      <w:lang w:val="en-US"/>
    </w:rPr>
  </w:style>
  <w:style w:type="paragraph" w:styleId="NormalWeb">
    <w:name w:val="Normal (Web)"/>
    <w:basedOn w:val="Normal"/>
    <w:uiPriority w:val="99"/>
    <w:semiHidden/>
    <w:unhideWhenUsed/>
    <w:rsid w:val="001846B0"/>
    <w:pPr>
      <w:spacing w:before="100" w:beforeAutospacing="1" w:after="100" w:afterAutospacing="1"/>
    </w:pPr>
    <w:rPr>
      <w:sz w:val="24"/>
      <w:szCs w:val="24"/>
      <w:lang w:val="lt-LT" w:eastAsia="lt-LT"/>
    </w:rPr>
  </w:style>
  <w:style w:type="character" w:styleId="Strong">
    <w:name w:val="Strong"/>
    <w:basedOn w:val="DefaultParagraphFont"/>
    <w:uiPriority w:val="22"/>
    <w:qFormat/>
    <w:rsid w:val="001846B0"/>
    <w:rPr>
      <w:b/>
      <w:bCs/>
    </w:rPr>
  </w:style>
  <w:style w:type="table" w:styleId="TableGrid">
    <w:name w:val="Table Grid"/>
    <w:basedOn w:val="TableNormal"/>
    <w:uiPriority w:val="39"/>
    <w:rsid w:val="00BD0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E01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058644">
      <w:bodyDiv w:val="1"/>
      <w:marLeft w:val="0"/>
      <w:marRight w:val="0"/>
      <w:marTop w:val="0"/>
      <w:marBottom w:val="0"/>
      <w:divBdr>
        <w:top w:val="none" w:sz="0" w:space="0" w:color="auto"/>
        <w:left w:val="none" w:sz="0" w:space="0" w:color="auto"/>
        <w:bottom w:val="none" w:sz="0" w:space="0" w:color="auto"/>
        <w:right w:val="none" w:sz="0" w:space="0" w:color="auto"/>
      </w:divBdr>
    </w:div>
    <w:div w:id="864102953">
      <w:bodyDiv w:val="1"/>
      <w:marLeft w:val="0"/>
      <w:marRight w:val="0"/>
      <w:marTop w:val="0"/>
      <w:marBottom w:val="0"/>
      <w:divBdr>
        <w:top w:val="none" w:sz="0" w:space="0" w:color="auto"/>
        <w:left w:val="none" w:sz="0" w:space="0" w:color="auto"/>
        <w:bottom w:val="none" w:sz="0" w:space="0" w:color="auto"/>
        <w:right w:val="none" w:sz="0" w:space="0" w:color="auto"/>
      </w:divBdr>
      <w:divsChild>
        <w:div w:id="425349010">
          <w:marLeft w:val="0"/>
          <w:marRight w:val="0"/>
          <w:marTop w:val="0"/>
          <w:marBottom w:val="0"/>
          <w:divBdr>
            <w:top w:val="none" w:sz="0" w:space="0" w:color="auto"/>
            <w:left w:val="none" w:sz="0" w:space="0" w:color="auto"/>
            <w:bottom w:val="none" w:sz="0" w:space="0" w:color="auto"/>
            <w:right w:val="none" w:sz="0" w:space="0" w:color="auto"/>
          </w:divBdr>
          <w:divsChild>
            <w:div w:id="386728083">
              <w:marLeft w:val="0"/>
              <w:marRight w:val="0"/>
              <w:marTop w:val="0"/>
              <w:marBottom w:val="0"/>
              <w:divBdr>
                <w:top w:val="none" w:sz="0" w:space="0" w:color="auto"/>
                <w:left w:val="none" w:sz="0" w:space="0" w:color="auto"/>
                <w:bottom w:val="none" w:sz="0" w:space="0" w:color="auto"/>
                <w:right w:val="none" w:sz="0" w:space="0" w:color="auto"/>
              </w:divBdr>
              <w:divsChild>
                <w:div w:id="1464813737">
                  <w:marLeft w:val="0"/>
                  <w:marRight w:val="0"/>
                  <w:marTop w:val="0"/>
                  <w:marBottom w:val="0"/>
                  <w:divBdr>
                    <w:top w:val="none" w:sz="0" w:space="0" w:color="auto"/>
                    <w:left w:val="none" w:sz="0" w:space="0" w:color="auto"/>
                    <w:bottom w:val="none" w:sz="0" w:space="0" w:color="auto"/>
                    <w:right w:val="none" w:sz="0" w:space="0" w:color="auto"/>
                  </w:divBdr>
                  <w:divsChild>
                    <w:div w:id="2060932951">
                      <w:marLeft w:val="0"/>
                      <w:marRight w:val="0"/>
                      <w:marTop w:val="0"/>
                      <w:marBottom w:val="0"/>
                      <w:divBdr>
                        <w:top w:val="none" w:sz="0" w:space="0" w:color="auto"/>
                        <w:left w:val="none" w:sz="0" w:space="0" w:color="auto"/>
                        <w:bottom w:val="none" w:sz="0" w:space="0" w:color="auto"/>
                        <w:right w:val="none" w:sz="0" w:space="0" w:color="auto"/>
                      </w:divBdr>
                      <w:divsChild>
                        <w:div w:id="1837963265">
                          <w:marLeft w:val="0"/>
                          <w:marRight w:val="0"/>
                          <w:marTop w:val="0"/>
                          <w:marBottom w:val="0"/>
                          <w:divBdr>
                            <w:top w:val="none" w:sz="0" w:space="0" w:color="auto"/>
                            <w:left w:val="none" w:sz="0" w:space="0" w:color="auto"/>
                            <w:bottom w:val="none" w:sz="0" w:space="0" w:color="auto"/>
                            <w:right w:val="none" w:sz="0" w:space="0" w:color="auto"/>
                          </w:divBdr>
                          <w:divsChild>
                            <w:div w:id="23211511">
                              <w:marLeft w:val="0"/>
                              <w:marRight w:val="0"/>
                              <w:marTop w:val="0"/>
                              <w:marBottom w:val="0"/>
                              <w:divBdr>
                                <w:top w:val="none" w:sz="0" w:space="0" w:color="auto"/>
                                <w:left w:val="none" w:sz="0" w:space="0" w:color="auto"/>
                                <w:bottom w:val="none" w:sz="0" w:space="0" w:color="auto"/>
                                <w:right w:val="none" w:sz="0" w:space="0" w:color="auto"/>
                              </w:divBdr>
                              <w:divsChild>
                                <w:div w:id="35161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250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18B2A-098C-4332-A4D1-034700EE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1858</TotalTime>
  <Pages>1</Pages>
  <Words>7393</Words>
  <Characters>4215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74</cp:revision>
  <cp:lastPrinted>2026-04-09T05:12:00Z</cp:lastPrinted>
  <dcterms:created xsi:type="dcterms:W3CDTF">2023-03-09T13:19:00Z</dcterms:created>
  <dcterms:modified xsi:type="dcterms:W3CDTF">2026-05-12T12:27:00Z</dcterms:modified>
</cp:coreProperties>
</file>