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7283" w14:textId="395DD351" w:rsidR="00473976" w:rsidRPr="006757AA" w:rsidRDefault="006E0E4A" w:rsidP="006757AA">
      <w:pPr>
        <w:spacing w:after="0" w:line="240" w:lineRule="auto"/>
        <w:jc w:val="center"/>
        <w:rPr>
          <w:rFonts w:ascii="Times New Roman" w:hAnsi="Times New Roman"/>
          <w:b/>
          <w:spacing w:val="-4"/>
          <w:sz w:val="24"/>
          <w:szCs w:val="24"/>
        </w:rPr>
      </w:pPr>
      <w:bookmarkStart w:id="0" w:name="_Hlk65145716"/>
      <w:r w:rsidRPr="006757AA">
        <w:rPr>
          <w:rFonts w:ascii="Times New Roman" w:hAnsi="Times New Roman"/>
          <w:b/>
          <w:noProof/>
          <w:sz w:val="24"/>
          <w:szCs w:val="24"/>
          <w:lang w:eastAsia="lt-LT"/>
        </w:rPr>
        <w:t xml:space="preserve">LIEPŲ G., ŪDRIJOS K., KROKIALAUKIO SEN., ALYTAUS R. SAV. APŠVIETIMO TINKLŲ </w:t>
      </w:r>
      <w:r w:rsidR="00047026" w:rsidRPr="006757AA">
        <w:rPr>
          <w:rFonts w:ascii="Times New Roman" w:hAnsi="Times New Roman"/>
          <w:b/>
          <w:noProof/>
          <w:sz w:val="24"/>
          <w:szCs w:val="24"/>
          <w:lang w:eastAsia="lt-LT"/>
        </w:rPr>
        <w:t>STATYBOS DARBAI</w:t>
      </w:r>
      <w:r w:rsidR="00E33EE9" w:rsidRPr="006757AA">
        <w:rPr>
          <w:rFonts w:ascii="Times New Roman" w:hAnsi="Times New Roman"/>
          <w:b/>
          <w:noProof/>
          <w:sz w:val="24"/>
          <w:szCs w:val="24"/>
          <w:lang w:eastAsia="lt-LT"/>
        </w:rPr>
        <w:t xml:space="preserve"> </w:t>
      </w:r>
      <w:bookmarkEnd w:id="0"/>
    </w:p>
    <w:p w14:paraId="4786B3AD" w14:textId="03806F47" w:rsidR="00473976" w:rsidRPr="006757AA" w:rsidRDefault="00473976" w:rsidP="003A0A38">
      <w:pPr>
        <w:spacing w:after="0" w:line="240" w:lineRule="auto"/>
        <w:jc w:val="center"/>
        <w:rPr>
          <w:rFonts w:ascii="Times New Roman" w:hAnsi="Times New Roman"/>
          <w:b/>
          <w:bCs/>
          <w:kern w:val="32"/>
          <w:sz w:val="24"/>
          <w:szCs w:val="24"/>
        </w:rPr>
      </w:pPr>
      <w:r w:rsidRPr="006757AA">
        <w:rPr>
          <w:rFonts w:ascii="Times New Roman" w:hAnsi="Times New Roman"/>
          <w:b/>
          <w:bCs/>
          <w:kern w:val="32"/>
          <w:sz w:val="24"/>
          <w:szCs w:val="24"/>
        </w:rPr>
        <w:t xml:space="preserve">TECHNINĖ </w:t>
      </w:r>
      <w:r w:rsidR="00E33EE9" w:rsidRPr="006757AA">
        <w:rPr>
          <w:rFonts w:ascii="Times New Roman" w:hAnsi="Times New Roman"/>
          <w:b/>
          <w:bCs/>
          <w:kern w:val="32"/>
          <w:sz w:val="24"/>
          <w:szCs w:val="24"/>
        </w:rPr>
        <w:t>UŽDUOTIS</w:t>
      </w:r>
    </w:p>
    <w:p w14:paraId="6BA61B72" w14:textId="77777777" w:rsidR="00C8270D" w:rsidRPr="006757AA" w:rsidRDefault="00C8270D" w:rsidP="003A0A38">
      <w:pPr>
        <w:spacing w:after="0" w:line="240" w:lineRule="auto"/>
        <w:jc w:val="center"/>
        <w:rPr>
          <w:rFonts w:ascii="Times New Roman" w:hAnsi="Times New Roman"/>
          <w:b/>
          <w:bCs/>
          <w:kern w:val="32"/>
          <w:sz w:val="24"/>
          <w:szCs w:val="24"/>
        </w:rPr>
      </w:pPr>
    </w:p>
    <w:p w14:paraId="1AD6F39B" w14:textId="08D10C86" w:rsidR="00473976" w:rsidRPr="006757AA" w:rsidRDefault="00473976" w:rsidP="006757AA">
      <w:pPr>
        <w:pStyle w:val="Sraopastraipa"/>
        <w:numPr>
          <w:ilvl w:val="0"/>
          <w:numId w:val="1"/>
        </w:numPr>
        <w:tabs>
          <w:tab w:val="left" w:pos="284"/>
        </w:tabs>
        <w:spacing w:after="0" w:line="240" w:lineRule="auto"/>
        <w:ind w:left="0" w:firstLine="0"/>
        <w:jc w:val="both"/>
        <w:rPr>
          <w:rFonts w:ascii="Times New Roman" w:hAnsi="Times New Roman"/>
          <w:kern w:val="32"/>
          <w:sz w:val="24"/>
          <w:szCs w:val="24"/>
        </w:rPr>
      </w:pPr>
      <w:r w:rsidRPr="006757AA">
        <w:rPr>
          <w:rFonts w:ascii="Times New Roman" w:hAnsi="Times New Roman"/>
          <w:kern w:val="32"/>
          <w:sz w:val="24"/>
          <w:szCs w:val="24"/>
        </w:rPr>
        <w:t>Rangovas turi pildyti elektroninį statybos darbų žurnalą;</w:t>
      </w:r>
    </w:p>
    <w:p w14:paraId="36923016" w14:textId="65D7C7DB" w:rsidR="00C642A4" w:rsidRPr="006757AA" w:rsidRDefault="00473976" w:rsidP="006757AA">
      <w:pPr>
        <w:pStyle w:val="Sraopastraipa"/>
        <w:numPr>
          <w:ilvl w:val="0"/>
          <w:numId w:val="1"/>
        </w:numPr>
        <w:tabs>
          <w:tab w:val="left" w:pos="284"/>
        </w:tabs>
        <w:spacing w:line="240" w:lineRule="auto"/>
        <w:ind w:left="0" w:firstLine="0"/>
        <w:jc w:val="both"/>
        <w:rPr>
          <w:rFonts w:ascii="Times New Roman" w:hAnsi="Times New Roman"/>
          <w:sz w:val="24"/>
          <w:szCs w:val="24"/>
        </w:rPr>
      </w:pPr>
      <w:r w:rsidRPr="006757AA">
        <w:rPr>
          <w:rFonts w:ascii="Times New Roman" w:hAnsi="Times New Roman"/>
          <w:sz w:val="24"/>
          <w:szCs w:val="24"/>
        </w:rPr>
        <w:t xml:space="preserve">Atliekant apšvietimo įrengimo darbus Rangovas turi vadovautis parengtu </w:t>
      </w:r>
      <w:r w:rsidR="00FB3DFC" w:rsidRPr="006757AA">
        <w:rPr>
          <w:rFonts w:ascii="Times New Roman" w:hAnsi="Times New Roman"/>
          <w:sz w:val="24"/>
          <w:szCs w:val="24"/>
        </w:rPr>
        <w:t>Liepų g., Ūdrijos k., Krokialaukio sen., Alytaus r. sav. apšvietimo tinklų</w:t>
      </w:r>
      <w:r w:rsidRPr="006757AA">
        <w:rPr>
          <w:rFonts w:ascii="Times New Roman" w:hAnsi="Times New Roman"/>
          <w:sz w:val="24"/>
          <w:szCs w:val="24"/>
        </w:rPr>
        <w:t xml:space="preserve"> statybos projektu (pridedamas) bei šiais </w:t>
      </w:r>
      <w:r w:rsidR="008719D8" w:rsidRPr="006757AA">
        <w:rPr>
          <w:rFonts w:ascii="Times New Roman" w:hAnsi="Times New Roman"/>
          <w:sz w:val="24"/>
          <w:szCs w:val="24"/>
        </w:rPr>
        <w:t>patikslintais</w:t>
      </w:r>
      <w:r w:rsidRPr="006757AA">
        <w:rPr>
          <w:rFonts w:ascii="Times New Roman" w:hAnsi="Times New Roman"/>
          <w:sz w:val="24"/>
          <w:szCs w:val="24"/>
        </w:rPr>
        <w:t xml:space="preserve"> </w:t>
      </w:r>
      <w:r w:rsidR="00F613AD" w:rsidRPr="006757AA">
        <w:rPr>
          <w:rFonts w:ascii="Times New Roman" w:hAnsi="Times New Roman"/>
          <w:sz w:val="24"/>
          <w:szCs w:val="24"/>
        </w:rPr>
        <w:t xml:space="preserve">privalomais </w:t>
      </w:r>
      <w:r w:rsidRPr="006757AA">
        <w:rPr>
          <w:rFonts w:ascii="Times New Roman" w:hAnsi="Times New Roman"/>
          <w:sz w:val="24"/>
          <w:szCs w:val="24"/>
        </w:rPr>
        <w:t>reikalavimais</w:t>
      </w:r>
      <w:r w:rsidR="00E714BC" w:rsidRPr="006757AA">
        <w:rPr>
          <w:rFonts w:ascii="Times New Roman" w:hAnsi="Times New Roman"/>
          <w:sz w:val="24"/>
          <w:szCs w:val="24"/>
        </w:rPr>
        <w:t xml:space="preserve"> šviestuvams ir jų valdymo įrangai</w:t>
      </w:r>
      <w:r w:rsidRPr="006757AA">
        <w:rPr>
          <w:rFonts w:ascii="Times New Roman" w:hAnsi="Times New Roman"/>
          <w:sz w:val="24"/>
          <w:szCs w:val="24"/>
        </w:rPr>
        <w:t xml:space="preserve">: </w:t>
      </w:r>
      <w:r w:rsidR="008832E0" w:rsidRPr="006757AA">
        <w:rPr>
          <w:rFonts w:ascii="Times New Roman" w:hAnsi="Times New Roman"/>
          <w:sz w:val="24"/>
          <w:szCs w:val="24"/>
        </w:rPr>
        <w:t>pa</w:t>
      </w:r>
      <w:r w:rsidR="00A52313" w:rsidRPr="006757AA">
        <w:rPr>
          <w:rFonts w:ascii="Times New Roman" w:hAnsi="Times New Roman"/>
          <w:sz w:val="24"/>
          <w:szCs w:val="24"/>
        </w:rPr>
        <w:t>tikslinti</w:t>
      </w:r>
      <w:r w:rsidR="008832E0" w:rsidRPr="006757AA">
        <w:rPr>
          <w:rFonts w:ascii="Times New Roman" w:hAnsi="Times New Roman"/>
          <w:sz w:val="24"/>
          <w:szCs w:val="24"/>
        </w:rPr>
        <w:t xml:space="preserve"> privalomi </w:t>
      </w:r>
      <w:r w:rsidRPr="006757AA">
        <w:rPr>
          <w:rFonts w:ascii="Times New Roman" w:hAnsi="Times New Roman"/>
          <w:sz w:val="24"/>
          <w:szCs w:val="24"/>
        </w:rPr>
        <w:t xml:space="preserve">šviestuvo techniniai parametrai (1 lentelė), </w:t>
      </w:r>
      <w:r w:rsidR="007F6DEF" w:rsidRPr="006757AA">
        <w:rPr>
          <w:rFonts w:ascii="Times New Roman" w:hAnsi="Times New Roman"/>
          <w:sz w:val="24"/>
          <w:szCs w:val="24"/>
        </w:rPr>
        <w:t xml:space="preserve">reikalavimai šviestuvų valdikliams </w:t>
      </w:r>
      <w:r w:rsidR="00E33EE9" w:rsidRPr="006757AA">
        <w:rPr>
          <w:rFonts w:ascii="Times New Roman" w:hAnsi="Times New Roman"/>
          <w:sz w:val="24"/>
          <w:szCs w:val="24"/>
        </w:rPr>
        <w:t xml:space="preserve">(2 lentelė), </w:t>
      </w:r>
      <w:r w:rsidR="00B97490" w:rsidRPr="006757AA">
        <w:rPr>
          <w:rFonts w:ascii="Times New Roman" w:hAnsi="Times New Roman"/>
          <w:sz w:val="24"/>
          <w:szCs w:val="24"/>
        </w:rPr>
        <w:t xml:space="preserve">reikalavimai šviestuvų valdikliams su </w:t>
      </w:r>
      <w:r w:rsidR="007F6DEF" w:rsidRPr="006757AA">
        <w:rPr>
          <w:rFonts w:ascii="Times New Roman" w:hAnsi="Times New Roman"/>
          <w:sz w:val="24"/>
          <w:szCs w:val="24"/>
        </w:rPr>
        <w:t>duomenų perdavimo funkcija</w:t>
      </w:r>
      <w:r w:rsidR="00B97490" w:rsidRPr="006757AA">
        <w:rPr>
          <w:rFonts w:ascii="Times New Roman" w:hAnsi="Times New Roman"/>
          <w:sz w:val="24"/>
          <w:szCs w:val="24"/>
        </w:rPr>
        <w:t xml:space="preserve"> (3 lentelė), </w:t>
      </w:r>
      <w:r w:rsidR="007F6DEF" w:rsidRPr="006757AA">
        <w:rPr>
          <w:rFonts w:ascii="Times New Roman" w:hAnsi="Times New Roman"/>
          <w:sz w:val="24"/>
          <w:szCs w:val="24"/>
        </w:rPr>
        <w:t xml:space="preserve">reikalavimai šviestuvų judesio jutikliai </w:t>
      </w:r>
      <w:r w:rsidR="00047026" w:rsidRPr="006757AA">
        <w:rPr>
          <w:rFonts w:ascii="Times New Roman" w:hAnsi="Times New Roman"/>
          <w:sz w:val="24"/>
          <w:szCs w:val="24"/>
        </w:rPr>
        <w:t xml:space="preserve">(4 lentelė), </w:t>
      </w:r>
      <w:r w:rsidR="007F6DEF" w:rsidRPr="006757AA">
        <w:rPr>
          <w:rFonts w:ascii="Times New Roman" w:hAnsi="Times New Roman"/>
          <w:sz w:val="24"/>
          <w:szCs w:val="24"/>
        </w:rPr>
        <w:t xml:space="preserve">reikalavimai apšvietimo valdymo sistemai </w:t>
      </w:r>
      <w:r w:rsidR="00047026" w:rsidRPr="006757AA">
        <w:rPr>
          <w:rFonts w:ascii="Times New Roman" w:hAnsi="Times New Roman"/>
          <w:sz w:val="24"/>
          <w:szCs w:val="24"/>
        </w:rPr>
        <w:t>(5 lentelė).</w:t>
      </w:r>
    </w:p>
    <w:p w14:paraId="4AE6CA72" w14:textId="396D8E97" w:rsidR="00473976" w:rsidRPr="006757AA" w:rsidRDefault="00473976" w:rsidP="003A0A38">
      <w:pPr>
        <w:spacing w:after="0" w:line="240" w:lineRule="auto"/>
        <w:rPr>
          <w:rFonts w:ascii="Times New Roman" w:hAnsi="Times New Roman"/>
          <w:sz w:val="24"/>
          <w:szCs w:val="24"/>
        </w:rPr>
      </w:pPr>
      <w:r w:rsidRPr="006757AA">
        <w:rPr>
          <w:rFonts w:ascii="Times New Roman" w:hAnsi="Times New Roman"/>
          <w:sz w:val="24"/>
          <w:szCs w:val="24"/>
        </w:rPr>
        <w:t xml:space="preserve">1 lentelė. </w:t>
      </w:r>
      <w:r w:rsidR="008832E0" w:rsidRPr="006757AA">
        <w:rPr>
          <w:rFonts w:ascii="Times New Roman" w:hAnsi="Times New Roman"/>
          <w:sz w:val="24"/>
          <w:szCs w:val="24"/>
        </w:rPr>
        <w:t>Pa</w:t>
      </w:r>
      <w:r w:rsidR="008719D8" w:rsidRPr="006757AA">
        <w:rPr>
          <w:rFonts w:ascii="Times New Roman" w:hAnsi="Times New Roman"/>
          <w:sz w:val="24"/>
          <w:szCs w:val="24"/>
        </w:rPr>
        <w:t>tikslinti</w:t>
      </w:r>
      <w:r w:rsidR="008832E0" w:rsidRPr="006757AA">
        <w:rPr>
          <w:rFonts w:ascii="Times New Roman" w:hAnsi="Times New Roman"/>
          <w:sz w:val="24"/>
          <w:szCs w:val="24"/>
        </w:rPr>
        <w:t xml:space="preserve"> privalomi š</w:t>
      </w:r>
      <w:r w:rsidRPr="006757AA">
        <w:rPr>
          <w:rFonts w:ascii="Times New Roman" w:hAnsi="Times New Roman"/>
          <w:sz w:val="24"/>
          <w:szCs w:val="24"/>
        </w:rPr>
        <w:t>viestuvo techniniai parametrai</w:t>
      </w:r>
    </w:p>
    <w:tbl>
      <w:tblPr>
        <w:tblStyle w:val="Lentelstinklelis"/>
        <w:tblW w:w="9634" w:type="dxa"/>
        <w:tblLayout w:type="fixed"/>
        <w:tblLook w:val="04A0" w:firstRow="1" w:lastRow="0" w:firstColumn="1" w:lastColumn="0" w:noHBand="0" w:noVBand="1"/>
      </w:tblPr>
      <w:tblGrid>
        <w:gridCol w:w="1696"/>
        <w:gridCol w:w="5670"/>
        <w:gridCol w:w="2268"/>
      </w:tblGrid>
      <w:tr w:rsidR="006757AA" w:rsidRPr="006757AA" w14:paraId="2F3DFB03" w14:textId="77777777" w:rsidTr="00FC2F7B">
        <w:trPr>
          <w:trHeight w:val="276"/>
          <w:tblHeader/>
        </w:trPr>
        <w:tc>
          <w:tcPr>
            <w:tcW w:w="1696" w:type="dxa"/>
            <w:vMerge w:val="restart"/>
            <w:shd w:val="clear" w:color="auto" w:fill="D9D9D9" w:themeFill="background1" w:themeFillShade="D9"/>
            <w:vAlign w:val="center"/>
          </w:tcPr>
          <w:p w14:paraId="07FF52D1"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r w:rsidRPr="006757AA">
              <w:rPr>
                <w:rFonts w:ascii="Times New Roman" w:hAnsi="Times New Roman"/>
                <w:b/>
                <w:bCs/>
                <w:sz w:val="24"/>
                <w:szCs w:val="24"/>
                <w:lang w:val="lt-LT"/>
              </w:rPr>
              <w:t>Reikalavimas</w:t>
            </w:r>
          </w:p>
        </w:tc>
        <w:tc>
          <w:tcPr>
            <w:tcW w:w="5670" w:type="dxa"/>
            <w:vMerge w:val="restart"/>
            <w:shd w:val="clear" w:color="auto" w:fill="D9D9D9" w:themeFill="background1" w:themeFillShade="D9"/>
            <w:vAlign w:val="center"/>
          </w:tcPr>
          <w:p w14:paraId="6918CD4D"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r w:rsidRPr="006757AA">
              <w:rPr>
                <w:rFonts w:ascii="Times New Roman" w:hAnsi="Times New Roman"/>
                <w:b/>
                <w:bCs/>
                <w:sz w:val="24"/>
                <w:szCs w:val="24"/>
                <w:lang w:val="lt-LT"/>
              </w:rPr>
              <w:t>Rodiklis</w:t>
            </w:r>
          </w:p>
        </w:tc>
        <w:tc>
          <w:tcPr>
            <w:tcW w:w="2268" w:type="dxa"/>
            <w:vMerge w:val="restart"/>
            <w:shd w:val="clear" w:color="auto" w:fill="D9D9D9" w:themeFill="background1" w:themeFillShade="D9"/>
            <w:vAlign w:val="center"/>
          </w:tcPr>
          <w:p w14:paraId="7788F7B5"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r w:rsidRPr="006757AA">
              <w:rPr>
                <w:rFonts w:ascii="Times New Roman" w:hAnsi="Times New Roman"/>
                <w:b/>
                <w:bCs/>
                <w:sz w:val="24"/>
                <w:szCs w:val="24"/>
                <w:lang w:val="lt-LT"/>
              </w:rPr>
              <w:t>Siūlomų prekių techniniai parametrai (įrašyti)</w:t>
            </w:r>
          </w:p>
        </w:tc>
      </w:tr>
      <w:tr w:rsidR="006757AA" w:rsidRPr="006757AA" w14:paraId="326A34C2" w14:textId="77777777" w:rsidTr="00FC2F7B">
        <w:trPr>
          <w:trHeight w:val="276"/>
          <w:tblHeader/>
        </w:trPr>
        <w:tc>
          <w:tcPr>
            <w:tcW w:w="1696" w:type="dxa"/>
            <w:vMerge/>
            <w:shd w:val="clear" w:color="auto" w:fill="D9D9D9" w:themeFill="background1" w:themeFillShade="D9"/>
            <w:vAlign w:val="center"/>
          </w:tcPr>
          <w:p w14:paraId="77D36453"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p>
        </w:tc>
        <w:tc>
          <w:tcPr>
            <w:tcW w:w="5670" w:type="dxa"/>
            <w:vMerge/>
            <w:shd w:val="clear" w:color="auto" w:fill="D9D9D9" w:themeFill="background1" w:themeFillShade="D9"/>
            <w:vAlign w:val="center"/>
          </w:tcPr>
          <w:p w14:paraId="03BCB3E0"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p>
        </w:tc>
        <w:tc>
          <w:tcPr>
            <w:tcW w:w="2268" w:type="dxa"/>
            <w:vMerge/>
            <w:shd w:val="clear" w:color="auto" w:fill="D9D9D9" w:themeFill="background1" w:themeFillShade="D9"/>
            <w:vAlign w:val="center"/>
          </w:tcPr>
          <w:p w14:paraId="794D4541" w14:textId="77777777" w:rsidR="006757AA" w:rsidRPr="006757AA" w:rsidRDefault="006757AA" w:rsidP="003A0A38">
            <w:pPr>
              <w:pStyle w:val="Sraopastraipa"/>
              <w:spacing w:line="240" w:lineRule="auto"/>
              <w:ind w:left="0"/>
              <w:jc w:val="center"/>
              <w:rPr>
                <w:rFonts w:ascii="Times New Roman" w:hAnsi="Times New Roman"/>
                <w:b/>
                <w:bCs/>
                <w:sz w:val="24"/>
                <w:szCs w:val="24"/>
                <w:lang w:val="lt-LT"/>
              </w:rPr>
            </w:pPr>
          </w:p>
        </w:tc>
      </w:tr>
      <w:tr w:rsidR="006757AA" w:rsidRPr="006757AA" w14:paraId="2E9B4806" w14:textId="77777777" w:rsidTr="00FC2F7B">
        <w:tc>
          <w:tcPr>
            <w:tcW w:w="1696" w:type="dxa"/>
            <w:vAlign w:val="center"/>
          </w:tcPr>
          <w:p w14:paraId="2F76BCFC" w14:textId="7777777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Šviestuvų temdymo moduliai</w:t>
            </w:r>
          </w:p>
        </w:tc>
        <w:tc>
          <w:tcPr>
            <w:tcW w:w="5670" w:type="dxa"/>
            <w:vAlign w:val="center"/>
          </w:tcPr>
          <w:p w14:paraId="793CE676" w14:textId="7777777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Savaiminė temdymo galimybė kiekvienam šviestuvui. Temdymo diapazonas nuo 0 iki 100 proc. DALI, D4I valdymo sąsaja per 2xZhaga jungtis išoriniams įrenginiams, kurti pritemdymo scenarijus.</w:t>
            </w:r>
          </w:p>
        </w:tc>
        <w:tc>
          <w:tcPr>
            <w:tcW w:w="2268" w:type="dxa"/>
          </w:tcPr>
          <w:p w14:paraId="306231AF" w14:textId="6EADFEB7" w:rsidR="006757AA" w:rsidRPr="006757AA" w:rsidRDefault="006757AA" w:rsidP="00DA7C24">
            <w:pPr>
              <w:pStyle w:val="Sraopastraipa"/>
              <w:spacing w:line="240" w:lineRule="auto"/>
              <w:ind w:left="0"/>
              <w:rPr>
                <w:rFonts w:ascii="Times New Roman" w:hAnsi="Times New Roman"/>
                <w:sz w:val="24"/>
                <w:szCs w:val="24"/>
                <w:lang w:val="lt-LT"/>
              </w:rPr>
            </w:pPr>
          </w:p>
        </w:tc>
      </w:tr>
      <w:tr w:rsidR="006757AA" w:rsidRPr="006757AA" w14:paraId="3C0A07BA" w14:textId="77777777" w:rsidTr="00FC2F7B">
        <w:tc>
          <w:tcPr>
            <w:tcW w:w="1696" w:type="dxa"/>
            <w:vAlign w:val="center"/>
          </w:tcPr>
          <w:p w14:paraId="1626D883" w14:textId="7777777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Šviestuvų maitinimo šaltinis</w:t>
            </w:r>
          </w:p>
        </w:tc>
        <w:tc>
          <w:tcPr>
            <w:tcW w:w="5670" w:type="dxa"/>
            <w:vAlign w:val="center"/>
          </w:tcPr>
          <w:p w14:paraId="6B4CD442" w14:textId="04D1221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Palaikantys DALI D4i sąsają, leidžiančią sklandžiai reguliuoti šviestuvo galią diapazone nuo 10% iki 100% vardinės galios 1% tikslumu. Turi palaikyti  NFC technologiją.</w:t>
            </w:r>
          </w:p>
        </w:tc>
        <w:tc>
          <w:tcPr>
            <w:tcW w:w="2268" w:type="dxa"/>
          </w:tcPr>
          <w:p w14:paraId="7D77CA6E" w14:textId="5801935F" w:rsidR="006757AA" w:rsidRPr="006757AA" w:rsidRDefault="006757AA" w:rsidP="00DA7C24">
            <w:pPr>
              <w:pStyle w:val="Sraopastraipa"/>
              <w:spacing w:line="240" w:lineRule="auto"/>
              <w:ind w:left="0"/>
              <w:rPr>
                <w:rFonts w:ascii="Times New Roman" w:hAnsi="Times New Roman"/>
                <w:sz w:val="24"/>
                <w:szCs w:val="24"/>
                <w:lang w:val="lt-LT"/>
              </w:rPr>
            </w:pPr>
          </w:p>
        </w:tc>
      </w:tr>
      <w:tr w:rsidR="006757AA" w:rsidRPr="006757AA" w14:paraId="7680FD8B" w14:textId="77777777" w:rsidTr="00FC2F7B">
        <w:tc>
          <w:tcPr>
            <w:tcW w:w="1696" w:type="dxa"/>
            <w:vAlign w:val="center"/>
          </w:tcPr>
          <w:p w14:paraId="067829C9" w14:textId="5C54659A"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Korpusas ir jo konstrukcija</w:t>
            </w:r>
          </w:p>
        </w:tc>
        <w:tc>
          <w:tcPr>
            <w:tcW w:w="5670" w:type="dxa"/>
            <w:vAlign w:val="center"/>
          </w:tcPr>
          <w:p w14:paraId="4AE7B88B" w14:textId="10C08EF9"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Šviestuvo korpuse turi būti sumontuotos dvi standartizuotos ZHAGA jungtys, viena šviestuvo viršutinėje dalyje, kita šviestuvo apatinėje dalyje.</w:t>
            </w:r>
          </w:p>
        </w:tc>
        <w:tc>
          <w:tcPr>
            <w:tcW w:w="2268" w:type="dxa"/>
          </w:tcPr>
          <w:p w14:paraId="369F9300" w14:textId="41BFE779" w:rsidR="006757AA" w:rsidRPr="006757AA" w:rsidRDefault="006757AA" w:rsidP="00DA7C24">
            <w:pPr>
              <w:pStyle w:val="Sraopastraipa"/>
              <w:spacing w:line="240" w:lineRule="auto"/>
              <w:ind w:left="0"/>
              <w:rPr>
                <w:rFonts w:ascii="Times New Roman" w:hAnsi="Times New Roman"/>
                <w:sz w:val="24"/>
                <w:szCs w:val="24"/>
                <w:lang w:val="lt-LT"/>
              </w:rPr>
            </w:pPr>
          </w:p>
        </w:tc>
      </w:tr>
      <w:tr w:rsidR="006757AA" w:rsidRPr="006757AA" w14:paraId="4ECED4AB" w14:textId="77777777" w:rsidTr="00FC2F7B">
        <w:tc>
          <w:tcPr>
            <w:tcW w:w="1696" w:type="dxa"/>
            <w:vAlign w:val="center"/>
          </w:tcPr>
          <w:p w14:paraId="0DDF0C25" w14:textId="7777777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Šviestuvų sertifikatai ir atitikties deklaracijos</w:t>
            </w:r>
          </w:p>
        </w:tc>
        <w:tc>
          <w:tcPr>
            <w:tcW w:w="5670" w:type="dxa"/>
            <w:vAlign w:val="center"/>
          </w:tcPr>
          <w:p w14:paraId="40E1B0DF" w14:textId="77777777" w:rsidR="006757AA" w:rsidRPr="006757AA" w:rsidRDefault="006757AA" w:rsidP="00D31FE9">
            <w:pPr>
              <w:pStyle w:val="Sraopastraipa"/>
              <w:spacing w:line="240" w:lineRule="auto"/>
              <w:ind w:left="0"/>
              <w:rPr>
                <w:rFonts w:ascii="Times New Roman" w:hAnsi="Times New Roman"/>
                <w:sz w:val="24"/>
                <w:szCs w:val="24"/>
                <w:lang w:val="lt-LT"/>
              </w:rPr>
            </w:pPr>
            <w:r w:rsidRPr="006757AA">
              <w:rPr>
                <w:rFonts w:ascii="Times New Roman" w:hAnsi="Times New Roman"/>
                <w:sz w:val="24"/>
                <w:szCs w:val="24"/>
                <w:lang w:val="lt-LT"/>
              </w:rPr>
              <w:t>Gamintojo ISO9001 ir ISO14001; CE deklaracija; ENEC sertifikatas ir ENEC+ kokybės licencija; Žemos įtampos direktyva 73/23/EEG:EN60598-1 ir EN60598-2-3; Elektromagnetinio lauko atitikmuo direktyvoms EN55015, EN61547, EN61000-3-2 ir EN61000-3-3, EN62031; RoHS direktyvos atitikimas 2008/354//E reikalavimams; ZHAGA D4i sertifikatas.</w:t>
            </w:r>
          </w:p>
        </w:tc>
        <w:tc>
          <w:tcPr>
            <w:tcW w:w="2268" w:type="dxa"/>
          </w:tcPr>
          <w:p w14:paraId="532F2A3C" w14:textId="77777777" w:rsidR="00DA7C24" w:rsidRPr="006757AA" w:rsidRDefault="00DA7C24" w:rsidP="00DA7C24">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D4B3527" w14:textId="53742925" w:rsidR="006757AA" w:rsidRPr="006757AA" w:rsidRDefault="00DA7C24" w:rsidP="00DA7C24">
            <w:pPr>
              <w:pStyle w:val="Sraopastraipa"/>
              <w:spacing w:line="240" w:lineRule="auto"/>
              <w:ind w:left="0"/>
              <w:rPr>
                <w:rFonts w:ascii="Times New Roman" w:hAnsi="Times New Roman"/>
                <w:sz w:val="24"/>
                <w:szCs w:val="24"/>
                <w:lang w:val="lt-LT"/>
              </w:rPr>
            </w:pPr>
            <w:r w:rsidRPr="006757AA">
              <w:rPr>
                <w:rFonts w:ascii="Times New Roman" w:eastAsia="Aptos" w:hAnsi="Times New Roman"/>
                <w:kern w:val="2"/>
                <w:sz w:val="24"/>
                <w:szCs w:val="24"/>
                <w:lang w:val="lt-LT"/>
                <w14:ligatures w14:val="standardContextual"/>
              </w:rPr>
              <w:t>(atitinka/neatitinka)</w:t>
            </w:r>
          </w:p>
        </w:tc>
      </w:tr>
    </w:tbl>
    <w:p w14:paraId="2DAD8911" w14:textId="77777777" w:rsidR="00C8270D" w:rsidRPr="006757AA" w:rsidRDefault="00C8270D" w:rsidP="006757AA">
      <w:pPr>
        <w:spacing w:after="0" w:line="240" w:lineRule="auto"/>
        <w:rPr>
          <w:rFonts w:ascii="Times New Roman" w:hAnsi="Times New Roman"/>
          <w:sz w:val="24"/>
          <w:szCs w:val="24"/>
        </w:rPr>
      </w:pPr>
    </w:p>
    <w:p w14:paraId="037162F3" w14:textId="37C57886" w:rsidR="007F6DEF" w:rsidRPr="006757AA" w:rsidRDefault="007F6DEF" w:rsidP="006757AA">
      <w:pPr>
        <w:spacing w:after="0" w:line="240" w:lineRule="auto"/>
        <w:rPr>
          <w:rFonts w:ascii="Times New Roman" w:hAnsi="Times New Roman"/>
          <w:sz w:val="24"/>
          <w:szCs w:val="24"/>
        </w:rPr>
      </w:pPr>
      <w:r w:rsidRPr="006757AA">
        <w:rPr>
          <w:rFonts w:ascii="Times New Roman" w:hAnsi="Times New Roman"/>
          <w:sz w:val="24"/>
          <w:szCs w:val="24"/>
        </w:rPr>
        <w:t>2 lentelė. Reikalavimai šviestuvų valdikliams</w:t>
      </w:r>
    </w:p>
    <w:tbl>
      <w:tblPr>
        <w:tblStyle w:val="Lentelstinklelis2"/>
        <w:tblpPr w:leftFromText="180" w:rightFromText="180" w:vertAnchor="text" w:tblpXSpec="center" w:tblpY="1"/>
        <w:tblOverlap w:val="never"/>
        <w:tblW w:w="9776" w:type="dxa"/>
        <w:jc w:val="center"/>
        <w:tblLayout w:type="fixed"/>
        <w:tblLook w:val="04A0" w:firstRow="1" w:lastRow="0" w:firstColumn="1" w:lastColumn="0" w:noHBand="0" w:noVBand="1"/>
      </w:tblPr>
      <w:tblGrid>
        <w:gridCol w:w="1696"/>
        <w:gridCol w:w="1843"/>
        <w:gridCol w:w="3969"/>
        <w:gridCol w:w="2268"/>
      </w:tblGrid>
      <w:tr w:rsidR="00D5661B" w:rsidRPr="006757AA" w14:paraId="5B3A5718" w14:textId="77777777" w:rsidTr="006757AA">
        <w:trPr>
          <w:tblHeader/>
          <w:jc w:val="center"/>
        </w:trPr>
        <w:tc>
          <w:tcPr>
            <w:tcW w:w="1696" w:type="dxa"/>
            <w:shd w:val="clear" w:color="auto" w:fill="E8E8E8"/>
            <w:vAlign w:val="center"/>
          </w:tcPr>
          <w:p w14:paraId="74FB62D6"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Veiklos kriterijus</w:t>
            </w:r>
          </w:p>
        </w:tc>
        <w:tc>
          <w:tcPr>
            <w:tcW w:w="1843" w:type="dxa"/>
            <w:shd w:val="clear" w:color="auto" w:fill="E8E8E8"/>
            <w:vAlign w:val="center"/>
          </w:tcPr>
          <w:p w14:paraId="6B0B9683"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Reikalavimas</w:t>
            </w:r>
          </w:p>
        </w:tc>
        <w:tc>
          <w:tcPr>
            <w:tcW w:w="3969" w:type="dxa"/>
            <w:shd w:val="clear" w:color="auto" w:fill="E8E8E8"/>
            <w:vAlign w:val="center"/>
          </w:tcPr>
          <w:p w14:paraId="369A19A6" w14:textId="77777777" w:rsidR="00D5661B" w:rsidRPr="006757AA" w:rsidRDefault="00D5661B" w:rsidP="00D5661B">
            <w:pPr>
              <w:tabs>
                <w:tab w:val="left" w:pos="1067"/>
              </w:tabs>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Rodiklis</w:t>
            </w:r>
          </w:p>
        </w:tc>
        <w:tc>
          <w:tcPr>
            <w:tcW w:w="2268" w:type="dxa"/>
            <w:shd w:val="clear" w:color="auto" w:fill="E8E8E8"/>
            <w:vAlign w:val="center"/>
          </w:tcPr>
          <w:p w14:paraId="50D6CB1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Siūlomų prekių techniniai parametrai</w:t>
            </w:r>
          </w:p>
        </w:tc>
      </w:tr>
      <w:tr w:rsidR="00D5661B" w:rsidRPr="006757AA" w14:paraId="34A2CF10" w14:textId="77777777" w:rsidTr="006757AA">
        <w:trPr>
          <w:jc w:val="center"/>
        </w:trPr>
        <w:tc>
          <w:tcPr>
            <w:tcW w:w="1696" w:type="dxa"/>
            <w:vMerge w:val="restart"/>
          </w:tcPr>
          <w:p w14:paraId="682C2BD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19A446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63DE0F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EECC94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CF3D605"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16658C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E68B7C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25E9C3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29BC4D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CDC5F2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D3B213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076818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D54727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BB7DED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7ED1DB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Reikalavimai šviestuvų valdikliams </w:t>
            </w:r>
          </w:p>
          <w:p w14:paraId="5E9920F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3925B6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0C956B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70F505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18AE2F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832F0A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5463FD5"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30BA51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0C8837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767996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C761C2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A23D6E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BF8D6C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4546F3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63BE33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2891C2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1092C0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7EBD78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DB90B1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EEC885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3384B6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1B16C6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E97CDC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0BD7A6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00C61C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60F21C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D8E872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FE4038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967ADB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97FA88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1724B7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8C511A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B4236B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638D8A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DDD3D6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B89D9C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275ACE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777A19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37EFF1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A0DCC8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E6C64E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F67060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E5ED87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7A22CB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39AFF7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C464F0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0532D4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1FD56F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EFED8F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1D73AC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8F6A81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99BD61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Reikalavimai šviestuvų valdikliams </w:t>
            </w:r>
          </w:p>
        </w:tc>
        <w:tc>
          <w:tcPr>
            <w:tcW w:w="1843" w:type="dxa"/>
            <w:vAlign w:val="center"/>
          </w:tcPr>
          <w:p w14:paraId="4A72339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Šviestuvų valdiklių jungties tipas</w:t>
            </w:r>
          </w:p>
        </w:tc>
        <w:tc>
          <w:tcPr>
            <w:tcW w:w="3969" w:type="dxa"/>
            <w:vAlign w:val="center"/>
          </w:tcPr>
          <w:p w14:paraId="1A31D08B"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jungiami prie šviestuvo naudojant Zhaga book 18 tipo jungtį.</w:t>
            </w:r>
          </w:p>
        </w:tc>
        <w:tc>
          <w:tcPr>
            <w:tcW w:w="2268" w:type="dxa"/>
            <w:vAlign w:val="center"/>
          </w:tcPr>
          <w:p w14:paraId="041A302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BB6F35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4074E0CC" w14:textId="77777777" w:rsidTr="006757AA">
        <w:trPr>
          <w:jc w:val="center"/>
        </w:trPr>
        <w:tc>
          <w:tcPr>
            <w:tcW w:w="1696" w:type="dxa"/>
            <w:vMerge/>
          </w:tcPr>
          <w:p w14:paraId="64EE6CF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29D6CC2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maitinimas</w:t>
            </w:r>
          </w:p>
        </w:tc>
        <w:tc>
          <w:tcPr>
            <w:tcW w:w="3969" w:type="dxa"/>
            <w:vAlign w:val="center"/>
          </w:tcPr>
          <w:p w14:paraId="30636D4E"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Šviestuvo valdiklis turi būti maitinamas naudojant DALI D4i standarto šviestuvo maitinimo šaltinį (+-24V)</w:t>
            </w:r>
          </w:p>
        </w:tc>
        <w:tc>
          <w:tcPr>
            <w:tcW w:w="2268" w:type="dxa"/>
            <w:vAlign w:val="center"/>
          </w:tcPr>
          <w:p w14:paraId="71652173"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4FC129FE"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CB7D667" w14:textId="77777777" w:rsidTr="006757AA">
        <w:trPr>
          <w:jc w:val="center"/>
        </w:trPr>
        <w:tc>
          <w:tcPr>
            <w:tcW w:w="1696" w:type="dxa"/>
            <w:vMerge/>
          </w:tcPr>
          <w:p w14:paraId="5EE0BEA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6F0031D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Atsparumas aplinkos poveikiui</w:t>
            </w:r>
          </w:p>
        </w:tc>
        <w:tc>
          <w:tcPr>
            <w:tcW w:w="3969" w:type="dxa"/>
            <w:vAlign w:val="center"/>
          </w:tcPr>
          <w:p w14:paraId="7584DF04"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IP66.</w:t>
            </w:r>
          </w:p>
        </w:tc>
        <w:tc>
          <w:tcPr>
            <w:tcW w:w="2268" w:type="dxa"/>
            <w:vAlign w:val="center"/>
          </w:tcPr>
          <w:p w14:paraId="056C9B76"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294ACD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B73AD56" w14:textId="77777777" w:rsidTr="006757AA">
        <w:trPr>
          <w:jc w:val="center"/>
        </w:trPr>
        <w:tc>
          <w:tcPr>
            <w:tcW w:w="1696" w:type="dxa"/>
            <w:vMerge/>
          </w:tcPr>
          <w:p w14:paraId="03A8F18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0346A62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Konstrukcinės atsparumo smūginėms apkrovoms klasė</w:t>
            </w:r>
          </w:p>
        </w:tc>
        <w:tc>
          <w:tcPr>
            <w:tcW w:w="3969" w:type="dxa"/>
            <w:vAlign w:val="center"/>
          </w:tcPr>
          <w:p w14:paraId="48610567"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IK08.</w:t>
            </w:r>
          </w:p>
        </w:tc>
        <w:tc>
          <w:tcPr>
            <w:tcW w:w="2268" w:type="dxa"/>
            <w:vAlign w:val="center"/>
          </w:tcPr>
          <w:p w14:paraId="4D191517" w14:textId="77777777" w:rsidR="00D5661B" w:rsidRPr="006757AA" w:rsidRDefault="00D5661B" w:rsidP="00D5661B">
            <w:pPr>
              <w:spacing w:after="0" w:line="240" w:lineRule="auto"/>
              <w:jc w:val="center"/>
              <w:rPr>
                <w:rFonts w:ascii="Times New Roman" w:hAnsi="Times New Roman"/>
                <w:kern w:val="2"/>
                <w:sz w:val="24"/>
                <w:szCs w:val="24"/>
                <w:lang w:val="lt-LT"/>
                <w14:ligatures w14:val="standardContextual"/>
              </w:rPr>
            </w:pPr>
          </w:p>
          <w:p w14:paraId="564AE793"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2A2D28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4C7C8DD9" w14:textId="77777777" w:rsidTr="006757AA">
        <w:trPr>
          <w:jc w:val="center"/>
        </w:trPr>
        <w:tc>
          <w:tcPr>
            <w:tcW w:w="1696" w:type="dxa"/>
            <w:vMerge/>
          </w:tcPr>
          <w:p w14:paraId="6FCD6E5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370FF9D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Darbo temperatūrų reikalavimas</w:t>
            </w:r>
          </w:p>
        </w:tc>
        <w:tc>
          <w:tcPr>
            <w:tcW w:w="3969" w:type="dxa"/>
            <w:vAlign w:val="center"/>
          </w:tcPr>
          <w:p w14:paraId="7AF0AA4F"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 xml:space="preserve">Atitinkantis klimatines sąlygas, bet ne mažesnis nei temperatūrų diapazonas: - 30 + 50 </w:t>
            </w:r>
            <w:r w:rsidRPr="006757AA">
              <w:rPr>
                <w:rFonts w:ascii="Times New Roman" w:hAnsi="Times New Roman"/>
                <w:kern w:val="2"/>
                <w:sz w:val="24"/>
                <w:szCs w:val="24"/>
                <w:vertAlign w:val="superscript"/>
                <w:lang w:val="lt-LT"/>
                <w14:ligatures w14:val="standardContextual"/>
              </w:rPr>
              <w:t>o</w:t>
            </w:r>
            <w:r w:rsidRPr="006757AA">
              <w:rPr>
                <w:rFonts w:ascii="Times New Roman" w:hAnsi="Times New Roman"/>
                <w:kern w:val="2"/>
                <w:sz w:val="24"/>
                <w:szCs w:val="24"/>
                <w:lang w:val="lt-LT"/>
                <w14:ligatures w14:val="standardContextual"/>
              </w:rPr>
              <w:t>C.</w:t>
            </w:r>
          </w:p>
        </w:tc>
        <w:tc>
          <w:tcPr>
            <w:tcW w:w="2268" w:type="dxa"/>
            <w:vAlign w:val="center"/>
          </w:tcPr>
          <w:p w14:paraId="7DC2868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AB0676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7987ED82" w14:textId="77777777" w:rsidTr="006757AA">
        <w:trPr>
          <w:jc w:val="center"/>
        </w:trPr>
        <w:tc>
          <w:tcPr>
            <w:tcW w:w="1696" w:type="dxa"/>
            <w:vMerge/>
          </w:tcPr>
          <w:p w14:paraId="615AA21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6D09012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Naujų valdiklių instaliavimas ir registravimas į apšvietimo valdymo sistemą</w:t>
            </w:r>
          </w:p>
        </w:tc>
        <w:tc>
          <w:tcPr>
            <w:tcW w:w="3969" w:type="dxa"/>
            <w:vAlign w:val="center"/>
          </w:tcPr>
          <w:p w14:paraId="0D7F1DBA"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Ant šviestuvų valdiklių turi būti atvaizduoti unikalūs identifikaciniai numeriai skaičių ir kamera skenuojamų kodų pavidalu. Lengva instaliacija, nereikia papildomų įrankių (Plug&amp;Play principu). Prietaisai užregistruojami į apšvietimo valdymo sistemą naudojant tam skirtą aplikaciją, kuri automatiškai nustato gaminių lokaciją.</w:t>
            </w:r>
            <w:r w:rsidRPr="006757AA">
              <w:rPr>
                <w:rFonts w:ascii="Times New Roman" w:eastAsia="Aptos" w:hAnsi="Times New Roman"/>
                <w:color w:val="000000"/>
                <w:kern w:val="2"/>
                <w:sz w:val="24"/>
                <w:szCs w:val="24"/>
                <w:lang w:val="lt-LT"/>
                <w14:ligatures w14:val="standardContextual"/>
              </w:rPr>
              <w:t xml:space="preserve"> </w:t>
            </w:r>
          </w:p>
        </w:tc>
        <w:tc>
          <w:tcPr>
            <w:tcW w:w="2268" w:type="dxa"/>
            <w:vAlign w:val="center"/>
          </w:tcPr>
          <w:p w14:paraId="60A41E2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325466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80B033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321114B7" w14:textId="77777777" w:rsidTr="006757AA">
        <w:trPr>
          <w:jc w:val="center"/>
        </w:trPr>
        <w:tc>
          <w:tcPr>
            <w:tcW w:w="1696" w:type="dxa"/>
            <w:vMerge/>
          </w:tcPr>
          <w:p w14:paraId="6EAF96D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val="restart"/>
            <w:vAlign w:val="center"/>
          </w:tcPr>
          <w:p w14:paraId="613A0D9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B2769B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20E620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7CD2646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E62AB6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A571D4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B0B453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A6A7A8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1EBBEC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C02861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7DE601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91862D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funkcionalumas</w:t>
            </w:r>
          </w:p>
          <w:p w14:paraId="4795875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E75B9E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56A57B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BB4F90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8C255B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25E1A1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F1C372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87BC51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F4567A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4A6A9D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8CE891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66D944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4DEB46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EBC6F6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E0A5F9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F010A6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5F8EB4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96614A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1C32FDB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B3B63E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6073ED9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A6E392E"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5194819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493B41B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0154B924"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A4F3B4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3CA1B1D1"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p w14:paraId="222F658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funkcionalumas</w:t>
            </w:r>
          </w:p>
        </w:tc>
        <w:tc>
          <w:tcPr>
            <w:tcW w:w="3969" w:type="dxa"/>
          </w:tcPr>
          <w:p w14:paraId="0F577A16" w14:textId="77777777" w:rsidR="00D5661B" w:rsidRPr="006757AA" w:rsidRDefault="00D5661B" w:rsidP="00D5661B">
            <w:pPr>
              <w:tabs>
                <w:tab w:val="left" w:pos="1067"/>
              </w:tabs>
              <w:spacing w:after="0" w:line="240" w:lineRule="auto"/>
              <w:rPr>
                <w:rFonts w:ascii="Times New Roman" w:eastAsia="Aptos" w:hAnsi="Times New Roman"/>
                <w:color w:val="FF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Šviestuvų įjungimas ir išjungimas turi būti valdomas per DALI sąsają, naudojant centralizuotą apšvietimo valdymo platformą nenutraukiant elektros energijos tiekimo 24/7.</w:t>
            </w:r>
          </w:p>
        </w:tc>
        <w:tc>
          <w:tcPr>
            <w:tcW w:w="2268" w:type="dxa"/>
          </w:tcPr>
          <w:p w14:paraId="29F369BF"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7A2C905C"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AAB20AC"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1710EFF9" w14:textId="77777777" w:rsidTr="006757AA">
        <w:trPr>
          <w:jc w:val="center"/>
        </w:trPr>
        <w:tc>
          <w:tcPr>
            <w:tcW w:w="1696" w:type="dxa"/>
            <w:vMerge/>
          </w:tcPr>
          <w:p w14:paraId="54548D1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4AB598A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33AEFF36"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Užtikrinama šviestuvų valdiklių tarpusavio komunikacija ir nuolatinio ryšio sukūrimas su kaimyninių šviestuvų valdikliais.</w:t>
            </w:r>
          </w:p>
        </w:tc>
        <w:tc>
          <w:tcPr>
            <w:tcW w:w="2268" w:type="dxa"/>
          </w:tcPr>
          <w:p w14:paraId="5B8196B4"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157F5A4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1B7E675"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46124011" w14:textId="77777777" w:rsidTr="006757AA">
        <w:trPr>
          <w:jc w:val="center"/>
        </w:trPr>
        <w:tc>
          <w:tcPr>
            <w:tcW w:w="1696" w:type="dxa"/>
            <w:vMerge/>
          </w:tcPr>
          <w:p w14:paraId="7FD2D24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55DA288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2D511C4E"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užtikrina galimybę komunikuoti su kitais prie to paties šviestuvo Zhaga jungtimi prijungtais įrenginiais.</w:t>
            </w:r>
          </w:p>
        </w:tc>
        <w:tc>
          <w:tcPr>
            <w:tcW w:w="2268" w:type="dxa"/>
          </w:tcPr>
          <w:p w14:paraId="1BB7B9B3"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25BC7F0"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E46C8FD" w14:textId="77777777" w:rsidTr="006757AA">
        <w:trPr>
          <w:jc w:val="center"/>
        </w:trPr>
        <w:tc>
          <w:tcPr>
            <w:tcW w:w="1696" w:type="dxa"/>
            <w:vMerge/>
          </w:tcPr>
          <w:p w14:paraId="4530AC02"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7743AEC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7A94F144"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Valdikliai turi galimybę veikti pagal astronominį ir saulės tekėjimo / leidimosi laiką.</w:t>
            </w:r>
          </w:p>
        </w:tc>
        <w:tc>
          <w:tcPr>
            <w:tcW w:w="2268" w:type="dxa"/>
          </w:tcPr>
          <w:p w14:paraId="3EF8A9F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649DA16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0E6DA09" w14:textId="77777777" w:rsidTr="006757AA">
        <w:trPr>
          <w:jc w:val="center"/>
        </w:trPr>
        <w:tc>
          <w:tcPr>
            <w:tcW w:w="1696" w:type="dxa"/>
            <w:vMerge/>
          </w:tcPr>
          <w:p w14:paraId="4C99451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2EFC392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1D29770B"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Galimybė valdiklių pagalba keisti šviestuvo apšvietimo intensyvumą diapazone nuo 0% iki 100%</w:t>
            </w:r>
          </w:p>
        </w:tc>
        <w:tc>
          <w:tcPr>
            <w:tcW w:w="2268" w:type="dxa"/>
          </w:tcPr>
          <w:p w14:paraId="5AC8ADB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FBD6C0B"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C370A77" w14:textId="77777777" w:rsidTr="006757AA">
        <w:trPr>
          <w:jc w:val="center"/>
        </w:trPr>
        <w:tc>
          <w:tcPr>
            <w:tcW w:w="1696" w:type="dxa"/>
            <w:vMerge/>
          </w:tcPr>
          <w:p w14:paraId="33473E4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4F2DB7D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27F263FF"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Galimybė naudoti duomenis iš išorinių apšvietos matavimo įrenginių (matavimai atliekami lux matavimo vienetais), ir pagal gautus duomenis kurti individualius apšvietimo scenarijus.</w:t>
            </w:r>
          </w:p>
        </w:tc>
        <w:tc>
          <w:tcPr>
            <w:tcW w:w="2268" w:type="dxa"/>
          </w:tcPr>
          <w:p w14:paraId="18F3084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E924392"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18994801" w14:textId="77777777" w:rsidTr="006757AA">
        <w:trPr>
          <w:jc w:val="center"/>
        </w:trPr>
        <w:tc>
          <w:tcPr>
            <w:tcW w:w="1696" w:type="dxa"/>
            <w:vMerge/>
          </w:tcPr>
          <w:p w14:paraId="3699233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2BE8C05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1B2858EC"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Šviestuvo valdiklis turi galimybę perduoti duomenis reikalingus šviestuvo ir valdiklio būsenos nustatymui.</w:t>
            </w:r>
          </w:p>
        </w:tc>
        <w:tc>
          <w:tcPr>
            <w:tcW w:w="2268" w:type="dxa"/>
          </w:tcPr>
          <w:p w14:paraId="75E824DB"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65DADE91"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549C0C22" w14:textId="77777777" w:rsidTr="006757AA">
        <w:trPr>
          <w:trHeight w:val="526"/>
          <w:jc w:val="center"/>
        </w:trPr>
        <w:tc>
          <w:tcPr>
            <w:tcW w:w="1696" w:type="dxa"/>
            <w:vMerge/>
          </w:tcPr>
          <w:p w14:paraId="4B6C145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0C5566D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4356E4AD"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Šviestuvo valdiklis turi galimybę nustatyti ir reguliuoti apšvietimo atstumą iki ir už judančio objekto ir apšvietimo intensyvumą, pagal duomenis iš išorinio judesio jutiklio.</w:t>
            </w:r>
          </w:p>
        </w:tc>
        <w:tc>
          <w:tcPr>
            <w:tcW w:w="2268" w:type="dxa"/>
          </w:tcPr>
          <w:p w14:paraId="778F9EE1"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5BCF1C5E"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3801B17"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2286CFCC" w14:textId="77777777" w:rsidTr="006757AA">
        <w:trPr>
          <w:jc w:val="center"/>
        </w:trPr>
        <w:tc>
          <w:tcPr>
            <w:tcW w:w="1696" w:type="dxa"/>
            <w:vMerge/>
          </w:tcPr>
          <w:p w14:paraId="018A58D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tcPr>
          <w:p w14:paraId="337EAD1C"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1DC3DAD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Turi būti užtikrinta, kad dingus ryšiui su centriniu serveriu valdikliai veiks autonomiškai:</w:t>
            </w:r>
          </w:p>
          <w:p w14:paraId="7DAE92D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Visos pagrindinės valdiklio valdymo funkcijos (įjungimas/išjungimas, pritemdymas, scenarijų vykdymas) tęstų darbą autonomiškai.</w:t>
            </w:r>
          </w:p>
          <w:p w14:paraId="2D448E4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Adaptyvus apšvietimas veiktų remiantis vietiniais judesio ir apšviestumo jutikliais bei iš anksto nustatytais scenarijais:</w:t>
            </w:r>
          </w:p>
          <w:p w14:paraId="3A11EF6A"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šviesos intensyvumas turi būti reguliuojamas pagal žmonių buvimą (pagal objekto judėjimą atitinkamai didinamas arba mažinamas apšvietimo lygis);</w:t>
            </w:r>
          </w:p>
          <w:p w14:paraId="5D1A77E5"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apšviestumo jutikliai koreguoja šviesos intensyvumą atsižvelgiant į natūralią šviesą, kad būtų palaikytas tik reikalingas papildomas apšvietimas;</w:t>
            </w:r>
          </w:p>
          <w:p w14:paraId="5B76637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laiko grafikai, paros režimai ir kiti energijos taupymo scenarijai vykdomi automatiškai.</w:t>
            </w:r>
          </w:p>
          <w:p w14:paraId="67D356F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Informacija apie užfiksuotą judesį būtų perduodama kaimyniniams valdikliams, kad būtų užtikrintas sklandus apšvietimo perėjimas tarp zonų ir optimalus energijos vartojimas.</w:t>
            </w:r>
          </w:p>
          <w:p w14:paraId="31BC80E0"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Naudotojo nustatyti scenarijai ir parametrai būtų saugomi vietinėje atmintyje, kad sistema galėtų veikti savarankiškai.</w:t>
            </w:r>
          </w:p>
          <w:p w14:paraId="27A8D2DD" w14:textId="77777777" w:rsidR="00D5661B" w:rsidRPr="006757AA" w:rsidRDefault="00D5661B" w:rsidP="00D5661B">
            <w:pPr>
              <w:spacing w:after="0" w:line="240" w:lineRule="auto"/>
              <w:ind w:left="720"/>
              <w:rPr>
                <w:rFonts w:ascii="Times New Roman" w:eastAsia="Aptos" w:hAnsi="Times New Roman"/>
                <w:kern w:val="2"/>
                <w:sz w:val="24"/>
                <w:szCs w:val="24"/>
                <w:lang w:val="lt-LT"/>
                <w14:ligatures w14:val="standardContextual"/>
              </w:rPr>
            </w:pPr>
          </w:p>
        </w:tc>
        <w:tc>
          <w:tcPr>
            <w:tcW w:w="2268" w:type="dxa"/>
          </w:tcPr>
          <w:p w14:paraId="12AE38B0"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40C1679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56AFF9C6"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380E0CA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0E092A55"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10A9BE6C"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5AFAE9E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66EC5DB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14D44007"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2DA8FA67"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469AFB30"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42A33C00"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0B41A47E"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70503D1A"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51450BA6"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60DCCD3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11B9EF75"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252416A0"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484B7A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3C521467" w14:textId="77777777" w:rsidTr="006757AA">
        <w:trPr>
          <w:jc w:val="center"/>
        </w:trPr>
        <w:tc>
          <w:tcPr>
            <w:tcW w:w="1696" w:type="dxa"/>
            <w:vMerge/>
          </w:tcPr>
          <w:p w14:paraId="28DE9343"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7DC4361F"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programinės įrangos atnaujinimas</w:t>
            </w:r>
          </w:p>
        </w:tc>
        <w:tc>
          <w:tcPr>
            <w:tcW w:w="3969" w:type="dxa"/>
          </w:tcPr>
          <w:p w14:paraId="6B5D39B9" w14:textId="77777777" w:rsidR="00D5661B" w:rsidRPr="006757AA" w:rsidRDefault="00D5661B" w:rsidP="00D5661B">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Šviestuvų valdiklių programinės įrangos atnaujinimas turi būti vykdomas nuotoliniu būdu. Atnaujinimas turi būti šifruotas. </w:t>
            </w:r>
          </w:p>
        </w:tc>
        <w:tc>
          <w:tcPr>
            <w:tcW w:w="2268" w:type="dxa"/>
          </w:tcPr>
          <w:p w14:paraId="727C4EC9"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5E77A7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21F76ADB" w14:textId="77777777" w:rsidTr="006757AA">
        <w:trPr>
          <w:jc w:val="center"/>
        </w:trPr>
        <w:tc>
          <w:tcPr>
            <w:tcW w:w="1696" w:type="dxa"/>
            <w:vMerge/>
          </w:tcPr>
          <w:p w14:paraId="33E57FD9"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val="restart"/>
            <w:vAlign w:val="center"/>
          </w:tcPr>
          <w:p w14:paraId="066665C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komunikacijos</w:t>
            </w:r>
          </w:p>
        </w:tc>
        <w:tc>
          <w:tcPr>
            <w:tcW w:w="3969" w:type="dxa"/>
          </w:tcPr>
          <w:p w14:paraId="215C2545" w14:textId="77777777" w:rsidR="00D5661B" w:rsidRPr="006757AA" w:rsidRDefault="00D5661B" w:rsidP="00D5661B">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turi turėti RF868Mhz komunikaciją.</w:t>
            </w:r>
          </w:p>
        </w:tc>
        <w:tc>
          <w:tcPr>
            <w:tcW w:w="2268" w:type="dxa"/>
          </w:tcPr>
          <w:p w14:paraId="670E799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15B988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45476840" w14:textId="77777777" w:rsidTr="006757AA">
        <w:trPr>
          <w:jc w:val="center"/>
        </w:trPr>
        <w:tc>
          <w:tcPr>
            <w:tcW w:w="1696" w:type="dxa"/>
            <w:vMerge/>
          </w:tcPr>
          <w:p w14:paraId="2BCB180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vAlign w:val="center"/>
          </w:tcPr>
          <w:p w14:paraId="2966389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51959D1F"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valdiklių tarpusavio radijo komunikacija šifruota nemažiau nei 128 bitų ilgio šifravimo raktu.</w:t>
            </w:r>
          </w:p>
        </w:tc>
        <w:tc>
          <w:tcPr>
            <w:tcW w:w="2268" w:type="dxa"/>
          </w:tcPr>
          <w:p w14:paraId="73B984CD"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F28A4CF"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7DCE2DD9" w14:textId="77777777" w:rsidTr="006757AA">
        <w:trPr>
          <w:jc w:val="center"/>
        </w:trPr>
        <w:tc>
          <w:tcPr>
            <w:tcW w:w="1696" w:type="dxa"/>
            <w:vMerge/>
          </w:tcPr>
          <w:p w14:paraId="5F772AE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vAlign w:val="center"/>
          </w:tcPr>
          <w:p w14:paraId="79B6B177"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70C32D98"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vykdo komunikaciją su serveriu nustatymams, apskaitai, gedimų kontrolei, apšvietimo profilių realizavimui.</w:t>
            </w:r>
          </w:p>
        </w:tc>
        <w:tc>
          <w:tcPr>
            <w:tcW w:w="2268" w:type="dxa"/>
          </w:tcPr>
          <w:p w14:paraId="0AB91ABB"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A432ACF"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5BEB745F" w14:textId="77777777" w:rsidTr="006757AA">
        <w:trPr>
          <w:jc w:val="center"/>
        </w:trPr>
        <w:tc>
          <w:tcPr>
            <w:tcW w:w="1696" w:type="dxa"/>
            <w:vMerge/>
          </w:tcPr>
          <w:p w14:paraId="69C1D856"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Merge/>
            <w:vAlign w:val="center"/>
          </w:tcPr>
          <w:p w14:paraId="4C955AD8"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3969" w:type="dxa"/>
          </w:tcPr>
          <w:p w14:paraId="18CAF720" w14:textId="77777777" w:rsidR="00D5661B" w:rsidRPr="006757AA" w:rsidRDefault="00D5661B" w:rsidP="00D5661B">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turi tarpusavyje komunikuoti RF 868 MHz (ar kitu tinkamu) dažniu, sudarydami vidinį tinklą, veikiantį tinklinės topologijos (angl. mesh) režimu. Tinklas turi būti saviorganizuojantis, šifruotas, gebantis palaikyti kelis prieigos taškus (angl. border routers), o kiekvienas valdiklis turi būti pasiekiamas per daugiau nei vieną prieigos tašką, kad būtų garantuotas stabilus valdymo ir stebėsenos funkcionalumas.</w:t>
            </w:r>
          </w:p>
        </w:tc>
        <w:tc>
          <w:tcPr>
            <w:tcW w:w="2268" w:type="dxa"/>
          </w:tcPr>
          <w:p w14:paraId="3D773442"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211C9335"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604819D1"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p w14:paraId="49133E4B"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2499526"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D5661B" w:rsidRPr="006757AA" w14:paraId="010D205A" w14:textId="77777777" w:rsidTr="006757AA">
        <w:trPr>
          <w:jc w:val="center"/>
        </w:trPr>
        <w:tc>
          <w:tcPr>
            <w:tcW w:w="1696" w:type="dxa"/>
            <w:vMerge/>
          </w:tcPr>
          <w:p w14:paraId="72DC48BD"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p>
        </w:tc>
        <w:tc>
          <w:tcPr>
            <w:tcW w:w="1843" w:type="dxa"/>
            <w:vAlign w:val="center"/>
          </w:tcPr>
          <w:p w14:paraId="07DF5E8B" w14:textId="77777777" w:rsidR="00D5661B" w:rsidRPr="006757AA" w:rsidRDefault="00D5661B" w:rsidP="00D5661B">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standartai</w:t>
            </w:r>
          </w:p>
        </w:tc>
        <w:tc>
          <w:tcPr>
            <w:tcW w:w="3969" w:type="dxa"/>
          </w:tcPr>
          <w:p w14:paraId="1F3AB2EB" w14:textId="77777777" w:rsidR="00D5661B" w:rsidRPr="006757AA" w:rsidRDefault="00D5661B" w:rsidP="00D5661B">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turi atitikti CE, RED standartus:</w:t>
            </w:r>
            <w:r w:rsidRPr="006757AA">
              <w:rPr>
                <w:rFonts w:ascii="Times New Roman" w:eastAsia="Aptos" w:hAnsi="Times New Roman"/>
                <w:kern w:val="2"/>
                <w:sz w:val="24"/>
                <w:szCs w:val="24"/>
                <w:lang w:val="lt-LT"/>
                <w14:ligatures w14:val="standardContextual"/>
              </w:rPr>
              <w:br/>
              <w:t xml:space="preserve">EN IEC 62368-1:2020 + A11:2020 </w:t>
            </w:r>
            <w:r w:rsidRPr="006757AA">
              <w:rPr>
                <w:rFonts w:ascii="Times New Roman" w:eastAsia="Aptos" w:hAnsi="Times New Roman"/>
                <w:kern w:val="2"/>
                <w:sz w:val="24"/>
                <w:szCs w:val="24"/>
                <w:lang w:val="lt-LT"/>
                <w14:ligatures w14:val="standardContextual"/>
              </w:rPr>
              <w:br/>
              <w:t>ETSI EN 301 489-1 V2.2.3</w:t>
            </w:r>
            <w:r w:rsidRPr="006757AA">
              <w:rPr>
                <w:rFonts w:ascii="Times New Roman" w:eastAsia="Aptos" w:hAnsi="Times New Roman"/>
                <w:kern w:val="2"/>
                <w:sz w:val="24"/>
                <w:szCs w:val="24"/>
                <w:lang w:val="lt-LT"/>
                <w14:ligatures w14:val="standardContextual"/>
              </w:rPr>
              <w:br/>
              <w:t>ETSI EN 301 489-3 V2.3.2</w:t>
            </w:r>
            <w:r w:rsidRPr="006757AA">
              <w:rPr>
                <w:rFonts w:ascii="Times New Roman" w:eastAsia="Aptos" w:hAnsi="Times New Roman"/>
                <w:kern w:val="2"/>
                <w:sz w:val="24"/>
                <w:szCs w:val="24"/>
                <w:lang w:val="lt-LT"/>
                <w14:ligatures w14:val="standardContextual"/>
              </w:rPr>
              <w:br/>
              <w:t>ETSI EN 301 489-52 V1.2.1</w:t>
            </w:r>
            <w:r w:rsidRPr="006757AA">
              <w:rPr>
                <w:rFonts w:ascii="Times New Roman" w:eastAsia="Aptos" w:hAnsi="Times New Roman"/>
                <w:kern w:val="2"/>
                <w:sz w:val="24"/>
                <w:szCs w:val="24"/>
                <w:lang w:val="lt-LT"/>
                <w14:ligatures w14:val="standardContextual"/>
              </w:rPr>
              <w:br/>
              <w:t>ETSI EN 300 220-1 V3.1.1</w:t>
            </w:r>
            <w:r w:rsidRPr="006757AA">
              <w:rPr>
                <w:rFonts w:ascii="Times New Roman" w:eastAsia="Aptos" w:hAnsi="Times New Roman"/>
                <w:kern w:val="2"/>
                <w:sz w:val="24"/>
                <w:szCs w:val="24"/>
                <w:lang w:val="lt-LT"/>
                <w14:ligatures w14:val="standardContextual"/>
              </w:rPr>
              <w:br/>
              <w:t>ETSI EN 300 220-2 V3.2.1</w:t>
            </w:r>
            <w:r w:rsidRPr="006757AA">
              <w:rPr>
                <w:rFonts w:ascii="Times New Roman" w:eastAsia="Aptos" w:hAnsi="Times New Roman"/>
                <w:kern w:val="2"/>
                <w:sz w:val="24"/>
                <w:szCs w:val="24"/>
                <w:lang w:val="lt-LT"/>
                <w14:ligatures w14:val="standardContextual"/>
              </w:rPr>
              <w:br/>
              <w:t>ETSI EN 301 908-1 V15.2.1</w:t>
            </w:r>
            <w:r w:rsidRPr="006757AA">
              <w:rPr>
                <w:rFonts w:ascii="Times New Roman" w:eastAsia="Aptos" w:hAnsi="Times New Roman"/>
                <w:kern w:val="2"/>
                <w:sz w:val="24"/>
                <w:szCs w:val="24"/>
                <w:lang w:val="lt-LT"/>
                <w14:ligatures w14:val="standardContextual"/>
              </w:rPr>
              <w:br/>
              <w:t>ETSI EN 301 908-13 V13.2.1</w:t>
            </w:r>
            <w:r w:rsidRPr="006757AA">
              <w:rPr>
                <w:rFonts w:ascii="Times New Roman" w:eastAsia="Aptos" w:hAnsi="Times New Roman"/>
                <w:kern w:val="2"/>
                <w:sz w:val="24"/>
                <w:szCs w:val="24"/>
                <w:lang w:val="lt-LT"/>
                <w14:ligatures w14:val="standardContextual"/>
              </w:rPr>
              <w:br/>
              <w:t>EN IEC 62311:2020</w:t>
            </w:r>
          </w:p>
        </w:tc>
        <w:tc>
          <w:tcPr>
            <w:tcW w:w="2268" w:type="dxa"/>
          </w:tcPr>
          <w:p w14:paraId="29EEB298" w14:textId="77777777"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45464729" w14:textId="77777777" w:rsidR="00D5661B" w:rsidRPr="006757AA" w:rsidRDefault="00D5661B" w:rsidP="00D5661B">
            <w:pPr>
              <w:spacing w:after="0" w:line="240" w:lineRule="auto"/>
              <w:jc w:val="center"/>
              <w:rPr>
                <w:rFonts w:ascii="Times New Roman"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p w14:paraId="04530C57" w14:textId="44F26D3A" w:rsidR="00D5661B" w:rsidRPr="006757AA" w:rsidRDefault="00D5661B" w:rsidP="00D5661B">
            <w:pPr>
              <w:spacing w:after="0" w:line="240" w:lineRule="auto"/>
              <w:jc w:val="center"/>
              <w:rPr>
                <w:rFonts w:ascii="Times New Roman" w:eastAsia="Aptos" w:hAnsi="Times New Roman"/>
                <w:kern w:val="2"/>
                <w:sz w:val="24"/>
                <w:szCs w:val="24"/>
                <w:lang w:val="lt-LT"/>
                <w14:ligatures w14:val="standardContextual"/>
              </w:rPr>
            </w:pPr>
          </w:p>
        </w:tc>
      </w:tr>
    </w:tbl>
    <w:p w14:paraId="3D84E1E7" w14:textId="77777777" w:rsidR="00D5661B" w:rsidRPr="006757AA" w:rsidRDefault="00D5661B" w:rsidP="00D5661B">
      <w:pPr>
        <w:spacing w:after="0" w:line="240" w:lineRule="auto"/>
        <w:rPr>
          <w:rFonts w:ascii="Times New Roman" w:hAnsi="Times New Roman"/>
          <w:sz w:val="24"/>
          <w:szCs w:val="24"/>
        </w:rPr>
      </w:pPr>
    </w:p>
    <w:p w14:paraId="345F75F8" w14:textId="77777777" w:rsidR="007E223B" w:rsidRPr="006757AA" w:rsidRDefault="007E223B" w:rsidP="007E223B">
      <w:pPr>
        <w:spacing w:after="0" w:line="240" w:lineRule="auto"/>
        <w:rPr>
          <w:rFonts w:ascii="Times New Roman" w:hAnsi="Times New Roman"/>
          <w:kern w:val="2"/>
          <w:sz w:val="24"/>
          <w:szCs w:val="24"/>
          <w14:ligatures w14:val="standardContextual"/>
        </w:rPr>
      </w:pPr>
    </w:p>
    <w:p w14:paraId="2A8D49E6" w14:textId="1D467E14" w:rsidR="007E223B" w:rsidRPr="006757AA" w:rsidRDefault="007E223B" w:rsidP="007E223B">
      <w:pPr>
        <w:spacing w:after="0" w:line="240" w:lineRule="auto"/>
        <w:rPr>
          <w:rFonts w:ascii="Times New Roman" w:hAnsi="Times New Roman"/>
          <w:kern w:val="2"/>
          <w:sz w:val="24"/>
          <w:szCs w:val="24"/>
          <w14:ligatures w14:val="standardContextual"/>
        </w:rPr>
      </w:pPr>
      <w:r w:rsidRPr="006757AA">
        <w:rPr>
          <w:rFonts w:ascii="Times New Roman" w:hAnsi="Times New Roman"/>
          <w:kern w:val="2"/>
          <w:sz w:val="24"/>
          <w:szCs w:val="24"/>
          <w14:ligatures w14:val="standardContextual"/>
        </w:rPr>
        <w:t>3 lentelė. Reikalavimai šviestuvų valdikliams su duomenų perdavimo funkcija</w:t>
      </w:r>
    </w:p>
    <w:tbl>
      <w:tblPr>
        <w:tblStyle w:val="Lentelstinklelis1"/>
        <w:tblpPr w:leftFromText="180" w:rightFromText="180" w:vertAnchor="text" w:tblpXSpec="center" w:tblpY="1"/>
        <w:tblOverlap w:val="never"/>
        <w:tblW w:w="9639" w:type="dxa"/>
        <w:jc w:val="center"/>
        <w:tblLayout w:type="fixed"/>
        <w:tblLook w:val="04A0" w:firstRow="1" w:lastRow="0" w:firstColumn="1" w:lastColumn="0" w:noHBand="0" w:noVBand="1"/>
      </w:tblPr>
      <w:tblGrid>
        <w:gridCol w:w="1844"/>
        <w:gridCol w:w="1842"/>
        <w:gridCol w:w="4111"/>
        <w:gridCol w:w="1842"/>
      </w:tblGrid>
      <w:tr w:rsidR="00B620ED" w:rsidRPr="006757AA" w14:paraId="456F05E4" w14:textId="77777777" w:rsidTr="006757AA">
        <w:trPr>
          <w:tblHeader/>
          <w:jc w:val="center"/>
        </w:trPr>
        <w:tc>
          <w:tcPr>
            <w:tcW w:w="1844" w:type="dxa"/>
            <w:shd w:val="clear" w:color="auto" w:fill="E8E8E8"/>
            <w:vAlign w:val="center"/>
          </w:tcPr>
          <w:p w14:paraId="229455A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Veiklos kriterijus</w:t>
            </w:r>
          </w:p>
        </w:tc>
        <w:tc>
          <w:tcPr>
            <w:tcW w:w="1842" w:type="dxa"/>
            <w:shd w:val="clear" w:color="auto" w:fill="E8E8E8"/>
            <w:vAlign w:val="center"/>
          </w:tcPr>
          <w:p w14:paraId="2FA76813"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Reikalavimas</w:t>
            </w:r>
          </w:p>
        </w:tc>
        <w:tc>
          <w:tcPr>
            <w:tcW w:w="4111" w:type="dxa"/>
            <w:shd w:val="clear" w:color="auto" w:fill="E8E8E8"/>
            <w:vAlign w:val="center"/>
          </w:tcPr>
          <w:p w14:paraId="44506A68" w14:textId="77777777" w:rsidR="00B620ED" w:rsidRPr="006757AA" w:rsidRDefault="00B620ED" w:rsidP="00B620ED">
            <w:pPr>
              <w:tabs>
                <w:tab w:val="left" w:pos="1067"/>
              </w:tabs>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Rodiklis</w:t>
            </w:r>
          </w:p>
        </w:tc>
        <w:tc>
          <w:tcPr>
            <w:tcW w:w="1842" w:type="dxa"/>
            <w:shd w:val="clear" w:color="auto" w:fill="E8E8E8"/>
            <w:vAlign w:val="center"/>
          </w:tcPr>
          <w:p w14:paraId="5C0EF8E3"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Siūlomų prekių techniniai parametrai</w:t>
            </w:r>
          </w:p>
        </w:tc>
      </w:tr>
      <w:tr w:rsidR="00B620ED" w:rsidRPr="006757AA" w14:paraId="2233B1B0" w14:textId="77777777" w:rsidTr="006757AA">
        <w:trPr>
          <w:jc w:val="center"/>
        </w:trPr>
        <w:tc>
          <w:tcPr>
            <w:tcW w:w="1844" w:type="dxa"/>
            <w:vMerge w:val="restart"/>
          </w:tcPr>
          <w:p w14:paraId="4F41C51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9338F6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A10254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873C32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C119FC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B2A95F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BC8F3CF"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73E316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7FB0BB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4FD8BF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DEFD28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46B932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DF9156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7B7399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B29CED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Reikalavimai šviestuvų valdikliams su duomenų perdavimo funkcija</w:t>
            </w:r>
          </w:p>
          <w:p w14:paraId="2DF0FEA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165F96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01DA8C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CDFC0C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EF2F214"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93D98B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B17BDA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8D48DF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D56D06F"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68729C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A59E5D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5D37EA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DAF088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EE671B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9A64C1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BC1952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C84A72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80C774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148B3F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D2DB88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E0D78D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5E1FA4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94AEFF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0AE410A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A6076B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1B646D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8C82DC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28FE67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588E9D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07F1CE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7843D8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73A4B8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2712754"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9FEA9D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9C58AC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A698B3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E0ED38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9D51F3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01B0D3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8D601F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5155F2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FF13F6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51933A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2DF1EC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4AB957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592281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3199C4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88C3A8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6AE7A3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E92EDF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5BFE4B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DB6EF7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Reikalavimai šviestuvų valdikliams su duomenų perdavimo funkcija</w:t>
            </w:r>
          </w:p>
          <w:p w14:paraId="4E0E7D8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1CF28C3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Šviestuvų valdiklių su duomenų perdavimo funkcija jungties tipas</w:t>
            </w:r>
          </w:p>
        </w:tc>
        <w:tc>
          <w:tcPr>
            <w:tcW w:w="4111" w:type="dxa"/>
            <w:vAlign w:val="center"/>
          </w:tcPr>
          <w:p w14:paraId="1FF92013"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jungiami prie šviestuvo naudojant Zhaga book 18 tipo jungtį.</w:t>
            </w:r>
          </w:p>
        </w:tc>
        <w:tc>
          <w:tcPr>
            <w:tcW w:w="1842" w:type="dxa"/>
            <w:vAlign w:val="center"/>
          </w:tcPr>
          <w:p w14:paraId="33503E7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87817BF"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7515DAB4" w14:textId="77777777" w:rsidTr="006757AA">
        <w:trPr>
          <w:jc w:val="center"/>
        </w:trPr>
        <w:tc>
          <w:tcPr>
            <w:tcW w:w="1844" w:type="dxa"/>
            <w:vMerge/>
          </w:tcPr>
          <w:p w14:paraId="3434625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58AE50D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Šviestuvų valdiklių su duomenų perdavimo </w:t>
            </w:r>
            <w:r w:rsidRPr="006757AA">
              <w:rPr>
                <w:rFonts w:ascii="Times New Roman" w:eastAsia="Aptos" w:hAnsi="Times New Roman"/>
                <w:kern w:val="2"/>
                <w:sz w:val="24"/>
                <w:szCs w:val="24"/>
                <w:lang w:val="lt-LT"/>
                <w14:ligatures w14:val="standardContextual"/>
              </w:rPr>
              <w:lastRenderedPageBreak/>
              <w:t>funkcija ir  maitinimas</w:t>
            </w:r>
          </w:p>
        </w:tc>
        <w:tc>
          <w:tcPr>
            <w:tcW w:w="4111" w:type="dxa"/>
            <w:vAlign w:val="center"/>
          </w:tcPr>
          <w:p w14:paraId="325F4342"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Šviestuvo valdiklis turi būti maitinamas naudojant DALI D4i standarto šviestuvo maitinimo šaltinį (+-24V)</w:t>
            </w:r>
          </w:p>
        </w:tc>
        <w:tc>
          <w:tcPr>
            <w:tcW w:w="1842" w:type="dxa"/>
            <w:vAlign w:val="center"/>
          </w:tcPr>
          <w:p w14:paraId="0BA412F2"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0778AD5"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3039A4A" w14:textId="77777777" w:rsidTr="006757AA">
        <w:trPr>
          <w:jc w:val="center"/>
        </w:trPr>
        <w:tc>
          <w:tcPr>
            <w:tcW w:w="1844" w:type="dxa"/>
            <w:vMerge/>
          </w:tcPr>
          <w:p w14:paraId="6274169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1A945C2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Atsparumas aplinkos poveikiui</w:t>
            </w:r>
          </w:p>
        </w:tc>
        <w:tc>
          <w:tcPr>
            <w:tcW w:w="4111" w:type="dxa"/>
            <w:vAlign w:val="center"/>
          </w:tcPr>
          <w:p w14:paraId="48A10DB4"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IP66.</w:t>
            </w:r>
          </w:p>
        </w:tc>
        <w:tc>
          <w:tcPr>
            <w:tcW w:w="1842" w:type="dxa"/>
            <w:vAlign w:val="center"/>
          </w:tcPr>
          <w:p w14:paraId="659786AF"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116CEAE"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01C196DD" w14:textId="77777777" w:rsidTr="006757AA">
        <w:trPr>
          <w:jc w:val="center"/>
        </w:trPr>
        <w:tc>
          <w:tcPr>
            <w:tcW w:w="1844" w:type="dxa"/>
            <w:vMerge/>
          </w:tcPr>
          <w:p w14:paraId="1C42E1C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4CDB520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Konstrukcinės atsparumo smūginėms apkrovoms klasė</w:t>
            </w:r>
          </w:p>
        </w:tc>
        <w:tc>
          <w:tcPr>
            <w:tcW w:w="4111" w:type="dxa"/>
            <w:vAlign w:val="center"/>
          </w:tcPr>
          <w:p w14:paraId="14E690C4"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IK08.</w:t>
            </w:r>
          </w:p>
        </w:tc>
        <w:tc>
          <w:tcPr>
            <w:tcW w:w="1842" w:type="dxa"/>
            <w:vAlign w:val="center"/>
          </w:tcPr>
          <w:p w14:paraId="6C4C67D9" w14:textId="77777777" w:rsidR="00B620ED" w:rsidRPr="006757AA" w:rsidRDefault="00B620ED" w:rsidP="00B620ED">
            <w:pPr>
              <w:spacing w:after="0" w:line="240" w:lineRule="auto"/>
              <w:jc w:val="center"/>
              <w:rPr>
                <w:rFonts w:ascii="Times New Roman" w:hAnsi="Times New Roman"/>
                <w:kern w:val="2"/>
                <w:sz w:val="24"/>
                <w:szCs w:val="24"/>
                <w:lang w:val="lt-LT"/>
                <w14:ligatures w14:val="standardContextual"/>
              </w:rPr>
            </w:pPr>
          </w:p>
          <w:p w14:paraId="4A38D5F6"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1750807"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15725453" w14:textId="77777777" w:rsidTr="006757AA">
        <w:trPr>
          <w:jc w:val="center"/>
        </w:trPr>
        <w:tc>
          <w:tcPr>
            <w:tcW w:w="1844" w:type="dxa"/>
            <w:vMerge/>
          </w:tcPr>
          <w:p w14:paraId="7AC5571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7FAB7C5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Darbo temperatūrų reikalavimas</w:t>
            </w:r>
          </w:p>
        </w:tc>
        <w:tc>
          <w:tcPr>
            <w:tcW w:w="4111" w:type="dxa"/>
            <w:vAlign w:val="center"/>
          </w:tcPr>
          <w:p w14:paraId="70CDD285"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hAnsi="Times New Roman"/>
                <w:kern w:val="2"/>
                <w:sz w:val="24"/>
                <w:szCs w:val="24"/>
                <w:lang w:val="lt-LT"/>
                <w14:ligatures w14:val="standardContextual"/>
              </w:rPr>
              <w:t xml:space="preserve">Atitinkantis klimatines sąlygas, bet ne mažesnis nei temperatūrų diapazonas: - 30 + 50 </w:t>
            </w:r>
            <w:r w:rsidRPr="006757AA">
              <w:rPr>
                <w:rFonts w:ascii="Times New Roman" w:hAnsi="Times New Roman"/>
                <w:kern w:val="2"/>
                <w:sz w:val="24"/>
                <w:szCs w:val="24"/>
                <w:vertAlign w:val="superscript"/>
                <w:lang w:val="lt-LT"/>
                <w14:ligatures w14:val="standardContextual"/>
              </w:rPr>
              <w:t>o</w:t>
            </w:r>
            <w:r w:rsidRPr="006757AA">
              <w:rPr>
                <w:rFonts w:ascii="Times New Roman" w:hAnsi="Times New Roman"/>
                <w:kern w:val="2"/>
                <w:sz w:val="24"/>
                <w:szCs w:val="24"/>
                <w:lang w:val="lt-LT"/>
                <w14:ligatures w14:val="standardContextual"/>
              </w:rPr>
              <w:t>C.</w:t>
            </w:r>
          </w:p>
        </w:tc>
        <w:tc>
          <w:tcPr>
            <w:tcW w:w="1842" w:type="dxa"/>
            <w:vAlign w:val="center"/>
          </w:tcPr>
          <w:p w14:paraId="23122C15"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B31ED8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5E0347F" w14:textId="77777777" w:rsidTr="006757AA">
        <w:trPr>
          <w:jc w:val="center"/>
        </w:trPr>
        <w:tc>
          <w:tcPr>
            <w:tcW w:w="1844" w:type="dxa"/>
            <w:vMerge/>
          </w:tcPr>
          <w:p w14:paraId="5E19A66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19129F3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Naujų valdiklių su duomenų perdavimo funkcija instaliavimas ir registravimas į apšvietimo valdymo sistemą</w:t>
            </w:r>
          </w:p>
        </w:tc>
        <w:tc>
          <w:tcPr>
            <w:tcW w:w="4111" w:type="dxa"/>
            <w:vAlign w:val="center"/>
          </w:tcPr>
          <w:p w14:paraId="7A736908"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Ant šviestuvų valdiklių su duomenų perdavimo funkcija turi būti atvaizduoti unikalūs identifikaciniai numeriai skaičių ir kamera skenuojamų kodų pavidalu. Lengva instaliacija, nereikia papildomų įrankių (Plug&amp;Play principu). Prietaisai užregistruojami į apšvietimo valdymo sistemą naudojant tam skirtą aplikaciją, kuri automatiškai nustato gaminių lokaciją.</w:t>
            </w:r>
            <w:r w:rsidRPr="006757AA">
              <w:rPr>
                <w:rFonts w:ascii="Times New Roman" w:eastAsia="Aptos" w:hAnsi="Times New Roman"/>
                <w:color w:val="000000"/>
                <w:kern w:val="2"/>
                <w:sz w:val="24"/>
                <w:szCs w:val="24"/>
                <w:lang w:val="lt-LT"/>
                <w14:ligatures w14:val="standardContextual"/>
              </w:rPr>
              <w:t xml:space="preserve"> </w:t>
            </w:r>
            <w:r w:rsidRPr="006757AA">
              <w:rPr>
                <w:rFonts w:ascii="Times New Roman" w:eastAsia="Aptos" w:hAnsi="Times New Roman"/>
                <w:kern w:val="2"/>
                <w:sz w:val="24"/>
                <w:szCs w:val="24"/>
                <w:lang w:val="lt-LT"/>
                <w14:ligatures w14:val="standardContextual"/>
              </w:rPr>
              <w:t xml:space="preserve">Valdiklių su duomenų perdavimo funkcija išdėstymas – bent kas 400 metrų. </w:t>
            </w:r>
          </w:p>
        </w:tc>
        <w:tc>
          <w:tcPr>
            <w:tcW w:w="1842" w:type="dxa"/>
            <w:vAlign w:val="center"/>
          </w:tcPr>
          <w:p w14:paraId="3891468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84A7A3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C40328E"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43B7D831" w14:textId="77777777" w:rsidTr="006757AA">
        <w:trPr>
          <w:jc w:val="center"/>
        </w:trPr>
        <w:tc>
          <w:tcPr>
            <w:tcW w:w="1844" w:type="dxa"/>
            <w:vMerge/>
          </w:tcPr>
          <w:p w14:paraId="654ACDD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val="restart"/>
            <w:vAlign w:val="center"/>
          </w:tcPr>
          <w:p w14:paraId="01C7ABE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41AFEA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AA94EC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su duomenų perdavimo funkcija funkcionalumas</w:t>
            </w:r>
          </w:p>
          <w:p w14:paraId="4C3FF28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C48BEFF"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DD42A2F"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F6315F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74F0DE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ED5615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B03005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D31185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F7FC2C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3605231"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13DEBF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F92CF4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E26C17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6FD9CB6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15DE77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A85BC8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79EBAB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7F6E14B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3D1D6B3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CA7532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2A2D08A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CB0FB0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4C9C178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B3EC4C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20EAA2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17A2810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03D6BE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p w14:paraId="5F61156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su duomenų perdavimo funkcija funkcionalumas</w:t>
            </w:r>
          </w:p>
        </w:tc>
        <w:tc>
          <w:tcPr>
            <w:tcW w:w="4111" w:type="dxa"/>
          </w:tcPr>
          <w:p w14:paraId="2A7F92EC" w14:textId="77777777" w:rsidR="00B620ED" w:rsidRPr="006757AA" w:rsidRDefault="00B620ED" w:rsidP="00B620ED">
            <w:pPr>
              <w:tabs>
                <w:tab w:val="left" w:pos="1067"/>
              </w:tabs>
              <w:spacing w:after="0" w:line="240" w:lineRule="auto"/>
              <w:rPr>
                <w:rFonts w:ascii="Times New Roman" w:eastAsia="Aptos" w:hAnsi="Times New Roman"/>
                <w:color w:val="FF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Šviestuvų įjungimas ir išjungimas turi būti valdomas per DALI sąsają, naudojant centralizuotą apšvietimo valdymo platformą nenutraukiant elektros energijos tiekimo 24/7.</w:t>
            </w:r>
          </w:p>
        </w:tc>
        <w:tc>
          <w:tcPr>
            <w:tcW w:w="1842" w:type="dxa"/>
          </w:tcPr>
          <w:p w14:paraId="7B343488"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1CD04C94"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E16975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56F7920" w14:textId="77777777" w:rsidTr="006757AA">
        <w:trPr>
          <w:jc w:val="center"/>
        </w:trPr>
        <w:tc>
          <w:tcPr>
            <w:tcW w:w="1844" w:type="dxa"/>
            <w:vMerge/>
          </w:tcPr>
          <w:p w14:paraId="7EED9AA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7C52E41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130618A9"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Užtikrinama šviestuvų valdiklių tarpusavio komunikacija ir nuolatinio ryšio sukūrimas su kaimyninių šviestuvų valdikliais.</w:t>
            </w:r>
          </w:p>
        </w:tc>
        <w:tc>
          <w:tcPr>
            <w:tcW w:w="1842" w:type="dxa"/>
          </w:tcPr>
          <w:p w14:paraId="6BECC31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75043B7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E6936FE"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453F0D88" w14:textId="77777777" w:rsidTr="006757AA">
        <w:trPr>
          <w:jc w:val="center"/>
        </w:trPr>
        <w:tc>
          <w:tcPr>
            <w:tcW w:w="1844" w:type="dxa"/>
            <w:vMerge/>
          </w:tcPr>
          <w:p w14:paraId="0086AC14"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49841A8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6BF9E39D"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užtikrina galimybę komunikuoti su kitais prie to paties šviestuvo Zhaga jungtimi prijungtais įrenginiais.</w:t>
            </w:r>
          </w:p>
        </w:tc>
        <w:tc>
          <w:tcPr>
            <w:tcW w:w="1842" w:type="dxa"/>
          </w:tcPr>
          <w:p w14:paraId="6C9DE30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01BCAC8"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3A1C8F2E" w14:textId="77777777" w:rsidTr="006757AA">
        <w:trPr>
          <w:jc w:val="center"/>
        </w:trPr>
        <w:tc>
          <w:tcPr>
            <w:tcW w:w="1844" w:type="dxa"/>
            <w:vMerge/>
          </w:tcPr>
          <w:p w14:paraId="1EF7011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04F07ED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193E77D0"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Valdikliai turi galimybę veikti pagal astronominį ir saulės tekėjimo / leidimosi laiką.</w:t>
            </w:r>
          </w:p>
        </w:tc>
        <w:tc>
          <w:tcPr>
            <w:tcW w:w="1842" w:type="dxa"/>
          </w:tcPr>
          <w:p w14:paraId="0C873684"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A43122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3DA60017" w14:textId="77777777" w:rsidTr="006757AA">
        <w:trPr>
          <w:jc w:val="center"/>
        </w:trPr>
        <w:tc>
          <w:tcPr>
            <w:tcW w:w="1844" w:type="dxa"/>
            <w:vMerge/>
          </w:tcPr>
          <w:p w14:paraId="74AD9AD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431A471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6225B8C8"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Galimybė valdiklių pagalba keisti šviestuvo apšvietimo intensyvumą diapazone nuo 0% iki 100%</w:t>
            </w:r>
          </w:p>
        </w:tc>
        <w:tc>
          <w:tcPr>
            <w:tcW w:w="1842" w:type="dxa"/>
          </w:tcPr>
          <w:p w14:paraId="5C2ECDC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A997EE6"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4150F113" w14:textId="77777777" w:rsidTr="006757AA">
        <w:trPr>
          <w:jc w:val="center"/>
        </w:trPr>
        <w:tc>
          <w:tcPr>
            <w:tcW w:w="1844" w:type="dxa"/>
            <w:vMerge/>
          </w:tcPr>
          <w:p w14:paraId="245E579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5252D82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4F3C2983"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Galimybė naudoti duomenis iš išorinių apšvietos matavimo įrenginių (matavimai atliekami lux matavimo vienetais), ir pagal gautus duomenis kurti individualius apšvietimo scenarijus.</w:t>
            </w:r>
          </w:p>
        </w:tc>
        <w:tc>
          <w:tcPr>
            <w:tcW w:w="1842" w:type="dxa"/>
          </w:tcPr>
          <w:p w14:paraId="52116765"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0B8819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5C736C42" w14:textId="77777777" w:rsidTr="006757AA">
        <w:trPr>
          <w:jc w:val="center"/>
        </w:trPr>
        <w:tc>
          <w:tcPr>
            <w:tcW w:w="1844" w:type="dxa"/>
            <w:vMerge/>
          </w:tcPr>
          <w:p w14:paraId="593D309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1B7E934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61E51D5A"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Šviestuvo valdiklis turi galimybę perduoti duomenis reikalingus šviestuvo ir valdiklio būsenos nustatymui.</w:t>
            </w:r>
          </w:p>
        </w:tc>
        <w:tc>
          <w:tcPr>
            <w:tcW w:w="1842" w:type="dxa"/>
          </w:tcPr>
          <w:p w14:paraId="2DA3EAA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46CC94E"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419108EE" w14:textId="77777777" w:rsidTr="006757AA">
        <w:trPr>
          <w:trHeight w:val="526"/>
          <w:jc w:val="center"/>
        </w:trPr>
        <w:tc>
          <w:tcPr>
            <w:tcW w:w="1844" w:type="dxa"/>
            <w:vMerge/>
          </w:tcPr>
          <w:p w14:paraId="530CFF4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34AA6F2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097730FE"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Šviestuvo valdiklis turi galimybę nustatyti ir reguliuoti apšvietimo atstumą iki ir už judančio objekto ir apšvietimo intensyvumą, pagal duomenis iš išorinio judesio jutiklio.</w:t>
            </w:r>
          </w:p>
        </w:tc>
        <w:tc>
          <w:tcPr>
            <w:tcW w:w="1842" w:type="dxa"/>
          </w:tcPr>
          <w:p w14:paraId="3C9F437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44ECC343"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4A0BCBA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430700D" w14:textId="77777777" w:rsidTr="006757AA">
        <w:trPr>
          <w:jc w:val="center"/>
        </w:trPr>
        <w:tc>
          <w:tcPr>
            <w:tcW w:w="1844" w:type="dxa"/>
            <w:vMerge/>
          </w:tcPr>
          <w:p w14:paraId="741079EF"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tcPr>
          <w:p w14:paraId="3722C01C"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4B30B66E"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Turi būti užtikrinta, kad dingus ryšiui su centriniu serveriu valdikliai veiks autonomiškai:</w:t>
            </w:r>
          </w:p>
          <w:p w14:paraId="26D38602"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Visos pagrindinės valdiklio valdymo funkcijos (įjungimas/išjungimas, pritemdymas, scenarijų vykdymas) tęstų darbą autonomiškai.</w:t>
            </w:r>
          </w:p>
          <w:p w14:paraId="1BC8D1B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Adaptyvus apšvietimas veiktų remiantis vietiniais judesio ir apšviestumo jutikliais bei iš anksto nustatytais scenarijais:</w:t>
            </w:r>
          </w:p>
          <w:p w14:paraId="02225544"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šviesos intensyvumas turi būti reguliuojamas pagal žmonių buvimą (pagal objekto judėjimą atitinkamai didinamas arba mažinamas apšvietimo lygis);</w:t>
            </w:r>
          </w:p>
          <w:p w14:paraId="7A2DC7E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apšviestumo jutikliai koreguoja šviesos intensyvumą atsižvelgiant į natūralią šviesą, kad būtų palaikytas tik reikalingas papildomas apšvietimas;</w:t>
            </w:r>
          </w:p>
          <w:p w14:paraId="4959C2B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laiko grafikai, paros režimai ir kiti energijos taupymo scenarijai vykdomi automatiškai.</w:t>
            </w:r>
          </w:p>
          <w:p w14:paraId="13904F2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Informacija apie užfiksuotą judesį būtų perduodama kaimyniniams valdikliams, kad būtų užtikrintas </w:t>
            </w:r>
            <w:r w:rsidRPr="006757AA">
              <w:rPr>
                <w:rFonts w:ascii="Times New Roman" w:eastAsia="Aptos" w:hAnsi="Times New Roman"/>
                <w:kern w:val="2"/>
                <w:sz w:val="24"/>
                <w:szCs w:val="24"/>
                <w:lang w:val="lt-LT"/>
                <w14:ligatures w14:val="standardContextual"/>
              </w:rPr>
              <w:lastRenderedPageBreak/>
              <w:t>sklandus apšvietimo perėjimas tarp zonų ir optimalus energijos vartojimas.</w:t>
            </w:r>
          </w:p>
          <w:p w14:paraId="2238A4F8"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    • Naudotojo nustatyti scenarijai ir parametrai būtų saugomi vietinėje atmintyje, kad sistema galėtų veikti savarankiškai.</w:t>
            </w:r>
          </w:p>
          <w:p w14:paraId="721D7ADC" w14:textId="77777777" w:rsidR="00B620ED" w:rsidRPr="006757AA" w:rsidRDefault="00B620ED" w:rsidP="00B620ED">
            <w:pPr>
              <w:spacing w:after="0" w:line="240" w:lineRule="auto"/>
              <w:ind w:left="720"/>
              <w:rPr>
                <w:rFonts w:ascii="Times New Roman" w:eastAsia="Aptos" w:hAnsi="Times New Roman"/>
                <w:kern w:val="2"/>
                <w:sz w:val="24"/>
                <w:szCs w:val="24"/>
                <w:lang w:val="lt-LT"/>
                <w14:ligatures w14:val="standardContextual"/>
              </w:rPr>
            </w:pPr>
          </w:p>
        </w:tc>
        <w:tc>
          <w:tcPr>
            <w:tcW w:w="1842" w:type="dxa"/>
          </w:tcPr>
          <w:p w14:paraId="6FFF2FA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2BD4CD1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1DCD1C6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0C7CA4D"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BA8C3DC"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446ED19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A6BAC07"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3FB37364"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25E9DE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2DD0AFF"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54FBD58B"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5C3C0777"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05F7557F"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7C97A6E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0E9D2FD"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0550183E"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CBEBE5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6C98015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E775CD1"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27BF4887" w14:textId="77777777" w:rsidTr="006757AA">
        <w:trPr>
          <w:jc w:val="center"/>
        </w:trPr>
        <w:tc>
          <w:tcPr>
            <w:tcW w:w="1844" w:type="dxa"/>
            <w:vMerge/>
          </w:tcPr>
          <w:p w14:paraId="3147906B"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217C2FB7"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programinės įrangos atnaujinimas</w:t>
            </w:r>
          </w:p>
        </w:tc>
        <w:tc>
          <w:tcPr>
            <w:tcW w:w="4111" w:type="dxa"/>
          </w:tcPr>
          <w:p w14:paraId="343F46F7" w14:textId="77777777" w:rsidR="00B620ED" w:rsidRPr="006757AA" w:rsidRDefault="00B620ED" w:rsidP="00B620ED">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Šviestuvų valdiklių programinės įrangos atnaujinimas turi būti vykdomas nuotoliniu būdu. Atnaujinimas turi būti šifruotas. </w:t>
            </w:r>
          </w:p>
        </w:tc>
        <w:tc>
          <w:tcPr>
            <w:tcW w:w="1842" w:type="dxa"/>
          </w:tcPr>
          <w:p w14:paraId="7A923024"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54DE10B"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0453AB56" w14:textId="77777777" w:rsidTr="006757AA">
        <w:trPr>
          <w:jc w:val="center"/>
        </w:trPr>
        <w:tc>
          <w:tcPr>
            <w:tcW w:w="1844" w:type="dxa"/>
            <w:vMerge/>
          </w:tcPr>
          <w:p w14:paraId="704E1B3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val="restart"/>
            <w:vAlign w:val="center"/>
          </w:tcPr>
          <w:p w14:paraId="7F77D5D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su duomenų perdavimo funkcija komunikacijos</w:t>
            </w:r>
          </w:p>
        </w:tc>
        <w:tc>
          <w:tcPr>
            <w:tcW w:w="4111" w:type="dxa"/>
          </w:tcPr>
          <w:p w14:paraId="33537B7D" w14:textId="77777777" w:rsidR="00B620ED" w:rsidRPr="006757AA" w:rsidRDefault="00B620ED" w:rsidP="00B620ED">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turi turėti RF ir LTE CAT-M1 / 2G komunikacijas.</w:t>
            </w:r>
          </w:p>
        </w:tc>
        <w:tc>
          <w:tcPr>
            <w:tcW w:w="1842" w:type="dxa"/>
          </w:tcPr>
          <w:p w14:paraId="24B530EB"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6227E49"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3FA5505" w14:textId="77777777" w:rsidTr="006757AA">
        <w:trPr>
          <w:jc w:val="center"/>
        </w:trPr>
        <w:tc>
          <w:tcPr>
            <w:tcW w:w="1844" w:type="dxa"/>
            <w:vMerge/>
          </w:tcPr>
          <w:p w14:paraId="18E0BC8A"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vAlign w:val="center"/>
          </w:tcPr>
          <w:p w14:paraId="00ADB9C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23BBB665"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valdiklių tarpusavio radijo komunikacija šifruota nemažiau nei 128 bitų ilgio šifravimo raktu.</w:t>
            </w:r>
          </w:p>
        </w:tc>
        <w:tc>
          <w:tcPr>
            <w:tcW w:w="1842" w:type="dxa"/>
          </w:tcPr>
          <w:p w14:paraId="73510AA5"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7124C00"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66397696" w14:textId="77777777" w:rsidTr="006757AA">
        <w:trPr>
          <w:jc w:val="center"/>
        </w:trPr>
        <w:tc>
          <w:tcPr>
            <w:tcW w:w="1844" w:type="dxa"/>
            <w:vMerge/>
          </w:tcPr>
          <w:p w14:paraId="159C836D"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vAlign w:val="center"/>
          </w:tcPr>
          <w:p w14:paraId="306AA193"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05C547FE"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color w:val="000000"/>
                <w:kern w:val="2"/>
                <w:sz w:val="24"/>
                <w:szCs w:val="24"/>
                <w:lang w:val="lt-LT"/>
                <w14:ligatures w14:val="standardContextual"/>
              </w:rPr>
              <w:t>Šviestuvų valdikliai vykdo komunikaciją su serveriu nustatymams, apskaitai, gedimų kontrolei, apšvietimo profilių realizavimui.</w:t>
            </w:r>
          </w:p>
        </w:tc>
        <w:tc>
          <w:tcPr>
            <w:tcW w:w="1842" w:type="dxa"/>
          </w:tcPr>
          <w:p w14:paraId="7C67889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AF07807"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33A62916" w14:textId="77777777" w:rsidTr="006757AA">
        <w:trPr>
          <w:jc w:val="center"/>
        </w:trPr>
        <w:tc>
          <w:tcPr>
            <w:tcW w:w="1844" w:type="dxa"/>
            <w:vMerge/>
          </w:tcPr>
          <w:p w14:paraId="458754B9"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Merge/>
            <w:vAlign w:val="center"/>
          </w:tcPr>
          <w:p w14:paraId="73CA1D30"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4111" w:type="dxa"/>
          </w:tcPr>
          <w:p w14:paraId="2BCEAE6E" w14:textId="77777777" w:rsidR="00B620ED" w:rsidRPr="006757AA" w:rsidRDefault="00B620ED" w:rsidP="00B620ED">
            <w:pPr>
              <w:tabs>
                <w:tab w:val="left" w:pos="1067"/>
              </w:tabs>
              <w:spacing w:after="0" w:line="240" w:lineRule="auto"/>
              <w:rPr>
                <w:rFonts w:ascii="Times New Roman" w:eastAsia="Aptos" w:hAnsi="Times New Roman"/>
                <w:color w:val="000000"/>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turi tarpusavyje komunikuoti RF 868 MHz (ar kitu tinkamu) dažniu, sudarydami vidinį tinklą, veikiantį tinklinės topologijos (angl. mesh) režimu. Tinklas turi būti saviorganizuojantis, šifruotas, gebantis palaikyti kelis prieigos taškus (angl. border routers), o kiekvienas valdiklis turi būti pasiekiamas per daugiau nei vieną prieigos tašką, kad būtų garantuotas stabilus valdymo ir stebėsenos funkcionalumas.</w:t>
            </w:r>
          </w:p>
        </w:tc>
        <w:tc>
          <w:tcPr>
            <w:tcW w:w="1842" w:type="dxa"/>
          </w:tcPr>
          <w:p w14:paraId="33066C55"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1876BF77"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1E9BEFC1"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p w14:paraId="5F498971"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232A9516"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B620ED" w:rsidRPr="006757AA" w14:paraId="5EF64B1F" w14:textId="77777777" w:rsidTr="006757AA">
        <w:trPr>
          <w:jc w:val="center"/>
        </w:trPr>
        <w:tc>
          <w:tcPr>
            <w:tcW w:w="1844" w:type="dxa"/>
            <w:vMerge/>
          </w:tcPr>
          <w:p w14:paraId="0882FE66"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p>
        </w:tc>
        <w:tc>
          <w:tcPr>
            <w:tcW w:w="1842" w:type="dxa"/>
            <w:vAlign w:val="center"/>
          </w:tcPr>
          <w:p w14:paraId="24663485" w14:textId="77777777" w:rsidR="00B620ED" w:rsidRPr="006757AA" w:rsidRDefault="00B620ED" w:rsidP="00B620ED">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valdiklių su duomenų perdavimo funkcija standartai</w:t>
            </w:r>
          </w:p>
        </w:tc>
        <w:tc>
          <w:tcPr>
            <w:tcW w:w="4111" w:type="dxa"/>
          </w:tcPr>
          <w:p w14:paraId="7FF9A542" w14:textId="77777777" w:rsidR="00B620ED" w:rsidRPr="006757AA" w:rsidRDefault="00B620ED" w:rsidP="00B620ED">
            <w:pPr>
              <w:tabs>
                <w:tab w:val="left" w:pos="1067"/>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Šviestuvų valdikliai turi atitikti CE, RED standartus:</w:t>
            </w:r>
            <w:r w:rsidRPr="006757AA">
              <w:rPr>
                <w:rFonts w:ascii="Times New Roman" w:eastAsia="Aptos" w:hAnsi="Times New Roman"/>
                <w:kern w:val="2"/>
                <w:sz w:val="24"/>
                <w:szCs w:val="24"/>
                <w:lang w:val="lt-LT"/>
                <w14:ligatures w14:val="standardContextual"/>
              </w:rPr>
              <w:br/>
              <w:t xml:space="preserve">EN IEC 62368-1:2020 + A11:2020 </w:t>
            </w:r>
            <w:r w:rsidRPr="006757AA">
              <w:rPr>
                <w:rFonts w:ascii="Times New Roman" w:eastAsia="Aptos" w:hAnsi="Times New Roman"/>
                <w:kern w:val="2"/>
                <w:sz w:val="24"/>
                <w:szCs w:val="24"/>
                <w:lang w:val="lt-LT"/>
                <w14:ligatures w14:val="standardContextual"/>
              </w:rPr>
              <w:br/>
              <w:t>ETSI EN 301 489-1 V2.2.3</w:t>
            </w:r>
            <w:r w:rsidRPr="006757AA">
              <w:rPr>
                <w:rFonts w:ascii="Times New Roman" w:eastAsia="Aptos" w:hAnsi="Times New Roman"/>
                <w:kern w:val="2"/>
                <w:sz w:val="24"/>
                <w:szCs w:val="24"/>
                <w:lang w:val="lt-LT"/>
                <w14:ligatures w14:val="standardContextual"/>
              </w:rPr>
              <w:br/>
              <w:t>ETSI EN 301 489-3 V2.3.2</w:t>
            </w:r>
            <w:r w:rsidRPr="006757AA">
              <w:rPr>
                <w:rFonts w:ascii="Times New Roman" w:eastAsia="Aptos" w:hAnsi="Times New Roman"/>
                <w:kern w:val="2"/>
                <w:sz w:val="24"/>
                <w:szCs w:val="24"/>
                <w:lang w:val="lt-LT"/>
                <w14:ligatures w14:val="standardContextual"/>
              </w:rPr>
              <w:br/>
              <w:t>ETSI EN 301 489-52 V1.2.1</w:t>
            </w:r>
            <w:r w:rsidRPr="006757AA">
              <w:rPr>
                <w:rFonts w:ascii="Times New Roman" w:eastAsia="Aptos" w:hAnsi="Times New Roman"/>
                <w:kern w:val="2"/>
                <w:sz w:val="24"/>
                <w:szCs w:val="24"/>
                <w:lang w:val="lt-LT"/>
                <w14:ligatures w14:val="standardContextual"/>
              </w:rPr>
              <w:br/>
              <w:t>ETSI EN 300 220-1 V3.1.1</w:t>
            </w:r>
            <w:r w:rsidRPr="006757AA">
              <w:rPr>
                <w:rFonts w:ascii="Times New Roman" w:eastAsia="Aptos" w:hAnsi="Times New Roman"/>
                <w:kern w:val="2"/>
                <w:sz w:val="24"/>
                <w:szCs w:val="24"/>
                <w:lang w:val="lt-LT"/>
                <w14:ligatures w14:val="standardContextual"/>
              </w:rPr>
              <w:br/>
              <w:t>ETSI EN 300 220-2 V3.2.1</w:t>
            </w:r>
            <w:r w:rsidRPr="006757AA">
              <w:rPr>
                <w:rFonts w:ascii="Times New Roman" w:eastAsia="Aptos" w:hAnsi="Times New Roman"/>
                <w:kern w:val="2"/>
                <w:sz w:val="24"/>
                <w:szCs w:val="24"/>
                <w:lang w:val="lt-LT"/>
                <w14:ligatures w14:val="standardContextual"/>
              </w:rPr>
              <w:br/>
              <w:t>ETSI EN 301 908-1 V15.2.1</w:t>
            </w:r>
            <w:r w:rsidRPr="006757AA">
              <w:rPr>
                <w:rFonts w:ascii="Times New Roman" w:eastAsia="Aptos" w:hAnsi="Times New Roman"/>
                <w:kern w:val="2"/>
                <w:sz w:val="24"/>
                <w:szCs w:val="24"/>
                <w:lang w:val="lt-LT"/>
                <w14:ligatures w14:val="standardContextual"/>
              </w:rPr>
              <w:br/>
              <w:t>ETSI EN 301 908-13 V13.2.1</w:t>
            </w:r>
            <w:r w:rsidRPr="006757AA">
              <w:rPr>
                <w:rFonts w:ascii="Times New Roman" w:eastAsia="Aptos" w:hAnsi="Times New Roman"/>
                <w:kern w:val="2"/>
                <w:sz w:val="24"/>
                <w:szCs w:val="24"/>
                <w:lang w:val="lt-LT"/>
                <w14:ligatures w14:val="standardContextual"/>
              </w:rPr>
              <w:br/>
              <w:t>EN IEC 62311:2020</w:t>
            </w:r>
          </w:p>
        </w:tc>
        <w:tc>
          <w:tcPr>
            <w:tcW w:w="1842" w:type="dxa"/>
          </w:tcPr>
          <w:p w14:paraId="2745D81A" w14:textId="77777777"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D80327D" w14:textId="77777777" w:rsidR="00B620ED" w:rsidRPr="006757AA" w:rsidRDefault="00B620ED" w:rsidP="00B620ED">
            <w:pPr>
              <w:spacing w:after="0" w:line="240" w:lineRule="auto"/>
              <w:jc w:val="center"/>
              <w:rPr>
                <w:rFonts w:ascii="Times New Roman"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p w14:paraId="632D6130" w14:textId="5FB5A02C" w:rsidR="00B620ED" w:rsidRPr="006757AA" w:rsidRDefault="00B620ED" w:rsidP="00B620ED">
            <w:pPr>
              <w:spacing w:after="0" w:line="240" w:lineRule="auto"/>
              <w:jc w:val="center"/>
              <w:rPr>
                <w:rFonts w:ascii="Times New Roman" w:eastAsia="Aptos" w:hAnsi="Times New Roman"/>
                <w:kern w:val="2"/>
                <w:sz w:val="24"/>
                <w:szCs w:val="24"/>
                <w:lang w:val="lt-LT"/>
                <w14:ligatures w14:val="standardContextual"/>
              </w:rPr>
            </w:pPr>
          </w:p>
        </w:tc>
      </w:tr>
    </w:tbl>
    <w:p w14:paraId="54920560" w14:textId="77777777" w:rsidR="007F6DEF" w:rsidRPr="006757AA" w:rsidRDefault="007F6DEF" w:rsidP="007F6DEF">
      <w:pPr>
        <w:spacing w:line="240" w:lineRule="auto"/>
        <w:rPr>
          <w:rFonts w:ascii="Times New Roman" w:hAnsi="Times New Roman"/>
          <w:sz w:val="24"/>
          <w:szCs w:val="24"/>
        </w:rPr>
      </w:pPr>
    </w:p>
    <w:p w14:paraId="01153E8C" w14:textId="66AB06D2" w:rsidR="00B97490" w:rsidRPr="006757AA" w:rsidRDefault="007F6DEF" w:rsidP="00225680">
      <w:pPr>
        <w:spacing w:after="0" w:line="240" w:lineRule="auto"/>
        <w:ind w:firstLine="142"/>
        <w:rPr>
          <w:rFonts w:ascii="Times New Roman" w:eastAsiaTheme="minorHAnsi" w:hAnsi="Times New Roman"/>
          <w:sz w:val="24"/>
          <w:szCs w:val="24"/>
        </w:rPr>
      </w:pPr>
      <w:r w:rsidRPr="006757AA">
        <w:rPr>
          <w:rFonts w:ascii="Times New Roman" w:eastAsiaTheme="minorHAnsi" w:hAnsi="Times New Roman"/>
          <w:sz w:val="24"/>
          <w:szCs w:val="24"/>
        </w:rPr>
        <w:t>4</w:t>
      </w:r>
      <w:r w:rsidR="00B97490" w:rsidRPr="006757AA">
        <w:rPr>
          <w:rFonts w:ascii="Times New Roman" w:eastAsiaTheme="minorHAnsi" w:hAnsi="Times New Roman"/>
          <w:sz w:val="24"/>
          <w:szCs w:val="24"/>
        </w:rPr>
        <w:t xml:space="preserve"> lentelė. Reikalavimai šviestuvų judesio jutikliams</w:t>
      </w:r>
    </w:p>
    <w:tbl>
      <w:tblPr>
        <w:tblStyle w:val="Lentelstinklelis"/>
        <w:tblpPr w:leftFromText="180" w:rightFromText="180" w:vertAnchor="text" w:tblpXSpec="center" w:tblpY="1"/>
        <w:tblOverlap w:val="never"/>
        <w:tblW w:w="0" w:type="auto"/>
        <w:tblLayout w:type="fixed"/>
        <w:tblLook w:val="04A0" w:firstRow="1" w:lastRow="0" w:firstColumn="1" w:lastColumn="0" w:noHBand="0" w:noVBand="1"/>
      </w:tblPr>
      <w:tblGrid>
        <w:gridCol w:w="1843"/>
        <w:gridCol w:w="1696"/>
        <w:gridCol w:w="4116"/>
        <w:gridCol w:w="1842"/>
      </w:tblGrid>
      <w:tr w:rsidR="00225680" w:rsidRPr="006757AA" w14:paraId="4AD4B9E4" w14:textId="77777777" w:rsidTr="006757AA">
        <w:trPr>
          <w:tblHeader/>
        </w:trPr>
        <w:tc>
          <w:tcPr>
            <w:tcW w:w="1843" w:type="dxa"/>
            <w:shd w:val="clear" w:color="auto" w:fill="E8E8E8"/>
            <w:vAlign w:val="center"/>
          </w:tcPr>
          <w:p w14:paraId="348B6FD1"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Veiklos kriterijus</w:t>
            </w:r>
          </w:p>
        </w:tc>
        <w:tc>
          <w:tcPr>
            <w:tcW w:w="1696" w:type="dxa"/>
            <w:shd w:val="clear" w:color="auto" w:fill="E8E8E8"/>
            <w:vAlign w:val="center"/>
          </w:tcPr>
          <w:p w14:paraId="644D8069"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Reikalavimas</w:t>
            </w:r>
          </w:p>
        </w:tc>
        <w:tc>
          <w:tcPr>
            <w:tcW w:w="4116" w:type="dxa"/>
            <w:shd w:val="clear" w:color="auto" w:fill="E8E8E8"/>
            <w:vAlign w:val="center"/>
          </w:tcPr>
          <w:p w14:paraId="0C443409"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Rodiklis</w:t>
            </w:r>
          </w:p>
        </w:tc>
        <w:tc>
          <w:tcPr>
            <w:tcW w:w="1842" w:type="dxa"/>
            <w:shd w:val="clear" w:color="auto" w:fill="E8E8E8"/>
            <w:vAlign w:val="center"/>
          </w:tcPr>
          <w:p w14:paraId="2F8CE25C"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b/>
                <w:bCs/>
                <w:kern w:val="2"/>
                <w:sz w:val="24"/>
                <w:szCs w:val="24"/>
                <w:lang w:val="lt-LT"/>
                <w14:ligatures w14:val="standardContextual"/>
              </w:rPr>
              <w:t>Siūlomų prekių techniniai parametrai</w:t>
            </w:r>
          </w:p>
        </w:tc>
      </w:tr>
      <w:tr w:rsidR="00225680" w:rsidRPr="006757AA" w14:paraId="4E89FB5D" w14:textId="77777777" w:rsidTr="006757AA">
        <w:tc>
          <w:tcPr>
            <w:tcW w:w="1843" w:type="dxa"/>
            <w:vMerge w:val="restart"/>
            <w:vAlign w:val="center"/>
          </w:tcPr>
          <w:p w14:paraId="5DEC2AD4"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Reikalavimai šviestuvų judesio jutikliams</w:t>
            </w:r>
          </w:p>
        </w:tc>
        <w:tc>
          <w:tcPr>
            <w:tcW w:w="1696" w:type="dxa"/>
            <w:vAlign w:val="center"/>
          </w:tcPr>
          <w:p w14:paraId="48340066"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Bendrieji reikalavimai</w:t>
            </w:r>
          </w:p>
        </w:tc>
        <w:tc>
          <w:tcPr>
            <w:tcW w:w="4116" w:type="dxa"/>
            <w:vAlign w:val="center"/>
          </w:tcPr>
          <w:p w14:paraId="0E002CCA"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jutiklis montuojamas į šviestuvus siekiant valdyti apšvietimo intensyvumą, priklausomai nuo aplinkoje esančio judėjimo.</w:t>
            </w:r>
          </w:p>
          <w:p w14:paraId="37C2EBCB"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Šviestuvo judesio jutiklis turi būti montuojamas į šviestuvo apačioje esančią Zhaga jungtį. Judesio jutiklis gali būti montuojamas iki 12 m. aukščio. </w:t>
            </w:r>
          </w:p>
        </w:tc>
        <w:tc>
          <w:tcPr>
            <w:tcW w:w="1842" w:type="dxa"/>
            <w:vAlign w:val="center"/>
          </w:tcPr>
          <w:p w14:paraId="4BDC9D3E"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69892CD6"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5D42DE92" w14:textId="77777777" w:rsidTr="006757AA">
        <w:tc>
          <w:tcPr>
            <w:tcW w:w="1843" w:type="dxa"/>
            <w:vMerge/>
            <w:vAlign w:val="center"/>
          </w:tcPr>
          <w:p w14:paraId="1E7CEEA9"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39DC94F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jungties tipas</w:t>
            </w:r>
          </w:p>
        </w:tc>
        <w:tc>
          <w:tcPr>
            <w:tcW w:w="4116" w:type="dxa"/>
            <w:vAlign w:val="center"/>
          </w:tcPr>
          <w:p w14:paraId="5E4CDF0A"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jutikliai jungiami prie šviestuvų naudojant Zhaga book 18 tipo jungtį.</w:t>
            </w:r>
          </w:p>
        </w:tc>
        <w:tc>
          <w:tcPr>
            <w:tcW w:w="1842" w:type="dxa"/>
            <w:vAlign w:val="center"/>
          </w:tcPr>
          <w:p w14:paraId="46156BC2"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ED3C53F"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3E982348" w14:textId="77777777" w:rsidTr="006757AA">
        <w:tc>
          <w:tcPr>
            <w:tcW w:w="1843" w:type="dxa"/>
            <w:vMerge/>
          </w:tcPr>
          <w:p w14:paraId="69617B53"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5BC51BC2"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maitinimas</w:t>
            </w:r>
          </w:p>
        </w:tc>
        <w:tc>
          <w:tcPr>
            <w:tcW w:w="4116" w:type="dxa"/>
            <w:vAlign w:val="center"/>
          </w:tcPr>
          <w:p w14:paraId="33C6BDF0"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jutikliai turi būti maitinami naudojant DALI D4i standarto šviestuvo maitinimo šaltinį (+-24V)</w:t>
            </w:r>
          </w:p>
        </w:tc>
        <w:tc>
          <w:tcPr>
            <w:tcW w:w="1842" w:type="dxa"/>
            <w:vAlign w:val="center"/>
          </w:tcPr>
          <w:p w14:paraId="6A717F92"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1F37E6A6"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71F42811" w14:textId="77777777" w:rsidTr="006757AA">
        <w:tc>
          <w:tcPr>
            <w:tcW w:w="1843" w:type="dxa"/>
            <w:vMerge/>
          </w:tcPr>
          <w:p w14:paraId="6D8E44BD"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05F000B9"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Atsparumas aplinkos poveikiui</w:t>
            </w:r>
          </w:p>
        </w:tc>
        <w:tc>
          <w:tcPr>
            <w:tcW w:w="4116" w:type="dxa"/>
            <w:vAlign w:val="center"/>
          </w:tcPr>
          <w:p w14:paraId="635868A3"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IP66.</w:t>
            </w:r>
          </w:p>
        </w:tc>
        <w:tc>
          <w:tcPr>
            <w:tcW w:w="1842" w:type="dxa"/>
            <w:vAlign w:val="center"/>
          </w:tcPr>
          <w:p w14:paraId="51B30E3B"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D35BF2E"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2F8B7831" w14:textId="77777777" w:rsidTr="006757AA">
        <w:tc>
          <w:tcPr>
            <w:tcW w:w="1843" w:type="dxa"/>
            <w:vMerge/>
          </w:tcPr>
          <w:p w14:paraId="3EB204A5"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4E68FA25"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Konstrukcinės atsparumo smūginėms apkrovoms klasė</w:t>
            </w:r>
          </w:p>
        </w:tc>
        <w:tc>
          <w:tcPr>
            <w:tcW w:w="4116" w:type="dxa"/>
            <w:vAlign w:val="center"/>
          </w:tcPr>
          <w:p w14:paraId="2C512CDE"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Ne mažiau IK07.</w:t>
            </w:r>
          </w:p>
        </w:tc>
        <w:tc>
          <w:tcPr>
            <w:tcW w:w="1842" w:type="dxa"/>
            <w:vAlign w:val="center"/>
          </w:tcPr>
          <w:p w14:paraId="413308CE" w14:textId="77777777" w:rsidR="00225680" w:rsidRPr="006757AA" w:rsidRDefault="00225680" w:rsidP="00225680">
            <w:pPr>
              <w:spacing w:after="0" w:line="240" w:lineRule="auto"/>
              <w:jc w:val="center"/>
              <w:rPr>
                <w:rFonts w:ascii="Times New Roman" w:hAnsi="Times New Roman"/>
                <w:kern w:val="2"/>
                <w:sz w:val="24"/>
                <w:szCs w:val="24"/>
                <w:lang w:val="lt-LT"/>
                <w14:ligatures w14:val="standardContextual"/>
              </w:rPr>
            </w:pPr>
          </w:p>
          <w:p w14:paraId="5DE59D9A"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4CDC03D2"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234AFB84" w14:textId="77777777" w:rsidTr="006757AA">
        <w:tc>
          <w:tcPr>
            <w:tcW w:w="1843" w:type="dxa"/>
            <w:vMerge/>
          </w:tcPr>
          <w:p w14:paraId="148EAEAB"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40CF98C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Darbo temperatūrų reikalavimas</w:t>
            </w:r>
          </w:p>
        </w:tc>
        <w:tc>
          <w:tcPr>
            <w:tcW w:w="4116" w:type="dxa"/>
            <w:vAlign w:val="center"/>
          </w:tcPr>
          <w:p w14:paraId="772609F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hAnsi="Times New Roman"/>
                <w:kern w:val="2"/>
                <w:sz w:val="24"/>
                <w:szCs w:val="24"/>
                <w:lang w:val="lt-LT"/>
                <w14:ligatures w14:val="standardContextual"/>
              </w:rPr>
              <w:t xml:space="preserve">Atitinkantis klimatines sąlygas, bet ne mažesnis nei temperatūrų diapazonas: - 40+ 65 </w:t>
            </w:r>
            <w:r w:rsidRPr="006757AA">
              <w:rPr>
                <w:rFonts w:ascii="Times New Roman" w:hAnsi="Times New Roman"/>
                <w:kern w:val="2"/>
                <w:sz w:val="24"/>
                <w:szCs w:val="24"/>
                <w:vertAlign w:val="superscript"/>
                <w:lang w:val="lt-LT"/>
                <w14:ligatures w14:val="standardContextual"/>
              </w:rPr>
              <w:t>o</w:t>
            </w:r>
            <w:r w:rsidRPr="006757AA">
              <w:rPr>
                <w:rFonts w:ascii="Times New Roman" w:hAnsi="Times New Roman"/>
                <w:kern w:val="2"/>
                <w:sz w:val="24"/>
                <w:szCs w:val="24"/>
                <w:lang w:val="lt-LT"/>
                <w14:ligatures w14:val="standardContextual"/>
              </w:rPr>
              <w:t>C.</w:t>
            </w:r>
          </w:p>
        </w:tc>
        <w:tc>
          <w:tcPr>
            <w:tcW w:w="1842" w:type="dxa"/>
            <w:vAlign w:val="center"/>
          </w:tcPr>
          <w:p w14:paraId="095A82D0"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0590CBF"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29BB0FA7" w14:textId="77777777" w:rsidTr="006757AA">
        <w:tc>
          <w:tcPr>
            <w:tcW w:w="1843" w:type="dxa"/>
            <w:vMerge/>
          </w:tcPr>
          <w:p w14:paraId="0E9FC1C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21DAE749"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Energijos sąnaudos</w:t>
            </w:r>
          </w:p>
        </w:tc>
        <w:tc>
          <w:tcPr>
            <w:tcW w:w="4116" w:type="dxa"/>
          </w:tcPr>
          <w:p w14:paraId="65E7A120"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vidutinės energijos sąnaudos turi būti ne didesnės negu 6-8mA, paleidimo metu 25mA.</w:t>
            </w:r>
          </w:p>
        </w:tc>
        <w:tc>
          <w:tcPr>
            <w:tcW w:w="1842" w:type="dxa"/>
          </w:tcPr>
          <w:p w14:paraId="021D3F04"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7072FA1"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50B51683" w14:textId="77777777" w:rsidTr="006757AA">
        <w:tc>
          <w:tcPr>
            <w:tcW w:w="1843" w:type="dxa"/>
            <w:vMerge/>
          </w:tcPr>
          <w:p w14:paraId="0854542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Merge w:val="restart"/>
            <w:vAlign w:val="center"/>
          </w:tcPr>
          <w:p w14:paraId="262E52BD"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funkcionalumai</w:t>
            </w:r>
          </w:p>
        </w:tc>
        <w:tc>
          <w:tcPr>
            <w:tcW w:w="4116" w:type="dxa"/>
          </w:tcPr>
          <w:p w14:paraId="5A28D0F5"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aptikimo zona turi būti ne mažiau nei 30m x 6m (kai jutiklis yra 5m aukštyje).</w:t>
            </w:r>
          </w:p>
        </w:tc>
        <w:tc>
          <w:tcPr>
            <w:tcW w:w="1842" w:type="dxa"/>
          </w:tcPr>
          <w:p w14:paraId="6AE53EF6"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77AD5C26"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1939C9E8" w14:textId="77777777" w:rsidTr="006757AA">
        <w:tc>
          <w:tcPr>
            <w:tcW w:w="1843" w:type="dxa"/>
            <w:vMerge/>
          </w:tcPr>
          <w:p w14:paraId="4E2D9168"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Merge/>
            <w:vAlign w:val="center"/>
          </w:tcPr>
          <w:p w14:paraId="45301940"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4116" w:type="dxa"/>
          </w:tcPr>
          <w:p w14:paraId="61457740"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jutikliai turi aptikti bent pėsčiuosius, bėgikus ir dviratininkus.</w:t>
            </w:r>
          </w:p>
        </w:tc>
        <w:tc>
          <w:tcPr>
            <w:tcW w:w="1842" w:type="dxa"/>
          </w:tcPr>
          <w:p w14:paraId="40FCCBA2"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3D1CE995"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1A34999D" w14:textId="77777777" w:rsidTr="006757AA">
        <w:tc>
          <w:tcPr>
            <w:tcW w:w="1843" w:type="dxa"/>
            <w:vMerge/>
          </w:tcPr>
          <w:p w14:paraId="5903756A"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Merge/>
            <w:vAlign w:val="center"/>
          </w:tcPr>
          <w:p w14:paraId="74BC3CD2"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4116" w:type="dxa"/>
          </w:tcPr>
          <w:p w14:paraId="747631E8"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Jutikliai turi būti valdomi D4i ryšio protokolu.</w:t>
            </w:r>
          </w:p>
        </w:tc>
        <w:tc>
          <w:tcPr>
            <w:tcW w:w="1842" w:type="dxa"/>
          </w:tcPr>
          <w:p w14:paraId="75658797"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530FA4DD"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lastRenderedPageBreak/>
              <w:t>(atitinka/neatitinka)</w:t>
            </w:r>
          </w:p>
        </w:tc>
      </w:tr>
      <w:tr w:rsidR="00225680" w:rsidRPr="006757AA" w14:paraId="47522360" w14:textId="77777777" w:rsidTr="006757AA">
        <w:tc>
          <w:tcPr>
            <w:tcW w:w="1843" w:type="dxa"/>
            <w:vMerge/>
          </w:tcPr>
          <w:p w14:paraId="6EF5E204"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Merge/>
            <w:vAlign w:val="center"/>
          </w:tcPr>
          <w:p w14:paraId="69ECA651"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4116" w:type="dxa"/>
          </w:tcPr>
          <w:p w14:paraId="36B55CCD"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Judesio jutiklis turi turėti šviestuvų atspindžių filtravimą. </w:t>
            </w:r>
          </w:p>
        </w:tc>
        <w:tc>
          <w:tcPr>
            <w:tcW w:w="1842" w:type="dxa"/>
          </w:tcPr>
          <w:p w14:paraId="66B5E31C"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6AD6A3AD"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3D15A254" w14:textId="77777777" w:rsidTr="006757AA">
        <w:tc>
          <w:tcPr>
            <w:tcW w:w="1843" w:type="dxa"/>
            <w:vMerge/>
          </w:tcPr>
          <w:p w14:paraId="3523F9B6"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Merge/>
            <w:vAlign w:val="center"/>
          </w:tcPr>
          <w:p w14:paraId="402F7ACE"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4116" w:type="dxa"/>
          </w:tcPr>
          <w:p w14:paraId="788719CF"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Turi būti galimybė prieš judesio jutiklių instaliavimą atlikti šiuos jutiklių parametrų nustatymus:</w:t>
            </w:r>
          </w:p>
          <w:p w14:paraId="71F60665"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Judesio jutiklio įsijungimo / išsijungimo vertės priklausomai nuo aplinkoje esančios apšvietos vertinant „lux“ matavimo vienetais;</w:t>
            </w:r>
          </w:p>
          <w:p w14:paraId="066035A0"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Apšvietimo intensyvumo lygį (proc.), taikomą esant užfiksuotam judėjimui ir jam nesant;</w:t>
            </w:r>
          </w:p>
          <w:p w14:paraId="33F5E204"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Laiko parametrą (minutėmis), apibrėžiantį pilno apšvietimo intensyvumo palaikymo trukmę po judesio užfiksavimo.</w:t>
            </w:r>
          </w:p>
        </w:tc>
        <w:tc>
          <w:tcPr>
            <w:tcW w:w="1842" w:type="dxa"/>
          </w:tcPr>
          <w:p w14:paraId="7AEC7157" w14:textId="77777777" w:rsidR="00225680" w:rsidRPr="006757AA" w:rsidRDefault="00225680" w:rsidP="00225680">
            <w:pPr>
              <w:tabs>
                <w:tab w:val="center" w:pos="813"/>
              </w:tabs>
              <w:spacing w:after="0" w:line="240" w:lineRule="auto"/>
              <w:rPr>
                <w:rFonts w:ascii="Times New Roman" w:eastAsia="Aptos" w:hAnsi="Times New Roman"/>
                <w:kern w:val="2"/>
                <w:sz w:val="24"/>
                <w:szCs w:val="24"/>
                <w:lang w:val="lt-LT"/>
                <w14:ligatures w14:val="standardContextual"/>
              </w:rPr>
            </w:pPr>
          </w:p>
          <w:p w14:paraId="5BC51828" w14:textId="77777777" w:rsidR="00225680" w:rsidRPr="006757AA" w:rsidRDefault="00225680" w:rsidP="00225680">
            <w:pPr>
              <w:tabs>
                <w:tab w:val="center" w:pos="813"/>
              </w:tabs>
              <w:spacing w:after="0" w:line="240" w:lineRule="auto"/>
              <w:rPr>
                <w:rFonts w:ascii="Times New Roman" w:eastAsia="Aptos" w:hAnsi="Times New Roman"/>
                <w:kern w:val="2"/>
                <w:sz w:val="24"/>
                <w:szCs w:val="24"/>
                <w:lang w:val="lt-LT"/>
                <w14:ligatures w14:val="standardContextual"/>
              </w:rPr>
            </w:pPr>
          </w:p>
          <w:p w14:paraId="333C929F" w14:textId="77777777" w:rsidR="00225680" w:rsidRPr="006757AA" w:rsidRDefault="00225680" w:rsidP="00225680">
            <w:pPr>
              <w:tabs>
                <w:tab w:val="center" w:pos="813"/>
              </w:tabs>
              <w:spacing w:after="0" w:line="240" w:lineRule="auto"/>
              <w:rPr>
                <w:rFonts w:ascii="Times New Roman" w:eastAsia="Aptos" w:hAnsi="Times New Roman"/>
                <w:kern w:val="2"/>
                <w:sz w:val="24"/>
                <w:szCs w:val="24"/>
                <w:lang w:val="lt-LT"/>
                <w14:ligatures w14:val="standardContextual"/>
              </w:rPr>
            </w:pPr>
          </w:p>
          <w:p w14:paraId="35D19A4E" w14:textId="77777777" w:rsidR="00225680" w:rsidRPr="006757AA" w:rsidRDefault="00225680" w:rsidP="00225680">
            <w:pPr>
              <w:tabs>
                <w:tab w:val="center" w:pos="813"/>
              </w:tabs>
              <w:spacing w:after="0" w:line="240" w:lineRule="auto"/>
              <w:rPr>
                <w:rFonts w:ascii="Times New Roman" w:eastAsia="Aptos" w:hAnsi="Times New Roman"/>
                <w:kern w:val="2"/>
                <w:sz w:val="24"/>
                <w:szCs w:val="24"/>
                <w:lang w:val="lt-LT"/>
                <w14:ligatures w14:val="standardContextual"/>
              </w:rPr>
            </w:pPr>
          </w:p>
          <w:p w14:paraId="4519732F" w14:textId="77777777" w:rsidR="00225680" w:rsidRPr="006757AA" w:rsidRDefault="00225680" w:rsidP="00225680">
            <w:pPr>
              <w:tabs>
                <w:tab w:val="center" w:pos="813"/>
              </w:tabs>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b/>
              <w:t>................................</w:t>
            </w:r>
          </w:p>
          <w:p w14:paraId="7C64AB89"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tc>
      </w:tr>
      <w:tr w:rsidR="00225680" w:rsidRPr="006757AA" w14:paraId="258237BC" w14:textId="77777777" w:rsidTr="006757AA">
        <w:tc>
          <w:tcPr>
            <w:tcW w:w="1843" w:type="dxa"/>
            <w:vMerge/>
          </w:tcPr>
          <w:p w14:paraId="0201383A"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p>
        </w:tc>
        <w:tc>
          <w:tcPr>
            <w:tcW w:w="1696" w:type="dxa"/>
            <w:vAlign w:val="center"/>
          </w:tcPr>
          <w:p w14:paraId="03D6B608"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Judesio jutiklių standartai</w:t>
            </w:r>
          </w:p>
        </w:tc>
        <w:tc>
          <w:tcPr>
            <w:tcW w:w="4116" w:type="dxa"/>
          </w:tcPr>
          <w:p w14:paraId="5F1203C9"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 xml:space="preserve">Judesio jutikliai turi atitikti šiuos standartus: </w:t>
            </w:r>
          </w:p>
          <w:p w14:paraId="51280D4D" w14:textId="77777777" w:rsidR="00225680" w:rsidRPr="006757AA" w:rsidRDefault="00225680" w:rsidP="00225680">
            <w:pPr>
              <w:spacing w:after="0" w:line="240" w:lineRule="auto"/>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CE, IEC61347-1, IEC61347-2-11, IEC62386 dalys 303,101,103, Zhaga book 18 leidimai 1,2,3.</w:t>
            </w:r>
          </w:p>
        </w:tc>
        <w:tc>
          <w:tcPr>
            <w:tcW w:w="1842" w:type="dxa"/>
          </w:tcPr>
          <w:p w14:paraId="089324FC" w14:textId="77777777"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w:t>
            </w:r>
          </w:p>
          <w:p w14:paraId="0FFE7B24" w14:textId="77777777" w:rsidR="00225680" w:rsidRPr="006757AA" w:rsidRDefault="00225680" w:rsidP="00225680">
            <w:pPr>
              <w:spacing w:after="0" w:line="240" w:lineRule="auto"/>
              <w:jc w:val="center"/>
              <w:rPr>
                <w:rFonts w:ascii="Times New Roman" w:hAnsi="Times New Roman"/>
                <w:kern w:val="2"/>
                <w:sz w:val="24"/>
                <w:szCs w:val="24"/>
                <w:lang w:val="lt-LT"/>
                <w14:ligatures w14:val="standardContextual"/>
              </w:rPr>
            </w:pPr>
            <w:r w:rsidRPr="006757AA">
              <w:rPr>
                <w:rFonts w:ascii="Times New Roman" w:eastAsia="Aptos" w:hAnsi="Times New Roman"/>
                <w:kern w:val="2"/>
                <w:sz w:val="24"/>
                <w:szCs w:val="24"/>
                <w:lang w:val="lt-LT"/>
                <w14:ligatures w14:val="standardContextual"/>
              </w:rPr>
              <w:t>(atitinka/neatitinka)</w:t>
            </w:r>
          </w:p>
          <w:p w14:paraId="567D71C3" w14:textId="0A205421" w:rsidR="00225680" w:rsidRPr="006757AA" w:rsidRDefault="00225680" w:rsidP="00225680">
            <w:pPr>
              <w:spacing w:after="0" w:line="240" w:lineRule="auto"/>
              <w:jc w:val="center"/>
              <w:rPr>
                <w:rFonts w:ascii="Times New Roman" w:eastAsia="Aptos" w:hAnsi="Times New Roman"/>
                <w:kern w:val="2"/>
                <w:sz w:val="24"/>
                <w:szCs w:val="24"/>
                <w:lang w:val="lt-LT"/>
                <w14:ligatures w14:val="standardContextual"/>
              </w:rPr>
            </w:pPr>
          </w:p>
        </w:tc>
      </w:tr>
    </w:tbl>
    <w:p w14:paraId="2FB5A0AE" w14:textId="77777777" w:rsidR="00B97490" w:rsidRPr="006757AA" w:rsidRDefault="00B97490" w:rsidP="003A0A38">
      <w:pPr>
        <w:spacing w:line="240" w:lineRule="auto"/>
        <w:rPr>
          <w:rFonts w:ascii="Times New Roman" w:hAnsi="Times New Roman"/>
          <w:kern w:val="2"/>
          <w:sz w:val="24"/>
          <w:szCs w:val="24"/>
          <w14:ligatures w14:val="standardContextual"/>
        </w:rPr>
      </w:pPr>
    </w:p>
    <w:p w14:paraId="32FEBBEF" w14:textId="387A3ECC" w:rsidR="003A0A38" w:rsidRPr="006757AA" w:rsidRDefault="006E0E4A" w:rsidP="002A60BB">
      <w:pPr>
        <w:pStyle w:val="Sraopastraipa"/>
        <w:spacing w:after="0" w:line="240" w:lineRule="auto"/>
        <w:ind w:left="142"/>
        <w:rPr>
          <w:rFonts w:ascii="Times New Roman" w:hAnsi="Times New Roman"/>
          <w:sz w:val="24"/>
          <w:szCs w:val="24"/>
        </w:rPr>
      </w:pPr>
      <w:r w:rsidRPr="006757AA">
        <w:rPr>
          <w:rFonts w:ascii="Times New Roman" w:hAnsi="Times New Roman"/>
          <w:sz w:val="24"/>
          <w:szCs w:val="24"/>
        </w:rPr>
        <w:t>5</w:t>
      </w:r>
      <w:r w:rsidR="002A60BB" w:rsidRPr="006757AA">
        <w:rPr>
          <w:rFonts w:ascii="Times New Roman" w:hAnsi="Times New Roman"/>
          <w:sz w:val="24"/>
          <w:szCs w:val="24"/>
        </w:rPr>
        <w:t xml:space="preserve">. </w:t>
      </w:r>
      <w:r w:rsidR="003A0A38" w:rsidRPr="006757AA">
        <w:rPr>
          <w:rFonts w:ascii="Times New Roman" w:hAnsi="Times New Roman"/>
          <w:sz w:val="24"/>
          <w:szCs w:val="24"/>
        </w:rPr>
        <w:t>lentelė. Reikalavimai apšvietimo valdymo sistemai</w:t>
      </w:r>
    </w:p>
    <w:tbl>
      <w:tblPr>
        <w:tblpPr w:leftFromText="180" w:rightFromText="180" w:vertAnchor="text" w:tblpX="5"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3969"/>
        <w:gridCol w:w="1985"/>
      </w:tblGrid>
      <w:tr w:rsidR="00984269" w:rsidRPr="006757AA" w14:paraId="25CF33C9" w14:textId="77777777" w:rsidTr="006757AA">
        <w:trPr>
          <w:tblHeader/>
        </w:trPr>
        <w:tc>
          <w:tcPr>
            <w:tcW w:w="1838" w:type="dxa"/>
            <w:shd w:val="clear" w:color="auto" w:fill="E8E8E8"/>
            <w:vAlign w:val="center"/>
          </w:tcPr>
          <w:p w14:paraId="55196782"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b/>
                <w:bCs/>
                <w:sz w:val="24"/>
                <w:szCs w:val="24"/>
              </w:rPr>
              <w:t>Veiklos kriterijus</w:t>
            </w:r>
          </w:p>
        </w:tc>
        <w:tc>
          <w:tcPr>
            <w:tcW w:w="1701" w:type="dxa"/>
            <w:shd w:val="clear" w:color="auto" w:fill="E8E8E8"/>
            <w:vAlign w:val="center"/>
          </w:tcPr>
          <w:p w14:paraId="4AA4D1C0"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b/>
                <w:bCs/>
                <w:sz w:val="24"/>
                <w:szCs w:val="24"/>
              </w:rPr>
              <w:t>Reikalavimas</w:t>
            </w:r>
          </w:p>
        </w:tc>
        <w:tc>
          <w:tcPr>
            <w:tcW w:w="3969" w:type="dxa"/>
            <w:shd w:val="clear" w:color="auto" w:fill="E8E8E8"/>
            <w:vAlign w:val="center"/>
          </w:tcPr>
          <w:p w14:paraId="300F7F54" w14:textId="77777777" w:rsidR="00984269" w:rsidRPr="006757AA" w:rsidRDefault="00984269" w:rsidP="00984269">
            <w:pPr>
              <w:tabs>
                <w:tab w:val="left" w:pos="792"/>
                <w:tab w:val="left" w:pos="1344"/>
              </w:tabs>
              <w:spacing w:after="0" w:line="240" w:lineRule="auto"/>
              <w:jc w:val="center"/>
              <w:rPr>
                <w:rFonts w:ascii="Times New Roman" w:eastAsia="Times New Roman" w:hAnsi="Times New Roman"/>
                <w:sz w:val="24"/>
                <w:szCs w:val="24"/>
              </w:rPr>
            </w:pPr>
            <w:r w:rsidRPr="006757AA">
              <w:rPr>
                <w:rFonts w:ascii="Times New Roman" w:eastAsia="Times New Roman" w:hAnsi="Times New Roman"/>
                <w:b/>
                <w:bCs/>
                <w:sz w:val="24"/>
                <w:szCs w:val="24"/>
              </w:rPr>
              <w:t>Rodiklis</w:t>
            </w:r>
          </w:p>
        </w:tc>
        <w:tc>
          <w:tcPr>
            <w:tcW w:w="1985" w:type="dxa"/>
            <w:shd w:val="clear" w:color="auto" w:fill="E8E8E8"/>
            <w:vAlign w:val="center"/>
          </w:tcPr>
          <w:p w14:paraId="5D94856B"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b/>
                <w:bCs/>
                <w:sz w:val="24"/>
                <w:szCs w:val="24"/>
              </w:rPr>
              <w:t>Siūlomų prekių techniniai parametrai</w:t>
            </w:r>
          </w:p>
        </w:tc>
      </w:tr>
      <w:tr w:rsidR="00984269" w:rsidRPr="006757AA" w14:paraId="46F836ED" w14:textId="77777777" w:rsidTr="006757AA">
        <w:trPr>
          <w:trHeight w:val="58"/>
        </w:trPr>
        <w:tc>
          <w:tcPr>
            <w:tcW w:w="1838" w:type="dxa"/>
            <w:vMerge w:val="restart"/>
            <w:vAlign w:val="center"/>
          </w:tcPr>
          <w:p w14:paraId="19027EAA" w14:textId="77777777" w:rsidR="00984269" w:rsidRPr="006757AA" w:rsidRDefault="00984269" w:rsidP="00984269">
            <w:pPr>
              <w:spacing w:after="0" w:line="240" w:lineRule="auto"/>
              <w:rPr>
                <w:rFonts w:ascii="Times New Roman" w:eastAsia="Times New Roman" w:hAnsi="Times New Roman"/>
                <w:sz w:val="24"/>
                <w:szCs w:val="24"/>
              </w:rPr>
            </w:pPr>
          </w:p>
          <w:p w14:paraId="0FC1EEAB" w14:textId="77777777" w:rsidR="00984269" w:rsidRPr="006757AA" w:rsidRDefault="00984269" w:rsidP="00984269">
            <w:pPr>
              <w:spacing w:after="0" w:line="240" w:lineRule="auto"/>
              <w:rPr>
                <w:rFonts w:ascii="Times New Roman" w:eastAsia="Times New Roman" w:hAnsi="Times New Roman"/>
                <w:sz w:val="24"/>
                <w:szCs w:val="24"/>
              </w:rPr>
            </w:pPr>
          </w:p>
          <w:p w14:paraId="1DEDBE5C" w14:textId="77777777" w:rsidR="00984269" w:rsidRPr="006757AA" w:rsidRDefault="00984269" w:rsidP="00984269">
            <w:pPr>
              <w:spacing w:after="0" w:line="240" w:lineRule="auto"/>
              <w:rPr>
                <w:rFonts w:ascii="Times New Roman" w:eastAsia="Times New Roman" w:hAnsi="Times New Roman"/>
                <w:sz w:val="24"/>
                <w:szCs w:val="24"/>
              </w:rPr>
            </w:pPr>
          </w:p>
          <w:p w14:paraId="44AC97A7" w14:textId="77777777" w:rsidR="00984269" w:rsidRPr="006757AA" w:rsidRDefault="00984269" w:rsidP="00984269">
            <w:pPr>
              <w:spacing w:after="0" w:line="240" w:lineRule="auto"/>
              <w:rPr>
                <w:rFonts w:ascii="Times New Roman" w:eastAsia="Times New Roman" w:hAnsi="Times New Roman"/>
                <w:sz w:val="24"/>
                <w:szCs w:val="24"/>
              </w:rPr>
            </w:pPr>
          </w:p>
          <w:p w14:paraId="2C42BF68" w14:textId="77777777" w:rsidR="00984269" w:rsidRPr="006757AA" w:rsidRDefault="00984269" w:rsidP="00984269">
            <w:pPr>
              <w:spacing w:after="0" w:line="240" w:lineRule="auto"/>
              <w:rPr>
                <w:rFonts w:ascii="Times New Roman" w:eastAsia="Times New Roman" w:hAnsi="Times New Roman"/>
                <w:sz w:val="24"/>
                <w:szCs w:val="24"/>
              </w:rPr>
            </w:pPr>
          </w:p>
          <w:p w14:paraId="17B5B52D" w14:textId="77777777" w:rsidR="00984269" w:rsidRPr="006757AA" w:rsidRDefault="00984269" w:rsidP="00984269">
            <w:pPr>
              <w:spacing w:after="0" w:line="240" w:lineRule="auto"/>
              <w:rPr>
                <w:rFonts w:ascii="Times New Roman" w:eastAsia="Times New Roman" w:hAnsi="Times New Roman"/>
                <w:sz w:val="24"/>
                <w:szCs w:val="24"/>
              </w:rPr>
            </w:pPr>
          </w:p>
          <w:p w14:paraId="30F44243" w14:textId="77777777" w:rsidR="00984269" w:rsidRPr="006757AA" w:rsidRDefault="00984269" w:rsidP="00984269">
            <w:pPr>
              <w:spacing w:after="0" w:line="240" w:lineRule="auto"/>
              <w:rPr>
                <w:rFonts w:ascii="Times New Roman" w:eastAsia="Times New Roman" w:hAnsi="Times New Roman"/>
                <w:sz w:val="24"/>
                <w:szCs w:val="24"/>
              </w:rPr>
            </w:pPr>
          </w:p>
          <w:p w14:paraId="259EBFAF" w14:textId="77777777" w:rsidR="00984269" w:rsidRPr="006757AA" w:rsidRDefault="00984269" w:rsidP="00984269">
            <w:pPr>
              <w:spacing w:after="0" w:line="240" w:lineRule="auto"/>
              <w:rPr>
                <w:rFonts w:ascii="Times New Roman" w:eastAsia="Times New Roman" w:hAnsi="Times New Roman"/>
                <w:sz w:val="24"/>
                <w:szCs w:val="24"/>
              </w:rPr>
            </w:pPr>
          </w:p>
          <w:p w14:paraId="562C7104" w14:textId="77777777" w:rsidR="00984269" w:rsidRPr="006757AA" w:rsidRDefault="00984269" w:rsidP="00984269">
            <w:pPr>
              <w:spacing w:after="0" w:line="240" w:lineRule="auto"/>
              <w:rPr>
                <w:rFonts w:ascii="Times New Roman" w:eastAsia="Times New Roman" w:hAnsi="Times New Roman"/>
                <w:sz w:val="24"/>
                <w:szCs w:val="24"/>
              </w:rPr>
            </w:pPr>
          </w:p>
          <w:p w14:paraId="01F89B7F" w14:textId="77777777" w:rsidR="00984269" w:rsidRPr="006757AA" w:rsidRDefault="00984269" w:rsidP="00984269">
            <w:pPr>
              <w:spacing w:after="0" w:line="240" w:lineRule="auto"/>
              <w:rPr>
                <w:rFonts w:ascii="Times New Roman" w:eastAsia="Times New Roman" w:hAnsi="Times New Roman"/>
                <w:sz w:val="24"/>
                <w:szCs w:val="24"/>
              </w:rPr>
            </w:pPr>
          </w:p>
          <w:p w14:paraId="3971FFF9" w14:textId="77777777" w:rsidR="00984269" w:rsidRPr="006757AA" w:rsidRDefault="00984269" w:rsidP="00984269">
            <w:pPr>
              <w:spacing w:after="0" w:line="240" w:lineRule="auto"/>
              <w:rPr>
                <w:rFonts w:ascii="Times New Roman" w:eastAsia="Times New Roman" w:hAnsi="Times New Roman"/>
                <w:sz w:val="24"/>
                <w:szCs w:val="24"/>
              </w:rPr>
            </w:pPr>
          </w:p>
          <w:p w14:paraId="6575CD12" w14:textId="77777777" w:rsidR="00984269" w:rsidRPr="006757AA" w:rsidRDefault="00984269" w:rsidP="00984269">
            <w:pPr>
              <w:spacing w:after="0" w:line="240" w:lineRule="auto"/>
              <w:rPr>
                <w:rFonts w:ascii="Times New Roman" w:eastAsia="Times New Roman" w:hAnsi="Times New Roman"/>
                <w:sz w:val="24"/>
                <w:szCs w:val="24"/>
              </w:rPr>
            </w:pPr>
          </w:p>
          <w:p w14:paraId="734925AB" w14:textId="77777777" w:rsidR="00984269" w:rsidRPr="006757AA" w:rsidRDefault="00984269" w:rsidP="00984269">
            <w:pPr>
              <w:spacing w:after="0" w:line="240" w:lineRule="auto"/>
              <w:rPr>
                <w:rFonts w:ascii="Times New Roman" w:eastAsia="Times New Roman" w:hAnsi="Times New Roman"/>
                <w:sz w:val="24"/>
                <w:szCs w:val="24"/>
              </w:rPr>
            </w:pPr>
          </w:p>
          <w:p w14:paraId="5837142B" w14:textId="77777777" w:rsidR="00984269" w:rsidRPr="006757AA" w:rsidRDefault="00984269" w:rsidP="00984269">
            <w:pPr>
              <w:spacing w:after="0" w:line="240" w:lineRule="auto"/>
              <w:rPr>
                <w:rFonts w:ascii="Times New Roman" w:eastAsia="Times New Roman" w:hAnsi="Times New Roman"/>
                <w:sz w:val="24"/>
                <w:szCs w:val="24"/>
              </w:rPr>
            </w:pPr>
          </w:p>
          <w:p w14:paraId="540DA9F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Apšvietimo valdymo </w:t>
            </w:r>
            <w:r w:rsidRPr="006757AA">
              <w:rPr>
                <w:rFonts w:ascii="Times New Roman" w:eastAsia="Times New Roman" w:hAnsi="Times New Roman"/>
                <w:sz w:val="24"/>
                <w:szCs w:val="24"/>
              </w:rPr>
              <w:lastRenderedPageBreak/>
              <w:t>sistemos reikalavimai</w:t>
            </w:r>
          </w:p>
          <w:p w14:paraId="2B3F05C2" w14:textId="77777777" w:rsidR="00984269" w:rsidRPr="006757AA" w:rsidRDefault="00984269" w:rsidP="00984269">
            <w:pPr>
              <w:spacing w:after="0" w:line="240" w:lineRule="auto"/>
              <w:rPr>
                <w:rFonts w:ascii="Times New Roman" w:eastAsia="Times New Roman" w:hAnsi="Times New Roman"/>
                <w:sz w:val="24"/>
                <w:szCs w:val="24"/>
              </w:rPr>
            </w:pPr>
          </w:p>
          <w:p w14:paraId="2BCCBBD2" w14:textId="77777777" w:rsidR="00984269" w:rsidRPr="006757AA" w:rsidRDefault="00984269" w:rsidP="00984269">
            <w:pPr>
              <w:spacing w:after="0" w:line="240" w:lineRule="auto"/>
              <w:rPr>
                <w:rFonts w:ascii="Times New Roman" w:eastAsia="Times New Roman" w:hAnsi="Times New Roman"/>
                <w:sz w:val="24"/>
                <w:szCs w:val="24"/>
              </w:rPr>
            </w:pPr>
          </w:p>
          <w:p w14:paraId="684E20AF" w14:textId="77777777" w:rsidR="00984269" w:rsidRPr="006757AA" w:rsidRDefault="00984269" w:rsidP="00984269">
            <w:pPr>
              <w:spacing w:after="0" w:line="240" w:lineRule="auto"/>
              <w:rPr>
                <w:rFonts w:ascii="Times New Roman" w:eastAsia="Times New Roman" w:hAnsi="Times New Roman"/>
                <w:sz w:val="24"/>
                <w:szCs w:val="24"/>
              </w:rPr>
            </w:pPr>
          </w:p>
          <w:p w14:paraId="1848B8A9" w14:textId="77777777" w:rsidR="00984269" w:rsidRPr="006757AA" w:rsidRDefault="00984269" w:rsidP="00984269">
            <w:pPr>
              <w:spacing w:after="0" w:line="240" w:lineRule="auto"/>
              <w:rPr>
                <w:rFonts w:ascii="Times New Roman" w:eastAsia="Times New Roman" w:hAnsi="Times New Roman"/>
                <w:sz w:val="24"/>
                <w:szCs w:val="24"/>
              </w:rPr>
            </w:pPr>
          </w:p>
          <w:p w14:paraId="38E0F221" w14:textId="77777777" w:rsidR="00984269" w:rsidRPr="006757AA" w:rsidRDefault="00984269" w:rsidP="00984269">
            <w:pPr>
              <w:spacing w:after="0" w:line="240" w:lineRule="auto"/>
              <w:rPr>
                <w:rFonts w:ascii="Times New Roman" w:eastAsia="Times New Roman" w:hAnsi="Times New Roman"/>
                <w:sz w:val="24"/>
                <w:szCs w:val="24"/>
              </w:rPr>
            </w:pPr>
          </w:p>
          <w:p w14:paraId="28B5A173" w14:textId="77777777" w:rsidR="00984269" w:rsidRPr="006757AA" w:rsidRDefault="00984269" w:rsidP="00984269">
            <w:pPr>
              <w:spacing w:after="0" w:line="240" w:lineRule="auto"/>
              <w:rPr>
                <w:rFonts w:ascii="Times New Roman" w:eastAsia="Times New Roman" w:hAnsi="Times New Roman"/>
                <w:sz w:val="24"/>
                <w:szCs w:val="24"/>
              </w:rPr>
            </w:pPr>
          </w:p>
          <w:p w14:paraId="5AFF7ADD" w14:textId="77777777" w:rsidR="00984269" w:rsidRPr="006757AA" w:rsidRDefault="00984269" w:rsidP="00984269">
            <w:pPr>
              <w:spacing w:after="0" w:line="240" w:lineRule="auto"/>
              <w:rPr>
                <w:rFonts w:ascii="Times New Roman" w:eastAsia="Times New Roman" w:hAnsi="Times New Roman"/>
                <w:sz w:val="24"/>
                <w:szCs w:val="24"/>
              </w:rPr>
            </w:pPr>
          </w:p>
          <w:p w14:paraId="16195212" w14:textId="77777777" w:rsidR="00984269" w:rsidRPr="006757AA" w:rsidRDefault="00984269" w:rsidP="00984269">
            <w:pPr>
              <w:spacing w:after="0" w:line="240" w:lineRule="auto"/>
              <w:rPr>
                <w:rFonts w:ascii="Times New Roman" w:eastAsia="Times New Roman" w:hAnsi="Times New Roman"/>
                <w:sz w:val="24"/>
                <w:szCs w:val="24"/>
              </w:rPr>
            </w:pPr>
          </w:p>
          <w:p w14:paraId="646E3196" w14:textId="77777777" w:rsidR="00984269" w:rsidRPr="006757AA" w:rsidRDefault="00984269" w:rsidP="00984269">
            <w:pPr>
              <w:spacing w:after="0" w:line="240" w:lineRule="auto"/>
              <w:rPr>
                <w:rFonts w:ascii="Times New Roman" w:eastAsia="Times New Roman" w:hAnsi="Times New Roman"/>
                <w:sz w:val="24"/>
                <w:szCs w:val="24"/>
              </w:rPr>
            </w:pPr>
          </w:p>
          <w:p w14:paraId="72713868" w14:textId="77777777" w:rsidR="00984269" w:rsidRPr="006757AA" w:rsidRDefault="00984269" w:rsidP="00984269">
            <w:pPr>
              <w:spacing w:after="0" w:line="240" w:lineRule="auto"/>
              <w:rPr>
                <w:rFonts w:ascii="Times New Roman" w:eastAsia="Times New Roman" w:hAnsi="Times New Roman"/>
                <w:sz w:val="24"/>
                <w:szCs w:val="24"/>
              </w:rPr>
            </w:pPr>
          </w:p>
          <w:p w14:paraId="7C8DE3B7" w14:textId="77777777" w:rsidR="00984269" w:rsidRPr="006757AA" w:rsidRDefault="00984269" w:rsidP="00984269">
            <w:pPr>
              <w:spacing w:after="0" w:line="240" w:lineRule="auto"/>
              <w:rPr>
                <w:rFonts w:ascii="Times New Roman" w:eastAsia="Times New Roman" w:hAnsi="Times New Roman"/>
                <w:sz w:val="24"/>
                <w:szCs w:val="24"/>
              </w:rPr>
            </w:pPr>
          </w:p>
          <w:p w14:paraId="6A65E015" w14:textId="77777777" w:rsidR="00984269" w:rsidRPr="006757AA" w:rsidRDefault="00984269" w:rsidP="00984269">
            <w:pPr>
              <w:spacing w:after="0" w:line="240" w:lineRule="auto"/>
              <w:rPr>
                <w:rFonts w:ascii="Times New Roman" w:eastAsia="Times New Roman" w:hAnsi="Times New Roman"/>
                <w:sz w:val="24"/>
                <w:szCs w:val="24"/>
              </w:rPr>
            </w:pPr>
          </w:p>
          <w:p w14:paraId="61528887" w14:textId="77777777" w:rsidR="00984269" w:rsidRPr="006757AA" w:rsidRDefault="00984269" w:rsidP="00984269">
            <w:pPr>
              <w:spacing w:after="0" w:line="240" w:lineRule="auto"/>
              <w:rPr>
                <w:rFonts w:ascii="Times New Roman" w:eastAsia="Times New Roman" w:hAnsi="Times New Roman"/>
                <w:sz w:val="24"/>
                <w:szCs w:val="24"/>
              </w:rPr>
            </w:pPr>
          </w:p>
          <w:p w14:paraId="364C8965" w14:textId="77777777" w:rsidR="00984269" w:rsidRPr="006757AA" w:rsidRDefault="00984269" w:rsidP="00984269">
            <w:pPr>
              <w:spacing w:after="0" w:line="240" w:lineRule="auto"/>
              <w:rPr>
                <w:rFonts w:ascii="Times New Roman" w:eastAsia="Times New Roman" w:hAnsi="Times New Roman"/>
                <w:sz w:val="24"/>
                <w:szCs w:val="24"/>
              </w:rPr>
            </w:pPr>
          </w:p>
          <w:p w14:paraId="313FC62D" w14:textId="77777777" w:rsidR="00984269" w:rsidRPr="006757AA" w:rsidRDefault="00984269" w:rsidP="00984269">
            <w:pPr>
              <w:spacing w:after="0" w:line="240" w:lineRule="auto"/>
              <w:rPr>
                <w:rFonts w:ascii="Times New Roman" w:eastAsia="Times New Roman" w:hAnsi="Times New Roman"/>
                <w:sz w:val="24"/>
                <w:szCs w:val="24"/>
              </w:rPr>
            </w:pPr>
          </w:p>
          <w:p w14:paraId="76A2880F" w14:textId="77777777" w:rsidR="00984269" w:rsidRPr="006757AA" w:rsidRDefault="00984269" w:rsidP="00984269">
            <w:pPr>
              <w:spacing w:after="0" w:line="240" w:lineRule="auto"/>
              <w:rPr>
                <w:rFonts w:ascii="Times New Roman" w:eastAsia="Times New Roman" w:hAnsi="Times New Roman"/>
                <w:sz w:val="24"/>
                <w:szCs w:val="24"/>
              </w:rPr>
            </w:pPr>
          </w:p>
          <w:p w14:paraId="544A8DE0" w14:textId="77777777" w:rsidR="00984269" w:rsidRPr="006757AA" w:rsidRDefault="00984269" w:rsidP="00984269">
            <w:pPr>
              <w:spacing w:after="0" w:line="240" w:lineRule="auto"/>
              <w:rPr>
                <w:rFonts w:ascii="Times New Roman" w:eastAsia="Times New Roman" w:hAnsi="Times New Roman"/>
                <w:sz w:val="24"/>
                <w:szCs w:val="24"/>
              </w:rPr>
            </w:pPr>
          </w:p>
          <w:p w14:paraId="4B31AFE7" w14:textId="77777777" w:rsidR="00984269" w:rsidRPr="006757AA" w:rsidRDefault="00984269" w:rsidP="00984269">
            <w:pPr>
              <w:spacing w:after="0" w:line="240" w:lineRule="auto"/>
              <w:rPr>
                <w:rFonts w:ascii="Times New Roman" w:eastAsia="Times New Roman" w:hAnsi="Times New Roman"/>
                <w:sz w:val="24"/>
                <w:szCs w:val="24"/>
              </w:rPr>
            </w:pPr>
          </w:p>
          <w:p w14:paraId="4C360F7A" w14:textId="77777777" w:rsidR="00984269" w:rsidRPr="006757AA" w:rsidRDefault="00984269" w:rsidP="00984269">
            <w:pPr>
              <w:spacing w:after="0" w:line="240" w:lineRule="auto"/>
              <w:rPr>
                <w:rFonts w:ascii="Times New Roman" w:eastAsia="Times New Roman" w:hAnsi="Times New Roman"/>
                <w:sz w:val="24"/>
                <w:szCs w:val="24"/>
              </w:rPr>
            </w:pPr>
          </w:p>
          <w:p w14:paraId="50FC9E00" w14:textId="77777777" w:rsidR="00984269" w:rsidRPr="006757AA" w:rsidRDefault="00984269" w:rsidP="00984269">
            <w:pPr>
              <w:spacing w:after="0" w:line="240" w:lineRule="auto"/>
              <w:rPr>
                <w:rFonts w:ascii="Times New Roman" w:eastAsia="Times New Roman" w:hAnsi="Times New Roman"/>
                <w:sz w:val="24"/>
                <w:szCs w:val="24"/>
              </w:rPr>
            </w:pPr>
          </w:p>
          <w:p w14:paraId="0646484F" w14:textId="77777777" w:rsidR="00984269" w:rsidRPr="006757AA" w:rsidRDefault="00984269" w:rsidP="00984269">
            <w:pPr>
              <w:spacing w:after="0" w:line="240" w:lineRule="auto"/>
              <w:rPr>
                <w:rFonts w:ascii="Times New Roman" w:eastAsia="Times New Roman" w:hAnsi="Times New Roman"/>
                <w:sz w:val="24"/>
                <w:szCs w:val="24"/>
              </w:rPr>
            </w:pPr>
          </w:p>
          <w:p w14:paraId="5150BE2A" w14:textId="77777777" w:rsidR="00984269" w:rsidRPr="006757AA" w:rsidRDefault="00984269" w:rsidP="00984269">
            <w:pPr>
              <w:spacing w:after="0" w:line="240" w:lineRule="auto"/>
              <w:rPr>
                <w:rFonts w:ascii="Times New Roman" w:eastAsia="Times New Roman" w:hAnsi="Times New Roman"/>
                <w:sz w:val="24"/>
                <w:szCs w:val="24"/>
              </w:rPr>
            </w:pPr>
          </w:p>
          <w:p w14:paraId="219C2554" w14:textId="77777777" w:rsidR="00984269" w:rsidRPr="006757AA" w:rsidRDefault="00984269" w:rsidP="00984269">
            <w:pPr>
              <w:spacing w:after="0" w:line="240" w:lineRule="auto"/>
              <w:rPr>
                <w:rFonts w:ascii="Times New Roman" w:eastAsia="Times New Roman" w:hAnsi="Times New Roman"/>
                <w:sz w:val="24"/>
                <w:szCs w:val="24"/>
              </w:rPr>
            </w:pPr>
          </w:p>
          <w:p w14:paraId="7E50D9B5" w14:textId="77777777" w:rsidR="00984269" w:rsidRPr="006757AA" w:rsidRDefault="00984269" w:rsidP="00984269">
            <w:pPr>
              <w:spacing w:after="0" w:line="240" w:lineRule="auto"/>
              <w:rPr>
                <w:rFonts w:ascii="Times New Roman" w:eastAsia="Times New Roman" w:hAnsi="Times New Roman"/>
                <w:sz w:val="24"/>
                <w:szCs w:val="24"/>
              </w:rPr>
            </w:pPr>
          </w:p>
          <w:p w14:paraId="7EBCFEEB" w14:textId="77777777" w:rsidR="00984269" w:rsidRPr="006757AA" w:rsidRDefault="00984269" w:rsidP="00984269">
            <w:pPr>
              <w:spacing w:after="0" w:line="240" w:lineRule="auto"/>
              <w:rPr>
                <w:rFonts w:ascii="Times New Roman" w:eastAsia="Times New Roman" w:hAnsi="Times New Roman"/>
                <w:sz w:val="24"/>
                <w:szCs w:val="24"/>
              </w:rPr>
            </w:pPr>
          </w:p>
          <w:p w14:paraId="338C7B7A" w14:textId="77777777" w:rsidR="00984269" w:rsidRPr="006757AA" w:rsidRDefault="00984269" w:rsidP="00984269">
            <w:pPr>
              <w:spacing w:after="0" w:line="240" w:lineRule="auto"/>
              <w:rPr>
                <w:rFonts w:ascii="Times New Roman" w:eastAsia="Times New Roman" w:hAnsi="Times New Roman"/>
                <w:sz w:val="24"/>
                <w:szCs w:val="24"/>
              </w:rPr>
            </w:pPr>
          </w:p>
          <w:p w14:paraId="2F69C5C6" w14:textId="77777777" w:rsidR="00984269" w:rsidRPr="006757AA" w:rsidRDefault="00984269" w:rsidP="00984269">
            <w:pPr>
              <w:spacing w:after="0" w:line="240" w:lineRule="auto"/>
              <w:rPr>
                <w:rFonts w:ascii="Times New Roman" w:eastAsia="Times New Roman" w:hAnsi="Times New Roman"/>
                <w:sz w:val="24"/>
                <w:szCs w:val="24"/>
              </w:rPr>
            </w:pPr>
          </w:p>
          <w:p w14:paraId="07D4F73A"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sistemos reikalavimai</w:t>
            </w:r>
          </w:p>
          <w:p w14:paraId="101D2BB0" w14:textId="77777777" w:rsidR="00984269" w:rsidRPr="006757AA" w:rsidRDefault="00984269" w:rsidP="00984269">
            <w:pPr>
              <w:spacing w:after="0" w:line="240" w:lineRule="auto"/>
              <w:rPr>
                <w:rFonts w:ascii="Times New Roman" w:eastAsia="Times New Roman" w:hAnsi="Times New Roman"/>
                <w:sz w:val="24"/>
                <w:szCs w:val="24"/>
              </w:rPr>
            </w:pPr>
          </w:p>
          <w:p w14:paraId="4A21BA95" w14:textId="77777777" w:rsidR="00984269" w:rsidRPr="006757AA" w:rsidRDefault="00984269" w:rsidP="00984269">
            <w:pPr>
              <w:spacing w:after="0" w:line="240" w:lineRule="auto"/>
              <w:rPr>
                <w:rFonts w:ascii="Times New Roman" w:eastAsia="Times New Roman" w:hAnsi="Times New Roman"/>
                <w:sz w:val="24"/>
                <w:szCs w:val="24"/>
              </w:rPr>
            </w:pPr>
          </w:p>
          <w:p w14:paraId="0AFFB016" w14:textId="77777777" w:rsidR="00984269" w:rsidRPr="006757AA" w:rsidRDefault="00984269" w:rsidP="00984269">
            <w:pPr>
              <w:spacing w:after="0" w:line="240" w:lineRule="auto"/>
              <w:rPr>
                <w:rFonts w:ascii="Times New Roman" w:eastAsia="Times New Roman" w:hAnsi="Times New Roman"/>
                <w:sz w:val="24"/>
                <w:szCs w:val="24"/>
              </w:rPr>
            </w:pPr>
          </w:p>
          <w:p w14:paraId="0E12FA30" w14:textId="77777777" w:rsidR="00984269" w:rsidRPr="006757AA" w:rsidRDefault="00984269" w:rsidP="00984269">
            <w:pPr>
              <w:spacing w:after="0" w:line="240" w:lineRule="auto"/>
              <w:rPr>
                <w:rFonts w:ascii="Times New Roman" w:eastAsia="Times New Roman" w:hAnsi="Times New Roman"/>
                <w:sz w:val="24"/>
                <w:szCs w:val="24"/>
              </w:rPr>
            </w:pPr>
          </w:p>
          <w:p w14:paraId="0914ADC7" w14:textId="77777777" w:rsidR="00984269" w:rsidRPr="006757AA" w:rsidRDefault="00984269" w:rsidP="00984269">
            <w:pPr>
              <w:spacing w:after="0" w:line="240" w:lineRule="auto"/>
              <w:rPr>
                <w:rFonts w:ascii="Times New Roman" w:eastAsia="Times New Roman" w:hAnsi="Times New Roman"/>
                <w:sz w:val="24"/>
                <w:szCs w:val="24"/>
              </w:rPr>
            </w:pPr>
          </w:p>
          <w:p w14:paraId="795B5074" w14:textId="77777777" w:rsidR="00984269" w:rsidRPr="006757AA" w:rsidRDefault="00984269" w:rsidP="00984269">
            <w:pPr>
              <w:spacing w:after="0" w:line="240" w:lineRule="auto"/>
              <w:rPr>
                <w:rFonts w:ascii="Times New Roman" w:eastAsia="Times New Roman" w:hAnsi="Times New Roman"/>
                <w:sz w:val="24"/>
                <w:szCs w:val="24"/>
              </w:rPr>
            </w:pPr>
          </w:p>
          <w:p w14:paraId="3F2A75F1" w14:textId="77777777" w:rsidR="00984269" w:rsidRPr="006757AA" w:rsidRDefault="00984269" w:rsidP="00984269">
            <w:pPr>
              <w:spacing w:after="0" w:line="240" w:lineRule="auto"/>
              <w:rPr>
                <w:rFonts w:ascii="Times New Roman" w:eastAsia="Times New Roman" w:hAnsi="Times New Roman"/>
                <w:sz w:val="24"/>
                <w:szCs w:val="24"/>
              </w:rPr>
            </w:pPr>
          </w:p>
          <w:p w14:paraId="5AFB6582" w14:textId="77777777" w:rsidR="00984269" w:rsidRPr="006757AA" w:rsidRDefault="00984269" w:rsidP="00984269">
            <w:pPr>
              <w:spacing w:after="0" w:line="240" w:lineRule="auto"/>
              <w:rPr>
                <w:rFonts w:ascii="Times New Roman" w:eastAsia="Times New Roman" w:hAnsi="Times New Roman"/>
                <w:sz w:val="24"/>
                <w:szCs w:val="24"/>
              </w:rPr>
            </w:pPr>
          </w:p>
          <w:p w14:paraId="79720696" w14:textId="77777777" w:rsidR="00984269" w:rsidRPr="006757AA" w:rsidRDefault="00984269" w:rsidP="00984269">
            <w:pPr>
              <w:spacing w:after="0" w:line="240" w:lineRule="auto"/>
              <w:rPr>
                <w:rFonts w:ascii="Times New Roman" w:eastAsia="Times New Roman" w:hAnsi="Times New Roman"/>
                <w:sz w:val="24"/>
                <w:szCs w:val="24"/>
              </w:rPr>
            </w:pPr>
          </w:p>
          <w:p w14:paraId="2673AAF2" w14:textId="77777777" w:rsidR="00984269" w:rsidRPr="006757AA" w:rsidRDefault="00984269" w:rsidP="00984269">
            <w:pPr>
              <w:spacing w:after="0" w:line="240" w:lineRule="auto"/>
              <w:rPr>
                <w:rFonts w:ascii="Times New Roman" w:eastAsia="Times New Roman" w:hAnsi="Times New Roman"/>
                <w:sz w:val="24"/>
                <w:szCs w:val="24"/>
              </w:rPr>
            </w:pPr>
          </w:p>
          <w:p w14:paraId="3E71C288" w14:textId="77777777" w:rsidR="00984269" w:rsidRPr="006757AA" w:rsidRDefault="00984269" w:rsidP="00984269">
            <w:pPr>
              <w:spacing w:after="0" w:line="240" w:lineRule="auto"/>
              <w:rPr>
                <w:rFonts w:ascii="Times New Roman" w:eastAsia="Times New Roman" w:hAnsi="Times New Roman"/>
                <w:sz w:val="24"/>
                <w:szCs w:val="24"/>
              </w:rPr>
            </w:pPr>
          </w:p>
          <w:p w14:paraId="2D40B339" w14:textId="77777777" w:rsidR="00984269" w:rsidRPr="006757AA" w:rsidRDefault="00984269" w:rsidP="00984269">
            <w:pPr>
              <w:spacing w:after="0" w:line="240" w:lineRule="auto"/>
              <w:rPr>
                <w:rFonts w:ascii="Times New Roman" w:eastAsia="Times New Roman" w:hAnsi="Times New Roman"/>
                <w:sz w:val="24"/>
                <w:szCs w:val="24"/>
              </w:rPr>
            </w:pPr>
          </w:p>
          <w:p w14:paraId="2628670D" w14:textId="77777777" w:rsidR="00984269" w:rsidRPr="006757AA" w:rsidRDefault="00984269" w:rsidP="00984269">
            <w:pPr>
              <w:spacing w:after="0" w:line="240" w:lineRule="auto"/>
              <w:rPr>
                <w:rFonts w:ascii="Times New Roman" w:eastAsia="Times New Roman" w:hAnsi="Times New Roman"/>
                <w:sz w:val="24"/>
                <w:szCs w:val="24"/>
              </w:rPr>
            </w:pPr>
          </w:p>
          <w:p w14:paraId="7706334A" w14:textId="77777777" w:rsidR="00984269" w:rsidRPr="006757AA" w:rsidRDefault="00984269" w:rsidP="00984269">
            <w:pPr>
              <w:spacing w:after="0" w:line="240" w:lineRule="auto"/>
              <w:rPr>
                <w:rFonts w:ascii="Times New Roman" w:eastAsia="Times New Roman" w:hAnsi="Times New Roman"/>
                <w:sz w:val="24"/>
                <w:szCs w:val="24"/>
              </w:rPr>
            </w:pPr>
          </w:p>
          <w:p w14:paraId="43EA885B" w14:textId="77777777" w:rsidR="00984269" w:rsidRPr="006757AA" w:rsidRDefault="00984269" w:rsidP="00984269">
            <w:pPr>
              <w:spacing w:after="0" w:line="240" w:lineRule="auto"/>
              <w:rPr>
                <w:rFonts w:ascii="Times New Roman" w:eastAsia="Times New Roman" w:hAnsi="Times New Roman"/>
                <w:sz w:val="24"/>
                <w:szCs w:val="24"/>
              </w:rPr>
            </w:pPr>
          </w:p>
          <w:p w14:paraId="177DE93F" w14:textId="77777777" w:rsidR="00984269" w:rsidRPr="006757AA" w:rsidRDefault="00984269" w:rsidP="00984269">
            <w:pPr>
              <w:spacing w:after="0" w:line="240" w:lineRule="auto"/>
              <w:rPr>
                <w:rFonts w:ascii="Times New Roman" w:eastAsia="Times New Roman" w:hAnsi="Times New Roman"/>
                <w:sz w:val="24"/>
                <w:szCs w:val="24"/>
              </w:rPr>
            </w:pPr>
          </w:p>
          <w:p w14:paraId="5469D5BA" w14:textId="77777777" w:rsidR="00984269" w:rsidRPr="006757AA" w:rsidRDefault="00984269" w:rsidP="00984269">
            <w:pPr>
              <w:spacing w:after="0" w:line="240" w:lineRule="auto"/>
              <w:rPr>
                <w:rFonts w:ascii="Times New Roman" w:eastAsia="Times New Roman" w:hAnsi="Times New Roman"/>
                <w:sz w:val="24"/>
                <w:szCs w:val="24"/>
              </w:rPr>
            </w:pPr>
          </w:p>
          <w:p w14:paraId="7B39111D" w14:textId="77777777" w:rsidR="00984269" w:rsidRPr="006757AA" w:rsidRDefault="00984269" w:rsidP="00984269">
            <w:pPr>
              <w:spacing w:after="0" w:line="240" w:lineRule="auto"/>
              <w:rPr>
                <w:rFonts w:ascii="Times New Roman" w:eastAsia="Times New Roman" w:hAnsi="Times New Roman"/>
                <w:sz w:val="24"/>
                <w:szCs w:val="24"/>
              </w:rPr>
            </w:pPr>
          </w:p>
          <w:p w14:paraId="57528FDA" w14:textId="77777777" w:rsidR="00984269" w:rsidRPr="006757AA" w:rsidRDefault="00984269" w:rsidP="00984269">
            <w:pPr>
              <w:spacing w:after="0" w:line="240" w:lineRule="auto"/>
              <w:rPr>
                <w:rFonts w:ascii="Times New Roman" w:eastAsia="Times New Roman" w:hAnsi="Times New Roman"/>
                <w:sz w:val="24"/>
                <w:szCs w:val="24"/>
              </w:rPr>
            </w:pPr>
          </w:p>
          <w:p w14:paraId="15658407" w14:textId="77777777" w:rsidR="00984269" w:rsidRPr="006757AA" w:rsidRDefault="00984269" w:rsidP="00984269">
            <w:pPr>
              <w:spacing w:after="0" w:line="240" w:lineRule="auto"/>
              <w:rPr>
                <w:rFonts w:ascii="Times New Roman" w:eastAsia="Times New Roman" w:hAnsi="Times New Roman"/>
                <w:sz w:val="24"/>
                <w:szCs w:val="24"/>
              </w:rPr>
            </w:pPr>
          </w:p>
          <w:p w14:paraId="7286AE3F" w14:textId="77777777" w:rsidR="00984269" w:rsidRPr="006757AA" w:rsidRDefault="00984269" w:rsidP="00984269">
            <w:pPr>
              <w:spacing w:after="0" w:line="240" w:lineRule="auto"/>
              <w:rPr>
                <w:rFonts w:ascii="Times New Roman" w:eastAsia="Times New Roman" w:hAnsi="Times New Roman"/>
                <w:sz w:val="24"/>
                <w:szCs w:val="24"/>
              </w:rPr>
            </w:pPr>
          </w:p>
          <w:p w14:paraId="33D79F73" w14:textId="77777777" w:rsidR="00984269" w:rsidRPr="006757AA" w:rsidRDefault="00984269" w:rsidP="00984269">
            <w:pPr>
              <w:spacing w:after="0" w:line="240" w:lineRule="auto"/>
              <w:rPr>
                <w:rFonts w:ascii="Times New Roman" w:eastAsia="Times New Roman" w:hAnsi="Times New Roman"/>
                <w:sz w:val="24"/>
                <w:szCs w:val="24"/>
              </w:rPr>
            </w:pPr>
          </w:p>
          <w:p w14:paraId="720CBC4A" w14:textId="77777777" w:rsidR="00984269" w:rsidRPr="006757AA" w:rsidRDefault="00984269" w:rsidP="00984269">
            <w:pPr>
              <w:spacing w:after="0" w:line="240" w:lineRule="auto"/>
              <w:rPr>
                <w:rFonts w:ascii="Times New Roman" w:eastAsia="Times New Roman" w:hAnsi="Times New Roman"/>
                <w:sz w:val="24"/>
                <w:szCs w:val="24"/>
              </w:rPr>
            </w:pPr>
          </w:p>
          <w:p w14:paraId="6DA067F4" w14:textId="77777777" w:rsidR="00984269" w:rsidRPr="006757AA" w:rsidRDefault="00984269" w:rsidP="00984269">
            <w:pPr>
              <w:spacing w:after="0" w:line="240" w:lineRule="auto"/>
              <w:rPr>
                <w:rFonts w:ascii="Times New Roman" w:eastAsia="Times New Roman" w:hAnsi="Times New Roman"/>
                <w:sz w:val="24"/>
                <w:szCs w:val="24"/>
              </w:rPr>
            </w:pPr>
          </w:p>
          <w:p w14:paraId="3DC0EC42" w14:textId="77777777" w:rsidR="00984269" w:rsidRPr="006757AA" w:rsidRDefault="00984269" w:rsidP="00984269">
            <w:pPr>
              <w:spacing w:after="0" w:line="240" w:lineRule="auto"/>
              <w:rPr>
                <w:rFonts w:ascii="Times New Roman" w:eastAsia="Times New Roman" w:hAnsi="Times New Roman"/>
                <w:sz w:val="24"/>
                <w:szCs w:val="24"/>
              </w:rPr>
            </w:pPr>
          </w:p>
          <w:p w14:paraId="2D347A1E" w14:textId="77777777" w:rsidR="00984269" w:rsidRPr="006757AA" w:rsidRDefault="00984269" w:rsidP="00984269">
            <w:pPr>
              <w:spacing w:after="0" w:line="240" w:lineRule="auto"/>
              <w:rPr>
                <w:rFonts w:ascii="Times New Roman" w:eastAsia="Times New Roman" w:hAnsi="Times New Roman"/>
                <w:sz w:val="24"/>
                <w:szCs w:val="24"/>
              </w:rPr>
            </w:pPr>
          </w:p>
          <w:p w14:paraId="513D9814" w14:textId="77777777" w:rsidR="00984269" w:rsidRPr="006757AA" w:rsidRDefault="00984269" w:rsidP="00984269">
            <w:pPr>
              <w:spacing w:after="0" w:line="240" w:lineRule="auto"/>
              <w:rPr>
                <w:rFonts w:ascii="Times New Roman" w:eastAsia="Times New Roman" w:hAnsi="Times New Roman"/>
                <w:sz w:val="24"/>
                <w:szCs w:val="24"/>
              </w:rPr>
            </w:pPr>
          </w:p>
          <w:p w14:paraId="43002689" w14:textId="77777777" w:rsidR="00984269" w:rsidRPr="006757AA" w:rsidRDefault="00984269" w:rsidP="00984269">
            <w:pPr>
              <w:spacing w:after="0" w:line="240" w:lineRule="auto"/>
              <w:rPr>
                <w:rFonts w:ascii="Times New Roman" w:eastAsia="Times New Roman" w:hAnsi="Times New Roman"/>
                <w:sz w:val="24"/>
                <w:szCs w:val="24"/>
              </w:rPr>
            </w:pPr>
          </w:p>
          <w:p w14:paraId="77D3257D" w14:textId="77777777" w:rsidR="00984269" w:rsidRPr="006757AA" w:rsidRDefault="00984269" w:rsidP="00984269">
            <w:pPr>
              <w:spacing w:after="0" w:line="240" w:lineRule="auto"/>
              <w:rPr>
                <w:rFonts w:ascii="Times New Roman" w:eastAsia="Times New Roman" w:hAnsi="Times New Roman"/>
                <w:sz w:val="24"/>
                <w:szCs w:val="24"/>
              </w:rPr>
            </w:pPr>
          </w:p>
          <w:p w14:paraId="7A5236CD" w14:textId="77777777" w:rsidR="00984269" w:rsidRPr="006757AA" w:rsidRDefault="00984269" w:rsidP="00984269">
            <w:pPr>
              <w:spacing w:after="0" w:line="240" w:lineRule="auto"/>
              <w:rPr>
                <w:rFonts w:ascii="Times New Roman" w:eastAsia="Times New Roman" w:hAnsi="Times New Roman"/>
                <w:sz w:val="24"/>
                <w:szCs w:val="24"/>
              </w:rPr>
            </w:pPr>
          </w:p>
          <w:p w14:paraId="3F0D4332" w14:textId="77777777" w:rsidR="00984269" w:rsidRPr="006757AA" w:rsidRDefault="00984269" w:rsidP="00984269">
            <w:pPr>
              <w:spacing w:after="0" w:line="240" w:lineRule="auto"/>
              <w:rPr>
                <w:rFonts w:ascii="Times New Roman" w:eastAsia="Times New Roman" w:hAnsi="Times New Roman"/>
                <w:sz w:val="24"/>
                <w:szCs w:val="24"/>
              </w:rPr>
            </w:pPr>
          </w:p>
          <w:p w14:paraId="7AD79E37" w14:textId="77777777" w:rsidR="00984269" w:rsidRPr="006757AA" w:rsidRDefault="00984269" w:rsidP="00984269">
            <w:pPr>
              <w:spacing w:after="0" w:line="240" w:lineRule="auto"/>
              <w:rPr>
                <w:rFonts w:ascii="Times New Roman" w:eastAsia="Times New Roman" w:hAnsi="Times New Roman"/>
                <w:sz w:val="24"/>
                <w:szCs w:val="24"/>
              </w:rPr>
            </w:pPr>
          </w:p>
          <w:p w14:paraId="3CDDA801" w14:textId="77777777" w:rsidR="00984269" w:rsidRPr="006757AA" w:rsidRDefault="00984269" w:rsidP="00984269">
            <w:pPr>
              <w:spacing w:after="0" w:line="240" w:lineRule="auto"/>
              <w:rPr>
                <w:rFonts w:ascii="Times New Roman" w:eastAsia="Times New Roman" w:hAnsi="Times New Roman"/>
                <w:sz w:val="24"/>
                <w:szCs w:val="24"/>
              </w:rPr>
            </w:pPr>
          </w:p>
          <w:p w14:paraId="1E830A4D" w14:textId="77777777" w:rsidR="00984269" w:rsidRPr="006757AA" w:rsidRDefault="00984269" w:rsidP="00984269">
            <w:pPr>
              <w:spacing w:after="0" w:line="240" w:lineRule="auto"/>
              <w:rPr>
                <w:rFonts w:ascii="Times New Roman" w:eastAsia="Times New Roman" w:hAnsi="Times New Roman"/>
                <w:sz w:val="24"/>
                <w:szCs w:val="24"/>
              </w:rPr>
            </w:pPr>
          </w:p>
          <w:p w14:paraId="242F00F2" w14:textId="77777777" w:rsidR="00984269" w:rsidRPr="006757AA" w:rsidRDefault="00984269" w:rsidP="00984269">
            <w:pPr>
              <w:spacing w:after="0" w:line="240" w:lineRule="auto"/>
              <w:rPr>
                <w:rFonts w:ascii="Times New Roman" w:eastAsia="Times New Roman" w:hAnsi="Times New Roman"/>
                <w:sz w:val="24"/>
                <w:szCs w:val="24"/>
              </w:rPr>
            </w:pPr>
          </w:p>
          <w:p w14:paraId="3A43F6A4" w14:textId="77777777" w:rsidR="00984269" w:rsidRPr="006757AA" w:rsidRDefault="00984269" w:rsidP="00984269">
            <w:pPr>
              <w:spacing w:after="0" w:line="240" w:lineRule="auto"/>
              <w:rPr>
                <w:rFonts w:ascii="Times New Roman" w:eastAsia="Times New Roman" w:hAnsi="Times New Roman"/>
                <w:sz w:val="24"/>
                <w:szCs w:val="24"/>
              </w:rPr>
            </w:pPr>
          </w:p>
          <w:p w14:paraId="5C59CA4B" w14:textId="77777777" w:rsidR="00984269" w:rsidRPr="006757AA" w:rsidRDefault="00984269" w:rsidP="00984269">
            <w:pPr>
              <w:spacing w:after="0" w:line="240" w:lineRule="auto"/>
              <w:rPr>
                <w:rFonts w:ascii="Times New Roman" w:eastAsia="Times New Roman" w:hAnsi="Times New Roman"/>
                <w:sz w:val="24"/>
                <w:szCs w:val="24"/>
              </w:rPr>
            </w:pPr>
          </w:p>
          <w:p w14:paraId="7BB27B7B" w14:textId="77777777" w:rsidR="00984269" w:rsidRPr="006757AA" w:rsidRDefault="00984269" w:rsidP="00984269">
            <w:pPr>
              <w:spacing w:after="0" w:line="240" w:lineRule="auto"/>
              <w:rPr>
                <w:rFonts w:ascii="Times New Roman" w:eastAsia="Times New Roman" w:hAnsi="Times New Roman"/>
                <w:sz w:val="24"/>
                <w:szCs w:val="24"/>
              </w:rPr>
            </w:pPr>
          </w:p>
          <w:p w14:paraId="09380E87" w14:textId="77777777" w:rsidR="00984269" w:rsidRPr="006757AA" w:rsidRDefault="00984269" w:rsidP="00984269">
            <w:pPr>
              <w:spacing w:after="0" w:line="240" w:lineRule="auto"/>
              <w:rPr>
                <w:rFonts w:ascii="Times New Roman" w:eastAsia="Times New Roman" w:hAnsi="Times New Roman"/>
                <w:sz w:val="24"/>
                <w:szCs w:val="24"/>
              </w:rPr>
            </w:pPr>
          </w:p>
          <w:p w14:paraId="469219CC" w14:textId="77777777" w:rsidR="00984269" w:rsidRPr="006757AA" w:rsidRDefault="00984269" w:rsidP="00984269">
            <w:pPr>
              <w:spacing w:after="0" w:line="240" w:lineRule="auto"/>
              <w:rPr>
                <w:rFonts w:ascii="Times New Roman" w:eastAsia="Times New Roman" w:hAnsi="Times New Roman"/>
                <w:sz w:val="24"/>
                <w:szCs w:val="24"/>
              </w:rPr>
            </w:pPr>
          </w:p>
          <w:p w14:paraId="6DF48F42" w14:textId="77777777" w:rsidR="00984269" w:rsidRPr="006757AA" w:rsidRDefault="00984269" w:rsidP="00984269">
            <w:pPr>
              <w:spacing w:after="0" w:line="240" w:lineRule="auto"/>
              <w:rPr>
                <w:rFonts w:ascii="Times New Roman" w:eastAsia="Times New Roman" w:hAnsi="Times New Roman"/>
                <w:sz w:val="24"/>
                <w:szCs w:val="24"/>
              </w:rPr>
            </w:pPr>
          </w:p>
          <w:p w14:paraId="5A28C33F" w14:textId="77777777" w:rsidR="00984269" w:rsidRPr="006757AA" w:rsidRDefault="00984269" w:rsidP="00984269">
            <w:pPr>
              <w:spacing w:after="0" w:line="240" w:lineRule="auto"/>
              <w:rPr>
                <w:rFonts w:ascii="Times New Roman" w:eastAsia="Times New Roman" w:hAnsi="Times New Roman"/>
                <w:sz w:val="24"/>
                <w:szCs w:val="24"/>
              </w:rPr>
            </w:pPr>
          </w:p>
          <w:p w14:paraId="68D733DB" w14:textId="77777777" w:rsidR="00984269" w:rsidRPr="006757AA" w:rsidRDefault="00984269" w:rsidP="00984269">
            <w:pPr>
              <w:spacing w:after="0" w:line="240" w:lineRule="auto"/>
              <w:rPr>
                <w:rFonts w:ascii="Times New Roman" w:eastAsia="Times New Roman" w:hAnsi="Times New Roman"/>
                <w:sz w:val="24"/>
                <w:szCs w:val="24"/>
              </w:rPr>
            </w:pPr>
          </w:p>
          <w:p w14:paraId="22ED4EF3" w14:textId="77777777" w:rsidR="00984269" w:rsidRPr="006757AA" w:rsidRDefault="00984269" w:rsidP="00984269">
            <w:pPr>
              <w:spacing w:after="0" w:line="240" w:lineRule="auto"/>
              <w:rPr>
                <w:rFonts w:ascii="Times New Roman" w:eastAsia="Times New Roman" w:hAnsi="Times New Roman"/>
                <w:sz w:val="24"/>
                <w:szCs w:val="24"/>
              </w:rPr>
            </w:pPr>
          </w:p>
          <w:p w14:paraId="04FA7375" w14:textId="77777777" w:rsidR="00984269" w:rsidRPr="006757AA" w:rsidRDefault="00984269" w:rsidP="00984269">
            <w:pPr>
              <w:spacing w:after="0" w:line="240" w:lineRule="auto"/>
              <w:rPr>
                <w:rFonts w:ascii="Times New Roman" w:eastAsia="Times New Roman" w:hAnsi="Times New Roman"/>
                <w:sz w:val="24"/>
                <w:szCs w:val="24"/>
              </w:rPr>
            </w:pPr>
          </w:p>
          <w:p w14:paraId="172C054E" w14:textId="77777777" w:rsidR="00984269" w:rsidRPr="006757AA" w:rsidRDefault="00984269" w:rsidP="00984269">
            <w:pPr>
              <w:spacing w:after="0" w:line="240" w:lineRule="auto"/>
              <w:rPr>
                <w:rFonts w:ascii="Times New Roman" w:eastAsia="Times New Roman" w:hAnsi="Times New Roman"/>
                <w:sz w:val="24"/>
                <w:szCs w:val="24"/>
              </w:rPr>
            </w:pPr>
          </w:p>
          <w:p w14:paraId="0ED444DA" w14:textId="77777777" w:rsidR="00984269" w:rsidRPr="006757AA" w:rsidRDefault="00984269" w:rsidP="00984269">
            <w:pPr>
              <w:spacing w:after="0" w:line="240" w:lineRule="auto"/>
              <w:rPr>
                <w:rFonts w:ascii="Times New Roman" w:eastAsia="Times New Roman" w:hAnsi="Times New Roman"/>
                <w:sz w:val="24"/>
                <w:szCs w:val="24"/>
              </w:rPr>
            </w:pPr>
          </w:p>
          <w:p w14:paraId="00620590" w14:textId="77777777" w:rsidR="00984269" w:rsidRPr="006757AA" w:rsidRDefault="00984269" w:rsidP="00984269">
            <w:pPr>
              <w:spacing w:after="0" w:line="240" w:lineRule="auto"/>
              <w:rPr>
                <w:rFonts w:ascii="Times New Roman" w:eastAsia="Times New Roman" w:hAnsi="Times New Roman"/>
                <w:sz w:val="24"/>
                <w:szCs w:val="24"/>
              </w:rPr>
            </w:pPr>
          </w:p>
          <w:p w14:paraId="4B7C18CA" w14:textId="77777777" w:rsidR="00984269" w:rsidRPr="006757AA" w:rsidRDefault="00984269" w:rsidP="00984269">
            <w:pPr>
              <w:spacing w:after="0" w:line="240" w:lineRule="auto"/>
              <w:rPr>
                <w:rFonts w:ascii="Times New Roman" w:eastAsia="Times New Roman" w:hAnsi="Times New Roman"/>
                <w:sz w:val="24"/>
                <w:szCs w:val="24"/>
              </w:rPr>
            </w:pPr>
          </w:p>
          <w:p w14:paraId="72CFCF0E" w14:textId="77777777" w:rsidR="00984269" w:rsidRPr="006757AA" w:rsidRDefault="00984269" w:rsidP="00984269">
            <w:pPr>
              <w:spacing w:after="0" w:line="240" w:lineRule="auto"/>
              <w:rPr>
                <w:rFonts w:ascii="Times New Roman" w:eastAsia="Times New Roman" w:hAnsi="Times New Roman"/>
                <w:sz w:val="24"/>
                <w:szCs w:val="24"/>
              </w:rPr>
            </w:pPr>
          </w:p>
          <w:p w14:paraId="294733DD" w14:textId="77777777" w:rsidR="00984269" w:rsidRPr="006757AA" w:rsidRDefault="00984269" w:rsidP="00984269">
            <w:pPr>
              <w:spacing w:after="0" w:line="240" w:lineRule="auto"/>
              <w:rPr>
                <w:rFonts w:ascii="Times New Roman" w:eastAsia="Times New Roman" w:hAnsi="Times New Roman"/>
                <w:sz w:val="24"/>
                <w:szCs w:val="24"/>
              </w:rPr>
            </w:pPr>
          </w:p>
          <w:p w14:paraId="2B9D6ECB" w14:textId="77777777" w:rsidR="00984269" w:rsidRPr="006757AA" w:rsidRDefault="00984269" w:rsidP="00984269">
            <w:pPr>
              <w:spacing w:after="0" w:line="240" w:lineRule="auto"/>
              <w:rPr>
                <w:rFonts w:ascii="Times New Roman" w:eastAsia="Times New Roman" w:hAnsi="Times New Roman"/>
                <w:sz w:val="24"/>
                <w:szCs w:val="24"/>
              </w:rPr>
            </w:pPr>
          </w:p>
          <w:p w14:paraId="51B01C7D" w14:textId="77777777" w:rsidR="00984269" w:rsidRPr="006757AA" w:rsidRDefault="00984269" w:rsidP="00984269">
            <w:pPr>
              <w:spacing w:after="0" w:line="240" w:lineRule="auto"/>
              <w:rPr>
                <w:rFonts w:ascii="Times New Roman" w:eastAsia="Times New Roman" w:hAnsi="Times New Roman"/>
                <w:sz w:val="24"/>
                <w:szCs w:val="24"/>
              </w:rPr>
            </w:pPr>
          </w:p>
          <w:p w14:paraId="6C41D0D5" w14:textId="77777777" w:rsidR="00984269" w:rsidRPr="006757AA" w:rsidRDefault="00984269" w:rsidP="00984269">
            <w:pPr>
              <w:spacing w:after="0" w:line="240" w:lineRule="auto"/>
              <w:rPr>
                <w:rFonts w:ascii="Times New Roman" w:eastAsia="Times New Roman" w:hAnsi="Times New Roman"/>
                <w:sz w:val="24"/>
                <w:szCs w:val="24"/>
              </w:rPr>
            </w:pPr>
          </w:p>
          <w:p w14:paraId="33F56B06" w14:textId="77777777" w:rsidR="00984269" w:rsidRPr="006757AA" w:rsidRDefault="00984269" w:rsidP="00984269">
            <w:pPr>
              <w:spacing w:after="0" w:line="240" w:lineRule="auto"/>
              <w:rPr>
                <w:rFonts w:ascii="Times New Roman" w:eastAsia="Times New Roman" w:hAnsi="Times New Roman"/>
                <w:sz w:val="24"/>
                <w:szCs w:val="24"/>
              </w:rPr>
            </w:pPr>
          </w:p>
          <w:p w14:paraId="69179188"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sistemos reikalavimai</w:t>
            </w:r>
          </w:p>
          <w:p w14:paraId="4836EBC4" w14:textId="77777777" w:rsidR="00984269" w:rsidRPr="006757AA" w:rsidRDefault="00984269" w:rsidP="00984269">
            <w:pPr>
              <w:spacing w:after="0" w:line="240" w:lineRule="auto"/>
              <w:rPr>
                <w:rFonts w:ascii="Times New Roman" w:eastAsia="Times New Roman" w:hAnsi="Times New Roman"/>
                <w:sz w:val="24"/>
                <w:szCs w:val="24"/>
              </w:rPr>
            </w:pPr>
          </w:p>
          <w:p w14:paraId="7DFFA47A" w14:textId="77777777" w:rsidR="00984269" w:rsidRPr="006757AA" w:rsidRDefault="00984269" w:rsidP="00984269">
            <w:pPr>
              <w:spacing w:after="0" w:line="240" w:lineRule="auto"/>
              <w:rPr>
                <w:rFonts w:ascii="Times New Roman" w:eastAsia="Times New Roman" w:hAnsi="Times New Roman"/>
                <w:sz w:val="24"/>
                <w:szCs w:val="24"/>
              </w:rPr>
            </w:pPr>
          </w:p>
          <w:p w14:paraId="5355DA33" w14:textId="77777777" w:rsidR="00984269" w:rsidRPr="006757AA" w:rsidRDefault="00984269" w:rsidP="00984269">
            <w:pPr>
              <w:spacing w:after="0" w:line="240" w:lineRule="auto"/>
              <w:rPr>
                <w:rFonts w:ascii="Times New Roman" w:eastAsia="Times New Roman" w:hAnsi="Times New Roman"/>
                <w:sz w:val="24"/>
                <w:szCs w:val="24"/>
              </w:rPr>
            </w:pPr>
          </w:p>
          <w:p w14:paraId="1FA0B65D" w14:textId="77777777" w:rsidR="00984269" w:rsidRPr="006757AA" w:rsidRDefault="00984269" w:rsidP="00984269">
            <w:pPr>
              <w:spacing w:after="0" w:line="240" w:lineRule="auto"/>
              <w:rPr>
                <w:rFonts w:ascii="Times New Roman" w:eastAsia="Times New Roman" w:hAnsi="Times New Roman"/>
                <w:sz w:val="24"/>
                <w:szCs w:val="24"/>
              </w:rPr>
            </w:pPr>
          </w:p>
          <w:p w14:paraId="7380CD79" w14:textId="77777777" w:rsidR="00984269" w:rsidRPr="006757AA" w:rsidRDefault="00984269" w:rsidP="00984269">
            <w:pPr>
              <w:spacing w:after="0" w:line="240" w:lineRule="auto"/>
              <w:rPr>
                <w:rFonts w:ascii="Times New Roman" w:eastAsia="Times New Roman" w:hAnsi="Times New Roman"/>
                <w:sz w:val="24"/>
                <w:szCs w:val="24"/>
              </w:rPr>
            </w:pPr>
          </w:p>
          <w:p w14:paraId="2F5783EF" w14:textId="77777777" w:rsidR="00984269" w:rsidRPr="006757AA" w:rsidRDefault="00984269" w:rsidP="00984269">
            <w:pPr>
              <w:spacing w:after="0" w:line="240" w:lineRule="auto"/>
              <w:rPr>
                <w:rFonts w:ascii="Times New Roman" w:eastAsia="Times New Roman" w:hAnsi="Times New Roman"/>
                <w:sz w:val="24"/>
                <w:szCs w:val="24"/>
              </w:rPr>
            </w:pPr>
          </w:p>
          <w:p w14:paraId="4B6D2DBB" w14:textId="77777777" w:rsidR="00984269" w:rsidRPr="006757AA" w:rsidRDefault="00984269" w:rsidP="00984269">
            <w:pPr>
              <w:spacing w:after="0" w:line="240" w:lineRule="auto"/>
              <w:rPr>
                <w:rFonts w:ascii="Times New Roman" w:eastAsia="Times New Roman" w:hAnsi="Times New Roman"/>
                <w:sz w:val="24"/>
                <w:szCs w:val="24"/>
              </w:rPr>
            </w:pPr>
          </w:p>
          <w:p w14:paraId="36804AD5" w14:textId="77777777" w:rsidR="00984269" w:rsidRPr="006757AA" w:rsidRDefault="00984269" w:rsidP="00984269">
            <w:pPr>
              <w:spacing w:after="0" w:line="240" w:lineRule="auto"/>
              <w:rPr>
                <w:rFonts w:ascii="Times New Roman" w:eastAsia="Times New Roman" w:hAnsi="Times New Roman"/>
                <w:sz w:val="24"/>
                <w:szCs w:val="24"/>
              </w:rPr>
            </w:pPr>
          </w:p>
          <w:p w14:paraId="72C3966E" w14:textId="77777777" w:rsidR="00984269" w:rsidRPr="006757AA" w:rsidRDefault="00984269" w:rsidP="00984269">
            <w:pPr>
              <w:spacing w:after="0" w:line="240" w:lineRule="auto"/>
              <w:rPr>
                <w:rFonts w:ascii="Times New Roman" w:eastAsia="Times New Roman" w:hAnsi="Times New Roman"/>
                <w:sz w:val="24"/>
                <w:szCs w:val="24"/>
              </w:rPr>
            </w:pPr>
          </w:p>
          <w:p w14:paraId="546EFDFC" w14:textId="77777777" w:rsidR="00984269" w:rsidRPr="006757AA" w:rsidRDefault="00984269" w:rsidP="00984269">
            <w:pPr>
              <w:spacing w:after="0" w:line="240" w:lineRule="auto"/>
              <w:rPr>
                <w:rFonts w:ascii="Times New Roman" w:eastAsia="Times New Roman" w:hAnsi="Times New Roman"/>
                <w:sz w:val="24"/>
                <w:szCs w:val="24"/>
              </w:rPr>
            </w:pPr>
          </w:p>
          <w:p w14:paraId="4112887C" w14:textId="77777777" w:rsidR="00984269" w:rsidRPr="006757AA" w:rsidRDefault="00984269" w:rsidP="00984269">
            <w:pPr>
              <w:spacing w:after="0" w:line="240" w:lineRule="auto"/>
              <w:rPr>
                <w:rFonts w:ascii="Times New Roman" w:eastAsia="Times New Roman" w:hAnsi="Times New Roman"/>
                <w:sz w:val="24"/>
                <w:szCs w:val="24"/>
              </w:rPr>
            </w:pPr>
          </w:p>
          <w:p w14:paraId="7F0AD203" w14:textId="77777777" w:rsidR="00984269" w:rsidRPr="006757AA" w:rsidRDefault="00984269" w:rsidP="00984269">
            <w:pPr>
              <w:spacing w:after="0" w:line="240" w:lineRule="auto"/>
              <w:rPr>
                <w:rFonts w:ascii="Times New Roman" w:eastAsia="Times New Roman" w:hAnsi="Times New Roman"/>
                <w:sz w:val="24"/>
                <w:szCs w:val="24"/>
              </w:rPr>
            </w:pPr>
          </w:p>
          <w:p w14:paraId="5D27BC8B" w14:textId="77777777" w:rsidR="00984269" w:rsidRPr="006757AA" w:rsidRDefault="00984269" w:rsidP="00984269">
            <w:pPr>
              <w:spacing w:after="0" w:line="240" w:lineRule="auto"/>
              <w:rPr>
                <w:rFonts w:ascii="Times New Roman" w:eastAsia="Times New Roman" w:hAnsi="Times New Roman"/>
                <w:sz w:val="24"/>
                <w:szCs w:val="24"/>
              </w:rPr>
            </w:pPr>
          </w:p>
          <w:p w14:paraId="5878F949" w14:textId="77777777" w:rsidR="00984269" w:rsidRPr="006757AA" w:rsidRDefault="00984269" w:rsidP="00984269">
            <w:pPr>
              <w:spacing w:after="0" w:line="240" w:lineRule="auto"/>
              <w:rPr>
                <w:rFonts w:ascii="Times New Roman" w:eastAsia="Times New Roman" w:hAnsi="Times New Roman"/>
                <w:sz w:val="24"/>
                <w:szCs w:val="24"/>
              </w:rPr>
            </w:pPr>
          </w:p>
          <w:p w14:paraId="340048BA" w14:textId="77777777" w:rsidR="00984269" w:rsidRPr="006757AA" w:rsidRDefault="00984269" w:rsidP="00984269">
            <w:pPr>
              <w:spacing w:after="0" w:line="240" w:lineRule="auto"/>
              <w:rPr>
                <w:rFonts w:ascii="Times New Roman" w:eastAsia="Times New Roman" w:hAnsi="Times New Roman"/>
                <w:sz w:val="24"/>
                <w:szCs w:val="24"/>
              </w:rPr>
            </w:pPr>
          </w:p>
          <w:p w14:paraId="09F2CDEE" w14:textId="77777777" w:rsidR="00984269" w:rsidRPr="006757AA" w:rsidRDefault="00984269" w:rsidP="00984269">
            <w:pPr>
              <w:spacing w:after="0" w:line="240" w:lineRule="auto"/>
              <w:rPr>
                <w:rFonts w:ascii="Times New Roman" w:eastAsia="Times New Roman" w:hAnsi="Times New Roman"/>
                <w:sz w:val="24"/>
                <w:szCs w:val="24"/>
              </w:rPr>
            </w:pPr>
          </w:p>
          <w:p w14:paraId="42D2EC71" w14:textId="77777777" w:rsidR="00984269" w:rsidRPr="006757AA" w:rsidRDefault="00984269" w:rsidP="00984269">
            <w:pPr>
              <w:spacing w:after="0" w:line="240" w:lineRule="auto"/>
              <w:rPr>
                <w:rFonts w:ascii="Times New Roman" w:eastAsia="Times New Roman" w:hAnsi="Times New Roman"/>
                <w:sz w:val="24"/>
                <w:szCs w:val="24"/>
              </w:rPr>
            </w:pPr>
          </w:p>
          <w:p w14:paraId="30C581BE" w14:textId="77777777" w:rsidR="00984269" w:rsidRPr="006757AA" w:rsidRDefault="00984269" w:rsidP="00984269">
            <w:pPr>
              <w:spacing w:after="0" w:line="240" w:lineRule="auto"/>
              <w:rPr>
                <w:rFonts w:ascii="Times New Roman" w:eastAsia="Times New Roman" w:hAnsi="Times New Roman"/>
                <w:sz w:val="24"/>
                <w:szCs w:val="24"/>
              </w:rPr>
            </w:pPr>
          </w:p>
          <w:p w14:paraId="240F35EF" w14:textId="77777777" w:rsidR="00984269" w:rsidRPr="006757AA" w:rsidRDefault="00984269" w:rsidP="00984269">
            <w:pPr>
              <w:spacing w:after="0" w:line="240" w:lineRule="auto"/>
              <w:rPr>
                <w:rFonts w:ascii="Times New Roman" w:eastAsia="Times New Roman" w:hAnsi="Times New Roman"/>
                <w:sz w:val="24"/>
                <w:szCs w:val="24"/>
              </w:rPr>
            </w:pPr>
          </w:p>
          <w:p w14:paraId="7694D87B" w14:textId="77777777" w:rsidR="00984269" w:rsidRPr="006757AA" w:rsidRDefault="00984269" w:rsidP="00984269">
            <w:pPr>
              <w:spacing w:after="0" w:line="240" w:lineRule="auto"/>
              <w:rPr>
                <w:rFonts w:ascii="Times New Roman" w:eastAsia="Times New Roman" w:hAnsi="Times New Roman"/>
                <w:sz w:val="24"/>
                <w:szCs w:val="24"/>
              </w:rPr>
            </w:pPr>
          </w:p>
          <w:p w14:paraId="4741CB89" w14:textId="77777777" w:rsidR="00984269" w:rsidRPr="006757AA" w:rsidRDefault="00984269" w:rsidP="00984269">
            <w:pPr>
              <w:spacing w:after="0" w:line="240" w:lineRule="auto"/>
              <w:rPr>
                <w:rFonts w:ascii="Times New Roman" w:eastAsia="Times New Roman" w:hAnsi="Times New Roman"/>
                <w:sz w:val="24"/>
                <w:szCs w:val="24"/>
              </w:rPr>
            </w:pPr>
          </w:p>
          <w:p w14:paraId="422A337E" w14:textId="77777777" w:rsidR="00984269" w:rsidRPr="006757AA" w:rsidRDefault="00984269" w:rsidP="00984269">
            <w:pPr>
              <w:spacing w:after="0" w:line="240" w:lineRule="auto"/>
              <w:rPr>
                <w:rFonts w:ascii="Times New Roman" w:eastAsia="Times New Roman" w:hAnsi="Times New Roman"/>
                <w:sz w:val="24"/>
                <w:szCs w:val="24"/>
              </w:rPr>
            </w:pPr>
          </w:p>
          <w:p w14:paraId="680631C0" w14:textId="77777777" w:rsidR="00984269" w:rsidRPr="006757AA" w:rsidRDefault="00984269" w:rsidP="00984269">
            <w:pPr>
              <w:spacing w:after="0" w:line="240" w:lineRule="auto"/>
              <w:rPr>
                <w:rFonts w:ascii="Times New Roman" w:eastAsia="Times New Roman" w:hAnsi="Times New Roman"/>
                <w:sz w:val="24"/>
                <w:szCs w:val="24"/>
              </w:rPr>
            </w:pPr>
          </w:p>
          <w:p w14:paraId="50AF8FCE" w14:textId="77777777" w:rsidR="00984269" w:rsidRPr="006757AA" w:rsidRDefault="00984269" w:rsidP="00984269">
            <w:pPr>
              <w:spacing w:after="0" w:line="240" w:lineRule="auto"/>
              <w:rPr>
                <w:rFonts w:ascii="Times New Roman" w:eastAsia="Times New Roman" w:hAnsi="Times New Roman"/>
                <w:sz w:val="24"/>
                <w:szCs w:val="24"/>
              </w:rPr>
            </w:pPr>
          </w:p>
          <w:p w14:paraId="7A2CB1BE" w14:textId="77777777" w:rsidR="00984269" w:rsidRPr="006757AA" w:rsidRDefault="00984269" w:rsidP="00984269">
            <w:pPr>
              <w:spacing w:after="0" w:line="240" w:lineRule="auto"/>
              <w:rPr>
                <w:rFonts w:ascii="Times New Roman" w:eastAsia="Times New Roman" w:hAnsi="Times New Roman"/>
                <w:sz w:val="24"/>
                <w:szCs w:val="24"/>
              </w:rPr>
            </w:pPr>
          </w:p>
          <w:p w14:paraId="1FABB30C" w14:textId="77777777" w:rsidR="00984269" w:rsidRPr="006757AA" w:rsidRDefault="00984269" w:rsidP="00984269">
            <w:pPr>
              <w:spacing w:after="0" w:line="240" w:lineRule="auto"/>
              <w:rPr>
                <w:rFonts w:ascii="Times New Roman" w:eastAsia="Times New Roman" w:hAnsi="Times New Roman"/>
                <w:sz w:val="24"/>
                <w:szCs w:val="24"/>
              </w:rPr>
            </w:pPr>
          </w:p>
          <w:p w14:paraId="190091ED" w14:textId="77777777" w:rsidR="00984269" w:rsidRPr="006757AA" w:rsidRDefault="00984269" w:rsidP="00984269">
            <w:pPr>
              <w:spacing w:after="0" w:line="240" w:lineRule="auto"/>
              <w:rPr>
                <w:rFonts w:ascii="Times New Roman" w:eastAsia="Times New Roman" w:hAnsi="Times New Roman"/>
                <w:sz w:val="24"/>
                <w:szCs w:val="24"/>
              </w:rPr>
            </w:pPr>
          </w:p>
          <w:p w14:paraId="45EAFE46" w14:textId="77777777" w:rsidR="00984269" w:rsidRPr="006757AA" w:rsidRDefault="00984269" w:rsidP="00984269">
            <w:pPr>
              <w:spacing w:after="0" w:line="240" w:lineRule="auto"/>
              <w:rPr>
                <w:rFonts w:ascii="Times New Roman" w:eastAsia="Times New Roman" w:hAnsi="Times New Roman"/>
                <w:sz w:val="24"/>
                <w:szCs w:val="24"/>
              </w:rPr>
            </w:pPr>
          </w:p>
          <w:p w14:paraId="6329A0B7" w14:textId="77777777" w:rsidR="00984269" w:rsidRPr="006757AA" w:rsidRDefault="00984269" w:rsidP="00984269">
            <w:pPr>
              <w:spacing w:after="0" w:line="240" w:lineRule="auto"/>
              <w:rPr>
                <w:rFonts w:ascii="Times New Roman" w:eastAsia="Times New Roman" w:hAnsi="Times New Roman"/>
                <w:sz w:val="24"/>
                <w:szCs w:val="24"/>
              </w:rPr>
            </w:pPr>
          </w:p>
          <w:p w14:paraId="4F076BCA" w14:textId="77777777" w:rsidR="00984269" w:rsidRPr="006757AA" w:rsidRDefault="00984269" w:rsidP="00984269">
            <w:pPr>
              <w:spacing w:after="0" w:line="240" w:lineRule="auto"/>
              <w:rPr>
                <w:rFonts w:ascii="Times New Roman" w:eastAsia="Times New Roman" w:hAnsi="Times New Roman"/>
                <w:sz w:val="24"/>
                <w:szCs w:val="24"/>
              </w:rPr>
            </w:pPr>
          </w:p>
          <w:p w14:paraId="6ABF0005" w14:textId="77777777" w:rsidR="00984269" w:rsidRPr="006757AA" w:rsidRDefault="00984269" w:rsidP="00984269">
            <w:pPr>
              <w:spacing w:after="0" w:line="240" w:lineRule="auto"/>
              <w:rPr>
                <w:rFonts w:ascii="Times New Roman" w:eastAsia="Times New Roman" w:hAnsi="Times New Roman"/>
                <w:sz w:val="24"/>
                <w:szCs w:val="24"/>
              </w:rPr>
            </w:pPr>
          </w:p>
          <w:p w14:paraId="3C709F47" w14:textId="77777777" w:rsidR="00984269" w:rsidRPr="006757AA" w:rsidRDefault="00984269" w:rsidP="00984269">
            <w:pPr>
              <w:spacing w:after="0" w:line="240" w:lineRule="auto"/>
              <w:rPr>
                <w:rFonts w:ascii="Times New Roman" w:eastAsia="Times New Roman" w:hAnsi="Times New Roman"/>
                <w:sz w:val="24"/>
                <w:szCs w:val="24"/>
              </w:rPr>
            </w:pPr>
          </w:p>
          <w:p w14:paraId="479B2A01" w14:textId="77777777" w:rsidR="00984269" w:rsidRPr="006757AA" w:rsidRDefault="00984269" w:rsidP="00984269">
            <w:pPr>
              <w:spacing w:after="0" w:line="240" w:lineRule="auto"/>
              <w:rPr>
                <w:rFonts w:ascii="Times New Roman" w:eastAsia="Times New Roman" w:hAnsi="Times New Roman"/>
                <w:sz w:val="24"/>
                <w:szCs w:val="24"/>
              </w:rPr>
            </w:pPr>
          </w:p>
          <w:p w14:paraId="26A73F95" w14:textId="77777777" w:rsidR="00984269" w:rsidRPr="006757AA" w:rsidRDefault="00984269" w:rsidP="00984269">
            <w:pPr>
              <w:spacing w:after="0" w:line="240" w:lineRule="auto"/>
              <w:rPr>
                <w:rFonts w:ascii="Times New Roman" w:eastAsia="Times New Roman" w:hAnsi="Times New Roman"/>
                <w:sz w:val="24"/>
                <w:szCs w:val="24"/>
              </w:rPr>
            </w:pPr>
          </w:p>
          <w:p w14:paraId="793EFB16" w14:textId="77777777" w:rsidR="00984269" w:rsidRPr="006757AA" w:rsidRDefault="00984269" w:rsidP="00984269">
            <w:pPr>
              <w:spacing w:after="0" w:line="240" w:lineRule="auto"/>
              <w:rPr>
                <w:rFonts w:ascii="Times New Roman" w:eastAsia="Times New Roman" w:hAnsi="Times New Roman"/>
                <w:sz w:val="24"/>
                <w:szCs w:val="24"/>
              </w:rPr>
            </w:pPr>
          </w:p>
          <w:p w14:paraId="00337188" w14:textId="77777777" w:rsidR="00984269" w:rsidRPr="006757AA" w:rsidRDefault="00984269" w:rsidP="00984269">
            <w:pPr>
              <w:spacing w:after="0" w:line="240" w:lineRule="auto"/>
              <w:rPr>
                <w:rFonts w:ascii="Times New Roman" w:eastAsia="Times New Roman" w:hAnsi="Times New Roman"/>
                <w:sz w:val="24"/>
                <w:szCs w:val="24"/>
              </w:rPr>
            </w:pPr>
          </w:p>
          <w:p w14:paraId="50972FAB" w14:textId="77777777" w:rsidR="00984269" w:rsidRPr="006757AA" w:rsidRDefault="00984269" w:rsidP="00984269">
            <w:pPr>
              <w:spacing w:after="0" w:line="240" w:lineRule="auto"/>
              <w:rPr>
                <w:rFonts w:ascii="Times New Roman" w:eastAsia="Times New Roman" w:hAnsi="Times New Roman"/>
                <w:sz w:val="24"/>
                <w:szCs w:val="24"/>
              </w:rPr>
            </w:pPr>
          </w:p>
          <w:p w14:paraId="530C94FA" w14:textId="77777777" w:rsidR="00984269" w:rsidRPr="006757AA" w:rsidRDefault="00984269" w:rsidP="00984269">
            <w:pPr>
              <w:spacing w:after="0" w:line="240" w:lineRule="auto"/>
              <w:rPr>
                <w:rFonts w:ascii="Times New Roman" w:eastAsia="Times New Roman" w:hAnsi="Times New Roman"/>
                <w:sz w:val="24"/>
                <w:szCs w:val="24"/>
              </w:rPr>
            </w:pPr>
          </w:p>
          <w:p w14:paraId="24BC2B97" w14:textId="77777777" w:rsidR="00984269" w:rsidRPr="006757AA" w:rsidRDefault="00984269" w:rsidP="00984269">
            <w:pPr>
              <w:spacing w:after="0" w:line="240" w:lineRule="auto"/>
              <w:rPr>
                <w:rFonts w:ascii="Times New Roman" w:eastAsia="Times New Roman" w:hAnsi="Times New Roman"/>
                <w:sz w:val="24"/>
                <w:szCs w:val="24"/>
              </w:rPr>
            </w:pPr>
          </w:p>
          <w:p w14:paraId="61E1017E" w14:textId="77777777" w:rsidR="00984269" w:rsidRPr="006757AA" w:rsidRDefault="00984269" w:rsidP="00984269">
            <w:pPr>
              <w:spacing w:after="0" w:line="240" w:lineRule="auto"/>
              <w:rPr>
                <w:rFonts w:ascii="Times New Roman" w:eastAsia="Times New Roman" w:hAnsi="Times New Roman"/>
                <w:sz w:val="24"/>
                <w:szCs w:val="24"/>
              </w:rPr>
            </w:pPr>
          </w:p>
          <w:p w14:paraId="10031D1D" w14:textId="77777777" w:rsidR="00984269" w:rsidRPr="006757AA" w:rsidRDefault="00984269" w:rsidP="00984269">
            <w:pPr>
              <w:spacing w:after="0" w:line="240" w:lineRule="auto"/>
              <w:rPr>
                <w:rFonts w:ascii="Times New Roman" w:eastAsia="Times New Roman" w:hAnsi="Times New Roman"/>
                <w:sz w:val="24"/>
                <w:szCs w:val="24"/>
              </w:rPr>
            </w:pPr>
          </w:p>
          <w:p w14:paraId="628088F2" w14:textId="77777777" w:rsidR="00984269" w:rsidRPr="006757AA" w:rsidRDefault="00984269" w:rsidP="00984269">
            <w:pPr>
              <w:spacing w:after="0" w:line="240" w:lineRule="auto"/>
              <w:rPr>
                <w:rFonts w:ascii="Times New Roman" w:eastAsia="Times New Roman" w:hAnsi="Times New Roman"/>
                <w:sz w:val="24"/>
                <w:szCs w:val="24"/>
              </w:rPr>
            </w:pPr>
          </w:p>
          <w:p w14:paraId="78129A94" w14:textId="77777777" w:rsidR="00984269" w:rsidRPr="006757AA" w:rsidRDefault="00984269" w:rsidP="00984269">
            <w:pPr>
              <w:spacing w:after="0" w:line="240" w:lineRule="auto"/>
              <w:rPr>
                <w:rFonts w:ascii="Times New Roman" w:eastAsia="Times New Roman" w:hAnsi="Times New Roman"/>
                <w:sz w:val="24"/>
                <w:szCs w:val="24"/>
              </w:rPr>
            </w:pPr>
          </w:p>
          <w:p w14:paraId="7CC12AD4" w14:textId="77777777" w:rsidR="00984269" w:rsidRPr="006757AA" w:rsidRDefault="00984269" w:rsidP="00984269">
            <w:pPr>
              <w:spacing w:after="0" w:line="240" w:lineRule="auto"/>
              <w:rPr>
                <w:rFonts w:ascii="Times New Roman" w:eastAsia="Times New Roman" w:hAnsi="Times New Roman"/>
                <w:sz w:val="24"/>
                <w:szCs w:val="24"/>
              </w:rPr>
            </w:pPr>
          </w:p>
          <w:p w14:paraId="19950C04" w14:textId="77777777" w:rsidR="00984269" w:rsidRPr="006757AA" w:rsidRDefault="00984269" w:rsidP="00984269">
            <w:pPr>
              <w:spacing w:after="0" w:line="240" w:lineRule="auto"/>
              <w:rPr>
                <w:rFonts w:ascii="Times New Roman" w:eastAsia="Times New Roman" w:hAnsi="Times New Roman"/>
                <w:sz w:val="24"/>
                <w:szCs w:val="24"/>
              </w:rPr>
            </w:pPr>
          </w:p>
          <w:p w14:paraId="05FAB8D1" w14:textId="77777777" w:rsidR="00984269" w:rsidRPr="006757AA" w:rsidRDefault="00984269" w:rsidP="00984269">
            <w:pPr>
              <w:spacing w:after="0" w:line="240" w:lineRule="auto"/>
              <w:rPr>
                <w:rFonts w:ascii="Times New Roman" w:eastAsia="Times New Roman" w:hAnsi="Times New Roman"/>
                <w:sz w:val="24"/>
                <w:szCs w:val="24"/>
              </w:rPr>
            </w:pPr>
          </w:p>
          <w:p w14:paraId="7E90E8B6" w14:textId="77777777" w:rsidR="00984269" w:rsidRPr="006757AA" w:rsidRDefault="00984269" w:rsidP="00984269">
            <w:pPr>
              <w:spacing w:after="0" w:line="240" w:lineRule="auto"/>
              <w:rPr>
                <w:rFonts w:ascii="Times New Roman" w:eastAsia="Times New Roman" w:hAnsi="Times New Roman"/>
                <w:sz w:val="24"/>
                <w:szCs w:val="24"/>
              </w:rPr>
            </w:pPr>
          </w:p>
          <w:p w14:paraId="183C9690" w14:textId="77777777" w:rsidR="00984269" w:rsidRPr="006757AA" w:rsidRDefault="00984269" w:rsidP="00984269">
            <w:pPr>
              <w:spacing w:after="0" w:line="240" w:lineRule="auto"/>
              <w:rPr>
                <w:rFonts w:ascii="Times New Roman" w:eastAsia="Times New Roman" w:hAnsi="Times New Roman"/>
                <w:sz w:val="24"/>
                <w:szCs w:val="24"/>
              </w:rPr>
            </w:pPr>
          </w:p>
          <w:p w14:paraId="6768E34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lastRenderedPageBreak/>
              <w:t>Apšvietimo valdymo sistemos reikalavimai</w:t>
            </w:r>
          </w:p>
          <w:p w14:paraId="3DE5351A" w14:textId="77777777" w:rsidR="00984269" w:rsidRPr="006757AA" w:rsidRDefault="00984269" w:rsidP="00984269">
            <w:pPr>
              <w:spacing w:after="0" w:line="240" w:lineRule="auto"/>
              <w:rPr>
                <w:rFonts w:ascii="Times New Roman" w:eastAsia="Times New Roman" w:hAnsi="Times New Roman"/>
                <w:sz w:val="24"/>
                <w:szCs w:val="24"/>
              </w:rPr>
            </w:pPr>
          </w:p>
          <w:p w14:paraId="1D32F366" w14:textId="77777777" w:rsidR="00984269" w:rsidRPr="006757AA" w:rsidRDefault="00984269" w:rsidP="00984269">
            <w:pPr>
              <w:spacing w:after="0" w:line="240" w:lineRule="auto"/>
              <w:rPr>
                <w:rFonts w:ascii="Times New Roman" w:eastAsia="Times New Roman" w:hAnsi="Times New Roman"/>
                <w:sz w:val="24"/>
                <w:szCs w:val="24"/>
              </w:rPr>
            </w:pPr>
          </w:p>
          <w:p w14:paraId="46B0586F" w14:textId="77777777" w:rsidR="00984269" w:rsidRPr="006757AA" w:rsidRDefault="00984269" w:rsidP="00984269">
            <w:pPr>
              <w:spacing w:after="0" w:line="240" w:lineRule="auto"/>
              <w:rPr>
                <w:rFonts w:ascii="Times New Roman" w:eastAsia="Times New Roman" w:hAnsi="Times New Roman"/>
                <w:sz w:val="24"/>
                <w:szCs w:val="24"/>
              </w:rPr>
            </w:pPr>
          </w:p>
          <w:p w14:paraId="763D85FE" w14:textId="77777777" w:rsidR="00984269" w:rsidRPr="006757AA" w:rsidRDefault="00984269" w:rsidP="00984269">
            <w:pPr>
              <w:spacing w:after="0" w:line="240" w:lineRule="auto"/>
              <w:rPr>
                <w:rFonts w:ascii="Times New Roman" w:eastAsia="Times New Roman" w:hAnsi="Times New Roman"/>
                <w:sz w:val="24"/>
                <w:szCs w:val="24"/>
              </w:rPr>
            </w:pPr>
          </w:p>
          <w:p w14:paraId="314A6227" w14:textId="77777777" w:rsidR="00984269" w:rsidRPr="006757AA" w:rsidRDefault="00984269" w:rsidP="00984269">
            <w:pPr>
              <w:spacing w:after="0" w:line="240" w:lineRule="auto"/>
              <w:rPr>
                <w:rFonts w:ascii="Times New Roman" w:eastAsia="Times New Roman" w:hAnsi="Times New Roman"/>
                <w:sz w:val="24"/>
                <w:szCs w:val="24"/>
              </w:rPr>
            </w:pPr>
          </w:p>
          <w:p w14:paraId="0DA435D5" w14:textId="77777777" w:rsidR="00984269" w:rsidRPr="006757AA" w:rsidRDefault="00984269" w:rsidP="00984269">
            <w:pPr>
              <w:spacing w:after="0" w:line="240" w:lineRule="auto"/>
              <w:rPr>
                <w:rFonts w:ascii="Times New Roman" w:eastAsia="Times New Roman" w:hAnsi="Times New Roman"/>
                <w:sz w:val="24"/>
                <w:szCs w:val="24"/>
              </w:rPr>
            </w:pPr>
          </w:p>
          <w:p w14:paraId="6FB1E0AD" w14:textId="77777777" w:rsidR="00984269" w:rsidRPr="006757AA" w:rsidRDefault="00984269" w:rsidP="00984269">
            <w:pPr>
              <w:spacing w:after="0" w:line="240" w:lineRule="auto"/>
              <w:rPr>
                <w:rFonts w:ascii="Times New Roman" w:eastAsia="Times New Roman" w:hAnsi="Times New Roman"/>
                <w:sz w:val="24"/>
                <w:szCs w:val="24"/>
              </w:rPr>
            </w:pPr>
          </w:p>
          <w:p w14:paraId="160544D0" w14:textId="77777777" w:rsidR="00984269" w:rsidRPr="006757AA" w:rsidRDefault="00984269" w:rsidP="00984269">
            <w:pPr>
              <w:spacing w:after="0" w:line="240" w:lineRule="auto"/>
              <w:rPr>
                <w:rFonts w:ascii="Times New Roman" w:eastAsia="Times New Roman" w:hAnsi="Times New Roman"/>
                <w:sz w:val="24"/>
                <w:szCs w:val="24"/>
              </w:rPr>
            </w:pPr>
          </w:p>
          <w:p w14:paraId="632D8BB2" w14:textId="77777777" w:rsidR="00984269" w:rsidRPr="006757AA" w:rsidRDefault="00984269" w:rsidP="00984269">
            <w:pPr>
              <w:spacing w:after="0" w:line="240" w:lineRule="auto"/>
              <w:rPr>
                <w:rFonts w:ascii="Times New Roman" w:eastAsia="Times New Roman" w:hAnsi="Times New Roman"/>
                <w:sz w:val="24"/>
                <w:szCs w:val="24"/>
              </w:rPr>
            </w:pPr>
          </w:p>
        </w:tc>
        <w:tc>
          <w:tcPr>
            <w:tcW w:w="5670" w:type="dxa"/>
            <w:gridSpan w:val="2"/>
            <w:vAlign w:val="center"/>
          </w:tcPr>
          <w:p w14:paraId="655504FA" w14:textId="77777777" w:rsidR="00984269" w:rsidRPr="006757AA" w:rsidRDefault="00984269" w:rsidP="00984269">
            <w:pPr>
              <w:spacing w:after="0" w:line="240" w:lineRule="auto"/>
              <w:rPr>
                <w:rFonts w:ascii="Times New Roman" w:eastAsia="Times New Roman" w:hAnsi="Times New Roman"/>
                <w:color w:val="000000"/>
                <w:sz w:val="24"/>
                <w:szCs w:val="24"/>
              </w:rPr>
            </w:pPr>
          </w:p>
        </w:tc>
        <w:tc>
          <w:tcPr>
            <w:tcW w:w="1985" w:type="dxa"/>
          </w:tcPr>
          <w:p w14:paraId="09ACD872" w14:textId="77777777" w:rsidR="00984269" w:rsidRPr="006757AA" w:rsidRDefault="00984269" w:rsidP="00984269">
            <w:pPr>
              <w:spacing w:after="0" w:line="240" w:lineRule="auto"/>
              <w:rPr>
                <w:rFonts w:ascii="Times New Roman" w:eastAsia="Times New Roman" w:hAnsi="Times New Roman"/>
                <w:color w:val="000000"/>
                <w:sz w:val="24"/>
                <w:szCs w:val="24"/>
              </w:rPr>
            </w:pPr>
          </w:p>
        </w:tc>
      </w:tr>
      <w:tr w:rsidR="00984269" w:rsidRPr="006757AA" w14:paraId="4376CA0B" w14:textId="77777777" w:rsidTr="006757AA">
        <w:tc>
          <w:tcPr>
            <w:tcW w:w="1838" w:type="dxa"/>
            <w:vMerge/>
            <w:vAlign w:val="center"/>
          </w:tcPr>
          <w:p w14:paraId="3B5FEDB3"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color w:val="000000"/>
                <w:sz w:val="24"/>
                <w:szCs w:val="24"/>
              </w:rPr>
            </w:pPr>
          </w:p>
        </w:tc>
        <w:tc>
          <w:tcPr>
            <w:tcW w:w="1701" w:type="dxa"/>
            <w:vAlign w:val="center"/>
          </w:tcPr>
          <w:p w14:paraId="6A2ED06E"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Sistemos vartotojų prieiga</w:t>
            </w:r>
          </w:p>
        </w:tc>
        <w:tc>
          <w:tcPr>
            <w:tcW w:w="3969" w:type="dxa"/>
            <w:vAlign w:val="center"/>
          </w:tcPr>
          <w:p w14:paraId="20FEF51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Vartotojų prisijungimu prie sistemos elektroniniu paštu. </w:t>
            </w:r>
          </w:p>
        </w:tc>
        <w:tc>
          <w:tcPr>
            <w:tcW w:w="1985" w:type="dxa"/>
            <w:vAlign w:val="center"/>
          </w:tcPr>
          <w:p w14:paraId="700D20C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w:t>
            </w:r>
          </w:p>
          <w:p w14:paraId="42AEB58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(įrašyti: atitinka/neatitinka)</w:t>
            </w:r>
          </w:p>
        </w:tc>
      </w:tr>
      <w:tr w:rsidR="00984269" w:rsidRPr="006757AA" w14:paraId="5DBBD23D" w14:textId="77777777" w:rsidTr="006757AA">
        <w:tc>
          <w:tcPr>
            <w:tcW w:w="1838" w:type="dxa"/>
            <w:vMerge/>
            <w:vAlign w:val="center"/>
          </w:tcPr>
          <w:p w14:paraId="3F31E535"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Align w:val="center"/>
          </w:tcPr>
          <w:p w14:paraId="7832FA9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Vartotojo sąsaja turi atitikti šias naršykles (įskaitant, bet neapsiribojant)</w:t>
            </w:r>
          </w:p>
        </w:tc>
        <w:tc>
          <w:tcPr>
            <w:tcW w:w="3969" w:type="dxa"/>
            <w:vAlign w:val="center"/>
          </w:tcPr>
          <w:p w14:paraId="56C478FA" w14:textId="77777777" w:rsidR="00984269" w:rsidRPr="006757AA" w:rsidRDefault="00984269" w:rsidP="00984269">
            <w:pPr>
              <w:spacing w:before="60"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Chrome;</w:t>
            </w:r>
          </w:p>
          <w:p w14:paraId="4A61EE0E"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Firefox;</w:t>
            </w:r>
          </w:p>
          <w:p w14:paraId="29F663C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Safari.</w:t>
            </w:r>
          </w:p>
        </w:tc>
        <w:tc>
          <w:tcPr>
            <w:tcW w:w="1985" w:type="dxa"/>
            <w:vAlign w:val="center"/>
          </w:tcPr>
          <w:p w14:paraId="6C5DC6B1"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w:t>
            </w:r>
          </w:p>
          <w:p w14:paraId="649C5D80"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(įrašyti: atitinka/neatitinka)</w:t>
            </w:r>
          </w:p>
        </w:tc>
      </w:tr>
      <w:tr w:rsidR="00984269" w:rsidRPr="006757AA" w14:paraId="4E6499B6" w14:textId="77777777" w:rsidTr="006757AA">
        <w:trPr>
          <w:trHeight w:val="200"/>
        </w:trPr>
        <w:tc>
          <w:tcPr>
            <w:tcW w:w="1838" w:type="dxa"/>
            <w:vMerge/>
            <w:vAlign w:val="center"/>
          </w:tcPr>
          <w:p w14:paraId="097D46BB"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260F1BD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Bendrieji reikalavimai</w:t>
            </w:r>
          </w:p>
          <w:p w14:paraId="2CAD0CB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Apšvietimo valdymo </w:t>
            </w:r>
            <w:r w:rsidRPr="006757AA">
              <w:rPr>
                <w:rFonts w:ascii="Times New Roman" w:eastAsia="Times New Roman" w:hAnsi="Times New Roman"/>
                <w:sz w:val="24"/>
                <w:szCs w:val="24"/>
              </w:rPr>
              <w:lastRenderedPageBreak/>
              <w:t>programinei įrangai</w:t>
            </w:r>
          </w:p>
        </w:tc>
        <w:tc>
          <w:tcPr>
            <w:tcW w:w="3969" w:type="dxa"/>
            <w:vAlign w:val="center"/>
          </w:tcPr>
          <w:p w14:paraId="05CE5028"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lastRenderedPageBreak/>
              <w:t xml:space="preserve">Komunikacija apšvietimo valdymo sistemoje turi būti šifruota ir veikti https protokolu. Turi būti užtikrintas </w:t>
            </w:r>
            <w:r w:rsidRPr="006757AA">
              <w:rPr>
                <w:rFonts w:ascii="Times New Roman" w:eastAsia="Times New Roman" w:hAnsi="Times New Roman"/>
                <w:sz w:val="24"/>
                <w:szCs w:val="24"/>
              </w:rPr>
              <w:lastRenderedPageBreak/>
              <w:t>galiojantis apšvietimo valdymo programinės įrangos SSL sertifikatas.</w:t>
            </w:r>
          </w:p>
        </w:tc>
        <w:tc>
          <w:tcPr>
            <w:tcW w:w="1985" w:type="dxa"/>
            <w:vAlign w:val="center"/>
          </w:tcPr>
          <w:p w14:paraId="56E5C96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lastRenderedPageBreak/>
              <w:t>................................</w:t>
            </w:r>
          </w:p>
          <w:p w14:paraId="486D2B9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1F2E4D9F"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60132F43" w14:textId="77777777" w:rsidTr="006757AA">
        <w:trPr>
          <w:trHeight w:val="200"/>
        </w:trPr>
        <w:tc>
          <w:tcPr>
            <w:tcW w:w="1838" w:type="dxa"/>
            <w:vMerge/>
            <w:vAlign w:val="center"/>
          </w:tcPr>
          <w:p w14:paraId="0469C9DD"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6971E897" w14:textId="77777777" w:rsidR="00984269" w:rsidRPr="006757AA" w:rsidRDefault="00984269" w:rsidP="00984269">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969" w:type="dxa"/>
            <w:vAlign w:val="center"/>
          </w:tcPr>
          <w:p w14:paraId="51F4E9BB"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sistema turi būti veikianti  bent lietuvių ir anglų kalbomis.</w:t>
            </w:r>
          </w:p>
        </w:tc>
        <w:tc>
          <w:tcPr>
            <w:tcW w:w="1985" w:type="dxa"/>
            <w:vAlign w:val="center"/>
          </w:tcPr>
          <w:p w14:paraId="3BB794F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0CDA55A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2F1552B8"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00D3CB61" w14:textId="77777777" w:rsidTr="006757AA">
        <w:trPr>
          <w:trHeight w:val="200"/>
        </w:trPr>
        <w:tc>
          <w:tcPr>
            <w:tcW w:w="1838" w:type="dxa"/>
            <w:vMerge/>
            <w:vAlign w:val="center"/>
          </w:tcPr>
          <w:p w14:paraId="5B09160C"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069FBC1B" w14:textId="77777777" w:rsidR="00984269" w:rsidRPr="006757AA" w:rsidRDefault="00984269" w:rsidP="00984269">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969" w:type="dxa"/>
            <w:vAlign w:val="center"/>
          </w:tcPr>
          <w:p w14:paraId="390000F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sistema turi turėti įprastą ir tamsų veikimo režimą.</w:t>
            </w:r>
          </w:p>
        </w:tc>
        <w:tc>
          <w:tcPr>
            <w:tcW w:w="1985" w:type="dxa"/>
            <w:vAlign w:val="center"/>
          </w:tcPr>
          <w:p w14:paraId="5031130A"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05B4394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6E06400B"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36047B01" w14:textId="77777777" w:rsidTr="006757AA">
        <w:trPr>
          <w:trHeight w:val="200"/>
        </w:trPr>
        <w:tc>
          <w:tcPr>
            <w:tcW w:w="1838" w:type="dxa"/>
            <w:vMerge/>
            <w:vAlign w:val="center"/>
          </w:tcPr>
          <w:p w14:paraId="582DF292"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75BFBCEE" w14:textId="77777777" w:rsidR="00984269" w:rsidRPr="006757AA" w:rsidRDefault="00984269" w:rsidP="00984269">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969" w:type="dxa"/>
            <w:vAlign w:val="center"/>
          </w:tcPr>
          <w:p w14:paraId="57BFDF5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Pasiūlyme turi būti įskaičiuotos visos apšvietimo valdymo sistemos veikimui būtinos išlaidos 3 (trejų) metų laikotarpiui, įskaitant:</w:t>
            </w:r>
          </w:p>
          <w:p w14:paraId="76E8B1A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programinės įrangos licencijas,</w:t>
            </w:r>
          </w:p>
          <w:p w14:paraId="57F4165A"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serverių ir duomenų saugyklų priežiūrą bei palaikymą,</w:t>
            </w:r>
          </w:p>
          <w:p w14:paraId="4A0A6E0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ryšio operatoriaus paslaugų kaštus (SIM kortelės, duomenų perdavimas ar kiti komunikacijos kanalai).</w:t>
            </w:r>
          </w:p>
        </w:tc>
        <w:tc>
          <w:tcPr>
            <w:tcW w:w="1985" w:type="dxa"/>
            <w:vAlign w:val="center"/>
          </w:tcPr>
          <w:p w14:paraId="0D2B3179"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4D15B444"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54B16F37"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39A84F1C" w14:textId="77777777" w:rsidTr="006757AA">
        <w:trPr>
          <w:trHeight w:val="200"/>
        </w:trPr>
        <w:tc>
          <w:tcPr>
            <w:tcW w:w="1838" w:type="dxa"/>
            <w:vMerge/>
            <w:vAlign w:val="center"/>
          </w:tcPr>
          <w:p w14:paraId="64EFB006"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5A40CE23" w14:textId="77777777" w:rsidR="00984269" w:rsidRPr="006757AA" w:rsidRDefault="00984269" w:rsidP="00984269">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969" w:type="dxa"/>
            <w:vAlign w:val="center"/>
          </w:tcPr>
          <w:p w14:paraId="03310D81" w14:textId="77777777" w:rsidR="00984269" w:rsidRPr="006757AA" w:rsidRDefault="00984269" w:rsidP="00984269">
            <w:pPr>
              <w:spacing w:after="0" w:line="240" w:lineRule="auto"/>
              <w:rPr>
                <w:rFonts w:ascii="Times New Roman" w:eastAsia="Times New Roman" w:hAnsi="Times New Roman"/>
                <w:color w:val="6D9EEB"/>
                <w:sz w:val="24"/>
                <w:szCs w:val="24"/>
                <w:highlight w:val="white"/>
              </w:rPr>
            </w:pPr>
            <w:r w:rsidRPr="006757AA">
              <w:rPr>
                <w:rFonts w:ascii="Times New Roman" w:eastAsia="Times New Roman" w:hAnsi="Times New Roman"/>
                <w:color w:val="000000"/>
                <w:sz w:val="24"/>
                <w:szCs w:val="24"/>
                <w:highlight w:val="white"/>
              </w:rPr>
              <w:t>Sistema turi suteikti galimybę naudotojams registruoti užklausas (support ticketus) tiesiogiai per valdymo platformą.</w:t>
            </w:r>
          </w:p>
        </w:tc>
        <w:tc>
          <w:tcPr>
            <w:tcW w:w="1985" w:type="dxa"/>
            <w:vAlign w:val="center"/>
          </w:tcPr>
          <w:p w14:paraId="0BDFB9DA"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20E98537"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3B3874FA" w14:textId="77777777" w:rsidTr="006757AA">
        <w:tc>
          <w:tcPr>
            <w:tcW w:w="1838" w:type="dxa"/>
            <w:vMerge/>
            <w:vAlign w:val="center"/>
          </w:tcPr>
          <w:p w14:paraId="08EFC259"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70FF91F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Naujų prietaisų instaliavimas ir registravimas į apšvietimo valdymo sistemą</w:t>
            </w:r>
          </w:p>
        </w:tc>
        <w:tc>
          <w:tcPr>
            <w:tcW w:w="3969" w:type="dxa"/>
            <w:vAlign w:val="center"/>
          </w:tcPr>
          <w:p w14:paraId="178FB56E"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Turi būti užtikrinama galimybė naujus prietaisus į apšvietimo valdymo sistemą užregistruoti per aplikaciją, kuri veikia mobiliuose įrenginiuose.</w:t>
            </w:r>
          </w:p>
        </w:tc>
        <w:tc>
          <w:tcPr>
            <w:tcW w:w="1985" w:type="dxa"/>
            <w:vAlign w:val="center"/>
          </w:tcPr>
          <w:p w14:paraId="7F300ACF"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11B9CD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4B5C9E79"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48E50017" w14:textId="77777777" w:rsidTr="006757AA">
        <w:tc>
          <w:tcPr>
            <w:tcW w:w="1838" w:type="dxa"/>
            <w:vMerge/>
            <w:vAlign w:val="center"/>
          </w:tcPr>
          <w:p w14:paraId="7FEC7FAC"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2EEAD60F"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0222B89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Aplikacijoje, kuri skirta naujiems prietaisams užregistruoti į apšvietimo valdymo sistemą, turi būti QR kodo skenavimas prietaiso ID kodui ir galimybė ID įvesti rankiniu būdu.</w:t>
            </w:r>
          </w:p>
          <w:p w14:paraId="090F7895" w14:textId="77777777" w:rsidR="00984269" w:rsidRPr="006757AA" w:rsidRDefault="00984269" w:rsidP="00984269">
            <w:pPr>
              <w:spacing w:after="0" w:line="240" w:lineRule="auto"/>
              <w:rPr>
                <w:rFonts w:ascii="Times New Roman" w:eastAsia="Times New Roman" w:hAnsi="Times New Roman"/>
                <w:sz w:val="24"/>
                <w:szCs w:val="24"/>
              </w:rPr>
            </w:pPr>
          </w:p>
        </w:tc>
        <w:tc>
          <w:tcPr>
            <w:tcW w:w="1985" w:type="dxa"/>
            <w:vAlign w:val="center"/>
          </w:tcPr>
          <w:p w14:paraId="3191A0CF"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3AD2E3E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477E0725"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74EB5FDD" w14:textId="77777777" w:rsidTr="006757AA">
        <w:trPr>
          <w:trHeight w:val="525"/>
        </w:trPr>
        <w:tc>
          <w:tcPr>
            <w:tcW w:w="1838" w:type="dxa"/>
            <w:vMerge/>
            <w:vAlign w:val="center"/>
          </w:tcPr>
          <w:p w14:paraId="1441508B"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28BBA456"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419C47CA"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Aplikacijoje turi būti automatinė prietaiso lokacijos nustatymo funkcija.</w:t>
            </w:r>
          </w:p>
        </w:tc>
        <w:tc>
          <w:tcPr>
            <w:tcW w:w="1985" w:type="dxa"/>
            <w:vAlign w:val="center"/>
          </w:tcPr>
          <w:p w14:paraId="237AF457"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3EFC6CE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19B6A199" w14:textId="77777777" w:rsidTr="006757AA">
        <w:tc>
          <w:tcPr>
            <w:tcW w:w="1838" w:type="dxa"/>
            <w:vMerge/>
            <w:vAlign w:val="center"/>
          </w:tcPr>
          <w:p w14:paraId="04C9A217"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465C091F"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53D6D003"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Aplikacijoje turi būti galimybė įvesti gatvės pavadinimą, prietaiso pavadinimą ir stulpo numerį (šviestuvų valdikliams).</w:t>
            </w:r>
          </w:p>
        </w:tc>
        <w:tc>
          <w:tcPr>
            <w:tcW w:w="1985" w:type="dxa"/>
            <w:vAlign w:val="center"/>
          </w:tcPr>
          <w:p w14:paraId="72F6F68D"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075D7BE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28673059"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0582BA8F" w14:textId="77777777" w:rsidTr="006757AA">
        <w:tc>
          <w:tcPr>
            <w:tcW w:w="1838" w:type="dxa"/>
            <w:vMerge/>
            <w:vAlign w:val="center"/>
          </w:tcPr>
          <w:p w14:paraId="0E62273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6686A757"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56CEB050"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Aplikacijoje, kuri skirta prietaisams užregistruoti į sistemą, turi būti automatinis prietaiso tipo atpažinimas.</w:t>
            </w:r>
          </w:p>
        </w:tc>
        <w:tc>
          <w:tcPr>
            <w:tcW w:w="1985" w:type="dxa"/>
            <w:vAlign w:val="center"/>
          </w:tcPr>
          <w:p w14:paraId="524EC2A1"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328D84F6"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7A32AF79"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54BCC7FD" w14:textId="77777777" w:rsidTr="006757AA">
        <w:tc>
          <w:tcPr>
            <w:tcW w:w="1838" w:type="dxa"/>
            <w:vMerge/>
            <w:vAlign w:val="center"/>
          </w:tcPr>
          <w:p w14:paraId="033BAE55"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Align w:val="center"/>
          </w:tcPr>
          <w:p w14:paraId="239BB711"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Minimalūs nustatyti sistemos prieigos lygmenys</w:t>
            </w:r>
          </w:p>
        </w:tc>
        <w:tc>
          <w:tcPr>
            <w:tcW w:w="3969" w:type="dxa"/>
            <w:vAlign w:val="center"/>
          </w:tcPr>
          <w:p w14:paraId="27CAC5E5"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Sistemoje turi būti skirtingi prieigų lygmenys:  </w:t>
            </w:r>
          </w:p>
          <w:p w14:paraId="2916ADF2" w14:textId="77777777" w:rsidR="00984269" w:rsidRPr="006757AA" w:rsidRDefault="00984269" w:rsidP="00984269">
            <w:pPr>
              <w:spacing w:after="0" w:line="240" w:lineRule="auto"/>
              <w:rPr>
                <w:rFonts w:ascii="Times New Roman" w:eastAsia="Times New Roman" w:hAnsi="Times New Roman"/>
                <w:b/>
                <w:bCs/>
                <w:sz w:val="24"/>
                <w:szCs w:val="24"/>
              </w:rPr>
            </w:pPr>
            <w:r w:rsidRPr="006757AA">
              <w:rPr>
                <w:rFonts w:ascii="Times New Roman" w:eastAsia="Times New Roman" w:hAnsi="Times New Roman"/>
                <w:b/>
                <w:bCs/>
                <w:sz w:val="24"/>
                <w:szCs w:val="24"/>
              </w:rPr>
              <w:t xml:space="preserve">Administratorius – </w:t>
            </w:r>
            <w:r w:rsidRPr="006757AA">
              <w:rPr>
                <w:rFonts w:ascii="Times New Roman" w:eastAsia="Times New Roman" w:hAnsi="Times New Roman"/>
                <w:sz w:val="24"/>
                <w:szCs w:val="24"/>
              </w:rPr>
              <w:t>gali atlikti visus galimus pakeitimus ir mato visą informaciją, gali vykdyti avarinį išjungimą, prisijungti prie instaliavimo programėlės.</w:t>
            </w:r>
          </w:p>
          <w:p w14:paraId="661BE8E4"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b/>
                <w:bCs/>
                <w:sz w:val="24"/>
                <w:szCs w:val="24"/>
              </w:rPr>
              <w:t>Stebėtojas</w:t>
            </w:r>
            <w:r w:rsidRPr="006757AA">
              <w:rPr>
                <w:rFonts w:ascii="Times New Roman" w:eastAsia="Times New Roman" w:hAnsi="Times New Roman"/>
                <w:sz w:val="24"/>
                <w:szCs w:val="24"/>
              </w:rPr>
              <w:t> – mato visą informaciją, bet negali atlikti jokių pakeitimų, negali prisijungti prie programėlės, nemato nustatymų, kurie skirti tik administratoriui.</w:t>
            </w:r>
          </w:p>
          <w:p w14:paraId="57C253B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b/>
                <w:bCs/>
                <w:sz w:val="24"/>
                <w:szCs w:val="24"/>
              </w:rPr>
              <w:t>Technikas</w:t>
            </w:r>
            <w:r w:rsidRPr="006757AA">
              <w:rPr>
                <w:rFonts w:ascii="Times New Roman" w:eastAsia="Times New Roman" w:hAnsi="Times New Roman"/>
                <w:sz w:val="24"/>
                <w:szCs w:val="24"/>
              </w:rPr>
              <w:t> – mato visą informaciją, gali keisti problemų būseną ir palikti komentarus, gali prisijungti prie programėlės, bet nemato administratoriaus nustatymų.</w:t>
            </w:r>
          </w:p>
        </w:tc>
        <w:tc>
          <w:tcPr>
            <w:tcW w:w="1985" w:type="dxa"/>
            <w:vAlign w:val="center"/>
          </w:tcPr>
          <w:p w14:paraId="551241A3"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386CDFD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43D4C600"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7FB744F6" w14:textId="77777777" w:rsidTr="006757AA">
        <w:tc>
          <w:tcPr>
            <w:tcW w:w="1838" w:type="dxa"/>
            <w:vMerge/>
            <w:vAlign w:val="center"/>
          </w:tcPr>
          <w:p w14:paraId="6951148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668D037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Prietaisų apšvietimo scenarijų kūrimo ir redagavimo funkcijos</w:t>
            </w:r>
          </w:p>
        </w:tc>
        <w:tc>
          <w:tcPr>
            <w:tcW w:w="3969" w:type="dxa"/>
            <w:vAlign w:val="center"/>
          </w:tcPr>
          <w:p w14:paraId="4ACABB34"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Galimybė apšvietimo valdymo sistemoje atlikti naujų šviestuvų valdiklių profilių kūrimą ir redagavimą.</w:t>
            </w:r>
          </w:p>
        </w:tc>
        <w:tc>
          <w:tcPr>
            <w:tcW w:w="1985" w:type="dxa"/>
            <w:vAlign w:val="center"/>
          </w:tcPr>
          <w:p w14:paraId="5E7CA4F6"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6ED160D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717DBC8C"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4B5E9680" w14:textId="77777777" w:rsidTr="006757AA">
        <w:tc>
          <w:tcPr>
            <w:tcW w:w="1838" w:type="dxa"/>
            <w:vMerge/>
            <w:vAlign w:val="center"/>
          </w:tcPr>
          <w:p w14:paraId="34DD862E"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31717372"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6866A2FF"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Apšvietimo valdymo sistema turi suteikti galimybę nustatyti individualius šviestuvų įjungimo ir išjungimo laikus, naudojant šiuos parametrus:</w:t>
            </w:r>
          </w:p>
          <w:p w14:paraId="4487EE86" w14:textId="77777777" w:rsidR="00984269" w:rsidRPr="006757AA" w:rsidRDefault="00984269" w:rsidP="00984269">
            <w:pPr>
              <w:numPr>
                <w:ilvl w:val="0"/>
                <w:numId w:val="6"/>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automatinis įjungimas ir išjungimas pagal saulėtekio ir saulėlydžio laiką, su galimybe nustatyti laiko poslinkį (ankstinimą arba vėlinimą);</w:t>
            </w:r>
          </w:p>
          <w:p w14:paraId="2DD65503" w14:textId="77777777" w:rsidR="00984269" w:rsidRPr="006757AA" w:rsidRDefault="00984269" w:rsidP="00984269">
            <w:pPr>
              <w:numPr>
                <w:ilvl w:val="0"/>
                <w:numId w:val="6"/>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papildomi įjungimo ir išjungimo laikai pagal nustatytus paros laikotarpius;</w:t>
            </w:r>
          </w:p>
          <w:p w14:paraId="12880EC3" w14:textId="77777777" w:rsidR="00984269" w:rsidRPr="006757AA" w:rsidRDefault="00984269" w:rsidP="00984269">
            <w:pPr>
              <w:numPr>
                <w:ilvl w:val="0"/>
                <w:numId w:val="6"/>
              </w:numPr>
              <w:spacing w:after="0" w:line="240" w:lineRule="auto"/>
              <w:rPr>
                <w:rFonts w:ascii="Times New Roman" w:eastAsia="Times New Roman" w:hAnsi="Times New Roman"/>
                <w:color w:val="6D9EEB"/>
                <w:sz w:val="24"/>
                <w:szCs w:val="24"/>
              </w:rPr>
            </w:pPr>
            <w:r w:rsidRPr="006757AA">
              <w:rPr>
                <w:rFonts w:ascii="Times New Roman" w:eastAsia="Times New Roman" w:hAnsi="Times New Roman"/>
                <w:color w:val="000000"/>
                <w:sz w:val="24"/>
                <w:szCs w:val="24"/>
              </w:rPr>
              <w:t>įjungimo ir išjungimo laiko koregavimas pagal aplinkos apšvietimo lygį (lux).</w:t>
            </w:r>
          </w:p>
        </w:tc>
        <w:tc>
          <w:tcPr>
            <w:tcW w:w="1985" w:type="dxa"/>
            <w:vAlign w:val="center"/>
          </w:tcPr>
          <w:p w14:paraId="08AB0AF0"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24CF403A"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3DDFBCE6"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22DC58F4" w14:textId="77777777" w:rsidTr="006757AA">
        <w:tc>
          <w:tcPr>
            <w:tcW w:w="1838" w:type="dxa"/>
            <w:vMerge/>
            <w:vAlign w:val="center"/>
          </w:tcPr>
          <w:p w14:paraId="06C0894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235EA43C"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00CF63E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Galimybė apšvietimo valdymo sistemoje priskirti profilį individualiems šviestuvų valdikliams ir jų grupėms.</w:t>
            </w:r>
          </w:p>
        </w:tc>
        <w:tc>
          <w:tcPr>
            <w:tcW w:w="1985" w:type="dxa"/>
            <w:vAlign w:val="center"/>
          </w:tcPr>
          <w:p w14:paraId="2F390B3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3A6FCC1E"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6DF67466" w14:textId="77777777" w:rsidR="00984269" w:rsidRPr="006757AA" w:rsidRDefault="00984269" w:rsidP="00984269">
            <w:pPr>
              <w:spacing w:after="0" w:line="240" w:lineRule="auto"/>
              <w:rPr>
                <w:rFonts w:ascii="Times New Roman" w:eastAsia="Times New Roman" w:hAnsi="Times New Roman"/>
                <w:sz w:val="24"/>
                <w:szCs w:val="24"/>
              </w:rPr>
            </w:pPr>
          </w:p>
        </w:tc>
      </w:tr>
      <w:tr w:rsidR="00984269" w:rsidRPr="006757AA" w14:paraId="44D71ED5" w14:textId="77777777" w:rsidTr="006757AA">
        <w:tc>
          <w:tcPr>
            <w:tcW w:w="1838" w:type="dxa"/>
            <w:vMerge/>
            <w:vAlign w:val="center"/>
          </w:tcPr>
          <w:p w14:paraId="7A4D51B1"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0343F75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6174071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Sistemoje turi būti galimybė nustatyti ir reguliuoti apšvietimo atstumą iki ir už judančio objekto ir apšvietimo intensyvumą, pagal duomenis iš išorinio judesio jutiklio.</w:t>
            </w:r>
          </w:p>
        </w:tc>
        <w:tc>
          <w:tcPr>
            <w:tcW w:w="1985" w:type="dxa"/>
            <w:vAlign w:val="center"/>
          </w:tcPr>
          <w:p w14:paraId="3B40D254"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40D1AA3F"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467D0289"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7AF0589C" w14:textId="77777777" w:rsidTr="006757AA">
        <w:tc>
          <w:tcPr>
            <w:tcW w:w="1838" w:type="dxa"/>
            <w:vMerge/>
            <w:vAlign w:val="center"/>
          </w:tcPr>
          <w:p w14:paraId="0BC69BC9"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5D532FA8"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5B581E5D"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Sistema turi, naudodama judesio jutiklius, realiuoju laiku aptikti judantį objektą ir nustatyti jo judėjimo kryptį ir greitį.</w:t>
            </w:r>
          </w:p>
          <w:p w14:paraId="5E91C9EC"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Pagal šiuos duomenis sistema automatiškai reguliuoja šviestuvų ryškumą taip, kad aplink judantį objektą būtų suformuota apšviesta zona, kuri juda kartu su juo. Ši zona turi būti reguliuojamo dydžio (nuo 0 iki 500 m spinduliu).</w:t>
            </w:r>
          </w:p>
          <w:p w14:paraId="19FC5168"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Judėjimo kryptimi šviestuvai turi įsijungti ir šviesti ryškiau, o objektui nutolus – už jo likę šviestuvai turi palaipsniui pritemti iki nustatyto lygio arba išsijungti. Šviesos pokyčiai turi būti tolygūs (be staigių perėjimų).</w:t>
            </w:r>
          </w:p>
          <w:p w14:paraId="7FCBC11E"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Tokiu būdu turi būti užtikrinamas reikiamas apšvietimas tik ten, kur jis reikalingas, ir mažinamos energijos sąnaudos.</w:t>
            </w:r>
          </w:p>
          <w:p w14:paraId="46BCA0E5" w14:textId="77777777" w:rsidR="00984269" w:rsidRPr="006757AA" w:rsidRDefault="00984269" w:rsidP="00984269">
            <w:p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Konfigūruojami nustatymai:</w:t>
            </w:r>
          </w:p>
          <w:p w14:paraId="4D755AEA" w14:textId="77777777" w:rsidR="00984269" w:rsidRPr="006757AA" w:rsidRDefault="00984269" w:rsidP="00984269">
            <w:pPr>
              <w:numPr>
                <w:ilvl w:val="0"/>
                <w:numId w:val="7"/>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maksimalus apšvietimo lygis judėjimo metu (iki 100 %);</w:t>
            </w:r>
          </w:p>
          <w:p w14:paraId="2A2DA82A" w14:textId="77777777" w:rsidR="00984269" w:rsidRPr="006757AA" w:rsidRDefault="00984269" w:rsidP="00984269">
            <w:pPr>
              <w:numPr>
                <w:ilvl w:val="0"/>
                <w:numId w:val="7"/>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budėjimo režimo apšvietimo lygis (0–100 %);</w:t>
            </w:r>
          </w:p>
          <w:p w14:paraId="34990EFA" w14:textId="77777777" w:rsidR="00984269" w:rsidRPr="006757AA" w:rsidRDefault="00984269" w:rsidP="00984269">
            <w:pPr>
              <w:numPr>
                <w:ilvl w:val="0"/>
                <w:numId w:val="7"/>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laikas, po kurio šviestuvai pritemdomi, kai nebefiksuojamas judėjimas;</w:t>
            </w:r>
          </w:p>
          <w:p w14:paraId="6EE05DBE" w14:textId="77777777" w:rsidR="00984269" w:rsidRPr="006757AA" w:rsidRDefault="00984269" w:rsidP="00984269">
            <w:pPr>
              <w:numPr>
                <w:ilvl w:val="0"/>
                <w:numId w:val="7"/>
              </w:numPr>
              <w:spacing w:after="0" w:line="240"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apšvietimo zonos nustatymai metrais.</w:t>
            </w:r>
          </w:p>
        </w:tc>
        <w:tc>
          <w:tcPr>
            <w:tcW w:w="1985" w:type="dxa"/>
            <w:vAlign w:val="center"/>
          </w:tcPr>
          <w:p w14:paraId="30792275" w14:textId="77777777" w:rsidR="00984269" w:rsidRPr="006757AA" w:rsidRDefault="00984269" w:rsidP="00984269">
            <w:pPr>
              <w:spacing w:after="0" w:line="240" w:lineRule="auto"/>
              <w:jc w:val="center"/>
              <w:rPr>
                <w:rFonts w:ascii="Times New Roman" w:eastAsia="Times New Roman" w:hAnsi="Times New Roman"/>
                <w:sz w:val="24"/>
                <w:szCs w:val="24"/>
              </w:rPr>
            </w:pPr>
          </w:p>
          <w:p w14:paraId="322BB3A7" w14:textId="77777777" w:rsidR="00984269" w:rsidRPr="006757AA" w:rsidRDefault="00984269" w:rsidP="00984269">
            <w:pPr>
              <w:spacing w:after="0" w:line="240" w:lineRule="auto"/>
              <w:jc w:val="center"/>
              <w:rPr>
                <w:rFonts w:ascii="Times New Roman" w:eastAsia="Times New Roman" w:hAnsi="Times New Roman"/>
                <w:sz w:val="24"/>
                <w:szCs w:val="24"/>
              </w:rPr>
            </w:pPr>
          </w:p>
          <w:p w14:paraId="5197DCA4" w14:textId="77777777" w:rsidR="00984269" w:rsidRPr="006757AA" w:rsidRDefault="00984269" w:rsidP="00984269">
            <w:pPr>
              <w:spacing w:after="0" w:line="240" w:lineRule="auto"/>
              <w:jc w:val="center"/>
              <w:rPr>
                <w:rFonts w:ascii="Times New Roman" w:eastAsia="Times New Roman" w:hAnsi="Times New Roman"/>
                <w:sz w:val="24"/>
                <w:szCs w:val="24"/>
              </w:rPr>
            </w:pPr>
          </w:p>
          <w:p w14:paraId="49F86AA6" w14:textId="77777777" w:rsidR="00984269" w:rsidRPr="006757AA" w:rsidRDefault="00984269" w:rsidP="00984269">
            <w:pPr>
              <w:spacing w:after="0" w:line="240" w:lineRule="auto"/>
              <w:jc w:val="center"/>
              <w:rPr>
                <w:rFonts w:ascii="Times New Roman" w:eastAsia="Times New Roman" w:hAnsi="Times New Roman"/>
                <w:sz w:val="24"/>
                <w:szCs w:val="24"/>
              </w:rPr>
            </w:pPr>
          </w:p>
          <w:p w14:paraId="5A2051CC" w14:textId="77777777" w:rsidR="00984269" w:rsidRPr="006757AA" w:rsidRDefault="00984269" w:rsidP="00984269">
            <w:pPr>
              <w:spacing w:after="0" w:line="240" w:lineRule="auto"/>
              <w:jc w:val="center"/>
              <w:rPr>
                <w:rFonts w:ascii="Times New Roman" w:eastAsia="Times New Roman" w:hAnsi="Times New Roman"/>
                <w:sz w:val="24"/>
                <w:szCs w:val="24"/>
              </w:rPr>
            </w:pPr>
          </w:p>
          <w:p w14:paraId="24EEE3BD" w14:textId="77777777" w:rsidR="00984269" w:rsidRPr="006757AA" w:rsidRDefault="00984269" w:rsidP="00984269">
            <w:pPr>
              <w:spacing w:after="0" w:line="240" w:lineRule="auto"/>
              <w:jc w:val="center"/>
              <w:rPr>
                <w:rFonts w:ascii="Times New Roman" w:eastAsia="Times New Roman" w:hAnsi="Times New Roman"/>
                <w:sz w:val="24"/>
                <w:szCs w:val="24"/>
              </w:rPr>
            </w:pPr>
          </w:p>
          <w:p w14:paraId="7BA3A153" w14:textId="77777777" w:rsidR="00984269" w:rsidRPr="006757AA" w:rsidRDefault="00984269" w:rsidP="00984269">
            <w:pPr>
              <w:spacing w:after="0" w:line="240" w:lineRule="auto"/>
              <w:jc w:val="center"/>
              <w:rPr>
                <w:rFonts w:ascii="Times New Roman" w:eastAsia="Times New Roman" w:hAnsi="Times New Roman"/>
                <w:sz w:val="24"/>
                <w:szCs w:val="24"/>
              </w:rPr>
            </w:pPr>
          </w:p>
          <w:p w14:paraId="4F70DAEC" w14:textId="77777777" w:rsidR="00984269" w:rsidRPr="006757AA" w:rsidRDefault="00984269" w:rsidP="00984269">
            <w:pPr>
              <w:spacing w:after="0" w:line="240" w:lineRule="auto"/>
              <w:jc w:val="center"/>
              <w:rPr>
                <w:rFonts w:ascii="Times New Roman" w:eastAsia="Times New Roman" w:hAnsi="Times New Roman"/>
                <w:sz w:val="24"/>
                <w:szCs w:val="24"/>
              </w:rPr>
            </w:pPr>
          </w:p>
          <w:p w14:paraId="378B6D9F" w14:textId="77777777" w:rsidR="00984269" w:rsidRPr="006757AA" w:rsidRDefault="00984269" w:rsidP="00984269">
            <w:pPr>
              <w:spacing w:after="0" w:line="240" w:lineRule="auto"/>
              <w:jc w:val="center"/>
              <w:rPr>
                <w:rFonts w:ascii="Times New Roman" w:eastAsia="Times New Roman" w:hAnsi="Times New Roman"/>
                <w:sz w:val="24"/>
                <w:szCs w:val="24"/>
              </w:rPr>
            </w:pPr>
          </w:p>
          <w:p w14:paraId="7AF93716" w14:textId="77777777" w:rsidR="00984269" w:rsidRPr="006757AA" w:rsidRDefault="00984269" w:rsidP="00984269">
            <w:pPr>
              <w:spacing w:after="0" w:line="240" w:lineRule="auto"/>
              <w:jc w:val="center"/>
              <w:rPr>
                <w:rFonts w:ascii="Times New Roman" w:eastAsia="Times New Roman" w:hAnsi="Times New Roman"/>
                <w:sz w:val="24"/>
                <w:szCs w:val="24"/>
              </w:rPr>
            </w:pPr>
          </w:p>
          <w:p w14:paraId="45C34E63" w14:textId="77777777" w:rsidR="00984269" w:rsidRPr="006757AA" w:rsidRDefault="00984269" w:rsidP="00984269">
            <w:pPr>
              <w:spacing w:after="0" w:line="240" w:lineRule="auto"/>
              <w:jc w:val="center"/>
              <w:rPr>
                <w:rFonts w:ascii="Times New Roman" w:eastAsia="Times New Roman" w:hAnsi="Times New Roman"/>
                <w:sz w:val="24"/>
                <w:szCs w:val="24"/>
              </w:rPr>
            </w:pPr>
          </w:p>
          <w:p w14:paraId="70A30E7E" w14:textId="77777777" w:rsidR="00984269" w:rsidRPr="006757AA" w:rsidRDefault="00984269" w:rsidP="00984269">
            <w:pPr>
              <w:spacing w:after="0" w:line="240" w:lineRule="auto"/>
              <w:jc w:val="center"/>
              <w:rPr>
                <w:rFonts w:ascii="Times New Roman" w:eastAsia="Times New Roman" w:hAnsi="Times New Roman"/>
                <w:sz w:val="24"/>
                <w:szCs w:val="24"/>
              </w:rPr>
            </w:pPr>
          </w:p>
          <w:p w14:paraId="3A6FF282"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3B72D14"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55495FE3"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5A4E8D1C" w14:textId="77777777" w:rsidTr="006757AA">
        <w:tc>
          <w:tcPr>
            <w:tcW w:w="1838" w:type="dxa"/>
            <w:vMerge/>
            <w:vAlign w:val="center"/>
          </w:tcPr>
          <w:p w14:paraId="71844E02"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7BB18DF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Šviestuvų valdiklių peržiūra apšvietimo valdymo sistemos žemėlapyje</w:t>
            </w:r>
          </w:p>
        </w:tc>
        <w:tc>
          <w:tcPr>
            <w:tcW w:w="3969" w:type="dxa"/>
            <w:vAlign w:val="center"/>
          </w:tcPr>
          <w:p w14:paraId="659F7A6B"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Prietaisų atvaizdavimas žemėlapyje pagal esamą prietaiso būseną, būsenos indikacija skirtingomis spalvomis.</w:t>
            </w:r>
          </w:p>
        </w:tc>
        <w:tc>
          <w:tcPr>
            <w:tcW w:w="1985" w:type="dxa"/>
            <w:vAlign w:val="center"/>
          </w:tcPr>
          <w:p w14:paraId="32283E4D"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4CEAEB3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6B4F3FC6"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18E62C6C" w14:textId="77777777" w:rsidTr="006757AA">
        <w:tc>
          <w:tcPr>
            <w:tcW w:w="1838" w:type="dxa"/>
            <w:vMerge/>
            <w:vAlign w:val="center"/>
          </w:tcPr>
          <w:p w14:paraId="12884085"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101FDD86"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318221CA"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Galimybė apšvietimo valdymo sistemoje filtruoti prietaisus pagal prietaiso tipą, būseną ir gedimus.</w:t>
            </w:r>
          </w:p>
        </w:tc>
        <w:tc>
          <w:tcPr>
            <w:tcW w:w="1985" w:type="dxa"/>
            <w:vAlign w:val="center"/>
          </w:tcPr>
          <w:p w14:paraId="6857207E"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1866101"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4B445E65"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298E246A" w14:textId="77777777" w:rsidTr="006757AA">
        <w:tc>
          <w:tcPr>
            <w:tcW w:w="1838" w:type="dxa"/>
            <w:vMerge/>
            <w:vAlign w:val="center"/>
          </w:tcPr>
          <w:p w14:paraId="5142FC02"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11CAAB3A"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2717830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Galimybė apšvietimo valdymo sistemoje ieškoti prietaisų žemėlapyje pagal adresą ir pagal prietaiso ID. </w:t>
            </w:r>
          </w:p>
        </w:tc>
        <w:tc>
          <w:tcPr>
            <w:tcW w:w="1985" w:type="dxa"/>
            <w:vAlign w:val="center"/>
          </w:tcPr>
          <w:p w14:paraId="4C0A4470"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40F04C90"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5DB5FBEA"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5994E5B5" w14:textId="77777777" w:rsidTr="006757AA">
        <w:tc>
          <w:tcPr>
            <w:tcW w:w="1838" w:type="dxa"/>
            <w:vMerge/>
            <w:vAlign w:val="center"/>
          </w:tcPr>
          <w:p w14:paraId="4D17B945"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Align w:val="center"/>
          </w:tcPr>
          <w:p w14:paraId="222B5FD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Šviestuvų veikimo būsenos atvaizdavimas</w:t>
            </w:r>
          </w:p>
        </w:tc>
        <w:tc>
          <w:tcPr>
            <w:tcW w:w="3969" w:type="dxa"/>
            <w:vAlign w:val="center"/>
          </w:tcPr>
          <w:p w14:paraId="7508716D"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Numatyti bent šiuos šviestuvų valdiklių veikimo būsenos apibrėžimus:</w:t>
            </w:r>
          </w:p>
          <w:p w14:paraId="5FF456E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aktyvus – šviestuvas įjungtas (šviečia);</w:t>
            </w:r>
          </w:p>
          <w:p w14:paraId="3BB618B5"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neaktyvus – šviestuvas išjungtas (nešviečia);</w:t>
            </w:r>
          </w:p>
          <w:p w14:paraId="53DEB43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 neprisijungęs – šviestuvo valdiklis neturi ryšio su apšvietimo valdymo sistema;  </w:t>
            </w:r>
          </w:p>
        </w:tc>
        <w:tc>
          <w:tcPr>
            <w:tcW w:w="1985" w:type="dxa"/>
            <w:vAlign w:val="center"/>
          </w:tcPr>
          <w:p w14:paraId="21B4815E"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24D3AF6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67FC6AAA"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78BA246C" w14:textId="77777777" w:rsidTr="006757AA">
        <w:tc>
          <w:tcPr>
            <w:tcW w:w="1838" w:type="dxa"/>
            <w:vMerge/>
            <w:vAlign w:val="center"/>
          </w:tcPr>
          <w:p w14:paraId="403D2473"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04AC2580"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Grafinis duomenų atvaizdavimas apšvietimo valdymo sistemoje</w:t>
            </w:r>
          </w:p>
        </w:tc>
        <w:tc>
          <w:tcPr>
            <w:tcW w:w="3969" w:type="dxa"/>
            <w:vAlign w:val="center"/>
          </w:tcPr>
          <w:p w14:paraId="5B274B2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turi būti matoma informacija apie visų organizacijai priklausančių šviestuvų valdiklių kiekį.</w:t>
            </w:r>
          </w:p>
        </w:tc>
        <w:tc>
          <w:tcPr>
            <w:tcW w:w="1985" w:type="dxa"/>
            <w:vAlign w:val="center"/>
          </w:tcPr>
          <w:p w14:paraId="0D7C1FF2"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6DE2408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1BD29566"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3506A631" w14:textId="77777777" w:rsidTr="006757AA">
        <w:tc>
          <w:tcPr>
            <w:tcW w:w="1838" w:type="dxa"/>
            <w:vMerge/>
            <w:vAlign w:val="center"/>
          </w:tcPr>
          <w:p w14:paraId="1814302F"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598932BF"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7F6CA1A6"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turi būti matoma šviestuvų valdiklių būsenų peržiūra.</w:t>
            </w:r>
          </w:p>
        </w:tc>
        <w:tc>
          <w:tcPr>
            <w:tcW w:w="1985" w:type="dxa"/>
            <w:vAlign w:val="center"/>
          </w:tcPr>
          <w:p w14:paraId="05825C76"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521D7C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p w14:paraId="2E600759" w14:textId="77777777" w:rsidR="00984269" w:rsidRPr="006757AA" w:rsidRDefault="00984269" w:rsidP="00984269">
            <w:pPr>
              <w:spacing w:after="0" w:line="240" w:lineRule="auto"/>
              <w:jc w:val="center"/>
              <w:rPr>
                <w:rFonts w:ascii="Times New Roman" w:eastAsia="Times New Roman" w:hAnsi="Times New Roman"/>
                <w:sz w:val="24"/>
                <w:szCs w:val="24"/>
              </w:rPr>
            </w:pPr>
          </w:p>
        </w:tc>
      </w:tr>
      <w:tr w:rsidR="00984269" w:rsidRPr="006757AA" w14:paraId="00B8E473" w14:textId="77777777" w:rsidTr="006757AA">
        <w:tc>
          <w:tcPr>
            <w:tcW w:w="1838" w:type="dxa"/>
            <w:vMerge/>
            <w:vAlign w:val="center"/>
          </w:tcPr>
          <w:p w14:paraId="5B227CDE"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551D2D09"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5B558AA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Sistemoje turi būti pateikiami veikiančių ir neveikiančių šviestuvų valdiklių duomenys.</w:t>
            </w:r>
          </w:p>
        </w:tc>
        <w:tc>
          <w:tcPr>
            <w:tcW w:w="1985" w:type="dxa"/>
            <w:vAlign w:val="center"/>
          </w:tcPr>
          <w:p w14:paraId="7BB6424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1A1A5EF0"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2DBDA0A6" w14:textId="77777777" w:rsidTr="006757AA">
        <w:tc>
          <w:tcPr>
            <w:tcW w:w="1838" w:type="dxa"/>
            <w:vMerge/>
            <w:vAlign w:val="center"/>
          </w:tcPr>
          <w:p w14:paraId="5020B949"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1271177D"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179EDFEB" w14:textId="77777777" w:rsidR="00984269" w:rsidRPr="006757AA" w:rsidRDefault="00984269" w:rsidP="00984269">
            <w:pPr>
              <w:tabs>
                <w:tab w:val="left" w:pos="1344"/>
              </w:tabs>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Sistemoje turi būti pateikiamas aktyvių apšvietimo valdymo įrenginių gedimų sąrašas organizacijoje.</w:t>
            </w:r>
            <w:r w:rsidRPr="006757AA">
              <w:rPr>
                <w:rFonts w:ascii="Times New Roman" w:eastAsia="Times New Roman" w:hAnsi="Times New Roman"/>
                <w:sz w:val="24"/>
                <w:szCs w:val="24"/>
              </w:rPr>
              <w:tab/>
            </w:r>
          </w:p>
        </w:tc>
        <w:tc>
          <w:tcPr>
            <w:tcW w:w="1985" w:type="dxa"/>
            <w:vAlign w:val="center"/>
          </w:tcPr>
          <w:p w14:paraId="4500F51D"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50C842F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4EF38449" w14:textId="77777777" w:rsidTr="006757AA">
        <w:tc>
          <w:tcPr>
            <w:tcW w:w="1838" w:type="dxa"/>
            <w:vMerge/>
            <w:vAlign w:val="center"/>
          </w:tcPr>
          <w:p w14:paraId="5EC8CC81"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585A66A6"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1F20DCD4"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turi būti vidutinio gedimų sprendimo laiko stebėsenos galimybė.</w:t>
            </w:r>
          </w:p>
        </w:tc>
        <w:tc>
          <w:tcPr>
            <w:tcW w:w="1985" w:type="dxa"/>
            <w:vAlign w:val="center"/>
          </w:tcPr>
          <w:p w14:paraId="4AC4616B"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6ADA2CBF"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79DE315C" w14:textId="77777777" w:rsidTr="006757AA">
        <w:tc>
          <w:tcPr>
            <w:tcW w:w="1838" w:type="dxa"/>
            <w:vMerge/>
            <w:vAlign w:val="center"/>
          </w:tcPr>
          <w:p w14:paraId="6F26C9BF"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3E168D70"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023CCEA5" w14:textId="77777777" w:rsidR="00984269" w:rsidRPr="006757AA" w:rsidRDefault="00984269" w:rsidP="00984269">
            <w:pPr>
              <w:spacing w:after="0" w:line="240" w:lineRule="auto"/>
              <w:rPr>
                <w:rFonts w:ascii="Times New Roman" w:eastAsia="Times New Roman" w:hAnsi="Times New Roman"/>
                <w:color w:val="6D9EEB"/>
                <w:sz w:val="24"/>
                <w:szCs w:val="24"/>
              </w:rPr>
            </w:pPr>
            <w:r w:rsidRPr="006757AA">
              <w:rPr>
                <w:rFonts w:ascii="Times New Roman" w:eastAsia="Times New Roman" w:hAnsi="Times New Roman"/>
                <w:sz w:val="24"/>
                <w:szCs w:val="24"/>
              </w:rPr>
              <w:t xml:space="preserve">Apšvietimo valdymo sistemoje turi būti pateikiami organizacijai priklausančių šviestuvų energijos suvartojimo ir taupymo duomenys.  </w:t>
            </w:r>
            <w:r w:rsidRPr="006757AA">
              <w:rPr>
                <w:rFonts w:ascii="Times New Roman" w:eastAsia="Times New Roman" w:hAnsi="Times New Roman"/>
                <w:color w:val="000000"/>
                <w:sz w:val="24"/>
                <w:szCs w:val="24"/>
              </w:rPr>
              <w:t>Sistema turi užtikrinti galimybę peržiūrėti energijos suvartojimo duomenis kiekvienai gatvei atskirai</w:t>
            </w:r>
          </w:p>
        </w:tc>
        <w:tc>
          <w:tcPr>
            <w:tcW w:w="1985" w:type="dxa"/>
            <w:vAlign w:val="center"/>
          </w:tcPr>
          <w:p w14:paraId="71D031F5"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5B196FAD"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1AB169FB" w14:textId="77777777" w:rsidTr="006757AA">
        <w:tc>
          <w:tcPr>
            <w:tcW w:w="1838" w:type="dxa"/>
            <w:vMerge/>
            <w:vAlign w:val="center"/>
          </w:tcPr>
          <w:p w14:paraId="5C189DBE"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37685DA9"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39DDFBDB"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xml:space="preserve">Apšvietimo valdymo sistemoje turi būti atvaizduojamas organizacijai </w:t>
            </w:r>
            <w:r w:rsidRPr="006757AA">
              <w:rPr>
                <w:rFonts w:ascii="Times New Roman" w:eastAsia="Times New Roman" w:hAnsi="Times New Roman"/>
                <w:sz w:val="24"/>
                <w:szCs w:val="24"/>
              </w:rPr>
              <w:lastRenderedPageBreak/>
              <w:t>priklausančių šviestuvų likutinis tarnavimo laikas.</w:t>
            </w:r>
          </w:p>
        </w:tc>
        <w:tc>
          <w:tcPr>
            <w:tcW w:w="1985" w:type="dxa"/>
            <w:vAlign w:val="center"/>
          </w:tcPr>
          <w:p w14:paraId="1413C3C6"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lastRenderedPageBreak/>
              <w:t>................................</w:t>
            </w:r>
          </w:p>
          <w:p w14:paraId="554A33C8"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lastRenderedPageBreak/>
              <w:t>(atitinka/neatitinka)</w:t>
            </w:r>
          </w:p>
        </w:tc>
      </w:tr>
      <w:tr w:rsidR="00984269" w:rsidRPr="006757AA" w14:paraId="2730B157" w14:textId="77777777" w:rsidTr="006757AA">
        <w:tc>
          <w:tcPr>
            <w:tcW w:w="1838" w:type="dxa"/>
            <w:vMerge/>
            <w:vAlign w:val="center"/>
          </w:tcPr>
          <w:p w14:paraId="233B925C"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restart"/>
            <w:vAlign w:val="center"/>
          </w:tcPr>
          <w:p w14:paraId="3F6A9489"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Gedimų pranešimų valdymas</w:t>
            </w:r>
          </w:p>
        </w:tc>
        <w:tc>
          <w:tcPr>
            <w:tcW w:w="3969" w:type="dxa"/>
            <w:vAlign w:val="center"/>
          </w:tcPr>
          <w:p w14:paraId="76D11FB0"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turi būti gedimų pranešimų sukūrimas.</w:t>
            </w:r>
          </w:p>
          <w:p w14:paraId="4FB98D8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Automatiškai generuojami sistemos gedimų pranešimai šviestuvų valdikliams:</w:t>
            </w:r>
          </w:p>
          <w:p w14:paraId="1C789313"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DALI sąsajos gedimas;</w:t>
            </w:r>
          </w:p>
          <w:p w14:paraId="58AEF77F"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Šviestuvo valdiklis neturi ryšio su valdymo sistema;</w:t>
            </w:r>
          </w:p>
          <w:p w14:paraId="4B59BAC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Šviestuvų valdiklių fiksuojamas energijos suvartojimas neatitinka šviestuvų skleidžiamo šviesos intensyvumo lygio.</w:t>
            </w:r>
          </w:p>
          <w:p w14:paraId="4C600105" w14:textId="77777777" w:rsidR="00984269" w:rsidRPr="006757AA" w:rsidRDefault="00984269" w:rsidP="00984269">
            <w:pPr>
              <w:spacing w:after="0" w:line="240" w:lineRule="auto"/>
              <w:rPr>
                <w:rFonts w:ascii="Times New Roman" w:eastAsia="Times New Roman" w:hAnsi="Times New Roman"/>
                <w:color w:val="6D9EEB"/>
                <w:sz w:val="24"/>
                <w:szCs w:val="24"/>
              </w:rPr>
            </w:pPr>
            <w:r w:rsidRPr="006757AA">
              <w:rPr>
                <w:rFonts w:ascii="Times New Roman" w:eastAsia="Times New Roman" w:hAnsi="Times New Roman"/>
                <w:color w:val="000000"/>
                <w:sz w:val="24"/>
                <w:szCs w:val="24"/>
              </w:rPr>
              <w:t>- Įtampos matavimai ne ribose.</w:t>
            </w:r>
          </w:p>
        </w:tc>
        <w:tc>
          <w:tcPr>
            <w:tcW w:w="1985" w:type="dxa"/>
            <w:vAlign w:val="center"/>
          </w:tcPr>
          <w:p w14:paraId="1A13FFA6" w14:textId="77777777" w:rsidR="00984269" w:rsidRPr="006757AA" w:rsidRDefault="00984269" w:rsidP="00984269">
            <w:pPr>
              <w:spacing w:after="0" w:line="240" w:lineRule="auto"/>
              <w:jc w:val="center"/>
              <w:rPr>
                <w:rFonts w:ascii="Times New Roman" w:eastAsia="Times New Roman" w:hAnsi="Times New Roman"/>
                <w:sz w:val="24"/>
                <w:szCs w:val="24"/>
              </w:rPr>
            </w:pPr>
          </w:p>
          <w:p w14:paraId="0C434D30" w14:textId="77777777" w:rsidR="00984269" w:rsidRPr="006757AA" w:rsidRDefault="00984269" w:rsidP="00984269">
            <w:pPr>
              <w:spacing w:after="0" w:line="240" w:lineRule="auto"/>
              <w:jc w:val="center"/>
              <w:rPr>
                <w:rFonts w:ascii="Times New Roman" w:eastAsia="Times New Roman" w:hAnsi="Times New Roman"/>
                <w:sz w:val="24"/>
                <w:szCs w:val="24"/>
              </w:rPr>
            </w:pPr>
          </w:p>
          <w:p w14:paraId="0CF4E1AA" w14:textId="77777777" w:rsidR="00984269" w:rsidRPr="006757AA" w:rsidRDefault="00984269" w:rsidP="00984269">
            <w:pPr>
              <w:spacing w:after="0" w:line="240" w:lineRule="auto"/>
              <w:jc w:val="center"/>
              <w:rPr>
                <w:rFonts w:ascii="Times New Roman" w:eastAsia="Times New Roman" w:hAnsi="Times New Roman"/>
                <w:sz w:val="24"/>
                <w:szCs w:val="24"/>
              </w:rPr>
            </w:pPr>
          </w:p>
          <w:p w14:paraId="2981E537" w14:textId="77777777" w:rsidR="00984269" w:rsidRPr="006757AA" w:rsidRDefault="00984269" w:rsidP="00984269">
            <w:pPr>
              <w:spacing w:after="0" w:line="240" w:lineRule="auto"/>
              <w:jc w:val="center"/>
              <w:rPr>
                <w:rFonts w:ascii="Times New Roman" w:eastAsia="Times New Roman" w:hAnsi="Times New Roman"/>
                <w:sz w:val="24"/>
                <w:szCs w:val="24"/>
              </w:rPr>
            </w:pPr>
          </w:p>
          <w:p w14:paraId="77433A21"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691A0B4E"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0A01F925" w14:textId="77777777" w:rsidTr="006757AA">
        <w:tc>
          <w:tcPr>
            <w:tcW w:w="1838" w:type="dxa"/>
            <w:vMerge/>
            <w:vAlign w:val="center"/>
          </w:tcPr>
          <w:p w14:paraId="12100FB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0D372F9B"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1929FE2A"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turi būti užtikrinta gedimų peržiūra žemėlapyje:</w:t>
            </w:r>
          </w:p>
          <w:p w14:paraId="7B085537"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Valdikliai turintys gedimų, turi turėti savo žymėjimą.</w:t>
            </w:r>
          </w:p>
        </w:tc>
        <w:tc>
          <w:tcPr>
            <w:tcW w:w="1985" w:type="dxa"/>
            <w:vAlign w:val="center"/>
          </w:tcPr>
          <w:p w14:paraId="09BA1585" w14:textId="77777777" w:rsidR="00984269" w:rsidRPr="006757AA" w:rsidRDefault="00984269" w:rsidP="00984269">
            <w:pPr>
              <w:spacing w:after="0" w:line="240" w:lineRule="auto"/>
              <w:jc w:val="center"/>
              <w:rPr>
                <w:rFonts w:ascii="Times New Roman" w:eastAsia="Times New Roman" w:hAnsi="Times New Roman"/>
                <w:sz w:val="24"/>
                <w:szCs w:val="24"/>
              </w:rPr>
            </w:pPr>
          </w:p>
          <w:p w14:paraId="42D85094"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F981F9E"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4FF2833E" w14:textId="77777777" w:rsidTr="006757AA">
        <w:tc>
          <w:tcPr>
            <w:tcW w:w="1838" w:type="dxa"/>
            <w:vMerge/>
            <w:vAlign w:val="center"/>
          </w:tcPr>
          <w:p w14:paraId="08BFC6F4"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Merge/>
            <w:vAlign w:val="center"/>
          </w:tcPr>
          <w:p w14:paraId="40402F32"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3969" w:type="dxa"/>
            <w:vAlign w:val="center"/>
          </w:tcPr>
          <w:p w14:paraId="795F5F9C"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Gedimai sistemoje turi turėti skaidymą pagal skirtingus svarbos lygius:</w:t>
            </w:r>
          </w:p>
          <w:p w14:paraId="5AE3EAB1" w14:textId="77777777" w:rsidR="00984269" w:rsidRPr="006757AA" w:rsidRDefault="00984269" w:rsidP="00984269">
            <w:pPr>
              <w:numPr>
                <w:ilvl w:val="0"/>
                <w:numId w:val="9"/>
              </w:numPr>
              <w:pBdr>
                <w:top w:val="nil"/>
                <w:left w:val="nil"/>
                <w:bottom w:val="nil"/>
                <w:right w:val="nil"/>
                <w:between w:val="nil"/>
              </w:pBdr>
              <w:spacing w:after="0" w:line="278"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Kritinis;</w:t>
            </w:r>
          </w:p>
          <w:p w14:paraId="74AF6E6D" w14:textId="77777777" w:rsidR="00984269" w:rsidRPr="006757AA" w:rsidRDefault="00984269" w:rsidP="00984269">
            <w:pPr>
              <w:numPr>
                <w:ilvl w:val="0"/>
                <w:numId w:val="8"/>
              </w:numPr>
              <w:pBdr>
                <w:top w:val="nil"/>
                <w:left w:val="nil"/>
                <w:bottom w:val="nil"/>
                <w:right w:val="nil"/>
                <w:between w:val="nil"/>
              </w:pBdr>
              <w:spacing w:after="0" w:line="278"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Įspėjimas;</w:t>
            </w:r>
          </w:p>
          <w:p w14:paraId="092C3B8B" w14:textId="77777777" w:rsidR="00984269" w:rsidRPr="006757AA" w:rsidRDefault="00984269" w:rsidP="00984269">
            <w:pPr>
              <w:numPr>
                <w:ilvl w:val="0"/>
                <w:numId w:val="8"/>
              </w:numPr>
              <w:pBdr>
                <w:top w:val="nil"/>
                <w:left w:val="nil"/>
                <w:bottom w:val="nil"/>
                <w:right w:val="nil"/>
                <w:between w:val="nil"/>
              </w:pBdr>
              <w:spacing w:after="160" w:line="278" w:lineRule="auto"/>
              <w:rPr>
                <w:rFonts w:ascii="Times New Roman" w:eastAsia="Times New Roman" w:hAnsi="Times New Roman"/>
                <w:color w:val="000000"/>
                <w:sz w:val="24"/>
                <w:szCs w:val="24"/>
              </w:rPr>
            </w:pPr>
            <w:r w:rsidRPr="006757AA">
              <w:rPr>
                <w:rFonts w:ascii="Times New Roman" w:eastAsia="Times New Roman" w:hAnsi="Times New Roman"/>
                <w:color w:val="000000"/>
                <w:sz w:val="24"/>
                <w:szCs w:val="24"/>
              </w:rPr>
              <w:t>Informacinis.</w:t>
            </w:r>
          </w:p>
          <w:p w14:paraId="00F5055D"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Apšvietimo valdymo sistemoje gedimai turi būti matomi ir rikiuojami pagal jų svarbos lygius bei jų susikūrimo datą.</w:t>
            </w:r>
          </w:p>
        </w:tc>
        <w:tc>
          <w:tcPr>
            <w:tcW w:w="1985" w:type="dxa"/>
            <w:vAlign w:val="center"/>
          </w:tcPr>
          <w:p w14:paraId="52DB674C" w14:textId="77777777" w:rsidR="00984269" w:rsidRPr="006757AA" w:rsidRDefault="00984269" w:rsidP="00984269">
            <w:pPr>
              <w:spacing w:after="0" w:line="240" w:lineRule="auto"/>
              <w:jc w:val="center"/>
              <w:rPr>
                <w:rFonts w:ascii="Times New Roman" w:eastAsia="Times New Roman" w:hAnsi="Times New Roman"/>
                <w:sz w:val="24"/>
                <w:szCs w:val="24"/>
              </w:rPr>
            </w:pPr>
          </w:p>
          <w:p w14:paraId="4616B663" w14:textId="77777777" w:rsidR="00984269" w:rsidRPr="006757AA" w:rsidRDefault="00984269" w:rsidP="00984269">
            <w:pPr>
              <w:spacing w:after="0" w:line="240" w:lineRule="auto"/>
              <w:jc w:val="center"/>
              <w:rPr>
                <w:rFonts w:ascii="Times New Roman" w:eastAsia="Times New Roman" w:hAnsi="Times New Roman"/>
                <w:sz w:val="24"/>
                <w:szCs w:val="24"/>
              </w:rPr>
            </w:pPr>
          </w:p>
          <w:p w14:paraId="705FC8DB" w14:textId="77777777" w:rsidR="00984269" w:rsidRPr="006757AA" w:rsidRDefault="00984269" w:rsidP="00984269">
            <w:pPr>
              <w:spacing w:after="0" w:line="240" w:lineRule="auto"/>
              <w:jc w:val="center"/>
              <w:rPr>
                <w:rFonts w:ascii="Times New Roman" w:eastAsia="Times New Roman" w:hAnsi="Times New Roman"/>
                <w:sz w:val="24"/>
                <w:szCs w:val="24"/>
              </w:rPr>
            </w:pPr>
          </w:p>
          <w:p w14:paraId="25A9720C"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7088ECD4"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r w:rsidR="00984269" w:rsidRPr="006757AA" w14:paraId="12B2714E" w14:textId="77777777" w:rsidTr="006757AA">
        <w:tc>
          <w:tcPr>
            <w:tcW w:w="1838" w:type="dxa"/>
            <w:vMerge/>
            <w:vAlign w:val="center"/>
          </w:tcPr>
          <w:p w14:paraId="25A1AFAD" w14:textId="77777777" w:rsidR="00984269" w:rsidRPr="006757AA" w:rsidRDefault="00984269" w:rsidP="00984269">
            <w:pPr>
              <w:widowControl w:val="0"/>
              <w:pBdr>
                <w:top w:val="nil"/>
                <w:left w:val="nil"/>
                <w:bottom w:val="nil"/>
                <w:right w:val="nil"/>
                <w:between w:val="nil"/>
              </w:pBdr>
              <w:spacing w:after="0"/>
              <w:rPr>
                <w:rFonts w:ascii="Times New Roman" w:eastAsia="Times New Roman" w:hAnsi="Times New Roman"/>
                <w:sz w:val="24"/>
                <w:szCs w:val="24"/>
              </w:rPr>
            </w:pPr>
          </w:p>
        </w:tc>
        <w:tc>
          <w:tcPr>
            <w:tcW w:w="1701" w:type="dxa"/>
            <w:vAlign w:val="center"/>
          </w:tcPr>
          <w:p w14:paraId="46DD44A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Duomenų saugojimas</w:t>
            </w:r>
          </w:p>
          <w:p w14:paraId="319ECAF3"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ir jų saugumas</w:t>
            </w:r>
          </w:p>
        </w:tc>
        <w:tc>
          <w:tcPr>
            <w:tcW w:w="3969" w:type="dxa"/>
            <w:shd w:val="clear" w:color="auto" w:fill="FFFFFF"/>
            <w:vAlign w:val="center"/>
          </w:tcPr>
          <w:p w14:paraId="33DCACC9"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Apšvietimo valdymo sistemos duomenys perduodami šifruotu būdu;</w:t>
            </w:r>
          </w:p>
          <w:p w14:paraId="33DD7310"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Apšvietimo valdymo sistema yra apsaugota nuo DDoS (paskirstytų paslaugos trikdymo) atakų grėsmės;</w:t>
            </w:r>
          </w:p>
          <w:p w14:paraId="5193F0B2" w14:textId="77777777" w:rsidR="00984269" w:rsidRPr="006757AA" w:rsidRDefault="00984269" w:rsidP="00984269">
            <w:pPr>
              <w:spacing w:after="0" w:line="240" w:lineRule="auto"/>
              <w:rPr>
                <w:rFonts w:ascii="Times New Roman" w:eastAsia="Times New Roman" w:hAnsi="Times New Roman"/>
                <w:sz w:val="24"/>
                <w:szCs w:val="24"/>
              </w:rPr>
            </w:pPr>
            <w:r w:rsidRPr="006757AA">
              <w:rPr>
                <w:rFonts w:ascii="Times New Roman" w:eastAsia="Times New Roman" w:hAnsi="Times New Roman"/>
                <w:sz w:val="24"/>
                <w:szCs w:val="24"/>
              </w:rPr>
              <w:t>- Kuriamos ir saugomos bent paskutinių 7 dienų sistemos duomenų bazės kopijos.</w:t>
            </w:r>
          </w:p>
          <w:p w14:paraId="3385CC3C" w14:textId="77777777" w:rsidR="00984269" w:rsidRPr="006757AA" w:rsidRDefault="00984269" w:rsidP="00984269">
            <w:pPr>
              <w:spacing w:after="0" w:line="240" w:lineRule="auto"/>
              <w:rPr>
                <w:rFonts w:ascii="Times New Roman" w:eastAsia="Times New Roman" w:hAnsi="Times New Roman"/>
                <w:color w:val="6D9EEB"/>
                <w:sz w:val="24"/>
                <w:szCs w:val="24"/>
              </w:rPr>
            </w:pPr>
            <w:r w:rsidRPr="006757AA">
              <w:rPr>
                <w:rFonts w:ascii="Times New Roman" w:eastAsia="Times New Roman" w:hAnsi="Times New Roman"/>
                <w:color w:val="000000"/>
                <w:sz w:val="24"/>
                <w:szCs w:val="24"/>
              </w:rPr>
              <w:t>- Apšvietimo valdymo sistema turi atitikti ISO/IEC 27001 reikalavimus</w:t>
            </w:r>
          </w:p>
        </w:tc>
        <w:tc>
          <w:tcPr>
            <w:tcW w:w="1985" w:type="dxa"/>
            <w:vAlign w:val="center"/>
          </w:tcPr>
          <w:p w14:paraId="2EF8DF08" w14:textId="77777777" w:rsidR="00984269" w:rsidRPr="006757AA" w:rsidRDefault="00984269" w:rsidP="00984269">
            <w:pPr>
              <w:spacing w:after="0" w:line="240" w:lineRule="auto"/>
              <w:jc w:val="center"/>
              <w:rPr>
                <w:rFonts w:ascii="Times New Roman" w:eastAsia="Times New Roman" w:hAnsi="Times New Roman"/>
                <w:sz w:val="24"/>
                <w:szCs w:val="24"/>
              </w:rPr>
            </w:pPr>
          </w:p>
          <w:p w14:paraId="1C910974" w14:textId="77777777" w:rsidR="00984269" w:rsidRPr="006757AA" w:rsidRDefault="00984269" w:rsidP="00984269">
            <w:pPr>
              <w:spacing w:after="0" w:line="240" w:lineRule="auto"/>
              <w:jc w:val="center"/>
              <w:rPr>
                <w:rFonts w:ascii="Times New Roman" w:eastAsia="Times New Roman" w:hAnsi="Times New Roman"/>
                <w:sz w:val="24"/>
                <w:szCs w:val="24"/>
              </w:rPr>
            </w:pPr>
          </w:p>
          <w:p w14:paraId="03246EED"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w:t>
            </w:r>
          </w:p>
          <w:p w14:paraId="27C02E06" w14:textId="77777777" w:rsidR="00984269" w:rsidRPr="006757AA" w:rsidRDefault="00984269" w:rsidP="00984269">
            <w:pPr>
              <w:spacing w:after="0" w:line="240" w:lineRule="auto"/>
              <w:jc w:val="center"/>
              <w:rPr>
                <w:rFonts w:ascii="Times New Roman" w:eastAsia="Times New Roman" w:hAnsi="Times New Roman"/>
                <w:sz w:val="24"/>
                <w:szCs w:val="24"/>
              </w:rPr>
            </w:pPr>
            <w:r w:rsidRPr="006757AA">
              <w:rPr>
                <w:rFonts w:ascii="Times New Roman" w:eastAsia="Times New Roman" w:hAnsi="Times New Roman"/>
                <w:sz w:val="24"/>
                <w:szCs w:val="24"/>
              </w:rPr>
              <w:t>(atitinka/neatitinka)</w:t>
            </w:r>
          </w:p>
        </w:tc>
      </w:tr>
    </w:tbl>
    <w:p w14:paraId="1E950230" w14:textId="77777777" w:rsidR="00C51434" w:rsidRPr="006757AA" w:rsidRDefault="00C51434" w:rsidP="00C51434">
      <w:pPr>
        <w:spacing w:line="240" w:lineRule="auto"/>
        <w:rPr>
          <w:rFonts w:ascii="Times New Roman" w:hAnsi="Times New Roman"/>
          <w:sz w:val="24"/>
          <w:szCs w:val="24"/>
        </w:rPr>
      </w:pPr>
    </w:p>
    <w:p w14:paraId="7E47150B" w14:textId="64EB5D2A" w:rsidR="00473976" w:rsidRPr="006757AA" w:rsidRDefault="00473976" w:rsidP="003A0A38">
      <w:pPr>
        <w:spacing w:line="240" w:lineRule="auto"/>
        <w:rPr>
          <w:rFonts w:ascii="Times New Roman" w:hAnsi="Times New Roman"/>
          <w:sz w:val="24"/>
          <w:szCs w:val="24"/>
        </w:rPr>
      </w:pPr>
    </w:p>
    <w:sectPr w:rsidR="00473976" w:rsidRPr="006757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A38"/>
    <w:multiLevelType w:val="hybridMultilevel"/>
    <w:tmpl w:val="8BCC9A92"/>
    <w:lvl w:ilvl="0" w:tplc="00702B0A">
      <w:start w:val="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9397DE8"/>
    <w:multiLevelType w:val="hybridMultilevel"/>
    <w:tmpl w:val="662AD7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14E57"/>
    <w:multiLevelType w:val="multilevel"/>
    <w:tmpl w:val="428A1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7C6FF8"/>
    <w:multiLevelType w:val="hybridMultilevel"/>
    <w:tmpl w:val="CB4E1306"/>
    <w:lvl w:ilvl="0" w:tplc="2752C93E">
      <w:start w:val="1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7D561F"/>
    <w:multiLevelType w:val="multilevel"/>
    <w:tmpl w:val="5978BB66"/>
    <w:lvl w:ilvl="0">
      <w:start w:val="1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374387"/>
    <w:multiLevelType w:val="hybridMultilevel"/>
    <w:tmpl w:val="150CE924"/>
    <w:lvl w:ilvl="0" w:tplc="FABEE580">
      <w:start w:val="1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F30BF8"/>
    <w:multiLevelType w:val="hybridMultilevel"/>
    <w:tmpl w:val="1A4C5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531EC8"/>
    <w:multiLevelType w:val="multilevel"/>
    <w:tmpl w:val="2A5A255E"/>
    <w:lvl w:ilvl="0">
      <w:start w:val="1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551A44"/>
    <w:multiLevelType w:val="multilevel"/>
    <w:tmpl w:val="04CA2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998143">
    <w:abstractNumId w:val="6"/>
  </w:num>
  <w:num w:numId="2" w16cid:durableId="1073427265">
    <w:abstractNumId w:val="5"/>
  </w:num>
  <w:num w:numId="3" w16cid:durableId="860388628">
    <w:abstractNumId w:val="3"/>
  </w:num>
  <w:num w:numId="4" w16cid:durableId="289242928">
    <w:abstractNumId w:val="1"/>
  </w:num>
  <w:num w:numId="5" w16cid:durableId="462163544">
    <w:abstractNumId w:val="0"/>
  </w:num>
  <w:num w:numId="6" w16cid:durableId="854273513">
    <w:abstractNumId w:val="8"/>
  </w:num>
  <w:num w:numId="7" w16cid:durableId="1350451338">
    <w:abstractNumId w:val="2"/>
  </w:num>
  <w:num w:numId="8" w16cid:durableId="2105762831">
    <w:abstractNumId w:val="4"/>
  </w:num>
  <w:num w:numId="9" w16cid:durableId="58407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76"/>
    <w:rsid w:val="00047026"/>
    <w:rsid w:val="00070ECE"/>
    <w:rsid w:val="000C6D1C"/>
    <w:rsid w:val="000D0711"/>
    <w:rsid w:val="001C1031"/>
    <w:rsid w:val="00225680"/>
    <w:rsid w:val="00297874"/>
    <w:rsid w:val="002A60BB"/>
    <w:rsid w:val="002B0260"/>
    <w:rsid w:val="002B45F1"/>
    <w:rsid w:val="002C39A4"/>
    <w:rsid w:val="00306434"/>
    <w:rsid w:val="003965E3"/>
    <w:rsid w:val="003A0A38"/>
    <w:rsid w:val="00473976"/>
    <w:rsid w:val="0047587C"/>
    <w:rsid w:val="004C0821"/>
    <w:rsid w:val="004F661A"/>
    <w:rsid w:val="005355BA"/>
    <w:rsid w:val="005E1388"/>
    <w:rsid w:val="006757AA"/>
    <w:rsid w:val="006E0E4A"/>
    <w:rsid w:val="006F3D70"/>
    <w:rsid w:val="00734940"/>
    <w:rsid w:val="00792B1C"/>
    <w:rsid w:val="007C67CA"/>
    <w:rsid w:val="007E223B"/>
    <w:rsid w:val="007F6DEF"/>
    <w:rsid w:val="00811059"/>
    <w:rsid w:val="008651CD"/>
    <w:rsid w:val="008719D8"/>
    <w:rsid w:val="00880F13"/>
    <w:rsid w:val="008832E0"/>
    <w:rsid w:val="00885311"/>
    <w:rsid w:val="008B4200"/>
    <w:rsid w:val="00950B03"/>
    <w:rsid w:val="00984269"/>
    <w:rsid w:val="009A1809"/>
    <w:rsid w:val="00A16152"/>
    <w:rsid w:val="00A52313"/>
    <w:rsid w:val="00A84043"/>
    <w:rsid w:val="00AF4E46"/>
    <w:rsid w:val="00B620ED"/>
    <w:rsid w:val="00B910E2"/>
    <w:rsid w:val="00B97490"/>
    <w:rsid w:val="00BB6BEB"/>
    <w:rsid w:val="00BD33B0"/>
    <w:rsid w:val="00BE7A6F"/>
    <w:rsid w:val="00C51434"/>
    <w:rsid w:val="00C642A4"/>
    <w:rsid w:val="00C8270D"/>
    <w:rsid w:val="00CF5353"/>
    <w:rsid w:val="00D02C55"/>
    <w:rsid w:val="00D31FE9"/>
    <w:rsid w:val="00D5661B"/>
    <w:rsid w:val="00DA7C24"/>
    <w:rsid w:val="00DD27B0"/>
    <w:rsid w:val="00E02895"/>
    <w:rsid w:val="00E33EE9"/>
    <w:rsid w:val="00E36921"/>
    <w:rsid w:val="00E714BC"/>
    <w:rsid w:val="00E74CF1"/>
    <w:rsid w:val="00ED5ADE"/>
    <w:rsid w:val="00EF68CB"/>
    <w:rsid w:val="00F31945"/>
    <w:rsid w:val="00F613AD"/>
    <w:rsid w:val="00F7282E"/>
    <w:rsid w:val="00F96D74"/>
    <w:rsid w:val="00FB3DFC"/>
    <w:rsid w:val="00FC2F7B"/>
    <w:rsid w:val="00FC4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17F6"/>
  <w15:chartTrackingRefBased/>
  <w15:docId w15:val="{42DCD1E9-62E0-448F-8BB2-4D5C471F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976"/>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473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3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39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39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39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39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9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39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9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39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39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39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39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39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39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39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39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39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3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9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9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9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9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39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473976"/>
    <w:pPr>
      <w:ind w:left="720"/>
      <w:contextualSpacing/>
    </w:pPr>
  </w:style>
  <w:style w:type="character" w:styleId="Rykuspabraukimas">
    <w:name w:val="Intense Emphasis"/>
    <w:basedOn w:val="Numatytasispastraiposriftas"/>
    <w:uiPriority w:val="21"/>
    <w:qFormat/>
    <w:rsid w:val="00473976"/>
    <w:rPr>
      <w:i/>
      <w:iCs/>
      <w:color w:val="0F4761" w:themeColor="accent1" w:themeShade="BF"/>
    </w:rPr>
  </w:style>
  <w:style w:type="paragraph" w:styleId="Iskirtacitata">
    <w:name w:val="Intense Quote"/>
    <w:basedOn w:val="prastasis"/>
    <w:next w:val="prastasis"/>
    <w:link w:val="IskirtacitataDiagrama"/>
    <w:uiPriority w:val="30"/>
    <w:qFormat/>
    <w:rsid w:val="00473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3976"/>
    <w:rPr>
      <w:i/>
      <w:iCs/>
      <w:color w:val="0F4761" w:themeColor="accent1" w:themeShade="BF"/>
    </w:rPr>
  </w:style>
  <w:style w:type="character" w:styleId="Rykinuoroda">
    <w:name w:val="Intense Reference"/>
    <w:basedOn w:val="Numatytasispastraiposriftas"/>
    <w:uiPriority w:val="32"/>
    <w:qFormat/>
    <w:rsid w:val="00473976"/>
    <w:rPr>
      <w:b/>
      <w:bCs/>
      <w:smallCaps/>
      <w:color w:val="0F4761" w:themeColor="accent1" w:themeShade="BF"/>
      <w:spacing w:val="5"/>
    </w:rPr>
  </w:style>
  <w:style w:type="table" w:styleId="Lentelstinklelis">
    <w:name w:val="Table Grid"/>
    <w:basedOn w:val="prastojilentel"/>
    <w:uiPriority w:val="39"/>
    <w:rsid w:val="004739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73976"/>
    <w:rPr>
      <w:rFonts w:ascii="Calibri" w:eastAsia="Calibri" w:hAnsi="Calibri" w:cs="Times New Roman"/>
      <w:kern w:val="0"/>
      <w:sz w:val="22"/>
      <w:szCs w:val="22"/>
      <w14:ligatures w14:val="none"/>
    </w:rPr>
  </w:style>
  <w:style w:type="paragraph" w:customStyle="1" w:styleId="Standard">
    <w:name w:val="Standard"/>
    <w:rsid w:val="00D31FE9"/>
    <w:pPr>
      <w:suppressAutoHyphens/>
      <w:autoSpaceDN w:val="0"/>
      <w:spacing w:after="200" w:line="276" w:lineRule="auto"/>
      <w:jc w:val="both"/>
      <w:textAlignment w:val="baseline"/>
    </w:pPr>
    <w:rPr>
      <w:rFonts w:ascii="Times New Roman" w:eastAsia="Times New Roman" w:hAnsi="Times New Roman" w:cs="Times New Roman"/>
      <w:color w:val="000000"/>
      <w:kern w:val="0"/>
      <w:sz w:val="22"/>
      <w:szCs w:val="22"/>
      <w:lang w:eastAsia="zh-CN"/>
      <w14:ligatures w14:val="none"/>
    </w:rPr>
  </w:style>
  <w:style w:type="table" w:customStyle="1" w:styleId="Lentelstinklelis1">
    <w:name w:val="Lentelės tinklelis1"/>
    <w:basedOn w:val="prastojilentel"/>
    <w:next w:val="Lentelstinklelis"/>
    <w:uiPriority w:val="39"/>
    <w:rsid w:val="00B620ED"/>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5661B"/>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1913">
      <w:bodyDiv w:val="1"/>
      <w:marLeft w:val="0"/>
      <w:marRight w:val="0"/>
      <w:marTop w:val="0"/>
      <w:marBottom w:val="0"/>
      <w:divBdr>
        <w:top w:val="none" w:sz="0" w:space="0" w:color="auto"/>
        <w:left w:val="none" w:sz="0" w:space="0" w:color="auto"/>
        <w:bottom w:val="none" w:sz="0" w:space="0" w:color="auto"/>
        <w:right w:val="none" w:sz="0" w:space="0" w:color="auto"/>
      </w:divBdr>
    </w:div>
    <w:div w:id="918249983">
      <w:bodyDiv w:val="1"/>
      <w:marLeft w:val="0"/>
      <w:marRight w:val="0"/>
      <w:marTop w:val="0"/>
      <w:marBottom w:val="0"/>
      <w:divBdr>
        <w:top w:val="none" w:sz="0" w:space="0" w:color="auto"/>
        <w:left w:val="none" w:sz="0" w:space="0" w:color="auto"/>
        <w:bottom w:val="none" w:sz="0" w:space="0" w:color="auto"/>
        <w:right w:val="none" w:sz="0" w:space="0" w:color="auto"/>
      </w:divBdr>
    </w:div>
    <w:div w:id="1254046874">
      <w:bodyDiv w:val="1"/>
      <w:marLeft w:val="0"/>
      <w:marRight w:val="0"/>
      <w:marTop w:val="0"/>
      <w:marBottom w:val="0"/>
      <w:divBdr>
        <w:top w:val="none" w:sz="0" w:space="0" w:color="auto"/>
        <w:left w:val="none" w:sz="0" w:space="0" w:color="auto"/>
        <w:bottom w:val="none" w:sz="0" w:space="0" w:color="auto"/>
        <w:right w:val="none" w:sz="0" w:space="0" w:color="auto"/>
      </w:divBdr>
    </w:div>
    <w:div w:id="1624769935">
      <w:bodyDiv w:val="1"/>
      <w:marLeft w:val="0"/>
      <w:marRight w:val="0"/>
      <w:marTop w:val="0"/>
      <w:marBottom w:val="0"/>
      <w:divBdr>
        <w:top w:val="none" w:sz="0" w:space="0" w:color="auto"/>
        <w:left w:val="none" w:sz="0" w:space="0" w:color="auto"/>
        <w:bottom w:val="none" w:sz="0" w:space="0" w:color="auto"/>
        <w:right w:val="none" w:sz="0" w:space="0" w:color="auto"/>
      </w:divBdr>
    </w:div>
    <w:div w:id="1735467799">
      <w:bodyDiv w:val="1"/>
      <w:marLeft w:val="0"/>
      <w:marRight w:val="0"/>
      <w:marTop w:val="0"/>
      <w:marBottom w:val="0"/>
      <w:divBdr>
        <w:top w:val="none" w:sz="0" w:space="0" w:color="auto"/>
        <w:left w:val="none" w:sz="0" w:space="0" w:color="auto"/>
        <w:bottom w:val="none" w:sz="0" w:space="0" w:color="auto"/>
        <w:right w:val="none" w:sz="0" w:space="0" w:color="auto"/>
      </w:divBdr>
    </w:div>
    <w:div w:id="1812015160">
      <w:bodyDiv w:val="1"/>
      <w:marLeft w:val="0"/>
      <w:marRight w:val="0"/>
      <w:marTop w:val="0"/>
      <w:marBottom w:val="0"/>
      <w:divBdr>
        <w:top w:val="none" w:sz="0" w:space="0" w:color="auto"/>
        <w:left w:val="none" w:sz="0" w:space="0" w:color="auto"/>
        <w:bottom w:val="none" w:sz="0" w:space="0" w:color="auto"/>
        <w:right w:val="none" w:sz="0" w:space="0" w:color="auto"/>
      </w:divBdr>
    </w:div>
    <w:div w:id="19915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16602</Words>
  <Characters>9464</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Radzevičienė</dc:creator>
  <cp:keywords/>
  <dc:description/>
  <cp:lastModifiedBy>Liveta Daugininkė</cp:lastModifiedBy>
  <cp:revision>7</cp:revision>
  <dcterms:created xsi:type="dcterms:W3CDTF">2026-04-12T10:33:00Z</dcterms:created>
  <dcterms:modified xsi:type="dcterms:W3CDTF">2026-05-13T07:08:00Z</dcterms:modified>
</cp:coreProperties>
</file>