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6D5D65" w:rsidRDefault="00B86484" w:rsidP="00B86484">
      <w:pPr>
        <w:tabs>
          <w:tab w:val="left" w:pos="8137"/>
        </w:tabs>
        <w:spacing w:after="0" w:line="240" w:lineRule="auto"/>
        <w:jc w:val="center"/>
        <w:rPr>
          <w:rFonts w:ascii="Arial" w:eastAsia="Calibri" w:hAnsi="Arial" w:cs="Arial"/>
          <w:b/>
          <w:bCs/>
        </w:rPr>
      </w:pPr>
      <w:r w:rsidRPr="006D5D65">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D5D65">
        <w:rPr>
          <w:rFonts w:ascii="Arial" w:hAnsi="Arial" w:cs="Arial"/>
          <w:color w:val="000000"/>
          <w:shd w:val="clear" w:color="auto" w:fill="FFFFFF"/>
        </w:rPr>
        <w:br/>
      </w:r>
    </w:p>
    <w:p w14:paraId="4DB5964D" w14:textId="77777777" w:rsidR="004A0C48" w:rsidRPr="006D5D65" w:rsidRDefault="004A0C48" w:rsidP="004A0C48">
      <w:pPr>
        <w:tabs>
          <w:tab w:val="left" w:pos="8137"/>
        </w:tabs>
        <w:spacing w:after="0" w:line="240" w:lineRule="auto"/>
        <w:ind w:firstLine="851"/>
        <w:jc w:val="center"/>
        <w:rPr>
          <w:rFonts w:ascii="Arial" w:eastAsia="Calibri" w:hAnsi="Arial" w:cs="Arial"/>
          <w:b/>
          <w:bCs/>
        </w:rPr>
      </w:pPr>
      <w:r w:rsidRPr="006D5D65">
        <w:rPr>
          <w:rFonts w:ascii="Arial" w:eastAsia="Calibri" w:hAnsi="Arial" w:cs="Arial"/>
          <w:b/>
          <w:bCs/>
        </w:rPr>
        <w:t>TECHNINĖ SPECIFIKACIJA</w:t>
      </w:r>
    </w:p>
    <w:p w14:paraId="4A53F7D7" w14:textId="77777777" w:rsidR="004A0C48" w:rsidRPr="006D5D6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6D5D6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D5D65">
        <w:rPr>
          <w:rFonts w:ascii="Arial" w:eastAsia="Calibri" w:hAnsi="Arial" w:cs="Arial"/>
          <w:b/>
        </w:rPr>
        <w:t>SĄVOKOS IR SUTRUMPINIMAI</w:t>
      </w:r>
      <w:r w:rsidR="00B12E41" w:rsidRPr="006D5D65">
        <w:rPr>
          <w:rFonts w:ascii="Arial" w:eastAsia="Calibri" w:hAnsi="Arial" w:cs="Arial"/>
          <w:b/>
        </w:rPr>
        <w:t>/ BENDRA INFORMACIJA</w:t>
      </w:r>
    </w:p>
    <w:p w14:paraId="4E75050A" w14:textId="7C94684E" w:rsidR="004A0C48" w:rsidRPr="006D5D65"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rPr>
        <w:t>Pirkėjas / P</w:t>
      </w:r>
      <w:r w:rsidR="00682323" w:rsidRPr="006D5D65">
        <w:rPr>
          <w:rFonts w:ascii="Arial" w:eastAsia="Calibri" w:hAnsi="Arial" w:cs="Arial"/>
          <w:b/>
        </w:rPr>
        <w:t>erkančioji organizacija</w:t>
      </w:r>
      <w:r w:rsidRPr="006D5D65">
        <w:rPr>
          <w:rFonts w:ascii="Arial" w:eastAsia="Calibri" w:hAnsi="Arial" w:cs="Arial"/>
          <w:b/>
        </w:rPr>
        <w:t xml:space="preserve"> – </w:t>
      </w:r>
      <w:r w:rsidR="00B06A26" w:rsidRPr="006D5D65">
        <w:rPr>
          <w:rFonts w:ascii="Arial" w:eastAsia="Calibri" w:hAnsi="Arial" w:cs="Arial"/>
          <w:b/>
        </w:rPr>
        <w:t>Vilniaus universitetas</w:t>
      </w:r>
      <w:r w:rsidR="0074206A" w:rsidRPr="006D5D65">
        <w:rPr>
          <w:rFonts w:ascii="Arial" w:eastAsia="Calibri" w:hAnsi="Arial" w:cs="Arial"/>
          <w:b/>
        </w:rPr>
        <w:t>.</w:t>
      </w:r>
    </w:p>
    <w:p w14:paraId="7A4F4046" w14:textId="77777777" w:rsidR="004A0C48" w:rsidRPr="006D5D65"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bCs/>
        </w:rPr>
        <w:t>Tiekėjas</w:t>
      </w:r>
      <w:r w:rsidRPr="006D5D65">
        <w:rPr>
          <w:rFonts w:ascii="Arial" w:eastAsia="Calibri" w:hAnsi="Arial" w:cs="Arial"/>
          <w:bCs/>
        </w:rPr>
        <w:t xml:space="preserve"> –</w:t>
      </w:r>
      <w:r w:rsidR="00F83FAA" w:rsidRPr="006D5D65">
        <w:rPr>
          <w:rFonts w:ascii="Arial" w:eastAsia="Calibri" w:hAnsi="Arial" w:cs="Arial"/>
          <w:bCs/>
        </w:rPr>
        <w:t xml:space="preserve"> </w:t>
      </w:r>
      <w:r w:rsidR="009A4D65" w:rsidRPr="006D5D6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D5D65">
        <w:rPr>
          <w:rFonts w:ascii="Arial" w:eastAsia="Calibri" w:hAnsi="Arial" w:cs="Arial"/>
        </w:rPr>
        <w:t>su kuriuo Pirkėjas sudarys šio Pirkimo</w:t>
      </w:r>
      <w:r w:rsidRPr="006D5D65">
        <w:rPr>
          <w:rFonts w:ascii="Arial" w:eastAsia="Calibri" w:hAnsi="Arial" w:cs="Arial"/>
        </w:rPr>
        <w:t xml:space="preserve"> sutartį.</w:t>
      </w:r>
      <w:r w:rsidR="009A4D65" w:rsidRPr="006D5D65">
        <w:rPr>
          <w:rFonts w:ascii="Arial" w:hAnsi="Arial" w:cs="Arial"/>
          <w:color w:val="000000"/>
        </w:rPr>
        <w:t xml:space="preserve"> </w:t>
      </w:r>
    </w:p>
    <w:p w14:paraId="0064A2D8" w14:textId="1A3F3B7B" w:rsidR="002C4223"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rPr>
        <w:t>Sutartis</w:t>
      </w:r>
      <w:r w:rsidRPr="006D5D65">
        <w:rPr>
          <w:rFonts w:ascii="Arial" w:eastAsia="Calibri" w:hAnsi="Arial" w:cs="Arial"/>
        </w:rPr>
        <w:t xml:space="preserve"> – </w:t>
      </w:r>
      <w:r w:rsidR="009A4D65" w:rsidRPr="006D5D65">
        <w:rPr>
          <w:rFonts w:ascii="Arial" w:eastAsia="Calibri" w:hAnsi="Arial" w:cs="Arial"/>
        </w:rPr>
        <w:t>P</w:t>
      </w:r>
      <w:r w:rsidRPr="006D5D65">
        <w:rPr>
          <w:rFonts w:ascii="Arial" w:eastAsia="Calibri" w:hAnsi="Arial" w:cs="Arial"/>
        </w:rPr>
        <w:t>irkimo sutartis, sudaroma tarp Tiekėjo ir Pirkėjo dėl šio Pirkimo objekto.</w:t>
      </w:r>
    </w:p>
    <w:p w14:paraId="768FB294" w14:textId="5DDE964A" w:rsidR="005C7F3E" w:rsidRPr="008E45C0" w:rsidRDefault="006860DC" w:rsidP="005C7F3E">
      <w:pPr>
        <w:numPr>
          <w:ilvl w:val="1"/>
          <w:numId w:val="1"/>
        </w:numPr>
        <w:tabs>
          <w:tab w:val="left" w:pos="567"/>
          <w:tab w:val="left" w:pos="851"/>
        </w:tabs>
        <w:spacing w:after="0" w:line="240" w:lineRule="auto"/>
        <w:ind w:left="0" w:firstLine="0"/>
        <w:jc w:val="both"/>
        <w:rPr>
          <w:rFonts w:ascii="Arial" w:eastAsia="Calibri" w:hAnsi="Arial" w:cs="Arial"/>
        </w:rPr>
      </w:pPr>
      <w:r>
        <w:rPr>
          <w:rFonts w:ascii="Arial" w:eastAsia="Calibri" w:hAnsi="Arial" w:cs="Arial"/>
          <w:b/>
        </w:rPr>
        <w:t xml:space="preserve">Projektas </w:t>
      </w:r>
      <w:r w:rsidRPr="006860DC">
        <w:rPr>
          <w:rFonts w:ascii="Arial" w:eastAsia="Calibri" w:hAnsi="Arial" w:cs="Arial"/>
        </w:rPr>
        <w:t>-</w:t>
      </w:r>
      <w:r>
        <w:rPr>
          <w:rFonts w:ascii="Arial" w:eastAsia="Calibri" w:hAnsi="Arial" w:cs="Arial"/>
        </w:rPr>
        <w:t xml:space="preserve"> </w:t>
      </w:r>
      <w:r w:rsidR="005C7F3E" w:rsidRPr="008E45C0">
        <w:rPr>
          <w:rFonts w:ascii="Arial" w:eastAsia="Calibri" w:hAnsi="Arial" w:cs="Arial"/>
          <w:bCs/>
        </w:rPr>
        <w:t>Vilniaus universitetas</w:t>
      </w:r>
      <w:r w:rsidR="005C7F3E" w:rsidRPr="008E45C0">
        <w:rPr>
          <w:rFonts w:ascii="Arial" w:eastAsia="Calibri" w:hAnsi="Arial" w:cs="Arial"/>
          <w:b/>
          <w:bCs/>
          <w:color w:val="FF0000"/>
        </w:rPr>
        <w:t xml:space="preserve"> </w:t>
      </w:r>
      <w:r w:rsidR="005C7F3E" w:rsidRPr="008E45C0">
        <w:rPr>
          <w:rFonts w:ascii="Arial" w:eastAsia="Calibri" w:hAnsi="Arial" w:cs="Arial"/>
          <w:bCs/>
        </w:rPr>
        <w:t>numato įsigyti toliau nurodytą prekę.</w:t>
      </w:r>
    </w:p>
    <w:p w14:paraId="06D9AE16" w14:textId="01C2CB3C" w:rsidR="006860DC" w:rsidRPr="006D5D65" w:rsidRDefault="006860DC" w:rsidP="005C7F3E">
      <w:pPr>
        <w:tabs>
          <w:tab w:val="left" w:pos="426"/>
          <w:tab w:val="left" w:pos="567"/>
          <w:tab w:val="left" w:pos="851"/>
        </w:tabs>
        <w:spacing w:after="0" w:line="240" w:lineRule="auto"/>
        <w:jc w:val="both"/>
        <w:rPr>
          <w:rFonts w:ascii="Arial" w:eastAsia="Calibri" w:hAnsi="Arial" w:cs="Arial"/>
        </w:rPr>
      </w:pPr>
    </w:p>
    <w:p w14:paraId="2FC7E4C1" w14:textId="77777777" w:rsidR="004A0C48" w:rsidRPr="006D5D65" w:rsidRDefault="004A0C48" w:rsidP="00F25C2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sidRPr="006D5D65">
        <w:rPr>
          <w:rFonts w:ascii="Arial" w:eastAsia="Calibri" w:hAnsi="Arial" w:cs="Arial"/>
          <w:b/>
          <w:shd w:val="clear" w:color="auto" w:fill="D9D9D9" w:themeFill="background1" w:themeFillShade="D9"/>
        </w:rPr>
        <w:t>PIRKIMO OBJEKTAS</w:t>
      </w:r>
    </w:p>
    <w:p w14:paraId="229F8101" w14:textId="5C0B9FB6" w:rsidR="004A0C48" w:rsidRPr="006D5D65" w:rsidRDefault="004A0C48" w:rsidP="00AF61EB">
      <w:pPr>
        <w:pStyle w:val="ListParagraph"/>
        <w:numPr>
          <w:ilvl w:val="1"/>
          <w:numId w:val="2"/>
        </w:numPr>
        <w:tabs>
          <w:tab w:val="left" w:pos="426"/>
          <w:tab w:val="left" w:pos="567"/>
        </w:tabs>
        <w:spacing w:after="0" w:line="240" w:lineRule="auto"/>
        <w:ind w:left="426"/>
        <w:jc w:val="both"/>
        <w:rPr>
          <w:rFonts w:ascii="Arial" w:hAnsi="Arial" w:cs="Arial"/>
        </w:rPr>
      </w:pPr>
      <w:r w:rsidRPr="006D5D65">
        <w:rPr>
          <w:rFonts w:ascii="Arial" w:hAnsi="Arial" w:cs="Arial"/>
        </w:rPr>
        <w:t xml:space="preserve">Pirkimo objektas – </w:t>
      </w:r>
      <w:r w:rsidR="00107929">
        <w:rPr>
          <w:rFonts w:ascii="Arial" w:hAnsi="Arial" w:cs="Arial"/>
        </w:rPr>
        <w:t>Stacionarus</w:t>
      </w:r>
      <w:r w:rsidR="00AF61EB" w:rsidRPr="00AF61EB">
        <w:rPr>
          <w:rFonts w:ascii="Arial" w:hAnsi="Arial" w:cs="Arial"/>
        </w:rPr>
        <w:t xml:space="preserve"> kompiuteris</w:t>
      </w:r>
      <w:r w:rsidR="00D74D98" w:rsidRPr="006D5D65">
        <w:rPr>
          <w:rFonts w:ascii="Arial" w:hAnsi="Arial" w:cs="Arial"/>
        </w:rPr>
        <w:t xml:space="preserve"> </w:t>
      </w:r>
      <w:r w:rsidRPr="006D5D65">
        <w:rPr>
          <w:rFonts w:ascii="Arial" w:hAnsi="Arial" w:cs="Arial"/>
        </w:rPr>
        <w:t>(toliau – prekė).</w:t>
      </w:r>
    </w:p>
    <w:p w14:paraId="5C24D0C3" w14:textId="77777777" w:rsidR="004A0C48" w:rsidRPr="006D5D65"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6D5D65">
        <w:rPr>
          <w:rFonts w:ascii="Arial" w:hAnsi="Arial" w:cs="Arial"/>
        </w:rPr>
        <w:t>Pirkimo objektas į pirkimo objekto dalis neskaidomas</w:t>
      </w:r>
      <w:r w:rsidR="00212FAB" w:rsidRPr="006D5D65">
        <w:rPr>
          <w:rFonts w:ascii="Arial" w:hAnsi="Arial" w:cs="Arial"/>
        </w:rPr>
        <w:t>, todėl Tiekėjas privalo teikti pasiūlymą visai žemiau nurodytai pirkimo objekto apimčiai.</w:t>
      </w:r>
    </w:p>
    <w:p w14:paraId="46337BFD" w14:textId="2C9A3707" w:rsidR="003D4EE1" w:rsidRPr="0010691A" w:rsidRDefault="0010691A" w:rsidP="0010691A">
      <w:pPr>
        <w:tabs>
          <w:tab w:val="left" w:pos="426"/>
          <w:tab w:val="left" w:pos="567"/>
        </w:tabs>
        <w:spacing w:after="0" w:line="240" w:lineRule="auto"/>
        <w:jc w:val="both"/>
        <w:rPr>
          <w:rFonts w:ascii="Arial" w:hAnsi="Arial" w:cs="Arial"/>
        </w:rPr>
      </w:pPr>
      <w:r>
        <w:rPr>
          <w:rFonts w:ascii="Arial" w:hAnsi="Arial" w:cs="Arial"/>
        </w:rPr>
        <w:t xml:space="preserve">2.3. </w:t>
      </w:r>
      <w:r w:rsidR="00D74D98" w:rsidRPr="0010691A">
        <w:rPr>
          <w:rFonts w:ascii="Arial" w:hAnsi="Arial" w:cs="Arial"/>
        </w:rPr>
        <w:t>Prek</w:t>
      </w:r>
      <w:r w:rsidR="009D518F">
        <w:rPr>
          <w:rFonts w:ascii="Arial" w:hAnsi="Arial" w:cs="Arial"/>
        </w:rPr>
        <w:t>ės</w:t>
      </w:r>
      <w:r w:rsidR="00D74D98" w:rsidRPr="0010691A">
        <w:rPr>
          <w:rFonts w:ascii="Arial" w:hAnsi="Arial" w:cs="Arial"/>
        </w:rPr>
        <w:t xml:space="preserve"> </w:t>
      </w:r>
      <w:r w:rsidR="00C73886" w:rsidRPr="0010691A">
        <w:rPr>
          <w:rFonts w:ascii="Arial" w:hAnsi="Arial" w:cs="Arial"/>
        </w:rPr>
        <w:t>pristatymo</w:t>
      </w:r>
      <w:r w:rsidR="003D4EE1" w:rsidRPr="0010691A">
        <w:rPr>
          <w:rFonts w:ascii="Arial" w:hAnsi="Arial" w:cs="Arial"/>
        </w:rPr>
        <w:t xml:space="preserve"> vieta</w:t>
      </w:r>
      <w:r w:rsidR="004352AE" w:rsidRPr="0010691A">
        <w:rPr>
          <w:rFonts w:ascii="Arial" w:hAnsi="Arial" w:cs="Arial"/>
        </w:rPr>
        <w:t xml:space="preserve">: </w:t>
      </w:r>
      <w:r w:rsidR="00F26E8C" w:rsidRPr="0010691A">
        <w:rPr>
          <w:rFonts w:ascii="Arial" w:hAnsi="Arial" w:cs="Arial"/>
        </w:rPr>
        <w:t xml:space="preserve">Vilniaus </w:t>
      </w:r>
      <w:r w:rsidR="007D0911">
        <w:rPr>
          <w:rFonts w:ascii="Arial" w:hAnsi="Arial" w:cs="Arial"/>
        </w:rPr>
        <w:t>u</w:t>
      </w:r>
      <w:r w:rsidR="00AF30FC" w:rsidRPr="0010691A">
        <w:rPr>
          <w:rFonts w:ascii="Arial" w:hAnsi="Arial" w:cs="Arial"/>
        </w:rPr>
        <w:t>niversitetas,</w:t>
      </w:r>
      <w:r w:rsidRPr="0010691A">
        <w:rPr>
          <w:rFonts w:ascii="Arial" w:hAnsi="Arial" w:cs="Arial"/>
        </w:rPr>
        <w:t xml:space="preserve"> GMC,</w:t>
      </w:r>
      <w:r w:rsidR="00AF30FC" w:rsidRPr="0010691A">
        <w:rPr>
          <w:rFonts w:ascii="Arial" w:hAnsi="Arial" w:cs="Arial"/>
        </w:rPr>
        <w:t xml:space="preserve"> </w:t>
      </w:r>
      <w:r w:rsidR="00D74D98" w:rsidRPr="0010691A">
        <w:rPr>
          <w:rFonts w:ascii="Arial" w:hAnsi="Arial" w:cs="Arial"/>
        </w:rPr>
        <w:t>Saulėtekio al. 7, LT-</w:t>
      </w:r>
      <w:r w:rsidR="00114B87" w:rsidRPr="0010691A">
        <w:rPr>
          <w:rFonts w:ascii="Arial" w:hAnsi="Arial" w:cs="Arial"/>
          <w:lang w:val="en-US"/>
        </w:rPr>
        <w:t>10</w:t>
      </w:r>
      <w:r w:rsidR="00114B87" w:rsidRPr="0010691A">
        <w:rPr>
          <w:rFonts w:ascii="Arial" w:hAnsi="Arial" w:cs="Arial"/>
        </w:rPr>
        <w:t>257</w:t>
      </w:r>
      <w:r w:rsidR="00D74D98" w:rsidRPr="0010691A">
        <w:rPr>
          <w:rFonts w:ascii="Arial" w:hAnsi="Arial" w:cs="Arial"/>
        </w:rPr>
        <w:t>, Vilnius, Lietuva</w:t>
      </w:r>
      <w:r w:rsidR="00A06E84" w:rsidRPr="0010691A">
        <w:rPr>
          <w:rFonts w:ascii="Arial" w:hAnsi="Arial" w:cs="Arial"/>
        </w:rPr>
        <w:t>.</w:t>
      </w:r>
    </w:p>
    <w:p w14:paraId="6AD560C6" w14:textId="56DAC20D" w:rsidR="00046A16" w:rsidRPr="0010691A" w:rsidRDefault="0010691A" w:rsidP="0010691A">
      <w:pPr>
        <w:tabs>
          <w:tab w:val="left" w:pos="426"/>
          <w:tab w:val="left" w:pos="567"/>
          <w:tab w:val="left" w:pos="993"/>
        </w:tabs>
        <w:spacing w:after="0" w:line="240" w:lineRule="auto"/>
        <w:jc w:val="both"/>
        <w:rPr>
          <w:rFonts w:ascii="Arial" w:hAnsi="Arial" w:cs="Arial"/>
          <w:i/>
          <w:color w:val="FF0000"/>
        </w:rPr>
      </w:pPr>
      <w:r>
        <w:rPr>
          <w:rFonts w:ascii="Arial" w:hAnsi="Arial" w:cs="Arial"/>
        </w:rPr>
        <w:t xml:space="preserve">2.4. </w:t>
      </w:r>
      <w:r w:rsidR="00D74D98" w:rsidRPr="0010691A">
        <w:rPr>
          <w:rFonts w:ascii="Arial" w:hAnsi="Arial" w:cs="Arial"/>
        </w:rPr>
        <w:t>Prek</w:t>
      </w:r>
      <w:r w:rsidR="009D518F">
        <w:rPr>
          <w:rFonts w:ascii="Arial" w:hAnsi="Arial" w:cs="Arial"/>
        </w:rPr>
        <w:t>ės</w:t>
      </w:r>
      <w:r w:rsidR="00D74D98" w:rsidRPr="0010691A">
        <w:rPr>
          <w:rFonts w:ascii="Arial" w:hAnsi="Arial" w:cs="Arial"/>
        </w:rPr>
        <w:t xml:space="preserve"> </w:t>
      </w:r>
      <w:r w:rsidR="00EF407E" w:rsidRPr="0010691A">
        <w:rPr>
          <w:rFonts w:ascii="Arial" w:hAnsi="Arial" w:cs="Arial"/>
        </w:rPr>
        <w:t>kiekis</w:t>
      </w:r>
      <w:r w:rsidR="00A06E84" w:rsidRPr="0010691A">
        <w:rPr>
          <w:rFonts w:ascii="Arial" w:hAnsi="Arial" w:cs="Arial"/>
        </w:rPr>
        <w:t>:</w:t>
      </w:r>
    </w:p>
    <w:p w14:paraId="555B0A83" w14:textId="77777777" w:rsidR="004A0C48" w:rsidRPr="006D5D65" w:rsidRDefault="00CC3B99" w:rsidP="004A0C48">
      <w:pPr>
        <w:spacing w:after="0" w:line="240" w:lineRule="auto"/>
        <w:jc w:val="right"/>
        <w:rPr>
          <w:rFonts w:ascii="Arial" w:hAnsi="Arial" w:cs="Arial"/>
          <w:b/>
        </w:rPr>
      </w:pPr>
      <w:r w:rsidRPr="006D5D6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43073D" w:rsidRPr="006D5D65" w14:paraId="6DB4DB1C" w14:textId="77777777" w:rsidTr="00B90F5E">
        <w:trPr>
          <w:trHeight w:val="20"/>
          <w:jc w:val="center"/>
        </w:trPr>
        <w:tc>
          <w:tcPr>
            <w:tcW w:w="1205" w:type="dxa"/>
            <w:vMerge w:val="restart"/>
            <w:vAlign w:val="center"/>
          </w:tcPr>
          <w:p w14:paraId="20AF3209" w14:textId="77777777" w:rsidR="004D7ECA" w:rsidRPr="006D5D65" w:rsidRDefault="004D7ECA" w:rsidP="00890D1D">
            <w:pPr>
              <w:jc w:val="center"/>
              <w:rPr>
                <w:rFonts w:ascii="Arial" w:hAnsi="Arial" w:cs="Arial"/>
                <w:b/>
                <w:sz w:val="22"/>
                <w:szCs w:val="22"/>
              </w:rPr>
            </w:pPr>
            <w:r w:rsidRPr="006D5D65">
              <w:rPr>
                <w:rFonts w:ascii="Arial" w:hAnsi="Arial" w:cs="Arial"/>
                <w:b/>
                <w:sz w:val="22"/>
                <w:szCs w:val="22"/>
              </w:rPr>
              <w:t>Eil. Nr.</w:t>
            </w:r>
          </w:p>
        </w:tc>
        <w:tc>
          <w:tcPr>
            <w:tcW w:w="2535" w:type="dxa"/>
            <w:vMerge w:val="restart"/>
            <w:vAlign w:val="center"/>
          </w:tcPr>
          <w:p w14:paraId="7C1F5311" w14:textId="77777777" w:rsidR="004D7ECA" w:rsidRPr="006D5D65" w:rsidRDefault="004D7ECA" w:rsidP="00890D1D">
            <w:pPr>
              <w:jc w:val="center"/>
              <w:rPr>
                <w:rFonts w:ascii="Arial" w:hAnsi="Arial" w:cs="Arial"/>
                <w:b/>
                <w:sz w:val="22"/>
                <w:szCs w:val="22"/>
              </w:rPr>
            </w:pPr>
            <w:r w:rsidRPr="006D5D65">
              <w:rPr>
                <w:rFonts w:ascii="Arial" w:hAnsi="Arial" w:cs="Arial"/>
                <w:b/>
                <w:sz w:val="22"/>
                <w:szCs w:val="22"/>
              </w:rPr>
              <w:t>Prekės pavadinimas</w:t>
            </w:r>
          </w:p>
        </w:tc>
        <w:tc>
          <w:tcPr>
            <w:tcW w:w="1524" w:type="dxa"/>
            <w:vMerge w:val="restart"/>
            <w:vAlign w:val="center"/>
          </w:tcPr>
          <w:p w14:paraId="58C29E2C" w14:textId="3A58FE50" w:rsidR="004D7ECA" w:rsidRPr="006D5D65" w:rsidRDefault="004D7ECA" w:rsidP="00890D1D">
            <w:pPr>
              <w:jc w:val="center"/>
              <w:rPr>
                <w:rFonts w:ascii="Arial" w:hAnsi="Arial" w:cs="Arial"/>
                <w:b/>
                <w:sz w:val="22"/>
                <w:szCs w:val="22"/>
              </w:rPr>
            </w:pPr>
            <w:r w:rsidRPr="006D5D65">
              <w:rPr>
                <w:rFonts w:ascii="Arial" w:hAnsi="Arial" w:cs="Arial"/>
                <w:b/>
                <w:sz w:val="22"/>
                <w:szCs w:val="22"/>
              </w:rPr>
              <w:t>Prek</w:t>
            </w:r>
            <w:r w:rsidR="00C421A4">
              <w:rPr>
                <w:rFonts w:ascii="Arial" w:hAnsi="Arial" w:cs="Arial"/>
                <w:b/>
                <w:sz w:val="22"/>
                <w:szCs w:val="22"/>
              </w:rPr>
              <w:t>ės</w:t>
            </w:r>
            <w:r w:rsidRPr="006D5D65">
              <w:rPr>
                <w:rFonts w:ascii="Arial" w:hAnsi="Arial" w:cs="Arial"/>
                <w:b/>
                <w:sz w:val="22"/>
                <w:szCs w:val="22"/>
              </w:rPr>
              <w:t xml:space="preserve"> </w:t>
            </w:r>
            <w:r w:rsidR="004A5BDE" w:rsidRPr="006D5D65">
              <w:rPr>
                <w:rFonts w:ascii="Arial" w:hAnsi="Arial" w:cs="Arial"/>
                <w:b/>
                <w:sz w:val="22"/>
                <w:szCs w:val="22"/>
              </w:rPr>
              <w:t xml:space="preserve">kiekis </w:t>
            </w:r>
            <w:r w:rsidR="00F03619" w:rsidRPr="006D5D65">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6D5D65" w:rsidRDefault="004D7ECA" w:rsidP="00890D1D">
            <w:pPr>
              <w:jc w:val="center"/>
              <w:rPr>
                <w:rFonts w:ascii="Arial" w:hAnsi="Arial" w:cs="Arial"/>
                <w:b/>
                <w:sz w:val="22"/>
                <w:szCs w:val="22"/>
              </w:rPr>
            </w:pPr>
            <w:r w:rsidRPr="006D5D65">
              <w:rPr>
                <w:rFonts w:ascii="Arial" w:hAnsi="Arial" w:cs="Arial"/>
                <w:b/>
                <w:sz w:val="22"/>
                <w:szCs w:val="22"/>
              </w:rPr>
              <w:t>Užsakymų teikimas</w:t>
            </w:r>
          </w:p>
        </w:tc>
        <w:tc>
          <w:tcPr>
            <w:tcW w:w="1657" w:type="dxa"/>
            <w:vMerge w:val="restart"/>
            <w:vAlign w:val="center"/>
          </w:tcPr>
          <w:p w14:paraId="17A9F1FB" w14:textId="36D14B90" w:rsidR="004D7ECA" w:rsidRPr="006D5D65" w:rsidRDefault="004D7ECA" w:rsidP="00890D1D">
            <w:pPr>
              <w:jc w:val="center"/>
              <w:rPr>
                <w:rFonts w:ascii="Arial" w:hAnsi="Arial" w:cs="Arial"/>
                <w:b/>
                <w:sz w:val="22"/>
                <w:szCs w:val="22"/>
              </w:rPr>
            </w:pPr>
            <w:r w:rsidRPr="006D5D65">
              <w:rPr>
                <w:rFonts w:ascii="Arial" w:hAnsi="Arial" w:cs="Arial"/>
                <w:b/>
                <w:sz w:val="22"/>
                <w:szCs w:val="22"/>
              </w:rPr>
              <w:t>Prek</w:t>
            </w:r>
            <w:r w:rsidR="00C421A4">
              <w:rPr>
                <w:rFonts w:ascii="Arial" w:hAnsi="Arial" w:cs="Arial"/>
                <w:b/>
                <w:sz w:val="22"/>
                <w:szCs w:val="22"/>
              </w:rPr>
              <w:t>ės</w:t>
            </w:r>
            <w:r w:rsidRPr="006D5D65">
              <w:rPr>
                <w:rFonts w:ascii="Arial" w:hAnsi="Arial" w:cs="Arial"/>
                <w:b/>
                <w:sz w:val="22"/>
                <w:szCs w:val="22"/>
              </w:rPr>
              <w:t xml:space="preserve"> pristatymo terminas nuo Sutarties įsigaliojimo (k.</w:t>
            </w:r>
            <w:r w:rsidR="00F16255" w:rsidRPr="006D5D65">
              <w:rPr>
                <w:rFonts w:ascii="Arial" w:hAnsi="Arial" w:cs="Arial"/>
                <w:b/>
                <w:sz w:val="22"/>
                <w:szCs w:val="22"/>
              </w:rPr>
              <w:t xml:space="preserve"> </w:t>
            </w:r>
            <w:r w:rsidRPr="006D5D65">
              <w:rPr>
                <w:rFonts w:ascii="Arial" w:hAnsi="Arial" w:cs="Arial"/>
                <w:b/>
                <w:sz w:val="22"/>
                <w:szCs w:val="22"/>
              </w:rPr>
              <w:t>d.)</w:t>
            </w:r>
          </w:p>
        </w:tc>
      </w:tr>
      <w:tr w:rsidR="0043073D" w:rsidRPr="006D5D65" w14:paraId="05E1D5A6" w14:textId="77777777" w:rsidTr="00B90F5E">
        <w:trPr>
          <w:trHeight w:val="2044"/>
          <w:jc w:val="center"/>
        </w:trPr>
        <w:tc>
          <w:tcPr>
            <w:tcW w:w="1205" w:type="dxa"/>
            <w:vMerge/>
            <w:vAlign w:val="center"/>
          </w:tcPr>
          <w:p w14:paraId="4E46B277" w14:textId="77777777" w:rsidR="004D7ECA" w:rsidRPr="006D5D65" w:rsidRDefault="004D7ECA" w:rsidP="00890D1D">
            <w:pPr>
              <w:jc w:val="center"/>
              <w:rPr>
                <w:rFonts w:ascii="Arial" w:hAnsi="Arial" w:cs="Arial"/>
                <w:sz w:val="22"/>
                <w:szCs w:val="22"/>
              </w:rPr>
            </w:pPr>
          </w:p>
        </w:tc>
        <w:tc>
          <w:tcPr>
            <w:tcW w:w="2535" w:type="dxa"/>
            <w:vMerge/>
            <w:vAlign w:val="center"/>
          </w:tcPr>
          <w:p w14:paraId="09394B49" w14:textId="77777777" w:rsidR="004D7ECA" w:rsidRPr="006D5D65" w:rsidRDefault="004D7ECA" w:rsidP="00890D1D">
            <w:pPr>
              <w:jc w:val="center"/>
              <w:rPr>
                <w:rFonts w:ascii="Arial" w:hAnsi="Arial" w:cs="Arial"/>
                <w:sz w:val="22"/>
                <w:szCs w:val="22"/>
              </w:rPr>
            </w:pPr>
          </w:p>
        </w:tc>
        <w:tc>
          <w:tcPr>
            <w:tcW w:w="1524" w:type="dxa"/>
            <w:vMerge/>
            <w:vAlign w:val="center"/>
          </w:tcPr>
          <w:p w14:paraId="7609F101" w14:textId="77777777" w:rsidR="004D7ECA" w:rsidRPr="006D5D65"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6D5D65" w:rsidRDefault="004D7ECA" w:rsidP="00DC79E6">
            <w:pPr>
              <w:jc w:val="center"/>
              <w:rPr>
                <w:rFonts w:ascii="Arial" w:hAnsi="Arial" w:cs="Arial"/>
                <w:b/>
                <w:sz w:val="22"/>
                <w:szCs w:val="22"/>
              </w:rPr>
            </w:pPr>
            <w:r w:rsidRPr="006D5D65">
              <w:rPr>
                <w:rFonts w:ascii="Arial" w:hAnsi="Arial" w:cs="Arial"/>
                <w:b/>
                <w:sz w:val="22"/>
                <w:szCs w:val="22"/>
              </w:rPr>
              <w:t>Taip</w:t>
            </w:r>
            <w:r w:rsidR="00094A35" w:rsidRPr="006D5D65">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6D5D65" w:rsidRDefault="004D7ECA" w:rsidP="00094A35">
            <w:pPr>
              <w:jc w:val="center"/>
              <w:rPr>
                <w:rFonts w:ascii="Arial" w:hAnsi="Arial" w:cs="Arial"/>
                <w:b/>
                <w:sz w:val="22"/>
                <w:szCs w:val="22"/>
              </w:rPr>
            </w:pPr>
            <w:r w:rsidRPr="006D5D65">
              <w:rPr>
                <w:rFonts w:ascii="Arial" w:hAnsi="Arial" w:cs="Arial"/>
                <w:b/>
                <w:sz w:val="22"/>
                <w:szCs w:val="22"/>
              </w:rPr>
              <w:t>Ne</w:t>
            </w:r>
            <w:r w:rsidR="00094A35" w:rsidRPr="006D5D65">
              <w:rPr>
                <w:rFonts w:ascii="Arial" w:hAnsi="Arial" w:cs="Arial"/>
                <w:b/>
                <w:sz w:val="22"/>
                <w:szCs w:val="22"/>
              </w:rPr>
              <w:t xml:space="preserve"> (žymėti, jei </w:t>
            </w:r>
            <w:r w:rsidR="0043073D" w:rsidRPr="006D5D65">
              <w:rPr>
                <w:rFonts w:ascii="Arial" w:hAnsi="Arial" w:cs="Arial"/>
                <w:b/>
                <w:sz w:val="22"/>
                <w:szCs w:val="22"/>
              </w:rPr>
              <w:t>nurodytu laiku bus pristatytas visas perkamas prekių kiekis</w:t>
            </w:r>
            <w:r w:rsidR="00094A35" w:rsidRPr="006D5D65">
              <w:rPr>
                <w:rFonts w:ascii="Arial" w:hAnsi="Arial" w:cs="Arial"/>
                <w:b/>
                <w:sz w:val="22"/>
                <w:szCs w:val="22"/>
              </w:rPr>
              <w:t>)</w:t>
            </w:r>
          </w:p>
        </w:tc>
        <w:tc>
          <w:tcPr>
            <w:tcW w:w="1657" w:type="dxa"/>
            <w:vMerge/>
            <w:vAlign w:val="center"/>
          </w:tcPr>
          <w:p w14:paraId="52A45871" w14:textId="77777777" w:rsidR="004D7ECA" w:rsidRPr="006D5D65" w:rsidRDefault="004D7ECA" w:rsidP="00890D1D">
            <w:pPr>
              <w:jc w:val="center"/>
              <w:rPr>
                <w:rFonts w:ascii="Arial" w:hAnsi="Arial" w:cs="Arial"/>
                <w:sz w:val="22"/>
                <w:szCs w:val="22"/>
              </w:rPr>
            </w:pPr>
          </w:p>
        </w:tc>
      </w:tr>
      <w:tr w:rsidR="0043073D" w:rsidRPr="006D5D65" w14:paraId="2DF177F6" w14:textId="77777777" w:rsidTr="00B90F5E">
        <w:trPr>
          <w:trHeight w:val="20"/>
          <w:jc w:val="center"/>
        </w:trPr>
        <w:tc>
          <w:tcPr>
            <w:tcW w:w="1205" w:type="dxa"/>
          </w:tcPr>
          <w:p w14:paraId="43CDF8AD" w14:textId="77777777" w:rsidR="004D7ECA" w:rsidRPr="006D5D65" w:rsidRDefault="004D7ECA" w:rsidP="00890D1D">
            <w:pPr>
              <w:ind w:firstLine="313"/>
              <w:rPr>
                <w:rFonts w:ascii="Arial" w:hAnsi="Arial" w:cs="Arial"/>
                <w:sz w:val="22"/>
                <w:szCs w:val="22"/>
              </w:rPr>
            </w:pPr>
            <w:r w:rsidRPr="006D5D65">
              <w:rPr>
                <w:rFonts w:ascii="Arial" w:hAnsi="Arial" w:cs="Arial"/>
                <w:sz w:val="22"/>
                <w:szCs w:val="22"/>
              </w:rPr>
              <w:t>1.</w:t>
            </w:r>
          </w:p>
        </w:tc>
        <w:tc>
          <w:tcPr>
            <w:tcW w:w="2535" w:type="dxa"/>
            <w:vAlign w:val="center"/>
          </w:tcPr>
          <w:p w14:paraId="4FC9E79A" w14:textId="60879954" w:rsidR="004D7ECA" w:rsidRPr="006D5D65" w:rsidRDefault="00107929" w:rsidP="004B4B0E">
            <w:pPr>
              <w:ind w:hanging="38"/>
              <w:jc w:val="center"/>
              <w:rPr>
                <w:rFonts w:ascii="Arial" w:hAnsi="Arial" w:cs="Arial"/>
                <w:sz w:val="22"/>
                <w:szCs w:val="22"/>
              </w:rPr>
            </w:pPr>
            <w:r>
              <w:rPr>
                <w:rFonts w:ascii="Arial" w:hAnsi="Arial" w:cs="Arial"/>
                <w:sz w:val="22"/>
                <w:szCs w:val="22"/>
              </w:rPr>
              <w:t>S</w:t>
            </w:r>
            <w:r w:rsidR="00AF61EB">
              <w:rPr>
                <w:rFonts w:ascii="Arial" w:hAnsi="Arial" w:cs="Arial"/>
                <w:sz w:val="22"/>
                <w:szCs w:val="22"/>
              </w:rPr>
              <w:t>tacionarus kompiuteris</w:t>
            </w:r>
          </w:p>
        </w:tc>
        <w:tc>
          <w:tcPr>
            <w:tcW w:w="1524" w:type="dxa"/>
            <w:vAlign w:val="center"/>
          </w:tcPr>
          <w:p w14:paraId="0FC6E839" w14:textId="61F6C963" w:rsidR="004D7ECA" w:rsidRPr="006D5D65" w:rsidRDefault="007C5B1F" w:rsidP="00736515">
            <w:pPr>
              <w:ind w:hanging="16"/>
              <w:jc w:val="center"/>
              <w:rPr>
                <w:rFonts w:ascii="Arial" w:hAnsi="Arial" w:cs="Arial"/>
                <w:sz w:val="22"/>
                <w:szCs w:val="22"/>
              </w:rPr>
            </w:pPr>
            <w:r>
              <w:rPr>
                <w:rFonts w:ascii="Arial" w:hAnsi="Arial" w:cs="Arial"/>
                <w:sz w:val="22"/>
                <w:szCs w:val="22"/>
                <w:lang w:val="en-US"/>
              </w:rPr>
              <w:t>1</w:t>
            </w:r>
            <w:r w:rsidRPr="006D5D65">
              <w:rPr>
                <w:rFonts w:ascii="Arial" w:hAnsi="Arial" w:cs="Arial"/>
                <w:sz w:val="22"/>
                <w:szCs w:val="22"/>
              </w:rPr>
              <w:t xml:space="preserve"> </w:t>
            </w:r>
            <w:r w:rsidR="00A06E84" w:rsidRPr="006D5D65">
              <w:rPr>
                <w:rFonts w:ascii="Arial" w:hAnsi="Arial" w:cs="Arial"/>
                <w:sz w:val="22"/>
                <w:szCs w:val="22"/>
              </w:rPr>
              <w:t>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6D5D65" w:rsidRDefault="005F4D06" w:rsidP="004D7ECA">
                <w:pPr>
                  <w:jc w:val="center"/>
                  <w:rPr>
                    <w:rFonts w:ascii="Arial" w:hAnsi="Arial" w:cs="Arial"/>
                    <w:sz w:val="22"/>
                    <w:szCs w:val="22"/>
                  </w:rPr>
                </w:pPr>
                <w:r w:rsidRPr="006D5D6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119EE989" w:rsidR="004D7ECA" w:rsidRPr="006D5D65" w:rsidRDefault="00FC21AE" w:rsidP="004D7ECA">
                <w:pPr>
                  <w:jc w:val="center"/>
                  <w:rPr>
                    <w:rFonts w:ascii="Arial" w:hAnsi="Arial" w:cs="Arial"/>
                    <w:sz w:val="22"/>
                    <w:szCs w:val="22"/>
                  </w:rPr>
                </w:pPr>
                <w:r w:rsidRPr="006D5D65">
                  <w:rPr>
                    <w:rFonts w:ascii="Segoe UI Symbol" w:hAnsi="Segoe UI Symbol" w:cs="Segoe UI Symbol"/>
                    <w:sz w:val="22"/>
                    <w:szCs w:val="22"/>
                  </w:rPr>
                  <w:t>☒</w:t>
                </w:r>
              </w:p>
            </w:tc>
          </w:sdtContent>
        </w:sdt>
        <w:tc>
          <w:tcPr>
            <w:tcW w:w="1657" w:type="dxa"/>
            <w:vAlign w:val="center"/>
          </w:tcPr>
          <w:p w14:paraId="3F80094C" w14:textId="58E4A304" w:rsidR="004D7ECA" w:rsidRPr="006D5D65" w:rsidRDefault="00CC4D73" w:rsidP="00736515">
            <w:pPr>
              <w:ind w:hanging="16"/>
              <w:jc w:val="center"/>
              <w:rPr>
                <w:rFonts w:ascii="Arial" w:hAnsi="Arial" w:cs="Arial"/>
                <w:sz w:val="22"/>
                <w:szCs w:val="22"/>
              </w:rPr>
            </w:pPr>
            <w:r w:rsidRPr="006D5D65">
              <w:rPr>
                <w:rFonts w:ascii="Arial" w:hAnsi="Arial" w:cs="Arial"/>
                <w:sz w:val="22"/>
                <w:szCs w:val="22"/>
              </w:rPr>
              <w:t xml:space="preserve">ne vėliau kaip per </w:t>
            </w:r>
            <w:r w:rsidR="0078054A" w:rsidRPr="006D5D65">
              <w:rPr>
                <w:rFonts w:ascii="Arial" w:hAnsi="Arial" w:cs="Arial"/>
                <w:sz w:val="22"/>
                <w:szCs w:val="22"/>
              </w:rPr>
              <w:t>3</w:t>
            </w:r>
            <w:r w:rsidR="0051621D" w:rsidRPr="006D5D65">
              <w:rPr>
                <w:rFonts w:ascii="Arial" w:hAnsi="Arial" w:cs="Arial"/>
                <w:sz w:val="22"/>
                <w:szCs w:val="22"/>
              </w:rPr>
              <w:t>0</w:t>
            </w:r>
            <w:r w:rsidR="006E1D1A" w:rsidRPr="006D5D65">
              <w:rPr>
                <w:rFonts w:ascii="Arial" w:hAnsi="Arial" w:cs="Arial"/>
                <w:sz w:val="22"/>
                <w:szCs w:val="22"/>
              </w:rPr>
              <w:t xml:space="preserve"> k.</w:t>
            </w:r>
            <w:r w:rsidR="0051621D" w:rsidRPr="006D5D65">
              <w:rPr>
                <w:rFonts w:ascii="Arial" w:hAnsi="Arial" w:cs="Arial"/>
                <w:sz w:val="22"/>
                <w:szCs w:val="22"/>
              </w:rPr>
              <w:t xml:space="preserve"> </w:t>
            </w:r>
            <w:r w:rsidR="006E1D1A" w:rsidRPr="006D5D65">
              <w:rPr>
                <w:rFonts w:ascii="Arial" w:hAnsi="Arial" w:cs="Arial"/>
                <w:sz w:val="22"/>
                <w:szCs w:val="22"/>
              </w:rPr>
              <w:t xml:space="preserve">d. </w:t>
            </w:r>
          </w:p>
        </w:tc>
      </w:tr>
    </w:tbl>
    <w:p w14:paraId="69B8FEFB" w14:textId="77777777" w:rsidR="004A0C48" w:rsidRPr="006D5D65" w:rsidRDefault="004A0C48" w:rsidP="004A0C48">
      <w:pPr>
        <w:spacing w:after="0" w:line="240" w:lineRule="auto"/>
        <w:ind w:firstLine="851"/>
        <w:jc w:val="both"/>
        <w:rPr>
          <w:rFonts w:ascii="Arial" w:hAnsi="Arial" w:cs="Arial"/>
        </w:rPr>
      </w:pPr>
    </w:p>
    <w:p w14:paraId="4A9163BF" w14:textId="5F78C3CB" w:rsidR="004A0C48" w:rsidRPr="0010691A" w:rsidRDefault="004A0C48" w:rsidP="0010691A">
      <w:pPr>
        <w:pStyle w:val="ListParagraph"/>
        <w:numPr>
          <w:ilvl w:val="1"/>
          <w:numId w:val="10"/>
        </w:numPr>
        <w:tabs>
          <w:tab w:val="left" w:pos="426"/>
        </w:tabs>
        <w:spacing w:after="0" w:line="240" w:lineRule="auto"/>
        <w:jc w:val="both"/>
        <w:rPr>
          <w:rFonts w:ascii="Arial" w:hAnsi="Arial" w:cs="Arial"/>
        </w:rPr>
      </w:pPr>
      <w:r w:rsidRPr="0010691A">
        <w:rPr>
          <w:rFonts w:ascii="Arial" w:hAnsi="Arial" w:cs="Arial"/>
        </w:rPr>
        <w:t xml:space="preserve">Aukščiau esančioje lentelėje nurodytas </w:t>
      </w:r>
      <w:r w:rsidR="007C5B1F" w:rsidRPr="0010691A">
        <w:rPr>
          <w:rFonts w:ascii="Arial" w:hAnsi="Arial" w:cs="Arial"/>
        </w:rPr>
        <w:t xml:space="preserve">prekės </w:t>
      </w:r>
      <w:r w:rsidRPr="0010691A">
        <w:rPr>
          <w:rFonts w:ascii="Arial" w:hAnsi="Arial" w:cs="Arial"/>
        </w:rPr>
        <w:t>kiekis yra tikslus ir vykdant Sutartį nesikeis.</w:t>
      </w:r>
    </w:p>
    <w:p w14:paraId="46AC6EA7" w14:textId="1B8D9C24" w:rsidR="004B55FF" w:rsidRPr="0010691A" w:rsidRDefault="00314040" w:rsidP="0010691A">
      <w:pPr>
        <w:pStyle w:val="ListParagraph"/>
        <w:numPr>
          <w:ilvl w:val="1"/>
          <w:numId w:val="10"/>
        </w:numPr>
        <w:tabs>
          <w:tab w:val="left" w:pos="426"/>
        </w:tabs>
        <w:spacing w:after="0" w:line="240" w:lineRule="auto"/>
        <w:jc w:val="both"/>
        <w:rPr>
          <w:rFonts w:ascii="Arial" w:hAnsi="Arial" w:cs="Arial"/>
        </w:rPr>
      </w:pPr>
      <w:r w:rsidRPr="0010691A">
        <w:rPr>
          <w:rFonts w:ascii="Arial" w:hAnsi="Arial" w:cs="Arial"/>
        </w:rPr>
        <w:t>Užsakymų teikimo tvarka</w:t>
      </w:r>
      <w:r w:rsidR="004B55FF" w:rsidRPr="0010691A">
        <w:rPr>
          <w:rFonts w:ascii="Arial" w:hAnsi="Arial" w:cs="Arial"/>
        </w:rPr>
        <w:t>:</w:t>
      </w:r>
    </w:p>
    <w:p w14:paraId="601DD575" w14:textId="51638636" w:rsidR="00314040" w:rsidRPr="0010691A"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10691A">
        <w:rPr>
          <w:rFonts w:ascii="Arial" w:hAnsi="Arial" w:cs="Arial"/>
        </w:rPr>
        <w:t xml:space="preserve"> </w:t>
      </w:r>
      <w:r w:rsidR="004B55FF" w:rsidRPr="0010691A">
        <w:rPr>
          <w:rFonts w:ascii="Arial" w:hAnsi="Arial" w:cs="Arial"/>
        </w:rPr>
        <w:t>u</w:t>
      </w:r>
      <w:r w:rsidRPr="0010691A">
        <w:rPr>
          <w:rFonts w:ascii="Arial" w:hAnsi="Arial" w:cs="Arial"/>
        </w:rPr>
        <w:t>žsakymai Sutarties galiojimo laikotarpi</w:t>
      </w:r>
      <w:r w:rsidR="00E30CF3" w:rsidRPr="0010691A">
        <w:rPr>
          <w:rFonts w:ascii="Arial" w:hAnsi="Arial" w:cs="Arial"/>
        </w:rPr>
        <w:t>u</w:t>
      </w:r>
      <w:r w:rsidRPr="0010691A">
        <w:rPr>
          <w:rFonts w:ascii="Arial" w:hAnsi="Arial" w:cs="Arial"/>
        </w:rPr>
        <w:t xml:space="preserve"> </w:t>
      </w:r>
      <w:r w:rsidRPr="0010691A">
        <w:rPr>
          <w:rFonts w:ascii="Arial" w:hAnsi="Arial" w:cs="Arial"/>
          <w:u w:val="single"/>
        </w:rPr>
        <w:t>neteikiami</w:t>
      </w:r>
      <w:r w:rsidRPr="0010691A">
        <w:rPr>
          <w:rFonts w:ascii="Arial" w:hAnsi="Arial" w:cs="Arial"/>
        </w:rPr>
        <w:t xml:space="preserve">. </w:t>
      </w:r>
      <w:r w:rsidR="00E30CF3" w:rsidRPr="0010691A">
        <w:rPr>
          <w:rFonts w:ascii="Arial" w:hAnsi="Arial" w:cs="Arial"/>
        </w:rPr>
        <w:t>Prekė turi būti pristatom</w:t>
      </w:r>
      <w:r w:rsidR="00AE0114" w:rsidRPr="0010691A">
        <w:rPr>
          <w:rFonts w:ascii="Arial" w:hAnsi="Arial" w:cs="Arial"/>
        </w:rPr>
        <w:t>a</w:t>
      </w:r>
      <w:r w:rsidR="00E30CF3" w:rsidRPr="0010691A">
        <w:rPr>
          <w:rFonts w:ascii="Arial" w:hAnsi="Arial" w:cs="Arial"/>
        </w:rPr>
        <w:t xml:space="preserve"> </w:t>
      </w:r>
      <w:r w:rsidR="00A7651F" w:rsidRPr="0010691A">
        <w:rPr>
          <w:rFonts w:ascii="Arial" w:hAnsi="Arial" w:cs="Arial"/>
        </w:rPr>
        <w:t xml:space="preserve">nedelsiant po Sutarties įsigaliojimo dienos per </w:t>
      </w:r>
      <w:r w:rsidR="00285F0C" w:rsidRPr="0010691A">
        <w:rPr>
          <w:rFonts w:ascii="Arial" w:hAnsi="Arial" w:cs="Arial"/>
        </w:rPr>
        <w:t>1 lentelėje</w:t>
      </w:r>
      <w:r w:rsidR="00A7651F" w:rsidRPr="0010691A">
        <w:rPr>
          <w:rFonts w:ascii="Arial" w:hAnsi="Arial" w:cs="Arial"/>
        </w:rPr>
        <w:t xml:space="preserve"> nustatytą terminą</w:t>
      </w:r>
      <w:r w:rsidR="00E30CF3" w:rsidRPr="0010691A">
        <w:rPr>
          <w:rFonts w:ascii="Arial" w:hAnsi="Arial" w:cs="Arial"/>
        </w:rPr>
        <w:t>.</w:t>
      </w:r>
    </w:p>
    <w:p w14:paraId="6A9DFA4A" w14:textId="77777777" w:rsidR="004A0C48" w:rsidRPr="006D5D65"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6D5D6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D5D65">
        <w:rPr>
          <w:rFonts w:ascii="Arial" w:eastAsia="Calibri" w:hAnsi="Arial" w:cs="Arial"/>
          <w:b/>
        </w:rPr>
        <w:t>REIKALAVIMAI PREKĖMS</w:t>
      </w:r>
    </w:p>
    <w:p w14:paraId="16ACE7EA" w14:textId="46CB73AF" w:rsidR="00C344D3" w:rsidRPr="006D5D65" w:rsidRDefault="002D5BBD" w:rsidP="002D5BBD">
      <w:pPr>
        <w:spacing w:after="0" w:line="240" w:lineRule="auto"/>
        <w:jc w:val="both"/>
        <w:rPr>
          <w:rFonts w:ascii="Arial" w:eastAsia="Calibri" w:hAnsi="Arial" w:cs="Arial"/>
        </w:rPr>
      </w:pPr>
      <w:r w:rsidRPr="006D5D65">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6D5D65">
        <w:rPr>
          <w:rStyle w:val="FootnoteReference"/>
          <w:rFonts w:ascii="Arial" w:eastAsia="Calibri" w:hAnsi="Arial" w:cs="Arial"/>
        </w:rPr>
        <w:footnoteReference w:id="1"/>
      </w:r>
    </w:p>
    <w:p w14:paraId="639B898E" w14:textId="4EAD4F3D" w:rsidR="007249E8" w:rsidRPr="006D5D65" w:rsidRDefault="007249E8" w:rsidP="00F2412D">
      <w:pPr>
        <w:spacing w:after="0" w:line="240" w:lineRule="auto"/>
        <w:ind w:firstLine="851"/>
        <w:jc w:val="center"/>
        <w:rPr>
          <w:rFonts w:ascii="Arial" w:eastAsia="Calibri" w:hAnsi="Arial" w:cs="Arial"/>
          <w:b/>
          <w:i/>
          <w:iCs/>
          <w:color w:val="00B0F0"/>
        </w:rPr>
      </w:pPr>
    </w:p>
    <w:p w14:paraId="46A803B1" w14:textId="77777777" w:rsidR="0063790F" w:rsidRPr="006D5D65" w:rsidRDefault="0063790F" w:rsidP="004A0C48">
      <w:pPr>
        <w:spacing w:after="0" w:line="240" w:lineRule="auto"/>
        <w:ind w:firstLine="851"/>
        <w:jc w:val="right"/>
        <w:rPr>
          <w:rFonts w:ascii="Arial" w:eastAsia="Calibri" w:hAnsi="Arial" w:cs="Arial"/>
          <w:b/>
        </w:rPr>
      </w:pPr>
    </w:p>
    <w:p w14:paraId="000AA0DD" w14:textId="77777777" w:rsidR="00CA72B8" w:rsidRPr="006D5D65" w:rsidRDefault="00CA72B8" w:rsidP="004A0C48">
      <w:pPr>
        <w:spacing w:after="0" w:line="240" w:lineRule="auto"/>
        <w:ind w:firstLine="851"/>
        <w:jc w:val="right"/>
        <w:rPr>
          <w:rFonts w:ascii="Arial" w:eastAsia="Calibri" w:hAnsi="Arial" w:cs="Arial"/>
          <w:b/>
        </w:rPr>
      </w:pPr>
    </w:p>
    <w:p w14:paraId="05B77543" w14:textId="77777777" w:rsidR="00CA72B8" w:rsidRPr="006D5D65" w:rsidRDefault="00CA72B8" w:rsidP="004A0C48">
      <w:pPr>
        <w:spacing w:after="0" w:line="240" w:lineRule="auto"/>
        <w:ind w:firstLine="851"/>
        <w:jc w:val="right"/>
        <w:rPr>
          <w:rFonts w:ascii="Arial" w:eastAsia="Calibri" w:hAnsi="Arial" w:cs="Arial"/>
          <w:b/>
        </w:rPr>
      </w:pPr>
    </w:p>
    <w:p w14:paraId="0C33663D" w14:textId="77777777" w:rsidR="00CA72B8" w:rsidRPr="006D5D65" w:rsidRDefault="00CA72B8" w:rsidP="004A0C48">
      <w:pPr>
        <w:spacing w:after="0" w:line="240" w:lineRule="auto"/>
        <w:ind w:firstLine="851"/>
        <w:jc w:val="right"/>
        <w:rPr>
          <w:rFonts w:ascii="Arial" w:eastAsia="Calibri" w:hAnsi="Arial" w:cs="Arial"/>
          <w:b/>
        </w:rPr>
      </w:pPr>
    </w:p>
    <w:p w14:paraId="51C6E2F4" w14:textId="77777777" w:rsidR="00CA72B8" w:rsidRPr="006D5D65" w:rsidRDefault="00CA72B8" w:rsidP="004A0C48">
      <w:pPr>
        <w:spacing w:after="0" w:line="240" w:lineRule="auto"/>
        <w:ind w:firstLine="851"/>
        <w:jc w:val="right"/>
        <w:rPr>
          <w:rFonts w:ascii="Arial" w:eastAsia="Calibri" w:hAnsi="Arial" w:cs="Arial"/>
          <w:b/>
        </w:rPr>
      </w:pPr>
    </w:p>
    <w:p w14:paraId="54209513" w14:textId="34551F42" w:rsidR="0063790F" w:rsidRPr="006D5D65" w:rsidRDefault="00CC3B99" w:rsidP="002F799B">
      <w:pPr>
        <w:spacing w:after="0" w:line="240" w:lineRule="auto"/>
        <w:ind w:firstLine="851"/>
        <w:jc w:val="right"/>
        <w:rPr>
          <w:rFonts w:ascii="Arial" w:eastAsia="Calibri" w:hAnsi="Arial" w:cs="Arial"/>
          <w:b/>
        </w:rPr>
      </w:pPr>
      <w:r w:rsidRPr="006D5D65">
        <w:rPr>
          <w:rFonts w:ascii="Arial" w:eastAsia="Calibri" w:hAnsi="Arial" w:cs="Arial"/>
          <w:b/>
        </w:rPr>
        <w:t>2 lentelė</w:t>
      </w:r>
      <w:r w:rsidR="009972A6" w:rsidRPr="006D5D65">
        <w:rPr>
          <w:rFonts w:ascii="Arial" w:eastAsia="Calibri" w:hAnsi="Arial" w:cs="Arial"/>
          <w:b/>
        </w:rPr>
        <w:t>.</w:t>
      </w:r>
    </w:p>
    <w:p w14:paraId="409CF640" w14:textId="77777777" w:rsidR="005F3107" w:rsidRPr="006D5D65" w:rsidRDefault="005F3107" w:rsidP="002F799B">
      <w:pPr>
        <w:spacing w:after="0" w:line="240" w:lineRule="auto"/>
        <w:ind w:firstLine="851"/>
        <w:jc w:val="right"/>
        <w:rPr>
          <w:rFonts w:ascii="Arial" w:eastAsia="Calibri"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52"/>
        <w:gridCol w:w="4360"/>
        <w:gridCol w:w="3112"/>
      </w:tblGrid>
      <w:tr w:rsidR="0063790F" w:rsidRPr="006D5D65" w14:paraId="69B0DFA4" w14:textId="77777777" w:rsidTr="0053443E">
        <w:trPr>
          <w:trHeight w:val="687"/>
        </w:trPr>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6D5D65" w:rsidRDefault="0063790F" w:rsidP="004A68D1">
            <w:pPr>
              <w:jc w:val="center"/>
              <w:rPr>
                <w:rFonts w:ascii="Arial" w:hAnsi="Arial" w:cs="Arial"/>
                <w:b/>
                <w:color w:val="000000"/>
              </w:rPr>
            </w:pPr>
            <w:r w:rsidRPr="006D5D65">
              <w:rPr>
                <w:rFonts w:ascii="Arial" w:hAnsi="Arial" w:cs="Arial"/>
                <w:b/>
                <w:color w:val="000000"/>
              </w:rPr>
              <w:t>Eil.</w:t>
            </w:r>
          </w:p>
          <w:p w14:paraId="0DB0713D" w14:textId="77777777" w:rsidR="0063790F" w:rsidRPr="006D5D65" w:rsidRDefault="0063790F" w:rsidP="004A68D1">
            <w:pPr>
              <w:tabs>
                <w:tab w:val="left" w:pos="567"/>
              </w:tabs>
              <w:jc w:val="center"/>
              <w:rPr>
                <w:rFonts w:ascii="Arial" w:hAnsi="Arial" w:cs="Arial"/>
                <w:b/>
                <w:color w:val="000000"/>
              </w:rPr>
            </w:pPr>
            <w:r w:rsidRPr="006D5D65">
              <w:rPr>
                <w:rFonts w:ascii="Arial" w:hAnsi="Arial" w:cs="Arial"/>
                <w:b/>
                <w:color w:val="000000"/>
              </w:rPr>
              <w:t>Nr.</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6D5D65" w:rsidRDefault="0063790F" w:rsidP="004A68D1">
            <w:pPr>
              <w:jc w:val="center"/>
              <w:rPr>
                <w:rFonts w:ascii="Arial" w:hAnsi="Arial" w:cs="Arial"/>
                <w:b/>
                <w:color w:val="000000"/>
              </w:rPr>
            </w:pPr>
            <w:r w:rsidRPr="006D5D65">
              <w:rPr>
                <w:rFonts w:ascii="Arial" w:hAnsi="Arial" w:cs="Arial"/>
                <w:b/>
                <w:color w:val="000000"/>
              </w:rPr>
              <w:t>Parametras</w:t>
            </w:r>
          </w:p>
        </w:tc>
        <w:tc>
          <w:tcPr>
            <w:tcW w:w="2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404AA375" w:rsidR="0063790F" w:rsidRPr="006D5D65" w:rsidRDefault="0063790F" w:rsidP="004A68D1">
            <w:pPr>
              <w:spacing w:after="0" w:line="240" w:lineRule="auto"/>
              <w:jc w:val="center"/>
              <w:rPr>
                <w:rFonts w:ascii="Arial" w:hAnsi="Arial" w:cs="Arial"/>
                <w:b/>
                <w:color w:val="000000"/>
              </w:rPr>
            </w:pPr>
            <w:r w:rsidRPr="006D5D65">
              <w:rPr>
                <w:rFonts w:ascii="Arial" w:hAnsi="Arial" w:cs="Arial"/>
                <w:b/>
                <w:color w:val="000000"/>
              </w:rPr>
              <w:t>Reikalaujama reikšmė</w:t>
            </w:r>
            <w:r w:rsidR="00A4527C" w:rsidRPr="006D5D65">
              <w:rPr>
                <w:rFonts w:ascii="Arial" w:hAnsi="Arial" w:cs="Arial"/>
                <w:b/>
                <w:color w:val="000000"/>
              </w:rPr>
              <w:t>**</w:t>
            </w:r>
            <w:r w:rsidRPr="006D5D65">
              <w:rPr>
                <w:rFonts w:ascii="Arial" w:hAnsi="Arial" w:cs="Arial"/>
                <w:bCs/>
                <w:i/>
                <w:iCs/>
                <w:color w:val="000000"/>
              </w:rPr>
              <w:t xml:space="preserve"> </w:t>
            </w:r>
          </w:p>
        </w:tc>
        <w:tc>
          <w:tcPr>
            <w:tcW w:w="16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6D5D65" w:rsidRDefault="0063790F" w:rsidP="00012DE0">
            <w:pPr>
              <w:spacing w:after="0" w:line="240" w:lineRule="auto"/>
              <w:jc w:val="center"/>
              <w:rPr>
                <w:rFonts w:ascii="Arial" w:hAnsi="Arial" w:cs="Arial"/>
                <w:b/>
                <w:color w:val="000000"/>
              </w:rPr>
            </w:pPr>
            <w:r w:rsidRPr="006D5D65">
              <w:rPr>
                <w:rFonts w:ascii="Arial" w:hAnsi="Arial" w:cs="Arial"/>
                <w:b/>
                <w:color w:val="000000"/>
              </w:rPr>
              <w:t>Reikalaujamos reikšmės atitikimas</w:t>
            </w:r>
          </w:p>
          <w:p w14:paraId="0D4CAE58" w14:textId="77777777" w:rsidR="00BE36B7" w:rsidRPr="006D5D65" w:rsidRDefault="00396F75" w:rsidP="00303897">
            <w:pPr>
              <w:suppressAutoHyphens/>
              <w:snapToGrid w:val="0"/>
              <w:contextualSpacing/>
              <w:jc w:val="center"/>
              <w:rPr>
                <w:rFonts w:ascii="Arial" w:eastAsia="AR PL KaitiM GB" w:hAnsi="Arial" w:cs="Arial"/>
                <w:bCs/>
                <w:i/>
                <w:iCs/>
                <w:lang w:eastAsia="zh-CN" w:bidi="hi-IN"/>
              </w:rPr>
            </w:pPr>
            <w:r w:rsidRPr="006D5D65">
              <w:rPr>
                <w:rFonts w:ascii="Arial" w:eastAsia="AR PL KaitiM GB" w:hAnsi="Arial" w:cs="Arial"/>
                <w:bCs/>
                <w:i/>
                <w:iCs/>
                <w:lang w:eastAsia="zh-CN" w:bidi="hi-IN"/>
              </w:rPr>
              <w:t>Privaloma išsamiai aprašyti siūlomą parametrą</w:t>
            </w:r>
          </w:p>
          <w:p w14:paraId="62080B93" w14:textId="5A8DCF0B" w:rsidR="0063790F" w:rsidRPr="006D5D65" w:rsidRDefault="0063790F" w:rsidP="00303897">
            <w:pPr>
              <w:suppressAutoHyphens/>
              <w:snapToGrid w:val="0"/>
              <w:contextualSpacing/>
              <w:jc w:val="center"/>
              <w:rPr>
                <w:rFonts w:ascii="Arial" w:hAnsi="Arial" w:cs="Arial"/>
                <w:bCs/>
                <w:i/>
                <w:iCs/>
                <w:color w:val="FF0000"/>
              </w:rPr>
            </w:pPr>
            <w:r w:rsidRPr="007D0911">
              <w:rPr>
                <w:rFonts w:ascii="Arial" w:hAnsi="Arial" w:cs="Arial"/>
                <w:bCs/>
                <w:i/>
                <w:iCs/>
                <w:color w:val="0070C0"/>
              </w:rPr>
              <w:t>(pildo Tiekėjas)</w:t>
            </w:r>
          </w:p>
        </w:tc>
      </w:tr>
      <w:tr w:rsidR="0063790F" w:rsidRPr="006D5D65" w14:paraId="7951146D" w14:textId="77777777" w:rsidTr="0010691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807D3B" w14:textId="314ABD63" w:rsidR="0063790F" w:rsidRPr="006D5D65" w:rsidRDefault="005672D7" w:rsidP="004A68D1">
            <w:pPr>
              <w:jc w:val="center"/>
              <w:rPr>
                <w:rFonts w:ascii="Arial" w:hAnsi="Arial" w:cs="Arial"/>
                <w:b/>
                <w:color w:val="000000"/>
                <w:lang w:eastAsia="lt-LT"/>
              </w:rPr>
            </w:pPr>
            <w:r w:rsidRPr="006D5D65">
              <w:rPr>
                <w:rFonts w:ascii="Arial" w:hAnsi="Arial" w:cs="Arial"/>
                <w:b/>
              </w:rPr>
              <w:t>Nešiojam</w:t>
            </w:r>
            <w:r>
              <w:rPr>
                <w:rFonts w:ascii="Arial" w:hAnsi="Arial" w:cs="Arial"/>
                <w:b/>
              </w:rPr>
              <w:t xml:space="preserve">asis </w:t>
            </w:r>
            <w:r w:rsidRPr="006D5D65">
              <w:rPr>
                <w:rFonts w:ascii="Arial" w:hAnsi="Arial" w:cs="Arial"/>
                <w:b/>
              </w:rPr>
              <w:t>kompiuteri</w:t>
            </w:r>
            <w:r>
              <w:rPr>
                <w:rFonts w:ascii="Arial" w:hAnsi="Arial" w:cs="Arial"/>
                <w:b/>
              </w:rPr>
              <w:t>s</w:t>
            </w:r>
            <w:r w:rsidRPr="006D5D65">
              <w:rPr>
                <w:rFonts w:ascii="Arial" w:hAnsi="Arial" w:cs="Arial"/>
                <w:b/>
              </w:rPr>
              <w:t xml:space="preserve"> </w:t>
            </w:r>
            <w:r w:rsidR="00A630BB" w:rsidRPr="006D5D65">
              <w:rPr>
                <w:rFonts w:ascii="Arial" w:hAnsi="Arial" w:cs="Arial"/>
                <w:b/>
              </w:rPr>
              <w:t>(</w:t>
            </w:r>
            <w:r>
              <w:rPr>
                <w:rFonts w:ascii="Arial" w:hAnsi="Arial" w:cs="Arial"/>
                <w:b/>
              </w:rPr>
              <w:t>1</w:t>
            </w:r>
            <w:r w:rsidRPr="006D5D65">
              <w:rPr>
                <w:rFonts w:ascii="Arial" w:hAnsi="Arial" w:cs="Arial"/>
                <w:b/>
              </w:rPr>
              <w:t xml:space="preserve"> </w:t>
            </w:r>
            <w:r w:rsidR="00A630BB" w:rsidRPr="006D5D65">
              <w:rPr>
                <w:rFonts w:ascii="Arial" w:hAnsi="Arial" w:cs="Arial"/>
                <w:b/>
              </w:rPr>
              <w:t>vnt</w:t>
            </w:r>
            <w:r w:rsidR="00403106" w:rsidRPr="006D5D65">
              <w:rPr>
                <w:rFonts w:ascii="Arial" w:hAnsi="Arial" w:cs="Arial"/>
                <w:b/>
              </w:rPr>
              <w:t>.</w:t>
            </w:r>
            <w:r w:rsidR="00A630BB" w:rsidRPr="006D5D65">
              <w:rPr>
                <w:rFonts w:ascii="Arial" w:hAnsi="Arial" w:cs="Arial"/>
                <w:b/>
              </w:rPr>
              <w:t>)</w:t>
            </w:r>
          </w:p>
        </w:tc>
      </w:tr>
      <w:tr w:rsidR="005F3107" w:rsidRPr="006D5D65" w14:paraId="3F1B7237" w14:textId="77777777" w:rsidTr="0053443E">
        <w:tc>
          <w:tcPr>
            <w:tcW w:w="366" w:type="pct"/>
            <w:tcBorders>
              <w:top w:val="single" w:sz="4" w:space="0" w:color="auto"/>
              <w:left w:val="single" w:sz="4" w:space="0" w:color="auto"/>
              <w:bottom w:val="single" w:sz="4" w:space="0" w:color="auto"/>
              <w:right w:val="single" w:sz="4" w:space="0" w:color="auto"/>
            </w:tcBorders>
          </w:tcPr>
          <w:p w14:paraId="13BD0844" w14:textId="50B0C6DC" w:rsidR="005F3107" w:rsidRPr="006D5D65" w:rsidRDefault="005F3107" w:rsidP="005F3107">
            <w:pPr>
              <w:jc w:val="center"/>
              <w:rPr>
                <w:rFonts w:ascii="Arial" w:hAnsi="Arial" w:cs="Arial"/>
              </w:rPr>
            </w:pPr>
            <w:r w:rsidRPr="006D5D65">
              <w:rPr>
                <w:rFonts w:ascii="Arial" w:hAnsi="Arial" w:cs="Arial"/>
              </w:rPr>
              <w:t>1.</w:t>
            </w:r>
          </w:p>
        </w:tc>
        <w:tc>
          <w:tcPr>
            <w:tcW w:w="754" w:type="pct"/>
            <w:tcBorders>
              <w:top w:val="single" w:sz="4" w:space="0" w:color="auto"/>
              <w:left w:val="single" w:sz="4" w:space="0" w:color="auto"/>
              <w:bottom w:val="single" w:sz="4" w:space="0" w:color="auto"/>
              <w:right w:val="single" w:sz="4" w:space="0" w:color="auto"/>
            </w:tcBorders>
          </w:tcPr>
          <w:p w14:paraId="55F2C9DB" w14:textId="28C9B3C6" w:rsidR="005F3107" w:rsidRPr="006D5D65" w:rsidRDefault="005F3107" w:rsidP="005F3107">
            <w:pPr>
              <w:rPr>
                <w:rFonts w:ascii="Arial" w:eastAsia="Batang" w:hAnsi="Arial" w:cs="Arial"/>
                <w:noProof/>
                <w:snapToGrid w:val="0"/>
                <w:lang w:eastAsia="ar-SA"/>
              </w:rPr>
            </w:pPr>
            <w:r w:rsidRPr="006D5D65">
              <w:rPr>
                <w:rFonts w:ascii="Arial" w:eastAsia="Batang" w:hAnsi="Arial" w:cs="Arial"/>
                <w:noProof/>
                <w:lang w:eastAsia="ar-SA"/>
              </w:rPr>
              <w:t>Gamintojas, modelis</w:t>
            </w:r>
          </w:p>
        </w:tc>
        <w:tc>
          <w:tcPr>
            <w:tcW w:w="2264" w:type="pct"/>
            <w:tcBorders>
              <w:top w:val="single" w:sz="4" w:space="0" w:color="auto"/>
              <w:left w:val="single" w:sz="4" w:space="0" w:color="auto"/>
              <w:bottom w:val="single" w:sz="4" w:space="0" w:color="auto"/>
              <w:right w:val="single" w:sz="4" w:space="0" w:color="auto"/>
            </w:tcBorders>
          </w:tcPr>
          <w:p w14:paraId="16B31023" w14:textId="77777777" w:rsidR="0010691A" w:rsidRPr="00016FD0" w:rsidRDefault="0010691A" w:rsidP="0010691A">
            <w:pPr>
              <w:jc w:val="both"/>
              <w:rPr>
                <w:rFonts w:ascii="Arial" w:hAnsi="Arial" w:cs="Arial"/>
                <w:i/>
                <w:color w:val="0070C0"/>
              </w:rPr>
            </w:pPr>
            <w:r w:rsidRPr="00016FD0">
              <w:rPr>
                <w:rFonts w:ascii="Arial" w:hAnsi="Arial" w:cs="Arial"/>
                <w:i/>
                <w:color w:val="0070C0"/>
              </w:rPr>
              <w:t>Nurodyti</w:t>
            </w:r>
          </w:p>
          <w:p w14:paraId="5E36B664" w14:textId="207C4301" w:rsidR="005F3107" w:rsidRPr="006D5D65" w:rsidRDefault="005F3107" w:rsidP="005F3107">
            <w:pPr>
              <w:suppressAutoHyphens/>
              <w:rPr>
                <w:rFonts w:ascii="Arial" w:eastAsia="Batang" w:hAnsi="Arial" w:cs="Arial"/>
                <w:i/>
                <w:iCs/>
                <w:lang w:eastAsia="ar-SA"/>
              </w:rPr>
            </w:pPr>
            <w:r w:rsidRPr="006D5D65">
              <w:rPr>
                <w:rFonts w:ascii="Arial" w:eastAsia="Times New Roman" w:hAnsi="Arial" w:cs="Arial"/>
                <w:i/>
                <w:iCs/>
                <w:color w:val="0070C0"/>
              </w:rPr>
              <w:t xml:space="preserve">Būtina pateikti gamintojo ar lygiaverčio tinklalapio nuorodą arba techninės dokumentacijos kopiją, kurioje pateikiama informacija apie siūlomos </w:t>
            </w:r>
            <w:r w:rsidR="00AC7C04" w:rsidRPr="006D5D65">
              <w:rPr>
                <w:rFonts w:ascii="Arial" w:eastAsia="Times New Roman" w:hAnsi="Arial" w:cs="Arial"/>
                <w:i/>
                <w:iCs/>
                <w:color w:val="0070C0"/>
              </w:rPr>
              <w:t xml:space="preserve">prekės </w:t>
            </w:r>
            <w:r w:rsidRPr="006D5D65">
              <w:rPr>
                <w:rFonts w:ascii="Arial" w:eastAsia="Times New Roman" w:hAnsi="Arial" w:cs="Arial"/>
                <w:i/>
                <w:iCs/>
                <w:color w:val="0070C0"/>
              </w:rPr>
              <w:t>charakteristikas.</w:t>
            </w:r>
          </w:p>
        </w:tc>
        <w:tc>
          <w:tcPr>
            <w:tcW w:w="1616" w:type="pct"/>
            <w:tcBorders>
              <w:top w:val="single" w:sz="4" w:space="0" w:color="auto"/>
              <w:left w:val="single" w:sz="4" w:space="0" w:color="auto"/>
              <w:bottom w:val="single" w:sz="4" w:space="0" w:color="auto"/>
              <w:right w:val="single" w:sz="4" w:space="0" w:color="auto"/>
            </w:tcBorders>
          </w:tcPr>
          <w:p w14:paraId="74000061" w14:textId="77777777" w:rsidR="005F3107" w:rsidRPr="006D5D65" w:rsidRDefault="005F3107" w:rsidP="005F3107">
            <w:pPr>
              <w:rPr>
                <w:rFonts w:ascii="Arial" w:hAnsi="Arial" w:cs="Arial"/>
                <w:color w:val="000000"/>
              </w:rPr>
            </w:pPr>
          </w:p>
        </w:tc>
      </w:tr>
      <w:tr w:rsidR="00AF61EB" w:rsidRPr="006D5D65" w14:paraId="790479F8" w14:textId="77777777" w:rsidTr="0053443E">
        <w:tc>
          <w:tcPr>
            <w:tcW w:w="366" w:type="pct"/>
            <w:tcBorders>
              <w:top w:val="single" w:sz="4" w:space="0" w:color="auto"/>
              <w:left w:val="single" w:sz="4" w:space="0" w:color="auto"/>
              <w:bottom w:val="single" w:sz="4" w:space="0" w:color="auto"/>
              <w:right w:val="single" w:sz="4" w:space="0" w:color="auto"/>
            </w:tcBorders>
          </w:tcPr>
          <w:p w14:paraId="7EA06848" w14:textId="049F8F4E" w:rsidR="00AF61EB" w:rsidRPr="006D5D65" w:rsidRDefault="00AF61EB" w:rsidP="005F3107">
            <w:pPr>
              <w:jc w:val="center"/>
              <w:rPr>
                <w:rFonts w:ascii="Arial" w:hAnsi="Arial" w:cs="Arial"/>
              </w:rPr>
            </w:pPr>
            <w:r>
              <w:rPr>
                <w:rFonts w:ascii="Arial" w:hAnsi="Arial" w:cs="Arial"/>
              </w:rPr>
              <w:t>2.</w:t>
            </w:r>
          </w:p>
        </w:tc>
        <w:tc>
          <w:tcPr>
            <w:tcW w:w="754" w:type="pct"/>
            <w:tcBorders>
              <w:top w:val="single" w:sz="4" w:space="0" w:color="auto"/>
              <w:left w:val="single" w:sz="4" w:space="0" w:color="auto"/>
              <w:bottom w:val="single" w:sz="4" w:space="0" w:color="auto"/>
              <w:right w:val="single" w:sz="4" w:space="0" w:color="auto"/>
            </w:tcBorders>
          </w:tcPr>
          <w:p w14:paraId="6ACD9B7F" w14:textId="75B2BB49" w:rsidR="00AF61EB" w:rsidRPr="006D5D65" w:rsidRDefault="00AF61EB" w:rsidP="005F3107">
            <w:pPr>
              <w:rPr>
                <w:rFonts w:ascii="Arial" w:eastAsia="Batang" w:hAnsi="Arial" w:cs="Arial"/>
                <w:noProof/>
                <w:snapToGrid w:val="0"/>
                <w:lang w:eastAsia="ar-SA"/>
              </w:rPr>
            </w:pPr>
            <w:r>
              <w:rPr>
                <w:rFonts w:ascii="Arial" w:eastAsia="Batang" w:hAnsi="Arial" w:cs="Arial"/>
                <w:noProof/>
                <w:snapToGrid w:val="0"/>
                <w:lang w:eastAsia="ar-SA"/>
              </w:rPr>
              <w:t>Korpuso tipas</w:t>
            </w:r>
            <w:r w:rsidR="00601DF4">
              <w:rPr>
                <w:rFonts w:ascii="Arial" w:eastAsia="Batang" w:hAnsi="Arial" w:cs="Arial"/>
                <w:noProof/>
                <w:snapToGrid w:val="0"/>
                <w:lang w:eastAsia="ar-SA"/>
              </w:rPr>
              <w:t xml:space="preserve"> ir spalva</w:t>
            </w:r>
          </w:p>
        </w:tc>
        <w:tc>
          <w:tcPr>
            <w:tcW w:w="2264" w:type="pct"/>
            <w:tcBorders>
              <w:top w:val="single" w:sz="4" w:space="0" w:color="auto"/>
              <w:left w:val="single" w:sz="4" w:space="0" w:color="auto"/>
              <w:bottom w:val="single" w:sz="4" w:space="0" w:color="auto"/>
              <w:right w:val="single" w:sz="4" w:space="0" w:color="auto"/>
            </w:tcBorders>
          </w:tcPr>
          <w:p w14:paraId="6CD35563" w14:textId="3CFEFAE0" w:rsidR="00AF61EB" w:rsidRDefault="00AF61EB" w:rsidP="003259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lt-LT"/>
              </w:rPr>
            </w:pPr>
            <w:proofErr w:type="spellStart"/>
            <w:r w:rsidRPr="00AF61EB">
              <w:rPr>
                <w:rFonts w:ascii="Arial" w:eastAsia="Times New Roman" w:hAnsi="Arial" w:cs="Arial"/>
                <w:lang w:eastAsia="lt-LT"/>
              </w:rPr>
              <w:t>All</w:t>
            </w:r>
            <w:proofErr w:type="spellEnd"/>
            <w:r w:rsidRPr="00AF61EB">
              <w:rPr>
                <w:rFonts w:ascii="Arial" w:eastAsia="Times New Roman" w:hAnsi="Arial" w:cs="Arial"/>
                <w:lang w:eastAsia="lt-LT"/>
              </w:rPr>
              <w:t>-</w:t>
            </w:r>
            <w:proofErr w:type="spellStart"/>
            <w:r w:rsidRPr="00AF61EB">
              <w:rPr>
                <w:rFonts w:ascii="Arial" w:eastAsia="Times New Roman" w:hAnsi="Arial" w:cs="Arial"/>
                <w:lang w:eastAsia="lt-LT"/>
              </w:rPr>
              <w:t>in</w:t>
            </w:r>
            <w:proofErr w:type="spellEnd"/>
            <w:r w:rsidRPr="00AF61EB">
              <w:rPr>
                <w:rFonts w:ascii="Arial" w:eastAsia="Times New Roman" w:hAnsi="Arial" w:cs="Arial"/>
                <w:lang w:eastAsia="lt-LT"/>
              </w:rPr>
              <w:t>-One tipo</w:t>
            </w:r>
            <w:r w:rsidR="009720DA">
              <w:rPr>
                <w:rFonts w:ascii="Arial" w:eastAsia="Times New Roman" w:hAnsi="Arial" w:cs="Arial"/>
                <w:lang w:eastAsia="lt-LT"/>
              </w:rPr>
              <w:t xml:space="preserve"> arba lygiavertis</w:t>
            </w:r>
            <w:r w:rsidRPr="00AF61EB">
              <w:rPr>
                <w:rFonts w:ascii="Arial" w:eastAsia="Times New Roman" w:hAnsi="Arial" w:cs="Arial"/>
                <w:lang w:eastAsia="lt-LT"/>
              </w:rPr>
              <w:t xml:space="preserve"> kompiuteris, kuriame sisteminis blokas ir ekranas integruoti viename korpuse. Papildomas išorinis sisteminis blokas negalimas.</w:t>
            </w:r>
            <w:r w:rsidR="00601DF4">
              <w:rPr>
                <w:rFonts w:ascii="Arial" w:eastAsia="Times New Roman" w:hAnsi="Arial" w:cs="Arial"/>
                <w:lang w:eastAsia="lt-LT"/>
              </w:rPr>
              <w:br/>
              <w:t>Spalva- sidabrinė.</w:t>
            </w:r>
          </w:p>
        </w:tc>
        <w:tc>
          <w:tcPr>
            <w:tcW w:w="1616" w:type="pct"/>
            <w:tcBorders>
              <w:top w:val="single" w:sz="4" w:space="0" w:color="auto"/>
              <w:left w:val="single" w:sz="4" w:space="0" w:color="auto"/>
              <w:bottom w:val="single" w:sz="4" w:space="0" w:color="auto"/>
              <w:right w:val="single" w:sz="4" w:space="0" w:color="auto"/>
            </w:tcBorders>
          </w:tcPr>
          <w:p w14:paraId="027FB9B8" w14:textId="77777777" w:rsidR="00AF61EB" w:rsidRPr="006D5D65" w:rsidRDefault="00AF61EB" w:rsidP="00325985">
            <w:pPr>
              <w:rPr>
                <w:rFonts w:ascii="Arial" w:hAnsi="Arial" w:cs="Arial"/>
                <w:color w:val="000000"/>
              </w:rPr>
            </w:pPr>
          </w:p>
        </w:tc>
      </w:tr>
      <w:tr w:rsidR="005F3107" w:rsidRPr="006D5D65" w14:paraId="3C38816B" w14:textId="77777777" w:rsidTr="0053443E">
        <w:tc>
          <w:tcPr>
            <w:tcW w:w="366" w:type="pct"/>
            <w:tcBorders>
              <w:top w:val="single" w:sz="4" w:space="0" w:color="auto"/>
              <w:left w:val="single" w:sz="4" w:space="0" w:color="auto"/>
              <w:bottom w:val="single" w:sz="4" w:space="0" w:color="auto"/>
              <w:right w:val="single" w:sz="4" w:space="0" w:color="auto"/>
            </w:tcBorders>
          </w:tcPr>
          <w:p w14:paraId="3D32A90A" w14:textId="68A3BE7D" w:rsidR="005F3107" w:rsidRPr="006D5D65" w:rsidRDefault="002D2E7A" w:rsidP="005F3107">
            <w:pPr>
              <w:jc w:val="center"/>
              <w:rPr>
                <w:rFonts w:ascii="Arial" w:hAnsi="Arial" w:cs="Arial"/>
                <w:color w:val="000000"/>
              </w:rPr>
            </w:pPr>
            <w:r>
              <w:rPr>
                <w:rFonts w:ascii="Arial" w:hAnsi="Arial" w:cs="Arial"/>
                <w:lang w:val="en-US"/>
              </w:rPr>
              <w:t>3</w:t>
            </w:r>
            <w:r w:rsidR="005F3107" w:rsidRPr="006D5D65">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5B8BA66B" w14:textId="168AB6DC" w:rsidR="005F3107" w:rsidRPr="006D5D65" w:rsidRDefault="005F3107" w:rsidP="005F3107">
            <w:pPr>
              <w:rPr>
                <w:rFonts w:ascii="Arial" w:hAnsi="Arial" w:cs="Arial"/>
                <w:i/>
                <w:iCs/>
                <w:color w:val="FF0000"/>
              </w:rPr>
            </w:pPr>
            <w:r w:rsidRPr="006D5D65">
              <w:rPr>
                <w:rFonts w:ascii="Arial" w:eastAsia="Batang" w:hAnsi="Arial" w:cs="Arial"/>
                <w:noProof/>
                <w:snapToGrid w:val="0"/>
                <w:lang w:eastAsia="ar-SA"/>
              </w:rPr>
              <w:t>Ekranas</w:t>
            </w:r>
          </w:p>
        </w:tc>
        <w:tc>
          <w:tcPr>
            <w:tcW w:w="2264" w:type="pct"/>
            <w:tcBorders>
              <w:top w:val="single" w:sz="4" w:space="0" w:color="auto"/>
              <w:left w:val="single" w:sz="4" w:space="0" w:color="auto"/>
              <w:bottom w:val="single" w:sz="4" w:space="0" w:color="auto"/>
              <w:right w:val="single" w:sz="4" w:space="0" w:color="auto"/>
            </w:tcBorders>
          </w:tcPr>
          <w:p w14:paraId="3313007B" w14:textId="41D3B7A5" w:rsidR="005F3107" w:rsidRPr="006D5D65" w:rsidRDefault="00AF61EB" w:rsidP="006860DC">
            <w:pPr>
              <w:suppressAutoHyphens/>
              <w:rPr>
                <w:rFonts w:ascii="Arial" w:eastAsia="Batang" w:hAnsi="Arial" w:cs="Arial"/>
                <w:lang w:eastAsia="ar-SA"/>
              </w:rPr>
            </w:pPr>
            <w:r w:rsidRPr="00AF61EB">
              <w:rPr>
                <w:rFonts w:ascii="Arial" w:eastAsia="Times New Roman" w:hAnsi="Arial" w:cs="Arial"/>
                <w:lang w:eastAsia="lt-LT"/>
              </w:rPr>
              <w:t>Ne mažesnis kaip 23,5 colių Retina arba lygiavertis ekranas. Raiška – ne mažesnė kaip 4480 × 2520.</w:t>
            </w:r>
          </w:p>
        </w:tc>
        <w:tc>
          <w:tcPr>
            <w:tcW w:w="1616" w:type="pct"/>
            <w:tcBorders>
              <w:top w:val="single" w:sz="4" w:space="0" w:color="auto"/>
              <w:left w:val="single" w:sz="4" w:space="0" w:color="auto"/>
              <w:bottom w:val="single" w:sz="4" w:space="0" w:color="auto"/>
              <w:right w:val="single" w:sz="4" w:space="0" w:color="auto"/>
            </w:tcBorders>
          </w:tcPr>
          <w:p w14:paraId="7B065003" w14:textId="64A964B7" w:rsidR="005F3107" w:rsidRPr="006D5D65" w:rsidRDefault="005F3107" w:rsidP="00325985">
            <w:pPr>
              <w:rPr>
                <w:rFonts w:ascii="Arial" w:hAnsi="Arial" w:cs="Arial"/>
                <w:color w:val="000000"/>
              </w:rPr>
            </w:pPr>
          </w:p>
        </w:tc>
      </w:tr>
      <w:tr w:rsidR="005F3107" w:rsidRPr="006D5D65" w14:paraId="1F686805" w14:textId="77777777" w:rsidTr="0053443E">
        <w:tc>
          <w:tcPr>
            <w:tcW w:w="366" w:type="pct"/>
            <w:tcBorders>
              <w:top w:val="single" w:sz="4" w:space="0" w:color="auto"/>
              <w:left w:val="single" w:sz="4" w:space="0" w:color="auto"/>
              <w:bottom w:val="single" w:sz="4" w:space="0" w:color="auto"/>
              <w:right w:val="single" w:sz="4" w:space="0" w:color="auto"/>
            </w:tcBorders>
          </w:tcPr>
          <w:p w14:paraId="7AF93647" w14:textId="77100F0D" w:rsidR="005F3107" w:rsidRPr="006D5D65" w:rsidRDefault="002D2E7A" w:rsidP="005F3107">
            <w:pPr>
              <w:jc w:val="center"/>
              <w:rPr>
                <w:rFonts w:ascii="Arial" w:hAnsi="Arial" w:cs="Arial"/>
                <w:color w:val="000000"/>
              </w:rPr>
            </w:pPr>
            <w:r>
              <w:rPr>
                <w:rFonts w:ascii="Arial" w:hAnsi="Arial" w:cs="Arial"/>
              </w:rPr>
              <w:t>4</w:t>
            </w:r>
            <w:r w:rsidR="005F3107" w:rsidRPr="006D5D65">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45A438A1" w14:textId="65D03DA8" w:rsidR="005F3107" w:rsidRPr="006D5D65" w:rsidRDefault="005F3107" w:rsidP="005F3107">
            <w:pPr>
              <w:rPr>
                <w:rFonts w:ascii="Arial" w:hAnsi="Arial" w:cs="Arial"/>
                <w:i/>
                <w:iCs/>
                <w:color w:val="FF0000"/>
              </w:rPr>
            </w:pPr>
            <w:r w:rsidRPr="006D5D65">
              <w:rPr>
                <w:rFonts w:ascii="Arial" w:eastAsia="Batang" w:hAnsi="Arial" w:cs="Arial"/>
                <w:noProof/>
                <w:snapToGrid w:val="0"/>
                <w:lang w:eastAsia="ar-SA"/>
              </w:rPr>
              <w:t>Procesorius</w:t>
            </w:r>
          </w:p>
        </w:tc>
        <w:tc>
          <w:tcPr>
            <w:tcW w:w="2264" w:type="pct"/>
            <w:tcBorders>
              <w:top w:val="single" w:sz="4" w:space="0" w:color="auto"/>
              <w:left w:val="single" w:sz="4" w:space="0" w:color="auto"/>
              <w:bottom w:val="single" w:sz="4" w:space="0" w:color="auto"/>
              <w:right w:val="single" w:sz="4" w:space="0" w:color="auto"/>
            </w:tcBorders>
          </w:tcPr>
          <w:p w14:paraId="6CBB5786" w14:textId="77777777" w:rsidR="0010691A" w:rsidRPr="006D5D65" w:rsidRDefault="0010691A" w:rsidP="001069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color w:val="0070C0"/>
                <w:lang w:eastAsia="ar-SA"/>
              </w:rPr>
            </w:pPr>
            <w:r w:rsidRPr="003D3F06">
              <w:rPr>
                <w:rFonts w:ascii="Arial" w:eastAsia="Batang" w:hAnsi="Arial" w:cs="Arial"/>
                <w:i/>
                <w:color w:val="0070C0"/>
                <w:lang w:eastAsia="ar-SA"/>
              </w:rPr>
              <w:t>Nurodyti siūlomo procesoriaus modelį</w:t>
            </w:r>
            <w:r w:rsidRPr="002C6D01">
              <w:rPr>
                <w:rFonts w:ascii="Arial" w:eastAsia="Batang" w:hAnsi="Arial" w:cs="Arial"/>
                <w:i/>
                <w:lang w:eastAsia="ar-SA"/>
              </w:rPr>
              <w:t>.</w:t>
            </w:r>
          </w:p>
          <w:p w14:paraId="004EDE85" w14:textId="77777777" w:rsidR="0010691A" w:rsidRDefault="0010691A" w:rsidP="002C6D01">
            <w:pPr>
              <w:jc w:val="both"/>
              <w:rPr>
                <w:rFonts w:ascii="Arial" w:hAnsi="Arial" w:cs="Arial"/>
                <w:lang w:eastAsia="lt-LT"/>
              </w:rPr>
            </w:pPr>
          </w:p>
          <w:p w14:paraId="7ADB2EB3" w14:textId="77777777" w:rsidR="009720DA" w:rsidRDefault="009A29A1" w:rsidP="009720DA">
            <w:pPr>
              <w:snapToGrid w:val="0"/>
              <w:jc w:val="both"/>
              <w:rPr>
                <w:rFonts w:ascii="Arial" w:hAnsi="Arial" w:cs="Arial"/>
              </w:rPr>
            </w:pPr>
            <w:r w:rsidRPr="1C9C521A">
              <w:rPr>
                <w:rFonts w:ascii="Arial" w:hAnsi="Arial" w:cs="Arial"/>
                <w:lang w:eastAsia="lt-LT"/>
              </w:rPr>
              <w:t xml:space="preserve">Procesoriaus našumas turi būti ne mažesnis kaip </w:t>
            </w:r>
            <w:r w:rsidR="00AF61EB" w:rsidRPr="00AF61EB">
              <w:rPr>
                <w:rFonts w:ascii="Arial" w:hAnsi="Arial" w:cs="Arial"/>
                <w:b/>
                <w:lang w:eastAsia="lt-LT"/>
              </w:rPr>
              <w:t>23</w:t>
            </w:r>
            <w:r w:rsidR="00837639" w:rsidRPr="00AF61EB">
              <w:rPr>
                <w:rFonts w:ascii="Arial" w:hAnsi="Arial" w:cs="Arial"/>
                <w:b/>
                <w:lang w:eastAsia="lt-LT"/>
              </w:rPr>
              <w:t>5</w:t>
            </w:r>
            <w:r w:rsidR="00525374" w:rsidRPr="00AF61EB">
              <w:rPr>
                <w:rFonts w:ascii="Arial" w:hAnsi="Arial" w:cs="Arial"/>
                <w:b/>
                <w:bCs/>
                <w:lang w:eastAsia="lt-LT"/>
              </w:rPr>
              <w:t>0</w:t>
            </w:r>
            <w:r w:rsidR="00525374" w:rsidRPr="00837639">
              <w:rPr>
                <w:rFonts w:ascii="Arial" w:hAnsi="Arial" w:cs="Arial"/>
                <w:b/>
                <w:bCs/>
                <w:lang w:eastAsia="lt-LT"/>
              </w:rPr>
              <w:t>0</w:t>
            </w:r>
            <w:r w:rsidR="00525374" w:rsidRPr="1C9C521A">
              <w:rPr>
                <w:rFonts w:ascii="Arial" w:hAnsi="Arial" w:cs="Arial"/>
                <w:lang w:eastAsia="lt-LT"/>
              </w:rPr>
              <w:t xml:space="preserve"> </w:t>
            </w:r>
            <w:r w:rsidRPr="1C9C521A">
              <w:rPr>
                <w:rFonts w:ascii="Arial" w:hAnsi="Arial" w:cs="Arial"/>
                <w:lang w:eastAsia="lt-LT"/>
              </w:rPr>
              <w:t>pagal „</w:t>
            </w:r>
            <w:proofErr w:type="spellStart"/>
            <w:r w:rsidRPr="1C9C521A">
              <w:rPr>
                <w:rFonts w:ascii="Arial" w:hAnsi="Arial" w:cs="Arial"/>
                <w:lang w:eastAsia="lt-LT"/>
              </w:rPr>
              <w:t>Passmark</w:t>
            </w:r>
            <w:proofErr w:type="spellEnd"/>
            <w:r w:rsidRPr="1C9C521A">
              <w:rPr>
                <w:rFonts w:ascii="Arial" w:hAnsi="Arial" w:cs="Arial"/>
                <w:lang w:eastAsia="lt-LT"/>
              </w:rPr>
              <w:t>“ „</w:t>
            </w:r>
            <w:proofErr w:type="spellStart"/>
            <w:r w:rsidRPr="1C9C521A">
              <w:rPr>
                <w:rFonts w:ascii="Arial" w:hAnsi="Arial" w:cs="Arial"/>
                <w:lang w:eastAsia="lt-LT"/>
              </w:rPr>
              <w:t>Average</w:t>
            </w:r>
            <w:proofErr w:type="spellEnd"/>
            <w:r w:rsidRPr="1C9C521A">
              <w:rPr>
                <w:rFonts w:ascii="Arial" w:hAnsi="Arial" w:cs="Arial"/>
                <w:lang w:eastAsia="lt-LT"/>
              </w:rPr>
              <w:t xml:space="preserve"> CPU Mark“ testų rezultatus. </w:t>
            </w:r>
            <w:r w:rsidR="009720DA">
              <w:rPr>
                <w:rFonts w:ascii="Arial" w:hAnsi="Arial" w:cs="Arial"/>
              </w:rPr>
              <w:t xml:space="preserve">Šie matavimų rezultatai turi būti publikuoti www.cpubenchmark.net laikotarpyje nuo kvietimo teikti pasiūlymus CVP IS išsiuntimo dienos iki pasiūlymų pateikimo termino pabaigos (imtinai). </w:t>
            </w:r>
          </w:p>
          <w:p w14:paraId="48033512" w14:textId="459B71C7" w:rsidR="00C421A4" w:rsidRDefault="009720DA" w:rsidP="009720DA">
            <w:pPr>
              <w:jc w:val="both"/>
              <w:rPr>
                <w:rFonts w:ascii="Arial" w:hAnsi="Arial" w:cs="Arial"/>
                <w:lang w:eastAsia="lt-LT"/>
              </w:rPr>
            </w:pPr>
            <w:r>
              <w:rPr>
                <w:rFonts w:ascii="Arial" w:hAnsi="Arial" w:cs="Arial"/>
              </w:rPr>
              <w:t>Pridėti momentinę ekrano kopiją "</w:t>
            </w:r>
            <w:proofErr w:type="spellStart"/>
            <w:r>
              <w:rPr>
                <w:rFonts w:ascii="Arial" w:hAnsi="Arial" w:cs="Arial"/>
              </w:rPr>
              <w:t>printscreen</w:t>
            </w:r>
            <w:proofErr w:type="spellEnd"/>
            <w:r>
              <w:rPr>
                <w:rFonts w:ascii="Arial" w:hAnsi="Arial" w:cs="Arial"/>
              </w:rPr>
              <w:t>", kurioje matytųsi testo rezultatai ir data kada buvo tikrinta informacija.</w:t>
            </w:r>
            <w:r w:rsidR="002C6D01" w:rsidRPr="002C6D01">
              <w:rPr>
                <w:rFonts w:ascii="Arial" w:hAnsi="Arial" w:cs="Arial"/>
                <w:lang w:eastAsia="lt-LT"/>
              </w:rPr>
              <w:t>.</w:t>
            </w:r>
            <w:r w:rsidR="00837639">
              <w:rPr>
                <w:rFonts w:ascii="Arial" w:hAnsi="Arial" w:cs="Arial"/>
                <w:lang w:eastAsia="lt-LT"/>
              </w:rPr>
              <w:br/>
            </w:r>
          </w:p>
          <w:p w14:paraId="70909A0F" w14:textId="24BED522" w:rsidR="002C6D01" w:rsidRPr="002C6D01" w:rsidRDefault="00837639" w:rsidP="002C6D01">
            <w:pPr>
              <w:jc w:val="both"/>
              <w:rPr>
                <w:rFonts w:ascii="Calibri" w:hAnsi="Calibri" w:cs="Calibri"/>
                <w:lang w:eastAsia="lt-LT"/>
              </w:rPr>
            </w:pPr>
            <w:r>
              <w:rPr>
                <w:rFonts w:ascii="Arial" w:hAnsi="Arial" w:cs="Arial"/>
                <w:lang w:eastAsia="lt-LT"/>
              </w:rPr>
              <w:t>Fizinių branduolių skaičius ne mažiau 1</w:t>
            </w:r>
            <w:r w:rsidR="00464C4F">
              <w:rPr>
                <w:rFonts w:ascii="Arial" w:hAnsi="Arial" w:cs="Arial"/>
                <w:lang w:eastAsia="lt-LT"/>
              </w:rPr>
              <w:t>0</w:t>
            </w:r>
          </w:p>
          <w:p w14:paraId="481D55A0" w14:textId="0B103851" w:rsidR="005F3107" w:rsidRPr="006D5D65" w:rsidRDefault="005F3107" w:rsidP="001069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lang w:eastAsia="ar-SA"/>
              </w:rPr>
            </w:pPr>
          </w:p>
        </w:tc>
        <w:tc>
          <w:tcPr>
            <w:tcW w:w="1616" w:type="pct"/>
            <w:tcBorders>
              <w:top w:val="single" w:sz="4" w:space="0" w:color="auto"/>
              <w:left w:val="single" w:sz="4" w:space="0" w:color="auto"/>
              <w:bottom w:val="single" w:sz="4" w:space="0" w:color="auto"/>
              <w:right w:val="single" w:sz="4" w:space="0" w:color="auto"/>
            </w:tcBorders>
          </w:tcPr>
          <w:p w14:paraId="286AAC80" w14:textId="7CEE0ED8" w:rsidR="005F3107" w:rsidRPr="006D5D65" w:rsidRDefault="005F3107" w:rsidP="00325985">
            <w:pPr>
              <w:rPr>
                <w:rFonts w:ascii="Arial" w:hAnsi="Arial" w:cs="Arial"/>
                <w:color w:val="000000"/>
              </w:rPr>
            </w:pPr>
          </w:p>
        </w:tc>
      </w:tr>
      <w:tr w:rsidR="00C55327" w:rsidRPr="006D5D65" w14:paraId="7CE33421" w14:textId="77777777" w:rsidTr="0053443E">
        <w:tc>
          <w:tcPr>
            <w:tcW w:w="366" w:type="pct"/>
            <w:tcBorders>
              <w:top w:val="single" w:sz="4" w:space="0" w:color="auto"/>
              <w:left w:val="single" w:sz="4" w:space="0" w:color="auto"/>
              <w:bottom w:val="single" w:sz="4" w:space="0" w:color="auto"/>
              <w:right w:val="single" w:sz="4" w:space="0" w:color="auto"/>
            </w:tcBorders>
          </w:tcPr>
          <w:p w14:paraId="3AD0FE05" w14:textId="2F7E03BE" w:rsidR="00C55327" w:rsidRPr="00D740FE" w:rsidRDefault="002D2E7A" w:rsidP="005F3107">
            <w:pPr>
              <w:jc w:val="center"/>
              <w:rPr>
                <w:rFonts w:ascii="Arial" w:hAnsi="Arial" w:cs="Arial"/>
              </w:rPr>
            </w:pPr>
            <w:r>
              <w:rPr>
                <w:rFonts w:ascii="Arial" w:hAnsi="Arial" w:cs="Arial"/>
              </w:rPr>
              <w:t>5</w:t>
            </w:r>
            <w:r w:rsidR="00C55327">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7EADD7A2" w14:textId="7215178C" w:rsidR="00C55327" w:rsidRPr="00D740FE" w:rsidRDefault="00C55327" w:rsidP="005F3107">
            <w:pPr>
              <w:rPr>
                <w:rFonts w:ascii="Arial" w:eastAsia="Batang" w:hAnsi="Arial" w:cs="Arial"/>
                <w:noProof/>
                <w:snapToGrid w:val="0"/>
                <w:lang w:eastAsia="ar-SA"/>
              </w:rPr>
            </w:pPr>
            <w:r>
              <w:rPr>
                <w:rFonts w:ascii="Arial" w:eastAsia="Batang" w:hAnsi="Arial" w:cs="Arial"/>
                <w:noProof/>
                <w:snapToGrid w:val="0"/>
                <w:lang w:eastAsia="ar-SA"/>
              </w:rPr>
              <w:t>Vaizdo posistemė</w:t>
            </w:r>
          </w:p>
        </w:tc>
        <w:tc>
          <w:tcPr>
            <w:tcW w:w="2264" w:type="pct"/>
            <w:tcBorders>
              <w:top w:val="single" w:sz="4" w:space="0" w:color="auto"/>
              <w:left w:val="single" w:sz="4" w:space="0" w:color="auto"/>
              <w:bottom w:val="single" w:sz="4" w:space="0" w:color="auto"/>
              <w:right w:val="single" w:sz="4" w:space="0" w:color="auto"/>
            </w:tcBorders>
          </w:tcPr>
          <w:p w14:paraId="6E366F8A" w14:textId="126CBD4D" w:rsidR="00C55327" w:rsidRPr="006860DC" w:rsidRDefault="00AF61EB" w:rsidP="006860DC">
            <w:pPr>
              <w:suppressAutoHyphens/>
              <w:rPr>
                <w:rFonts w:ascii="Arial" w:hAnsi="Arial" w:cs="Arial"/>
                <w:noProof/>
                <w:snapToGrid w:val="0"/>
                <w:lang w:eastAsia="lt-LT"/>
              </w:rPr>
            </w:pPr>
            <w:r w:rsidRPr="00AF61EB">
              <w:rPr>
                <w:rFonts w:ascii="Arial" w:hAnsi="Arial" w:cs="Arial"/>
                <w:lang w:eastAsia="lt-LT"/>
              </w:rPr>
              <w:t>Integruotas GPU, ne mažiau kaip 10 grafinių branduolių.</w:t>
            </w:r>
          </w:p>
        </w:tc>
        <w:tc>
          <w:tcPr>
            <w:tcW w:w="1616" w:type="pct"/>
            <w:tcBorders>
              <w:top w:val="single" w:sz="4" w:space="0" w:color="auto"/>
              <w:left w:val="single" w:sz="4" w:space="0" w:color="auto"/>
              <w:bottom w:val="single" w:sz="4" w:space="0" w:color="auto"/>
              <w:right w:val="single" w:sz="4" w:space="0" w:color="auto"/>
            </w:tcBorders>
          </w:tcPr>
          <w:p w14:paraId="3961ED8E" w14:textId="77777777" w:rsidR="00C55327" w:rsidRPr="006D5D65" w:rsidRDefault="00C55327" w:rsidP="005F3107">
            <w:pPr>
              <w:rPr>
                <w:rFonts w:ascii="Arial" w:hAnsi="Arial" w:cs="Arial"/>
              </w:rPr>
            </w:pPr>
          </w:p>
        </w:tc>
      </w:tr>
      <w:tr w:rsidR="005F3107" w:rsidRPr="006D5D65" w14:paraId="557192E9" w14:textId="77777777" w:rsidTr="0053443E">
        <w:tc>
          <w:tcPr>
            <w:tcW w:w="366" w:type="pct"/>
            <w:tcBorders>
              <w:top w:val="single" w:sz="4" w:space="0" w:color="auto"/>
              <w:left w:val="single" w:sz="4" w:space="0" w:color="auto"/>
              <w:bottom w:val="single" w:sz="4" w:space="0" w:color="auto"/>
              <w:right w:val="single" w:sz="4" w:space="0" w:color="auto"/>
            </w:tcBorders>
          </w:tcPr>
          <w:p w14:paraId="036B402B" w14:textId="282B4FFD" w:rsidR="005F3107" w:rsidRPr="00D740FE" w:rsidRDefault="002D2E7A" w:rsidP="005F3107">
            <w:pPr>
              <w:jc w:val="center"/>
              <w:rPr>
                <w:rFonts w:ascii="Arial" w:hAnsi="Arial" w:cs="Arial"/>
              </w:rPr>
            </w:pPr>
            <w:r>
              <w:rPr>
                <w:rFonts w:ascii="Arial" w:hAnsi="Arial" w:cs="Arial"/>
              </w:rPr>
              <w:t>6</w:t>
            </w:r>
            <w:r w:rsidR="005F3107" w:rsidRPr="00D740FE">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44895583" w14:textId="6D54A9DE" w:rsidR="005F3107" w:rsidRPr="00D740FE" w:rsidRDefault="005F3107" w:rsidP="005F3107">
            <w:pPr>
              <w:rPr>
                <w:rFonts w:ascii="Arial" w:hAnsi="Arial" w:cs="Arial"/>
                <w:i/>
                <w:iCs/>
              </w:rPr>
            </w:pPr>
            <w:r w:rsidRPr="00D740FE">
              <w:rPr>
                <w:rFonts w:ascii="Arial" w:eastAsia="Batang" w:hAnsi="Arial" w:cs="Arial"/>
                <w:noProof/>
                <w:snapToGrid w:val="0"/>
                <w:lang w:eastAsia="ar-SA"/>
              </w:rPr>
              <w:t>Duomenų apsauga</w:t>
            </w:r>
          </w:p>
        </w:tc>
        <w:tc>
          <w:tcPr>
            <w:tcW w:w="2264" w:type="pct"/>
            <w:tcBorders>
              <w:top w:val="single" w:sz="4" w:space="0" w:color="auto"/>
              <w:left w:val="single" w:sz="4" w:space="0" w:color="auto"/>
              <w:bottom w:val="single" w:sz="4" w:space="0" w:color="auto"/>
              <w:right w:val="single" w:sz="4" w:space="0" w:color="auto"/>
            </w:tcBorders>
          </w:tcPr>
          <w:p w14:paraId="63A25CA7" w14:textId="3D50121D" w:rsidR="005F3107" w:rsidRPr="00D740FE" w:rsidRDefault="00AF61EB" w:rsidP="005F3107">
            <w:pPr>
              <w:suppressAutoHyphens/>
              <w:rPr>
                <w:rFonts w:ascii="Arial" w:eastAsia="Batang" w:hAnsi="Arial" w:cs="Arial"/>
                <w:lang w:eastAsia="ar-SA"/>
              </w:rPr>
            </w:pPr>
            <w:r w:rsidRPr="00AF61EB">
              <w:rPr>
                <w:rFonts w:ascii="Arial" w:hAnsi="Arial" w:cs="Arial"/>
                <w:noProof/>
                <w:snapToGrid w:val="0"/>
                <w:lang w:eastAsia="lt-LT"/>
              </w:rPr>
              <w:t>Turi būti integruotas aparatinis saugos modulis arba lygiavertės saugumo technologijos (pvz., Secure Enclave).</w:t>
            </w:r>
          </w:p>
        </w:tc>
        <w:tc>
          <w:tcPr>
            <w:tcW w:w="1616" w:type="pct"/>
            <w:tcBorders>
              <w:top w:val="single" w:sz="4" w:space="0" w:color="auto"/>
              <w:left w:val="single" w:sz="4" w:space="0" w:color="auto"/>
              <w:bottom w:val="single" w:sz="4" w:space="0" w:color="auto"/>
              <w:right w:val="single" w:sz="4" w:space="0" w:color="auto"/>
            </w:tcBorders>
          </w:tcPr>
          <w:p w14:paraId="66C9593E" w14:textId="20B587D5" w:rsidR="005F3107" w:rsidRPr="006D5D65" w:rsidRDefault="005F3107" w:rsidP="005F3107">
            <w:pPr>
              <w:rPr>
                <w:rFonts w:ascii="Arial" w:hAnsi="Arial" w:cs="Arial"/>
              </w:rPr>
            </w:pPr>
          </w:p>
        </w:tc>
      </w:tr>
      <w:tr w:rsidR="005F3107" w:rsidRPr="006D5D65" w14:paraId="58B4473A" w14:textId="77777777" w:rsidTr="0053443E">
        <w:tc>
          <w:tcPr>
            <w:tcW w:w="366" w:type="pct"/>
            <w:tcBorders>
              <w:top w:val="single" w:sz="4" w:space="0" w:color="auto"/>
              <w:left w:val="single" w:sz="4" w:space="0" w:color="auto"/>
              <w:bottom w:val="single" w:sz="4" w:space="0" w:color="auto"/>
              <w:right w:val="single" w:sz="4" w:space="0" w:color="auto"/>
            </w:tcBorders>
          </w:tcPr>
          <w:p w14:paraId="011DEA5C" w14:textId="76A77A89" w:rsidR="005F3107" w:rsidRPr="006D5D65" w:rsidRDefault="002D2E7A" w:rsidP="005F3107">
            <w:pPr>
              <w:jc w:val="center"/>
              <w:rPr>
                <w:rFonts w:ascii="Arial" w:hAnsi="Arial" w:cs="Arial"/>
                <w:color w:val="000000"/>
              </w:rPr>
            </w:pPr>
            <w:r>
              <w:rPr>
                <w:rFonts w:ascii="Arial" w:hAnsi="Arial" w:cs="Arial"/>
              </w:rPr>
              <w:lastRenderedPageBreak/>
              <w:t>7</w:t>
            </w:r>
            <w:r w:rsidR="005F3107" w:rsidRPr="006D5D65">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73B48C9B" w14:textId="415C42A1" w:rsidR="005F3107" w:rsidRPr="006D5D65" w:rsidRDefault="005F3107" w:rsidP="00C17E88">
            <w:pPr>
              <w:rPr>
                <w:rFonts w:ascii="Arial" w:hAnsi="Arial" w:cs="Arial"/>
                <w:i/>
                <w:iCs/>
                <w:color w:val="FF0000"/>
              </w:rPr>
            </w:pPr>
            <w:r w:rsidRPr="006D5D65">
              <w:rPr>
                <w:rFonts w:ascii="Arial" w:eastAsia="Batang" w:hAnsi="Arial" w:cs="Arial"/>
                <w:noProof/>
                <w:snapToGrid w:val="0"/>
                <w:lang w:eastAsia="ar-SA"/>
              </w:rPr>
              <w:t>Operatyvi</w:t>
            </w:r>
            <w:r w:rsidR="00C17E88">
              <w:rPr>
                <w:rFonts w:ascii="Arial" w:eastAsia="Batang" w:hAnsi="Arial" w:cs="Arial"/>
                <w:noProof/>
                <w:snapToGrid w:val="0"/>
                <w:lang w:eastAsia="ar-SA"/>
              </w:rPr>
              <w:t>oji</w:t>
            </w:r>
            <w:r w:rsidRPr="006D5D65">
              <w:rPr>
                <w:rFonts w:ascii="Arial" w:eastAsia="Batang" w:hAnsi="Arial" w:cs="Arial"/>
                <w:noProof/>
                <w:snapToGrid w:val="0"/>
                <w:lang w:eastAsia="ar-SA"/>
              </w:rPr>
              <w:t xml:space="preserve"> atmintis</w:t>
            </w:r>
          </w:p>
        </w:tc>
        <w:tc>
          <w:tcPr>
            <w:tcW w:w="2264" w:type="pct"/>
            <w:tcBorders>
              <w:top w:val="single" w:sz="4" w:space="0" w:color="auto"/>
              <w:left w:val="single" w:sz="4" w:space="0" w:color="auto"/>
              <w:bottom w:val="single" w:sz="4" w:space="0" w:color="auto"/>
              <w:right w:val="single" w:sz="4" w:space="0" w:color="auto"/>
            </w:tcBorders>
          </w:tcPr>
          <w:p w14:paraId="7083178F" w14:textId="4EB868E2" w:rsidR="005F3107" w:rsidRPr="006D5D65" w:rsidRDefault="00325985" w:rsidP="00AF61EB">
            <w:pPr>
              <w:suppressAutoHyphens/>
              <w:jc w:val="both"/>
              <w:rPr>
                <w:rFonts w:ascii="Arial" w:eastAsia="Batang" w:hAnsi="Arial" w:cs="Arial"/>
                <w:lang w:eastAsia="ar-SA"/>
              </w:rPr>
            </w:pPr>
            <w:r w:rsidRPr="006D5D65">
              <w:rPr>
                <w:rFonts w:ascii="Arial" w:eastAsia="Times New Roman" w:hAnsi="Arial" w:cs="Arial"/>
                <w:lang w:eastAsia="lt-LT"/>
              </w:rPr>
              <w:t xml:space="preserve">Ne mažiau nei </w:t>
            </w:r>
            <w:r w:rsidR="00AF61EB">
              <w:rPr>
                <w:rFonts w:ascii="Arial" w:eastAsia="Times New Roman" w:hAnsi="Arial" w:cs="Arial"/>
                <w:lang w:eastAsia="lt-LT"/>
              </w:rPr>
              <w:t>2</w:t>
            </w:r>
            <w:r w:rsidR="00837639">
              <w:rPr>
                <w:rFonts w:ascii="Arial" w:eastAsia="Times New Roman" w:hAnsi="Arial" w:cs="Arial"/>
                <w:lang w:eastAsia="lt-LT"/>
              </w:rPr>
              <w:t>4</w:t>
            </w:r>
            <w:r w:rsidR="003C15EA" w:rsidRPr="006D5D65">
              <w:rPr>
                <w:rFonts w:ascii="Arial" w:eastAsia="Times New Roman" w:hAnsi="Arial" w:cs="Arial"/>
                <w:lang w:eastAsia="lt-LT"/>
              </w:rPr>
              <w:t xml:space="preserve"> </w:t>
            </w:r>
            <w:r w:rsidRPr="006D5D65">
              <w:rPr>
                <w:rFonts w:ascii="Arial" w:eastAsia="Times New Roman" w:hAnsi="Arial" w:cs="Arial"/>
                <w:lang w:eastAsia="lt-LT"/>
              </w:rPr>
              <w:t xml:space="preserve">GB </w:t>
            </w:r>
            <w:r w:rsidR="0029242A">
              <w:rPr>
                <w:rFonts w:ascii="Arial" w:eastAsia="Times New Roman" w:hAnsi="Arial" w:cs="Arial"/>
                <w:lang w:eastAsia="lt-LT"/>
              </w:rPr>
              <w:t xml:space="preserve"> </w:t>
            </w:r>
          </w:p>
        </w:tc>
        <w:tc>
          <w:tcPr>
            <w:tcW w:w="1616" w:type="pct"/>
            <w:tcBorders>
              <w:top w:val="single" w:sz="4" w:space="0" w:color="auto"/>
              <w:left w:val="single" w:sz="4" w:space="0" w:color="auto"/>
              <w:bottom w:val="single" w:sz="4" w:space="0" w:color="auto"/>
              <w:right w:val="single" w:sz="4" w:space="0" w:color="auto"/>
            </w:tcBorders>
          </w:tcPr>
          <w:p w14:paraId="702BBB10" w14:textId="77777777" w:rsidR="005F3107" w:rsidRPr="006D5D65" w:rsidRDefault="005F3107" w:rsidP="005F3107">
            <w:pPr>
              <w:rPr>
                <w:rFonts w:ascii="Arial" w:hAnsi="Arial" w:cs="Arial"/>
                <w:color w:val="000000"/>
              </w:rPr>
            </w:pPr>
          </w:p>
        </w:tc>
      </w:tr>
      <w:tr w:rsidR="005F3107" w:rsidRPr="006D5D65" w14:paraId="34965A4B" w14:textId="77777777" w:rsidTr="0053443E">
        <w:tc>
          <w:tcPr>
            <w:tcW w:w="366" w:type="pct"/>
            <w:tcBorders>
              <w:top w:val="single" w:sz="4" w:space="0" w:color="auto"/>
              <w:left w:val="single" w:sz="4" w:space="0" w:color="auto"/>
              <w:bottom w:val="single" w:sz="4" w:space="0" w:color="auto"/>
              <w:right w:val="single" w:sz="4" w:space="0" w:color="auto"/>
            </w:tcBorders>
          </w:tcPr>
          <w:p w14:paraId="171D6400" w14:textId="43EFA34E" w:rsidR="005F3107" w:rsidRPr="006D5D65" w:rsidRDefault="002D2E7A" w:rsidP="005F3107">
            <w:pPr>
              <w:jc w:val="center"/>
              <w:rPr>
                <w:rFonts w:ascii="Arial" w:hAnsi="Arial" w:cs="Arial"/>
                <w:color w:val="000000"/>
              </w:rPr>
            </w:pPr>
            <w:r>
              <w:rPr>
                <w:rFonts w:ascii="Arial" w:hAnsi="Arial" w:cs="Arial"/>
              </w:rPr>
              <w:t>8</w:t>
            </w:r>
            <w:r w:rsidR="005F3107" w:rsidRPr="006D5D65">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5D920500" w14:textId="60F66818" w:rsidR="005F3107" w:rsidRPr="006D5D65" w:rsidRDefault="0010691A" w:rsidP="005F3107">
            <w:pPr>
              <w:rPr>
                <w:rFonts w:ascii="Arial" w:hAnsi="Arial" w:cs="Arial"/>
                <w:i/>
                <w:iCs/>
                <w:color w:val="FF0000"/>
              </w:rPr>
            </w:pPr>
            <w:r>
              <w:rPr>
                <w:rFonts w:ascii="Arial" w:eastAsia="Batang" w:hAnsi="Arial" w:cs="Arial"/>
                <w:noProof/>
                <w:snapToGrid w:val="0"/>
                <w:lang w:eastAsia="ar-SA"/>
              </w:rPr>
              <w:t>SSD diskas</w:t>
            </w:r>
          </w:p>
        </w:tc>
        <w:tc>
          <w:tcPr>
            <w:tcW w:w="2264" w:type="pct"/>
            <w:tcBorders>
              <w:top w:val="single" w:sz="4" w:space="0" w:color="auto"/>
              <w:left w:val="single" w:sz="4" w:space="0" w:color="auto"/>
              <w:bottom w:val="single" w:sz="4" w:space="0" w:color="auto"/>
              <w:right w:val="single" w:sz="4" w:space="0" w:color="auto"/>
            </w:tcBorders>
          </w:tcPr>
          <w:p w14:paraId="45D6C943" w14:textId="03EEDBD3" w:rsidR="005F3107" w:rsidRPr="003C15EA" w:rsidRDefault="004E7DDC" w:rsidP="00DF4D82">
            <w:pPr>
              <w:suppressAutoHyphens/>
              <w:rPr>
                <w:rFonts w:ascii="Arial" w:eastAsia="Batang" w:hAnsi="Arial" w:cs="Arial"/>
                <w:lang w:val="en-US" w:eastAsia="ar-SA"/>
              </w:rPr>
            </w:pPr>
            <w:r w:rsidRPr="00390049">
              <w:rPr>
                <w:rFonts w:ascii="Arial" w:hAnsi="Arial" w:cs="Arial"/>
                <w:lang w:val="fr-FR"/>
              </w:rPr>
              <w:t xml:space="preserve">Ne </w:t>
            </w:r>
            <w:proofErr w:type="spellStart"/>
            <w:r w:rsidRPr="00390049">
              <w:rPr>
                <w:rFonts w:ascii="Arial" w:hAnsi="Arial" w:cs="Arial"/>
                <w:lang w:val="fr-FR"/>
              </w:rPr>
              <w:t>mažesn</w:t>
            </w:r>
            <w:r w:rsidR="00FC18AD">
              <w:rPr>
                <w:rFonts w:ascii="Arial" w:hAnsi="Arial" w:cs="Arial"/>
                <w:lang w:val="fr-FR"/>
              </w:rPr>
              <w:t>ė</w:t>
            </w:r>
            <w:r w:rsidRPr="00390049">
              <w:rPr>
                <w:rFonts w:ascii="Arial" w:hAnsi="Arial" w:cs="Arial"/>
                <w:lang w:val="fr-FR"/>
              </w:rPr>
              <w:t>s</w:t>
            </w:r>
            <w:proofErr w:type="spellEnd"/>
            <w:r w:rsidRPr="00390049">
              <w:rPr>
                <w:rFonts w:ascii="Arial" w:hAnsi="Arial" w:cs="Arial"/>
                <w:lang w:val="fr-FR"/>
              </w:rPr>
              <w:t xml:space="preserve"> </w:t>
            </w:r>
            <w:proofErr w:type="spellStart"/>
            <w:r w:rsidRPr="00390049">
              <w:rPr>
                <w:rFonts w:ascii="Arial" w:hAnsi="Arial" w:cs="Arial"/>
                <w:lang w:val="fr-FR"/>
              </w:rPr>
              <w:t>kaip</w:t>
            </w:r>
            <w:proofErr w:type="spellEnd"/>
            <w:r w:rsidRPr="00390049">
              <w:rPr>
                <w:rFonts w:ascii="Arial" w:hAnsi="Arial" w:cs="Arial"/>
                <w:lang w:val="fr-FR"/>
              </w:rPr>
              <w:t xml:space="preserve"> </w:t>
            </w:r>
            <w:r w:rsidR="00DF4D82">
              <w:rPr>
                <w:rFonts w:ascii="Arial" w:hAnsi="Arial" w:cs="Arial"/>
                <w:lang w:val="fr-FR"/>
              </w:rPr>
              <w:t>512</w:t>
            </w:r>
            <w:r>
              <w:rPr>
                <w:rFonts w:ascii="Arial" w:hAnsi="Arial" w:cs="Arial"/>
                <w:lang w:val="fr-FR"/>
              </w:rPr>
              <w:t xml:space="preserve"> </w:t>
            </w:r>
            <w:r w:rsidR="00DF4D82">
              <w:rPr>
                <w:rFonts w:ascii="Arial" w:hAnsi="Arial" w:cs="Arial"/>
                <w:lang w:val="fr-FR"/>
              </w:rPr>
              <w:t>G</w:t>
            </w:r>
            <w:r>
              <w:rPr>
                <w:rFonts w:ascii="Arial" w:hAnsi="Arial" w:cs="Arial"/>
                <w:lang w:val="fr-FR"/>
              </w:rPr>
              <w:t>B</w:t>
            </w:r>
            <w:r w:rsidRPr="00390049">
              <w:rPr>
                <w:rFonts w:ascii="Arial" w:hAnsi="Arial" w:cs="Arial"/>
                <w:lang w:val="fr-FR"/>
              </w:rPr>
              <w:t xml:space="preserve"> </w:t>
            </w:r>
            <w:proofErr w:type="spellStart"/>
            <w:r w:rsidRPr="00390049">
              <w:rPr>
                <w:rFonts w:ascii="Arial" w:hAnsi="Arial" w:cs="Arial"/>
                <w:lang w:val="fr-FR"/>
              </w:rPr>
              <w:t>talpos</w:t>
            </w:r>
            <w:proofErr w:type="spellEnd"/>
          </w:p>
        </w:tc>
        <w:tc>
          <w:tcPr>
            <w:tcW w:w="1616" w:type="pct"/>
            <w:tcBorders>
              <w:top w:val="single" w:sz="4" w:space="0" w:color="auto"/>
              <w:left w:val="single" w:sz="4" w:space="0" w:color="auto"/>
              <w:bottom w:val="single" w:sz="4" w:space="0" w:color="auto"/>
              <w:right w:val="single" w:sz="4" w:space="0" w:color="auto"/>
            </w:tcBorders>
          </w:tcPr>
          <w:p w14:paraId="5BF3D745" w14:textId="77777777" w:rsidR="005F3107" w:rsidRPr="006D5D65" w:rsidRDefault="005F3107" w:rsidP="005F3107">
            <w:pPr>
              <w:rPr>
                <w:rFonts w:ascii="Arial" w:hAnsi="Arial" w:cs="Arial"/>
                <w:color w:val="000000"/>
              </w:rPr>
            </w:pPr>
          </w:p>
        </w:tc>
      </w:tr>
      <w:tr w:rsidR="005F3107" w:rsidRPr="006D5D65" w14:paraId="689B460A" w14:textId="77777777" w:rsidTr="0053443E">
        <w:tc>
          <w:tcPr>
            <w:tcW w:w="366" w:type="pct"/>
            <w:tcBorders>
              <w:top w:val="single" w:sz="4" w:space="0" w:color="auto"/>
              <w:left w:val="single" w:sz="4" w:space="0" w:color="auto"/>
              <w:bottom w:val="single" w:sz="4" w:space="0" w:color="auto"/>
              <w:right w:val="single" w:sz="4" w:space="0" w:color="auto"/>
            </w:tcBorders>
          </w:tcPr>
          <w:p w14:paraId="0B450F90" w14:textId="78EEB662" w:rsidR="005F3107" w:rsidRPr="00EE5AB6" w:rsidRDefault="002D2E7A" w:rsidP="005F3107">
            <w:pPr>
              <w:jc w:val="center"/>
              <w:rPr>
                <w:rFonts w:ascii="Arial" w:hAnsi="Arial" w:cs="Arial"/>
              </w:rPr>
            </w:pPr>
            <w:r>
              <w:rPr>
                <w:rFonts w:ascii="Arial" w:hAnsi="Arial" w:cs="Arial"/>
              </w:rPr>
              <w:t>9</w:t>
            </w:r>
            <w:r w:rsidR="005F3107" w:rsidRPr="00EE5AB6">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7372B0AC" w14:textId="5486049C" w:rsidR="005F3107" w:rsidRPr="00EE5AB6" w:rsidRDefault="005F3107" w:rsidP="003017A6">
            <w:pPr>
              <w:rPr>
                <w:rFonts w:ascii="Arial" w:hAnsi="Arial" w:cs="Arial"/>
                <w:i/>
                <w:iCs/>
                <w:lang w:val="en-US"/>
              </w:rPr>
            </w:pPr>
            <w:r w:rsidRPr="00EE5AB6">
              <w:rPr>
                <w:rFonts w:ascii="Arial" w:eastAsia="Batang" w:hAnsi="Arial" w:cs="Arial"/>
                <w:noProof/>
                <w:snapToGrid w:val="0"/>
                <w:lang w:eastAsia="ar-SA"/>
              </w:rPr>
              <w:t>Garso p</w:t>
            </w:r>
            <w:r w:rsidR="003017A6" w:rsidRPr="00EE5AB6">
              <w:rPr>
                <w:rFonts w:ascii="Arial" w:eastAsia="Batang" w:hAnsi="Arial" w:cs="Arial"/>
                <w:noProof/>
                <w:snapToGrid w:val="0"/>
                <w:lang w:eastAsia="ar-SA"/>
              </w:rPr>
              <w:t>osistemė</w:t>
            </w:r>
            <w:r w:rsidR="005A152F">
              <w:rPr>
                <w:rFonts w:ascii="Arial" w:eastAsia="Batang" w:hAnsi="Arial" w:cs="Arial"/>
                <w:noProof/>
                <w:snapToGrid w:val="0"/>
                <w:lang w:eastAsia="ar-SA"/>
              </w:rPr>
              <w:t>*</w:t>
            </w:r>
          </w:p>
        </w:tc>
        <w:tc>
          <w:tcPr>
            <w:tcW w:w="2264" w:type="pct"/>
            <w:tcBorders>
              <w:top w:val="single" w:sz="4" w:space="0" w:color="auto"/>
              <w:left w:val="single" w:sz="4" w:space="0" w:color="auto"/>
              <w:bottom w:val="single" w:sz="4" w:space="0" w:color="auto"/>
              <w:right w:val="single" w:sz="4" w:space="0" w:color="auto"/>
            </w:tcBorders>
          </w:tcPr>
          <w:p w14:paraId="11F09A84" w14:textId="4014995C" w:rsidR="005F3107" w:rsidRPr="00EE5AB6" w:rsidRDefault="00DF4D82" w:rsidP="003017A6">
            <w:pPr>
              <w:suppressAutoHyphens/>
              <w:rPr>
                <w:rFonts w:ascii="Arial" w:eastAsia="Batang" w:hAnsi="Arial" w:cs="Arial"/>
                <w:lang w:eastAsia="ar-SA"/>
              </w:rPr>
            </w:pPr>
            <w:r w:rsidRPr="00DF4D82">
              <w:rPr>
                <w:rFonts w:ascii="Arial" w:eastAsia="Calibri" w:hAnsi="Arial" w:cs="Arial"/>
                <w:lang w:eastAsia="lt-LT"/>
              </w:rPr>
              <w:t>Integruoti stereofoniniai garsiakalbiai, mikrofonų sistema ir vaizdo konferencijoms tinkama garso įranga.</w:t>
            </w:r>
          </w:p>
        </w:tc>
        <w:tc>
          <w:tcPr>
            <w:tcW w:w="1616" w:type="pct"/>
            <w:tcBorders>
              <w:top w:val="single" w:sz="4" w:space="0" w:color="auto"/>
              <w:left w:val="single" w:sz="4" w:space="0" w:color="auto"/>
              <w:bottom w:val="single" w:sz="4" w:space="0" w:color="auto"/>
              <w:right w:val="single" w:sz="4" w:space="0" w:color="auto"/>
            </w:tcBorders>
          </w:tcPr>
          <w:p w14:paraId="5664804F" w14:textId="6F28AEB9" w:rsidR="005F3107" w:rsidRPr="006D5D65" w:rsidRDefault="005F3107" w:rsidP="005F3107">
            <w:pPr>
              <w:rPr>
                <w:rFonts w:ascii="Arial" w:hAnsi="Arial" w:cs="Arial"/>
                <w:color w:val="000000"/>
              </w:rPr>
            </w:pPr>
          </w:p>
        </w:tc>
      </w:tr>
      <w:tr w:rsidR="005F3107" w:rsidRPr="006D5D65" w14:paraId="5F1E3EE9" w14:textId="77777777" w:rsidTr="0053443E">
        <w:tc>
          <w:tcPr>
            <w:tcW w:w="366" w:type="pct"/>
            <w:tcBorders>
              <w:top w:val="single" w:sz="4" w:space="0" w:color="auto"/>
              <w:left w:val="single" w:sz="4" w:space="0" w:color="auto"/>
              <w:bottom w:val="single" w:sz="4" w:space="0" w:color="auto"/>
              <w:right w:val="single" w:sz="4" w:space="0" w:color="auto"/>
            </w:tcBorders>
          </w:tcPr>
          <w:p w14:paraId="27DAEAB1" w14:textId="65965915" w:rsidR="005F3107" w:rsidRPr="00EE5AB6" w:rsidRDefault="002D2E7A" w:rsidP="005F3107">
            <w:pPr>
              <w:jc w:val="center"/>
              <w:rPr>
                <w:rFonts w:ascii="Arial" w:hAnsi="Arial" w:cs="Arial"/>
              </w:rPr>
            </w:pPr>
            <w:r>
              <w:rPr>
                <w:rFonts w:ascii="Arial" w:hAnsi="Arial" w:cs="Arial"/>
              </w:rPr>
              <w:t>10</w:t>
            </w:r>
            <w:r w:rsidR="005F3107" w:rsidRPr="00EE5AB6">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146A41D9" w14:textId="7140768F" w:rsidR="005F3107" w:rsidRPr="00EE5AB6" w:rsidRDefault="005F3107" w:rsidP="005F3107">
            <w:pPr>
              <w:rPr>
                <w:rFonts w:ascii="Arial" w:hAnsi="Arial" w:cs="Arial"/>
                <w:i/>
                <w:iCs/>
              </w:rPr>
            </w:pPr>
            <w:r w:rsidRPr="00EE5AB6">
              <w:rPr>
                <w:rFonts w:ascii="Arial" w:eastAsia="Batang" w:hAnsi="Arial" w:cs="Arial"/>
                <w:noProof/>
                <w:snapToGrid w:val="0"/>
                <w:lang w:eastAsia="ar-SA"/>
              </w:rPr>
              <w:t>Tinklas</w:t>
            </w:r>
            <w:r w:rsidR="005A152F">
              <w:rPr>
                <w:rFonts w:ascii="Arial" w:eastAsia="Batang" w:hAnsi="Arial" w:cs="Arial"/>
                <w:noProof/>
                <w:snapToGrid w:val="0"/>
                <w:lang w:eastAsia="ar-SA"/>
              </w:rPr>
              <w:t>*</w:t>
            </w:r>
          </w:p>
        </w:tc>
        <w:tc>
          <w:tcPr>
            <w:tcW w:w="2264" w:type="pct"/>
            <w:tcBorders>
              <w:top w:val="single" w:sz="4" w:space="0" w:color="auto"/>
              <w:left w:val="single" w:sz="4" w:space="0" w:color="auto"/>
              <w:bottom w:val="single" w:sz="4" w:space="0" w:color="auto"/>
              <w:right w:val="single" w:sz="4" w:space="0" w:color="auto"/>
            </w:tcBorders>
          </w:tcPr>
          <w:p w14:paraId="4B6CE87D" w14:textId="3D037D0B" w:rsidR="005F3107" w:rsidRPr="00FC18AD" w:rsidRDefault="00DF4D82" w:rsidP="00464C4F">
            <w:pPr>
              <w:rPr>
                <w:rFonts w:ascii="Arial" w:eastAsia="Calibri" w:hAnsi="Arial" w:cs="Arial"/>
                <w:bCs/>
              </w:rPr>
            </w:pPr>
            <w:r w:rsidRPr="00DF4D82">
              <w:rPr>
                <w:rFonts w:ascii="Arial" w:eastAsia="Calibri" w:hAnsi="Arial" w:cs="Arial"/>
              </w:rPr>
              <w:t>Turi palaikyti</w:t>
            </w:r>
            <w:r>
              <w:rPr>
                <w:rFonts w:ascii="Arial" w:eastAsia="Calibri" w:hAnsi="Arial" w:cs="Arial"/>
              </w:rPr>
              <w:t>:</w:t>
            </w:r>
            <w:r w:rsidRPr="00DF4D82">
              <w:rPr>
                <w:rFonts w:ascii="Arial" w:eastAsia="Calibri" w:hAnsi="Arial" w:cs="Arial"/>
              </w:rPr>
              <w:t xml:space="preserve"> </w:t>
            </w:r>
            <w:r w:rsidR="00464C4F">
              <w:rPr>
                <w:rFonts w:ascii="Arial" w:eastAsia="Calibri" w:hAnsi="Arial" w:cs="Arial"/>
              </w:rPr>
              <w:br/>
            </w:r>
            <w:proofErr w:type="spellStart"/>
            <w:r w:rsidRPr="00DF4D82">
              <w:rPr>
                <w:rFonts w:ascii="Arial" w:eastAsia="Calibri" w:hAnsi="Arial" w:cs="Arial"/>
              </w:rPr>
              <w:t>Wi</w:t>
            </w:r>
            <w:proofErr w:type="spellEnd"/>
            <w:r w:rsidRPr="00DF4D82">
              <w:rPr>
                <w:rFonts w:ascii="Arial" w:eastAsia="Calibri" w:hAnsi="Arial" w:cs="Arial"/>
              </w:rPr>
              <w:t>-Fi 6E arba naujesnį standartą</w:t>
            </w:r>
            <w:r w:rsidR="00464C4F">
              <w:rPr>
                <w:rFonts w:ascii="Arial" w:eastAsia="Calibri" w:hAnsi="Arial" w:cs="Arial"/>
              </w:rPr>
              <w:t>;</w:t>
            </w:r>
            <w:r w:rsidRPr="00DF4D82">
              <w:rPr>
                <w:rFonts w:ascii="Arial" w:eastAsia="Calibri" w:hAnsi="Arial" w:cs="Arial"/>
              </w:rPr>
              <w:t xml:space="preserve"> Bluetooth 5.3 arba naujesnį standartą.</w:t>
            </w:r>
          </w:p>
        </w:tc>
        <w:tc>
          <w:tcPr>
            <w:tcW w:w="1616" w:type="pct"/>
            <w:tcBorders>
              <w:top w:val="single" w:sz="4" w:space="0" w:color="auto"/>
              <w:left w:val="single" w:sz="4" w:space="0" w:color="auto"/>
              <w:bottom w:val="single" w:sz="4" w:space="0" w:color="auto"/>
              <w:right w:val="single" w:sz="4" w:space="0" w:color="auto"/>
            </w:tcBorders>
          </w:tcPr>
          <w:p w14:paraId="2C1FE844" w14:textId="2A78C2D9" w:rsidR="005F3107" w:rsidRPr="006D5D65" w:rsidRDefault="005F3107" w:rsidP="00BD075A">
            <w:pPr>
              <w:rPr>
                <w:rFonts w:ascii="Arial" w:hAnsi="Arial" w:cs="Arial"/>
                <w:color w:val="000000"/>
              </w:rPr>
            </w:pPr>
          </w:p>
        </w:tc>
      </w:tr>
      <w:tr w:rsidR="005F3107" w:rsidRPr="006D5D65" w14:paraId="7DDDFA33" w14:textId="77777777" w:rsidTr="0053443E">
        <w:tc>
          <w:tcPr>
            <w:tcW w:w="366" w:type="pct"/>
            <w:tcBorders>
              <w:top w:val="single" w:sz="4" w:space="0" w:color="auto"/>
              <w:left w:val="single" w:sz="4" w:space="0" w:color="auto"/>
              <w:bottom w:val="single" w:sz="4" w:space="0" w:color="auto"/>
              <w:right w:val="single" w:sz="4" w:space="0" w:color="auto"/>
            </w:tcBorders>
          </w:tcPr>
          <w:p w14:paraId="2660520E" w14:textId="7E493A8F" w:rsidR="005F3107" w:rsidRPr="00D612F4" w:rsidRDefault="0097321F" w:rsidP="002D2E7A">
            <w:pPr>
              <w:jc w:val="center"/>
              <w:rPr>
                <w:rFonts w:ascii="Arial" w:hAnsi="Arial" w:cs="Arial"/>
              </w:rPr>
            </w:pPr>
            <w:r>
              <w:rPr>
                <w:rFonts w:ascii="Arial" w:hAnsi="Arial" w:cs="Arial"/>
              </w:rPr>
              <w:t>1</w:t>
            </w:r>
            <w:r w:rsidR="002D2E7A">
              <w:rPr>
                <w:rFonts w:ascii="Arial" w:hAnsi="Arial" w:cs="Arial"/>
              </w:rPr>
              <w:t>1</w:t>
            </w:r>
            <w:r w:rsidR="005F3107"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58389BA8" w14:textId="58F8BA5B" w:rsidR="005F3107" w:rsidRPr="00D612F4" w:rsidRDefault="005F3107" w:rsidP="005F3107">
            <w:pPr>
              <w:rPr>
                <w:rFonts w:ascii="Arial" w:hAnsi="Arial" w:cs="Arial"/>
                <w:i/>
                <w:iCs/>
              </w:rPr>
            </w:pPr>
            <w:r w:rsidRPr="00D612F4">
              <w:rPr>
                <w:rFonts w:ascii="Arial" w:eastAsia="Batang" w:hAnsi="Arial" w:cs="Arial"/>
                <w:noProof/>
                <w:snapToGrid w:val="0"/>
                <w:lang w:eastAsia="ar-SA"/>
              </w:rPr>
              <w:t xml:space="preserve">Išorinės </w:t>
            </w:r>
            <w:r w:rsidR="005A152F">
              <w:rPr>
                <w:rFonts w:ascii="Arial" w:eastAsia="Batang" w:hAnsi="Arial" w:cs="Arial"/>
                <w:noProof/>
                <w:snapToGrid w:val="0"/>
                <w:lang w:eastAsia="ar-SA"/>
              </w:rPr>
              <w:t xml:space="preserve">integruotos </w:t>
            </w:r>
            <w:r w:rsidRPr="00D612F4">
              <w:rPr>
                <w:rFonts w:ascii="Arial" w:eastAsia="Batang" w:hAnsi="Arial" w:cs="Arial"/>
                <w:noProof/>
                <w:snapToGrid w:val="0"/>
                <w:lang w:eastAsia="ar-SA"/>
              </w:rPr>
              <w:t>jungtys</w:t>
            </w:r>
          </w:p>
        </w:tc>
        <w:tc>
          <w:tcPr>
            <w:tcW w:w="2264" w:type="pct"/>
            <w:tcBorders>
              <w:top w:val="single" w:sz="4" w:space="0" w:color="auto"/>
              <w:left w:val="single" w:sz="4" w:space="0" w:color="auto"/>
              <w:bottom w:val="single" w:sz="4" w:space="0" w:color="auto"/>
              <w:right w:val="single" w:sz="4" w:space="0" w:color="auto"/>
            </w:tcBorders>
          </w:tcPr>
          <w:p w14:paraId="7C31BB47" w14:textId="255E1D8C" w:rsidR="005A152F" w:rsidRPr="00143756" w:rsidRDefault="005A152F" w:rsidP="005A152F">
            <w:pPr>
              <w:pStyle w:val="xmsonormal"/>
              <w:jc w:val="both"/>
              <w:rPr>
                <w:rFonts w:ascii="Arial" w:hAnsi="Arial" w:cs="Arial"/>
                <w:lang w:val="lt-LT" w:eastAsia="lt-LT"/>
              </w:rPr>
            </w:pPr>
            <w:r w:rsidRPr="00143756">
              <w:rPr>
                <w:rFonts w:ascii="Arial" w:hAnsi="Arial" w:cs="Arial"/>
                <w:sz w:val="22"/>
                <w:szCs w:val="22"/>
                <w:lang w:val="lt-LT"/>
              </w:rPr>
              <w:t xml:space="preserve">Visos </w:t>
            </w:r>
            <w:proofErr w:type="spellStart"/>
            <w:r w:rsidRPr="00143756">
              <w:rPr>
                <w:rFonts w:ascii="Arial" w:hAnsi="Arial" w:cs="Arial"/>
                <w:sz w:val="22"/>
                <w:szCs w:val="22"/>
                <w:lang w:val="lt-LT"/>
              </w:rPr>
              <w:t>reikalajamos</w:t>
            </w:r>
            <w:proofErr w:type="spellEnd"/>
            <w:r w:rsidRPr="00143756">
              <w:rPr>
                <w:rFonts w:ascii="Arial" w:hAnsi="Arial" w:cs="Arial"/>
                <w:sz w:val="22"/>
                <w:szCs w:val="22"/>
                <w:lang w:val="lt-LT"/>
              </w:rPr>
              <w:t xml:space="preserve"> jungtys turi būti integruotos  į kompiuterio korpusą (</w:t>
            </w:r>
            <w:proofErr w:type="spellStart"/>
            <w:r w:rsidRPr="00143756">
              <w:rPr>
                <w:rFonts w:ascii="Arial" w:hAnsi="Arial" w:cs="Arial"/>
                <w:sz w:val="22"/>
                <w:szCs w:val="22"/>
                <w:lang w:val="lt-LT"/>
              </w:rPr>
              <w:t>t.y</w:t>
            </w:r>
            <w:proofErr w:type="spellEnd"/>
            <w:r w:rsidRPr="00143756">
              <w:rPr>
                <w:rFonts w:ascii="Arial" w:hAnsi="Arial" w:cs="Arial"/>
                <w:sz w:val="22"/>
                <w:szCs w:val="22"/>
                <w:lang w:val="lt-LT"/>
              </w:rPr>
              <w:t>. nenaudoti tarpinių įrenginių ar adapterių siekiant dirbtinai didinti nesamų jungčių skaičių)*</w:t>
            </w:r>
          </w:p>
          <w:p w14:paraId="0EB85B32" w14:textId="32E787D8" w:rsidR="005F3107" w:rsidRPr="00D612F4" w:rsidRDefault="00DF4D82" w:rsidP="00DF4D82">
            <w:pPr>
              <w:suppressAutoHyphens/>
              <w:rPr>
                <w:rFonts w:ascii="Arial" w:eastAsia="Batang" w:hAnsi="Arial" w:cs="Arial"/>
                <w:lang w:eastAsia="ar-SA"/>
              </w:rPr>
            </w:pPr>
            <w:r w:rsidRPr="00DF4D82">
              <w:rPr>
                <w:rFonts w:ascii="Arial" w:eastAsia="Times New Roman" w:hAnsi="Arial" w:cs="Arial"/>
                <w:lang w:eastAsia="lt-LT"/>
              </w:rPr>
              <w:t xml:space="preserve">Ne mažiau kaip: </w:t>
            </w:r>
            <w:r>
              <w:rPr>
                <w:rFonts w:ascii="Arial" w:eastAsia="Times New Roman" w:hAnsi="Arial" w:cs="Arial"/>
                <w:lang w:eastAsia="lt-LT"/>
              </w:rPr>
              <w:br/>
            </w:r>
            <w:r w:rsidRPr="00DF4D82">
              <w:rPr>
                <w:rFonts w:ascii="Arial" w:eastAsia="Times New Roman" w:hAnsi="Arial" w:cs="Arial"/>
                <w:lang w:eastAsia="lt-LT"/>
              </w:rPr>
              <w:t xml:space="preserve">2 × </w:t>
            </w:r>
            <w:proofErr w:type="spellStart"/>
            <w:r w:rsidRPr="00DF4D82">
              <w:rPr>
                <w:rFonts w:ascii="Arial" w:eastAsia="Times New Roman" w:hAnsi="Arial" w:cs="Arial"/>
                <w:lang w:eastAsia="lt-LT"/>
              </w:rPr>
              <w:t>Thunderbolt</w:t>
            </w:r>
            <w:proofErr w:type="spellEnd"/>
            <w:r w:rsidRPr="00DF4D82">
              <w:rPr>
                <w:rFonts w:ascii="Arial" w:eastAsia="Times New Roman" w:hAnsi="Arial" w:cs="Arial"/>
                <w:lang w:eastAsia="lt-LT"/>
              </w:rPr>
              <w:t xml:space="preserve"> / USB-C jungtys, </w:t>
            </w:r>
            <w:r>
              <w:rPr>
                <w:rFonts w:ascii="Arial" w:eastAsia="Times New Roman" w:hAnsi="Arial" w:cs="Arial"/>
                <w:lang w:eastAsia="lt-LT"/>
              </w:rPr>
              <w:br/>
            </w:r>
            <w:r w:rsidRPr="00DF4D82">
              <w:rPr>
                <w:rFonts w:ascii="Arial" w:eastAsia="Times New Roman" w:hAnsi="Arial" w:cs="Arial"/>
                <w:lang w:eastAsia="lt-LT"/>
              </w:rPr>
              <w:t xml:space="preserve">2 × USB-C arba USB-A jungtys, </w:t>
            </w:r>
            <w:r>
              <w:rPr>
                <w:rFonts w:ascii="Arial" w:eastAsia="Times New Roman" w:hAnsi="Arial" w:cs="Arial"/>
                <w:lang w:eastAsia="lt-LT"/>
              </w:rPr>
              <w:br/>
            </w:r>
            <w:r w:rsidRPr="00DF4D82">
              <w:rPr>
                <w:rFonts w:ascii="Arial" w:eastAsia="Times New Roman" w:hAnsi="Arial" w:cs="Arial"/>
                <w:lang w:eastAsia="lt-LT"/>
              </w:rPr>
              <w:t xml:space="preserve">1 × 3,5 mm garso jungtis. </w:t>
            </w:r>
          </w:p>
        </w:tc>
        <w:tc>
          <w:tcPr>
            <w:tcW w:w="1616" w:type="pct"/>
            <w:tcBorders>
              <w:top w:val="single" w:sz="4" w:space="0" w:color="auto"/>
              <w:left w:val="single" w:sz="4" w:space="0" w:color="auto"/>
              <w:bottom w:val="single" w:sz="4" w:space="0" w:color="auto"/>
              <w:right w:val="single" w:sz="4" w:space="0" w:color="auto"/>
            </w:tcBorders>
          </w:tcPr>
          <w:p w14:paraId="518F3480" w14:textId="1E1F9F4F" w:rsidR="005F3107" w:rsidRPr="006D5D65" w:rsidRDefault="005F3107" w:rsidP="00BD075A">
            <w:pPr>
              <w:rPr>
                <w:rFonts w:ascii="Arial" w:hAnsi="Arial" w:cs="Arial"/>
                <w:color w:val="000000"/>
              </w:rPr>
            </w:pPr>
          </w:p>
        </w:tc>
      </w:tr>
      <w:tr w:rsidR="005F3107" w:rsidRPr="006D5D65" w14:paraId="6CB44F84" w14:textId="77777777" w:rsidTr="0053443E">
        <w:tc>
          <w:tcPr>
            <w:tcW w:w="366" w:type="pct"/>
            <w:tcBorders>
              <w:top w:val="single" w:sz="4" w:space="0" w:color="auto"/>
              <w:left w:val="single" w:sz="4" w:space="0" w:color="auto"/>
              <w:bottom w:val="single" w:sz="4" w:space="0" w:color="auto"/>
              <w:right w:val="single" w:sz="4" w:space="0" w:color="auto"/>
            </w:tcBorders>
          </w:tcPr>
          <w:p w14:paraId="47D45F5A" w14:textId="0DA127B8" w:rsidR="005F3107" w:rsidRPr="00D612F4" w:rsidRDefault="005F3107" w:rsidP="002D2E7A">
            <w:pPr>
              <w:jc w:val="center"/>
              <w:rPr>
                <w:rFonts w:ascii="Arial" w:hAnsi="Arial" w:cs="Arial"/>
              </w:rPr>
            </w:pPr>
            <w:r w:rsidRPr="00D612F4">
              <w:rPr>
                <w:rFonts w:ascii="Arial" w:hAnsi="Arial" w:cs="Arial"/>
              </w:rPr>
              <w:t>1</w:t>
            </w:r>
            <w:r w:rsidR="002D2E7A">
              <w:rPr>
                <w:rFonts w:ascii="Arial" w:hAnsi="Arial" w:cs="Arial"/>
              </w:rPr>
              <w:t>2</w:t>
            </w:r>
            <w:r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395ADE08" w14:textId="68247B25" w:rsidR="005F3107" w:rsidRPr="00D612F4" w:rsidRDefault="005F3107" w:rsidP="005F3107">
            <w:pPr>
              <w:rPr>
                <w:rFonts w:ascii="Arial" w:hAnsi="Arial" w:cs="Arial"/>
                <w:i/>
                <w:iCs/>
                <w:lang w:val="en-US"/>
              </w:rPr>
            </w:pPr>
            <w:r w:rsidRPr="00D612F4">
              <w:rPr>
                <w:rFonts w:ascii="Arial" w:eastAsia="Batang" w:hAnsi="Arial" w:cs="Arial"/>
                <w:noProof/>
                <w:snapToGrid w:val="0"/>
                <w:lang w:eastAsia="ar-SA"/>
              </w:rPr>
              <w:t>Klaviatūra</w:t>
            </w:r>
            <w:r w:rsidR="00DF4D82">
              <w:rPr>
                <w:rFonts w:ascii="Arial" w:eastAsia="Batang" w:hAnsi="Arial" w:cs="Arial"/>
                <w:noProof/>
                <w:snapToGrid w:val="0"/>
                <w:lang w:eastAsia="ar-SA"/>
              </w:rPr>
              <w:t xml:space="preserve"> ir pelė</w:t>
            </w:r>
            <w:r w:rsidR="005A152F">
              <w:rPr>
                <w:rFonts w:ascii="Arial" w:eastAsia="Batang" w:hAnsi="Arial" w:cs="Arial"/>
                <w:noProof/>
                <w:snapToGrid w:val="0"/>
                <w:lang w:eastAsia="ar-SA"/>
              </w:rPr>
              <w:t>*</w:t>
            </w:r>
          </w:p>
        </w:tc>
        <w:tc>
          <w:tcPr>
            <w:tcW w:w="2264" w:type="pct"/>
            <w:tcBorders>
              <w:top w:val="single" w:sz="4" w:space="0" w:color="auto"/>
              <w:left w:val="single" w:sz="4" w:space="0" w:color="auto"/>
              <w:bottom w:val="single" w:sz="4" w:space="0" w:color="auto"/>
              <w:right w:val="single" w:sz="4" w:space="0" w:color="auto"/>
            </w:tcBorders>
          </w:tcPr>
          <w:p w14:paraId="6E04A6AE" w14:textId="4F3E77ED" w:rsidR="005F3107" w:rsidRPr="00D612F4" w:rsidRDefault="00DF4D82" w:rsidP="005F3107">
            <w:pPr>
              <w:suppressAutoHyphens/>
              <w:rPr>
                <w:rFonts w:ascii="Arial" w:eastAsia="Batang" w:hAnsi="Arial" w:cs="Arial"/>
                <w:lang w:eastAsia="ar-SA"/>
              </w:rPr>
            </w:pPr>
            <w:r w:rsidRPr="00DF4D82">
              <w:rPr>
                <w:rFonts w:ascii="Arial" w:eastAsia="Times New Roman" w:hAnsi="Arial" w:cs="Arial"/>
                <w:lang w:eastAsia="lt-LT"/>
              </w:rPr>
              <w:t xml:space="preserve">Komplekte turi būti originali gamintojo belaidė klaviatūra ir pelė arba </w:t>
            </w:r>
            <w:proofErr w:type="spellStart"/>
            <w:r w:rsidRPr="00DF4D82">
              <w:rPr>
                <w:rFonts w:ascii="Arial" w:eastAsia="Times New Roman" w:hAnsi="Arial" w:cs="Arial"/>
                <w:lang w:eastAsia="lt-LT"/>
              </w:rPr>
              <w:t>jutiklinis</w:t>
            </w:r>
            <w:proofErr w:type="spellEnd"/>
            <w:r w:rsidRPr="00DF4D82">
              <w:rPr>
                <w:rFonts w:ascii="Arial" w:eastAsia="Times New Roman" w:hAnsi="Arial" w:cs="Arial"/>
                <w:lang w:eastAsia="lt-LT"/>
              </w:rPr>
              <w:t xml:space="preserve"> valdiklis. Klaviatūros išdėstymas – EN arba EN/LT.</w:t>
            </w:r>
          </w:p>
        </w:tc>
        <w:tc>
          <w:tcPr>
            <w:tcW w:w="1616" w:type="pct"/>
            <w:tcBorders>
              <w:top w:val="single" w:sz="4" w:space="0" w:color="auto"/>
              <w:left w:val="single" w:sz="4" w:space="0" w:color="auto"/>
              <w:bottom w:val="single" w:sz="4" w:space="0" w:color="auto"/>
              <w:right w:val="single" w:sz="4" w:space="0" w:color="auto"/>
            </w:tcBorders>
          </w:tcPr>
          <w:p w14:paraId="437B4FE1" w14:textId="2FF14FF2" w:rsidR="005F3107" w:rsidRPr="006D5D65" w:rsidRDefault="005F3107" w:rsidP="005F3107">
            <w:pPr>
              <w:rPr>
                <w:rFonts w:ascii="Arial" w:hAnsi="Arial" w:cs="Arial"/>
                <w:color w:val="000000"/>
              </w:rPr>
            </w:pPr>
          </w:p>
        </w:tc>
      </w:tr>
      <w:tr w:rsidR="005F3107" w:rsidRPr="006D5D65" w14:paraId="5D864A5C" w14:textId="77777777" w:rsidTr="0053443E">
        <w:tc>
          <w:tcPr>
            <w:tcW w:w="366" w:type="pct"/>
            <w:tcBorders>
              <w:top w:val="single" w:sz="4" w:space="0" w:color="auto"/>
              <w:left w:val="single" w:sz="4" w:space="0" w:color="auto"/>
              <w:bottom w:val="single" w:sz="4" w:space="0" w:color="auto"/>
              <w:right w:val="single" w:sz="4" w:space="0" w:color="auto"/>
            </w:tcBorders>
          </w:tcPr>
          <w:p w14:paraId="5C5B608E" w14:textId="384ED586" w:rsidR="005F3107" w:rsidRPr="00D612F4" w:rsidRDefault="005F3107" w:rsidP="002D2E7A">
            <w:pPr>
              <w:jc w:val="center"/>
              <w:rPr>
                <w:rFonts w:ascii="Arial" w:hAnsi="Arial" w:cs="Arial"/>
              </w:rPr>
            </w:pPr>
            <w:r w:rsidRPr="00D612F4">
              <w:rPr>
                <w:rFonts w:ascii="Arial" w:hAnsi="Arial" w:cs="Arial"/>
              </w:rPr>
              <w:t>1</w:t>
            </w:r>
            <w:r w:rsidR="002D2E7A">
              <w:rPr>
                <w:rFonts w:ascii="Arial" w:hAnsi="Arial" w:cs="Arial"/>
              </w:rPr>
              <w:t>3</w:t>
            </w:r>
            <w:r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38940D1D" w14:textId="1DA0BCFE" w:rsidR="005F3107" w:rsidRPr="00D612F4" w:rsidRDefault="005F3107" w:rsidP="005F3107">
            <w:pPr>
              <w:rPr>
                <w:rFonts w:ascii="Arial" w:hAnsi="Arial" w:cs="Arial"/>
                <w:i/>
                <w:iCs/>
              </w:rPr>
            </w:pPr>
            <w:r w:rsidRPr="00D612F4">
              <w:rPr>
                <w:rFonts w:ascii="Arial" w:eastAsia="Batang" w:hAnsi="Arial" w:cs="Arial"/>
                <w:noProof/>
                <w:snapToGrid w:val="0"/>
                <w:lang w:eastAsia="ar-SA"/>
              </w:rPr>
              <w:t>Vaizdo kamera</w:t>
            </w:r>
            <w:r w:rsidR="005A152F">
              <w:rPr>
                <w:rFonts w:ascii="Arial" w:eastAsia="Batang" w:hAnsi="Arial" w:cs="Arial"/>
                <w:noProof/>
                <w:snapToGrid w:val="0"/>
                <w:lang w:eastAsia="ar-SA"/>
              </w:rPr>
              <w:t>*</w:t>
            </w:r>
          </w:p>
        </w:tc>
        <w:tc>
          <w:tcPr>
            <w:tcW w:w="2264" w:type="pct"/>
            <w:tcBorders>
              <w:top w:val="single" w:sz="4" w:space="0" w:color="auto"/>
              <w:left w:val="single" w:sz="4" w:space="0" w:color="auto"/>
              <w:bottom w:val="single" w:sz="4" w:space="0" w:color="auto"/>
              <w:right w:val="single" w:sz="4" w:space="0" w:color="auto"/>
            </w:tcBorders>
          </w:tcPr>
          <w:p w14:paraId="22C7F019" w14:textId="0E5C6E8A" w:rsidR="005F3107" w:rsidRPr="00D612F4" w:rsidRDefault="00DF4D82" w:rsidP="0096141C">
            <w:pPr>
              <w:suppressAutoHyphens/>
              <w:rPr>
                <w:rFonts w:ascii="Arial" w:eastAsia="Batang" w:hAnsi="Arial" w:cs="Arial"/>
                <w:lang w:eastAsia="ar-SA"/>
              </w:rPr>
            </w:pPr>
            <w:r w:rsidRPr="00DF4D82">
              <w:rPr>
                <w:rFonts w:ascii="Arial" w:eastAsia="Times New Roman" w:hAnsi="Arial" w:cs="Arial"/>
                <w:lang w:eastAsia="lt-LT"/>
              </w:rPr>
              <w:t xml:space="preserve">Integruota ne mažesnės kaip </w:t>
            </w:r>
            <w:proofErr w:type="spellStart"/>
            <w:r w:rsidRPr="00DF4D82">
              <w:rPr>
                <w:rFonts w:ascii="Arial" w:eastAsia="Times New Roman" w:hAnsi="Arial" w:cs="Arial"/>
                <w:lang w:eastAsia="lt-LT"/>
              </w:rPr>
              <w:t>Full</w:t>
            </w:r>
            <w:proofErr w:type="spellEnd"/>
            <w:r w:rsidRPr="00DF4D82">
              <w:rPr>
                <w:rFonts w:ascii="Arial" w:eastAsia="Times New Roman" w:hAnsi="Arial" w:cs="Arial"/>
                <w:lang w:eastAsia="lt-LT"/>
              </w:rPr>
              <w:t xml:space="preserve"> HD raiškos kamera, tinkama Microsoft </w:t>
            </w:r>
            <w:proofErr w:type="spellStart"/>
            <w:r w:rsidRPr="00DF4D82">
              <w:rPr>
                <w:rFonts w:ascii="Arial" w:eastAsia="Times New Roman" w:hAnsi="Arial" w:cs="Arial"/>
                <w:lang w:eastAsia="lt-LT"/>
              </w:rPr>
              <w:t>Teams</w:t>
            </w:r>
            <w:proofErr w:type="spellEnd"/>
            <w:r w:rsidRPr="00DF4D82">
              <w:rPr>
                <w:rFonts w:ascii="Arial" w:eastAsia="Times New Roman" w:hAnsi="Arial" w:cs="Arial"/>
                <w:lang w:eastAsia="lt-LT"/>
              </w:rPr>
              <w:t xml:space="preserve">, </w:t>
            </w:r>
            <w:proofErr w:type="spellStart"/>
            <w:r w:rsidRPr="00DF4D82">
              <w:rPr>
                <w:rFonts w:ascii="Arial" w:eastAsia="Times New Roman" w:hAnsi="Arial" w:cs="Arial"/>
                <w:lang w:eastAsia="lt-LT"/>
              </w:rPr>
              <w:t>Zoom</w:t>
            </w:r>
            <w:proofErr w:type="spellEnd"/>
            <w:r w:rsidRPr="00DF4D82">
              <w:rPr>
                <w:rFonts w:ascii="Arial" w:eastAsia="Times New Roman" w:hAnsi="Arial" w:cs="Arial"/>
                <w:lang w:eastAsia="lt-LT"/>
              </w:rPr>
              <w:t xml:space="preserve"> ar lygiavertėms platformoms.</w:t>
            </w:r>
          </w:p>
        </w:tc>
        <w:tc>
          <w:tcPr>
            <w:tcW w:w="1616" w:type="pct"/>
            <w:tcBorders>
              <w:top w:val="single" w:sz="4" w:space="0" w:color="auto"/>
              <w:left w:val="single" w:sz="4" w:space="0" w:color="auto"/>
              <w:bottom w:val="single" w:sz="4" w:space="0" w:color="auto"/>
              <w:right w:val="single" w:sz="4" w:space="0" w:color="auto"/>
            </w:tcBorders>
          </w:tcPr>
          <w:p w14:paraId="6B52AB66" w14:textId="5794B9AD" w:rsidR="005F3107" w:rsidRPr="006D5D65" w:rsidRDefault="005F3107" w:rsidP="005F3107">
            <w:pPr>
              <w:rPr>
                <w:rFonts w:ascii="Arial" w:hAnsi="Arial" w:cs="Arial"/>
                <w:color w:val="000000"/>
              </w:rPr>
            </w:pPr>
          </w:p>
        </w:tc>
      </w:tr>
      <w:tr w:rsidR="005F3107" w:rsidRPr="006D5D65" w14:paraId="182CDC3B" w14:textId="77777777" w:rsidTr="0053443E">
        <w:tc>
          <w:tcPr>
            <w:tcW w:w="366" w:type="pct"/>
            <w:tcBorders>
              <w:top w:val="single" w:sz="4" w:space="0" w:color="auto"/>
              <w:left w:val="single" w:sz="4" w:space="0" w:color="auto"/>
              <w:bottom w:val="single" w:sz="4" w:space="0" w:color="auto"/>
              <w:right w:val="single" w:sz="4" w:space="0" w:color="auto"/>
            </w:tcBorders>
          </w:tcPr>
          <w:p w14:paraId="17DC876F" w14:textId="2CA5BD98" w:rsidR="005F3107" w:rsidRPr="00D612F4" w:rsidRDefault="005F3107" w:rsidP="002D2E7A">
            <w:pPr>
              <w:jc w:val="center"/>
              <w:rPr>
                <w:rFonts w:ascii="Arial" w:hAnsi="Arial" w:cs="Arial"/>
              </w:rPr>
            </w:pPr>
            <w:r w:rsidRPr="00D612F4">
              <w:rPr>
                <w:rFonts w:ascii="Arial" w:hAnsi="Arial" w:cs="Arial"/>
              </w:rPr>
              <w:t>1</w:t>
            </w:r>
            <w:r w:rsidR="002D2E7A">
              <w:rPr>
                <w:rFonts w:ascii="Arial" w:hAnsi="Arial" w:cs="Arial"/>
              </w:rPr>
              <w:t>4</w:t>
            </w:r>
            <w:r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024471AA" w14:textId="37FE4815" w:rsidR="005F3107" w:rsidRPr="00D612F4" w:rsidRDefault="005F3107" w:rsidP="005F3107">
            <w:pPr>
              <w:rPr>
                <w:rFonts w:ascii="Arial" w:hAnsi="Arial" w:cs="Arial"/>
                <w:i/>
                <w:iCs/>
              </w:rPr>
            </w:pPr>
            <w:r w:rsidRPr="00D612F4">
              <w:rPr>
                <w:rFonts w:ascii="Arial" w:eastAsia="Batang" w:hAnsi="Arial" w:cs="Arial"/>
                <w:noProof/>
                <w:snapToGrid w:val="0"/>
                <w:lang w:eastAsia="ar-SA"/>
              </w:rPr>
              <w:t>Operacinė sistema</w:t>
            </w:r>
            <w:r w:rsidRPr="00D612F4" w:rsidDel="003F06CC">
              <w:rPr>
                <w:rFonts w:ascii="Arial" w:eastAsia="Batang" w:hAnsi="Arial" w:cs="Arial"/>
                <w:noProof/>
                <w:snapToGrid w:val="0"/>
                <w:lang w:eastAsia="ar-SA"/>
              </w:rPr>
              <w:t xml:space="preserve"> </w:t>
            </w:r>
            <w:r w:rsidRPr="00D612F4">
              <w:rPr>
                <w:rFonts w:ascii="Arial" w:eastAsia="Batang" w:hAnsi="Arial" w:cs="Arial"/>
                <w:noProof/>
                <w:snapToGrid w:val="0"/>
                <w:lang w:eastAsia="ar-SA"/>
              </w:rPr>
              <w:t>*</w:t>
            </w:r>
          </w:p>
        </w:tc>
        <w:tc>
          <w:tcPr>
            <w:tcW w:w="2264" w:type="pct"/>
            <w:tcBorders>
              <w:top w:val="single" w:sz="4" w:space="0" w:color="auto"/>
              <w:left w:val="single" w:sz="4" w:space="0" w:color="auto"/>
              <w:bottom w:val="single" w:sz="4" w:space="0" w:color="auto"/>
              <w:right w:val="single" w:sz="4" w:space="0" w:color="auto"/>
            </w:tcBorders>
          </w:tcPr>
          <w:p w14:paraId="16C92D0D" w14:textId="5B2BA262" w:rsidR="005F3107" w:rsidRPr="00D612F4" w:rsidRDefault="00DF4D82" w:rsidP="00FC18AD">
            <w:pPr>
              <w:suppressAutoHyphens/>
              <w:rPr>
                <w:rFonts w:ascii="Arial" w:eastAsia="Batang" w:hAnsi="Arial" w:cs="Arial"/>
                <w:lang w:eastAsia="ar-SA"/>
              </w:rPr>
            </w:pPr>
            <w:r w:rsidRPr="00DF4D82">
              <w:rPr>
                <w:rFonts w:ascii="Arial" w:hAnsi="Arial" w:cs="Arial"/>
                <w:noProof/>
                <w:snapToGrid w:val="0"/>
              </w:rPr>
              <w:t>Turi būti gamykliškai įdiegta ir licencijuota MacOS operacinė sistema</w:t>
            </w:r>
            <w:r w:rsidR="00180D5B">
              <w:rPr>
                <w:rFonts w:ascii="Arial" w:hAnsi="Arial" w:cs="Arial"/>
                <w:noProof/>
                <w:snapToGrid w:val="0"/>
              </w:rPr>
              <w:t xml:space="preserve"> arba lygiavertė</w:t>
            </w:r>
            <w:r w:rsidRPr="00DF4D82">
              <w:rPr>
                <w:rFonts w:ascii="Arial" w:hAnsi="Arial" w:cs="Arial"/>
                <w:noProof/>
                <w:snapToGrid w:val="0"/>
              </w:rPr>
              <w:t>.</w:t>
            </w:r>
          </w:p>
        </w:tc>
        <w:tc>
          <w:tcPr>
            <w:tcW w:w="1616" w:type="pct"/>
            <w:tcBorders>
              <w:top w:val="single" w:sz="4" w:space="0" w:color="auto"/>
              <w:left w:val="single" w:sz="4" w:space="0" w:color="auto"/>
              <w:bottom w:val="single" w:sz="4" w:space="0" w:color="auto"/>
              <w:right w:val="single" w:sz="4" w:space="0" w:color="auto"/>
            </w:tcBorders>
          </w:tcPr>
          <w:p w14:paraId="3ED1F83C" w14:textId="0ADB305F" w:rsidR="005F3107" w:rsidRPr="006D5D65" w:rsidRDefault="005F3107" w:rsidP="005F3107">
            <w:pPr>
              <w:rPr>
                <w:rFonts w:ascii="Arial" w:hAnsi="Arial" w:cs="Arial"/>
              </w:rPr>
            </w:pPr>
          </w:p>
        </w:tc>
      </w:tr>
      <w:tr w:rsidR="005F3107" w:rsidRPr="006D5D65" w14:paraId="4345D224" w14:textId="77777777" w:rsidTr="0053443E">
        <w:tc>
          <w:tcPr>
            <w:tcW w:w="366" w:type="pct"/>
            <w:tcBorders>
              <w:top w:val="single" w:sz="4" w:space="0" w:color="auto"/>
              <w:left w:val="single" w:sz="4" w:space="0" w:color="auto"/>
              <w:bottom w:val="single" w:sz="4" w:space="0" w:color="auto"/>
              <w:right w:val="single" w:sz="4" w:space="0" w:color="auto"/>
            </w:tcBorders>
          </w:tcPr>
          <w:p w14:paraId="0C099363" w14:textId="2D660093" w:rsidR="005F3107" w:rsidRPr="00D612F4" w:rsidRDefault="005F3107" w:rsidP="002D2E7A">
            <w:pPr>
              <w:jc w:val="center"/>
              <w:rPr>
                <w:rFonts w:ascii="Arial" w:hAnsi="Arial" w:cs="Arial"/>
              </w:rPr>
            </w:pPr>
            <w:r w:rsidRPr="00D612F4">
              <w:rPr>
                <w:rFonts w:ascii="Arial" w:hAnsi="Arial" w:cs="Arial"/>
              </w:rPr>
              <w:t>1</w:t>
            </w:r>
            <w:r w:rsidR="002D2E7A">
              <w:rPr>
                <w:rFonts w:ascii="Arial" w:hAnsi="Arial" w:cs="Arial"/>
              </w:rPr>
              <w:t>5</w:t>
            </w:r>
            <w:r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6667E92C" w14:textId="5444DD73" w:rsidR="005F3107" w:rsidRPr="00D612F4" w:rsidRDefault="005F3107" w:rsidP="005F3107">
            <w:pPr>
              <w:rPr>
                <w:rFonts w:ascii="Arial" w:hAnsi="Arial" w:cs="Arial"/>
                <w:i/>
                <w:iCs/>
              </w:rPr>
            </w:pPr>
            <w:r w:rsidRPr="00D612F4">
              <w:rPr>
                <w:rFonts w:ascii="Arial" w:eastAsia="Batang" w:hAnsi="Arial" w:cs="Arial"/>
                <w:noProof/>
                <w:snapToGrid w:val="0"/>
                <w:lang w:eastAsia="ar-SA"/>
              </w:rPr>
              <w:t>Tvarkyklės</w:t>
            </w:r>
          </w:p>
        </w:tc>
        <w:tc>
          <w:tcPr>
            <w:tcW w:w="2264" w:type="pct"/>
            <w:tcBorders>
              <w:top w:val="single" w:sz="4" w:space="0" w:color="auto"/>
              <w:left w:val="single" w:sz="4" w:space="0" w:color="auto"/>
              <w:bottom w:val="single" w:sz="4" w:space="0" w:color="auto"/>
              <w:right w:val="single" w:sz="4" w:space="0" w:color="auto"/>
            </w:tcBorders>
          </w:tcPr>
          <w:p w14:paraId="70F06701" w14:textId="77777777" w:rsidR="005F3107" w:rsidRPr="00D612F4" w:rsidRDefault="005F3107" w:rsidP="005F3107">
            <w:pPr>
              <w:rPr>
                <w:rFonts w:ascii="Arial" w:eastAsia="Calibri" w:hAnsi="Arial" w:cs="Arial"/>
              </w:rPr>
            </w:pPr>
            <w:r w:rsidRPr="00D612F4">
              <w:rPr>
                <w:rFonts w:ascii="Arial" w:eastAsia="Calibri" w:hAnsi="Arial" w:cs="Arial"/>
              </w:rPr>
              <w:t>Pirkėjas turi turėti galimybę atsisiųsti iš gamintojo tinklalapio tvarkykles kompiuterinei įrangai pagal kompiuterio identifikacinį kodą arba modelį.</w:t>
            </w:r>
          </w:p>
          <w:p w14:paraId="3B691D45" w14:textId="3E8AB6C1" w:rsidR="005F3107" w:rsidRPr="00D612F4" w:rsidRDefault="005F3107" w:rsidP="005F3107">
            <w:pPr>
              <w:suppressAutoHyphens/>
              <w:rPr>
                <w:rFonts w:ascii="Arial" w:eastAsia="Batang" w:hAnsi="Arial" w:cs="Arial"/>
                <w:lang w:eastAsia="ar-SA"/>
              </w:rPr>
            </w:pPr>
            <w:r w:rsidRPr="00D612F4">
              <w:rPr>
                <w:rFonts w:ascii="Arial" w:eastAsia="Calibri" w:hAnsi="Arial" w:cs="Arial"/>
                <w:i/>
              </w:rPr>
              <w:t>Pateikti gamintojo tinklalapio nuoroda</w:t>
            </w:r>
            <w:r w:rsidR="007D0911">
              <w:rPr>
                <w:rFonts w:ascii="Arial" w:eastAsia="Calibri" w:hAnsi="Arial" w:cs="Arial"/>
                <w:i/>
              </w:rPr>
              <w:t>s</w:t>
            </w:r>
            <w:r w:rsidRPr="00D612F4">
              <w:rPr>
                <w:rFonts w:ascii="Arial" w:eastAsia="Calibri" w:hAnsi="Arial" w:cs="Arial"/>
                <w:i/>
              </w:rPr>
              <w:t>.</w:t>
            </w:r>
          </w:p>
        </w:tc>
        <w:tc>
          <w:tcPr>
            <w:tcW w:w="1616" w:type="pct"/>
            <w:tcBorders>
              <w:top w:val="single" w:sz="4" w:space="0" w:color="auto"/>
              <w:left w:val="single" w:sz="4" w:space="0" w:color="auto"/>
              <w:bottom w:val="single" w:sz="4" w:space="0" w:color="auto"/>
              <w:right w:val="single" w:sz="4" w:space="0" w:color="auto"/>
            </w:tcBorders>
          </w:tcPr>
          <w:p w14:paraId="4A94A334" w14:textId="15DB55E0" w:rsidR="005F3107" w:rsidRPr="006D5D65" w:rsidRDefault="005F3107" w:rsidP="005F3107">
            <w:pPr>
              <w:rPr>
                <w:rFonts w:ascii="Arial" w:hAnsi="Arial" w:cs="Arial"/>
              </w:rPr>
            </w:pPr>
          </w:p>
        </w:tc>
      </w:tr>
      <w:tr w:rsidR="00464C4F" w:rsidRPr="006D5D65" w14:paraId="540AEAF0" w14:textId="77777777" w:rsidTr="0053443E">
        <w:tc>
          <w:tcPr>
            <w:tcW w:w="366" w:type="pct"/>
            <w:tcBorders>
              <w:top w:val="single" w:sz="4" w:space="0" w:color="auto"/>
              <w:left w:val="single" w:sz="4" w:space="0" w:color="auto"/>
              <w:bottom w:val="single" w:sz="4" w:space="0" w:color="auto"/>
              <w:right w:val="single" w:sz="4" w:space="0" w:color="auto"/>
            </w:tcBorders>
          </w:tcPr>
          <w:p w14:paraId="2140B742" w14:textId="5D092359" w:rsidR="00464C4F" w:rsidRDefault="002D2E7A" w:rsidP="00464C4F">
            <w:pPr>
              <w:jc w:val="center"/>
              <w:rPr>
                <w:rFonts w:ascii="Arial" w:hAnsi="Arial" w:cs="Arial"/>
              </w:rPr>
            </w:pPr>
            <w:r>
              <w:rPr>
                <w:rFonts w:ascii="Arial" w:hAnsi="Arial" w:cs="Arial"/>
              </w:rPr>
              <w:t>16.</w:t>
            </w:r>
          </w:p>
        </w:tc>
        <w:tc>
          <w:tcPr>
            <w:tcW w:w="754" w:type="pct"/>
            <w:tcBorders>
              <w:top w:val="single" w:sz="4" w:space="0" w:color="auto"/>
              <w:left w:val="single" w:sz="4" w:space="0" w:color="auto"/>
              <w:bottom w:val="single" w:sz="4" w:space="0" w:color="auto"/>
              <w:right w:val="single" w:sz="4" w:space="0" w:color="auto"/>
            </w:tcBorders>
          </w:tcPr>
          <w:p w14:paraId="4AC32602" w14:textId="31B7AC4C" w:rsidR="00464C4F" w:rsidRPr="00D612F4" w:rsidRDefault="00464C4F" w:rsidP="00464C4F">
            <w:pPr>
              <w:rPr>
                <w:rFonts w:ascii="Arial" w:eastAsia="Batang" w:hAnsi="Arial" w:cs="Arial"/>
                <w:noProof/>
                <w:lang w:eastAsia="ar-SA"/>
              </w:rPr>
            </w:pPr>
            <w:r w:rsidRPr="00D612F4">
              <w:rPr>
                <w:rFonts w:ascii="Arial" w:eastAsia="Batang" w:hAnsi="Arial" w:cs="Arial"/>
                <w:noProof/>
                <w:snapToGrid w:val="0"/>
                <w:lang w:eastAsia="ar-SA"/>
              </w:rPr>
              <w:t>Reikalavimai surinkimui*</w:t>
            </w:r>
          </w:p>
        </w:tc>
        <w:tc>
          <w:tcPr>
            <w:tcW w:w="2264" w:type="pct"/>
            <w:tcBorders>
              <w:top w:val="single" w:sz="4" w:space="0" w:color="auto"/>
              <w:left w:val="single" w:sz="4" w:space="0" w:color="auto"/>
              <w:bottom w:val="single" w:sz="4" w:space="0" w:color="auto"/>
              <w:right w:val="single" w:sz="4" w:space="0" w:color="auto"/>
            </w:tcBorders>
          </w:tcPr>
          <w:p w14:paraId="3B96078F" w14:textId="6E59BE17" w:rsidR="00464C4F" w:rsidRPr="00D612F4" w:rsidRDefault="00464C4F" w:rsidP="00464C4F">
            <w:pPr>
              <w:suppressAutoHyphens/>
              <w:rPr>
                <w:rFonts w:ascii="Arial" w:hAnsi="Arial" w:cs="Arial"/>
              </w:rPr>
            </w:pPr>
            <w:r w:rsidRPr="00D612F4">
              <w:rPr>
                <w:rFonts w:ascii="Arial" w:eastAsia="Calibri" w:hAnsi="Arial" w:cs="Arial"/>
              </w:rPr>
              <w:t xml:space="preserve">Visa įranga turi būti </w:t>
            </w:r>
            <w:proofErr w:type="spellStart"/>
            <w:r w:rsidRPr="00D612F4">
              <w:rPr>
                <w:rFonts w:ascii="Arial" w:eastAsia="Calibri" w:hAnsi="Arial" w:cs="Arial"/>
              </w:rPr>
              <w:t>gamykliškai</w:t>
            </w:r>
            <w:proofErr w:type="spellEnd"/>
            <w:r w:rsidRPr="00D612F4">
              <w:rPr>
                <w:rFonts w:ascii="Arial" w:eastAsia="Calibri" w:hAnsi="Arial" w:cs="Arial"/>
              </w:rPr>
              <w:t xml:space="preserve"> nauja („</w:t>
            </w:r>
            <w:proofErr w:type="spellStart"/>
            <w:r w:rsidRPr="00D612F4">
              <w:rPr>
                <w:rFonts w:ascii="Arial" w:eastAsia="Calibri" w:hAnsi="Arial" w:cs="Arial"/>
              </w:rPr>
              <w:t>brand</w:t>
            </w:r>
            <w:proofErr w:type="spellEnd"/>
            <w:r w:rsidRPr="00D612F4">
              <w:rPr>
                <w:rFonts w:ascii="Arial" w:eastAsia="Calibri" w:hAnsi="Arial" w:cs="Arial"/>
              </w:rPr>
              <w:t xml:space="preserve"> </w:t>
            </w:r>
            <w:proofErr w:type="spellStart"/>
            <w:r w:rsidRPr="00D612F4">
              <w:rPr>
                <w:rFonts w:ascii="Arial" w:eastAsia="Calibri" w:hAnsi="Arial" w:cs="Arial"/>
              </w:rPr>
              <w:t>new</w:t>
            </w:r>
            <w:proofErr w:type="spellEnd"/>
            <w:r w:rsidRPr="00D612F4">
              <w:rPr>
                <w:rFonts w:ascii="Arial" w:eastAsia="Calibri" w:hAnsi="Arial" w:cs="Arial"/>
              </w:rPr>
              <w:t xml:space="preserve">“). </w:t>
            </w:r>
            <w:proofErr w:type="spellStart"/>
            <w:r w:rsidRPr="00D612F4">
              <w:rPr>
                <w:rFonts w:ascii="Arial" w:eastAsia="Calibri" w:hAnsi="Arial" w:cs="Arial"/>
              </w:rPr>
              <w:t>Gamykliškai</w:t>
            </w:r>
            <w:proofErr w:type="spellEnd"/>
            <w:r w:rsidRPr="00D612F4">
              <w:rPr>
                <w:rFonts w:ascii="Arial" w:eastAsia="Calibri" w:hAnsi="Arial" w:cs="Arial"/>
              </w:rPr>
              <w:t xml:space="preserve"> atnaujinti </w:t>
            </w:r>
            <w:r w:rsidRPr="00D612F4">
              <w:rPr>
                <w:rFonts w:ascii="Arial" w:eastAsia="Calibri" w:hAnsi="Arial" w:cs="Arial"/>
                <w:i/>
                <w:iCs/>
              </w:rPr>
              <w:t>(„</w:t>
            </w:r>
            <w:proofErr w:type="spellStart"/>
            <w:r w:rsidRPr="00D612F4">
              <w:rPr>
                <w:rFonts w:ascii="Arial" w:eastAsia="Calibri" w:hAnsi="Arial" w:cs="Arial"/>
                <w:i/>
                <w:iCs/>
              </w:rPr>
              <w:t>renew</w:t>
            </w:r>
            <w:proofErr w:type="spellEnd"/>
            <w:r w:rsidRPr="00D612F4">
              <w:rPr>
                <w:rFonts w:ascii="Arial" w:eastAsia="Calibri" w:hAnsi="Arial" w:cs="Arial"/>
                <w:i/>
                <w:iCs/>
              </w:rPr>
              <w:t>“ / „</w:t>
            </w:r>
            <w:proofErr w:type="spellStart"/>
            <w:r w:rsidRPr="00D612F4">
              <w:rPr>
                <w:rFonts w:ascii="Arial" w:eastAsia="Calibri" w:hAnsi="Arial" w:cs="Arial"/>
                <w:i/>
                <w:iCs/>
              </w:rPr>
              <w:t>refurbished</w:t>
            </w:r>
            <w:proofErr w:type="spellEnd"/>
            <w:r w:rsidRPr="00D612F4">
              <w:rPr>
                <w:rFonts w:ascii="Arial" w:eastAsia="Calibri" w:hAnsi="Arial" w:cs="Arial"/>
                <w:i/>
                <w:iCs/>
              </w:rPr>
              <w:t>“ /„</w:t>
            </w:r>
            <w:proofErr w:type="spellStart"/>
            <w:r w:rsidRPr="00D612F4">
              <w:rPr>
                <w:rFonts w:ascii="Arial" w:eastAsia="Calibri" w:hAnsi="Arial" w:cs="Arial"/>
                <w:i/>
                <w:iCs/>
              </w:rPr>
              <w:t>remarked</w:t>
            </w:r>
            <w:proofErr w:type="spellEnd"/>
            <w:r w:rsidRPr="00D612F4">
              <w:rPr>
                <w:rFonts w:ascii="Arial" w:eastAsia="Calibri" w:hAnsi="Arial" w:cs="Arial"/>
              </w:rPr>
              <w:t>“) komponentai neleistini.</w:t>
            </w:r>
          </w:p>
        </w:tc>
        <w:tc>
          <w:tcPr>
            <w:tcW w:w="1616" w:type="pct"/>
            <w:tcBorders>
              <w:top w:val="single" w:sz="4" w:space="0" w:color="auto"/>
              <w:left w:val="single" w:sz="4" w:space="0" w:color="auto"/>
              <w:bottom w:val="single" w:sz="4" w:space="0" w:color="auto"/>
              <w:right w:val="single" w:sz="4" w:space="0" w:color="auto"/>
            </w:tcBorders>
          </w:tcPr>
          <w:p w14:paraId="05ACDF9B" w14:textId="77777777" w:rsidR="00464C4F" w:rsidRPr="006D5D65" w:rsidRDefault="00464C4F" w:rsidP="00464C4F">
            <w:pPr>
              <w:rPr>
                <w:rFonts w:ascii="Arial" w:hAnsi="Arial" w:cs="Arial"/>
              </w:rPr>
            </w:pPr>
          </w:p>
        </w:tc>
      </w:tr>
      <w:tr w:rsidR="00464C4F" w:rsidRPr="006D5D65" w14:paraId="17EC42CA" w14:textId="77777777" w:rsidTr="0053443E">
        <w:tc>
          <w:tcPr>
            <w:tcW w:w="366" w:type="pct"/>
            <w:tcBorders>
              <w:top w:val="single" w:sz="4" w:space="0" w:color="auto"/>
              <w:left w:val="single" w:sz="4" w:space="0" w:color="auto"/>
              <w:bottom w:val="single" w:sz="4" w:space="0" w:color="auto"/>
              <w:right w:val="single" w:sz="4" w:space="0" w:color="auto"/>
            </w:tcBorders>
          </w:tcPr>
          <w:p w14:paraId="0C3C271D" w14:textId="41B41263" w:rsidR="00464C4F" w:rsidRPr="00D612F4" w:rsidRDefault="00464C4F" w:rsidP="002D2E7A">
            <w:pPr>
              <w:jc w:val="center"/>
              <w:rPr>
                <w:rFonts w:ascii="Arial" w:hAnsi="Arial" w:cs="Arial"/>
              </w:rPr>
            </w:pPr>
            <w:r>
              <w:rPr>
                <w:rFonts w:ascii="Arial" w:hAnsi="Arial" w:cs="Arial"/>
              </w:rPr>
              <w:t>1</w:t>
            </w:r>
            <w:r w:rsidR="002D2E7A">
              <w:rPr>
                <w:rFonts w:ascii="Arial" w:hAnsi="Arial" w:cs="Arial"/>
              </w:rPr>
              <w:t>7</w:t>
            </w:r>
            <w:r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7AB5417F" w14:textId="769865B6" w:rsidR="00464C4F" w:rsidRPr="00D612F4" w:rsidRDefault="00464C4F" w:rsidP="00464C4F">
            <w:pPr>
              <w:rPr>
                <w:rFonts w:ascii="Arial" w:hAnsi="Arial" w:cs="Arial"/>
                <w:i/>
                <w:iCs/>
              </w:rPr>
            </w:pPr>
            <w:r w:rsidRPr="00D612F4">
              <w:rPr>
                <w:rFonts w:ascii="Arial" w:eastAsia="Batang" w:hAnsi="Arial" w:cs="Arial"/>
                <w:noProof/>
                <w:lang w:eastAsia="ar-SA"/>
              </w:rPr>
              <w:t>CE (</w:t>
            </w:r>
            <w:proofErr w:type="spellStart"/>
            <w:r w:rsidRPr="00D612F4">
              <w:rPr>
                <w:rFonts w:ascii="Arial" w:hAnsi="Arial" w:cs="Arial"/>
                <w:i/>
                <w:iCs/>
              </w:rPr>
              <w:t>Conformité</w:t>
            </w:r>
            <w:proofErr w:type="spellEnd"/>
            <w:r w:rsidRPr="00D612F4">
              <w:rPr>
                <w:rFonts w:ascii="Arial" w:hAnsi="Arial" w:cs="Arial"/>
                <w:i/>
                <w:iCs/>
              </w:rPr>
              <w:t xml:space="preserve"> </w:t>
            </w:r>
            <w:proofErr w:type="spellStart"/>
            <w:r w:rsidRPr="00D612F4">
              <w:rPr>
                <w:rFonts w:ascii="Arial" w:hAnsi="Arial" w:cs="Arial"/>
                <w:i/>
                <w:iCs/>
              </w:rPr>
              <w:t>Européene</w:t>
            </w:r>
            <w:proofErr w:type="spellEnd"/>
            <w:r w:rsidRPr="00D612F4">
              <w:rPr>
                <w:rFonts w:ascii="Arial" w:hAnsi="Arial" w:cs="Arial"/>
              </w:rPr>
              <w:t>)</w:t>
            </w:r>
            <w:r w:rsidRPr="00D612F4">
              <w:rPr>
                <w:rFonts w:ascii="Arial" w:eastAsia="Batang" w:hAnsi="Arial" w:cs="Arial"/>
                <w:noProof/>
                <w:lang w:eastAsia="ar-SA"/>
              </w:rPr>
              <w:t xml:space="preserve"> atitiktis*</w:t>
            </w:r>
          </w:p>
        </w:tc>
        <w:tc>
          <w:tcPr>
            <w:tcW w:w="2264" w:type="pct"/>
            <w:tcBorders>
              <w:top w:val="single" w:sz="4" w:space="0" w:color="auto"/>
              <w:left w:val="single" w:sz="4" w:space="0" w:color="auto"/>
              <w:bottom w:val="single" w:sz="4" w:space="0" w:color="auto"/>
              <w:right w:val="single" w:sz="4" w:space="0" w:color="auto"/>
            </w:tcBorders>
          </w:tcPr>
          <w:p w14:paraId="169EADA9" w14:textId="4F82DF91" w:rsidR="00464C4F" w:rsidRPr="00D612F4" w:rsidRDefault="00464C4F" w:rsidP="00464C4F">
            <w:pPr>
              <w:suppressAutoHyphens/>
              <w:rPr>
                <w:rFonts w:ascii="Arial" w:eastAsia="Batang" w:hAnsi="Arial" w:cs="Arial"/>
                <w:lang w:eastAsia="ar-SA"/>
              </w:rPr>
            </w:pPr>
            <w:r w:rsidRPr="00D612F4">
              <w:rPr>
                <w:rFonts w:ascii="Arial" w:hAnsi="Arial" w:cs="Arial"/>
              </w:rPr>
              <w:t>Kompiuteris turi būti paženklintas CE atitikties ženklu.</w:t>
            </w:r>
          </w:p>
        </w:tc>
        <w:tc>
          <w:tcPr>
            <w:tcW w:w="1616" w:type="pct"/>
            <w:tcBorders>
              <w:top w:val="single" w:sz="4" w:space="0" w:color="auto"/>
              <w:left w:val="single" w:sz="4" w:space="0" w:color="auto"/>
              <w:bottom w:val="single" w:sz="4" w:space="0" w:color="auto"/>
              <w:right w:val="single" w:sz="4" w:space="0" w:color="auto"/>
            </w:tcBorders>
          </w:tcPr>
          <w:p w14:paraId="6078DE12" w14:textId="1A7A300B" w:rsidR="00464C4F" w:rsidRPr="006D5D65" w:rsidRDefault="00464C4F" w:rsidP="00464C4F">
            <w:pPr>
              <w:rPr>
                <w:rFonts w:ascii="Arial" w:hAnsi="Arial" w:cs="Arial"/>
              </w:rPr>
            </w:pPr>
          </w:p>
        </w:tc>
      </w:tr>
      <w:tr w:rsidR="00464C4F" w:rsidRPr="006D5D65" w14:paraId="466F1151" w14:textId="77777777" w:rsidTr="0053443E">
        <w:tc>
          <w:tcPr>
            <w:tcW w:w="366" w:type="pct"/>
            <w:tcBorders>
              <w:top w:val="single" w:sz="4" w:space="0" w:color="auto"/>
              <w:left w:val="single" w:sz="4" w:space="0" w:color="auto"/>
              <w:bottom w:val="single" w:sz="4" w:space="0" w:color="auto"/>
              <w:right w:val="single" w:sz="4" w:space="0" w:color="auto"/>
            </w:tcBorders>
          </w:tcPr>
          <w:p w14:paraId="5DCB0896" w14:textId="03202532" w:rsidR="00464C4F" w:rsidRPr="00D612F4" w:rsidRDefault="00464C4F" w:rsidP="002D2E7A">
            <w:pPr>
              <w:jc w:val="center"/>
              <w:rPr>
                <w:rFonts w:ascii="Arial" w:hAnsi="Arial" w:cs="Arial"/>
              </w:rPr>
            </w:pPr>
            <w:r w:rsidRPr="00D612F4">
              <w:rPr>
                <w:rFonts w:ascii="Arial" w:hAnsi="Arial" w:cs="Arial"/>
              </w:rPr>
              <w:t>1</w:t>
            </w:r>
            <w:r w:rsidR="002D2E7A">
              <w:rPr>
                <w:rFonts w:ascii="Arial" w:hAnsi="Arial" w:cs="Arial"/>
              </w:rPr>
              <w:t>8</w:t>
            </w:r>
            <w:r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51154E17" w14:textId="0742E6A9" w:rsidR="00464C4F" w:rsidRPr="00D612F4" w:rsidRDefault="00464C4F" w:rsidP="00464C4F">
            <w:pPr>
              <w:rPr>
                <w:rFonts w:ascii="Arial" w:hAnsi="Arial" w:cs="Arial"/>
                <w:i/>
                <w:iCs/>
              </w:rPr>
            </w:pPr>
            <w:r w:rsidRPr="00D612F4">
              <w:rPr>
                <w:rFonts w:ascii="Arial" w:eastAsia="Calibri" w:hAnsi="Arial" w:cs="Arial"/>
                <w:lang w:eastAsia="lt-LT"/>
              </w:rPr>
              <w:t>Garantinis laikotarpis*</w:t>
            </w:r>
          </w:p>
        </w:tc>
        <w:tc>
          <w:tcPr>
            <w:tcW w:w="2264" w:type="pct"/>
            <w:tcBorders>
              <w:top w:val="single" w:sz="4" w:space="0" w:color="auto"/>
              <w:left w:val="single" w:sz="4" w:space="0" w:color="auto"/>
              <w:bottom w:val="single" w:sz="4" w:space="0" w:color="auto"/>
              <w:right w:val="single" w:sz="4" w:space="0" w:color="auto"/>
            </w:tcBorders>
          </w:tcPr>
          <w:p w14:paraId="2C97A3DC" w14:textId="7341B114" w:rsidR="00464C4F" w:rsidRPr="00D612F4" w:rsidRDefault="00464C4F" w:rsidP="00464C4F">
            <w:pPr>
              <w:rPr>
                <w:rFonts w:ascii="Arial" w:hAnsi="Arial" w:cs="Arial"/>
              </w:rPr>
            </w:pPr>
            <w:r w:rsidRPr="00D612F4">
              <w:rPr>
                <w:rFonts w:ascii="Arial" w:hAnsi="Arial" w:cs="Arial"/>
              </w:rPr>
              <w:t>Visai techninei įrangai, turi būti suteikiama garantija ir garantinė priežiūra,  kurios trukmė - ne mažesnė kaip 24 mėnesiai   nuo prekių perdavimo-priėmimo akto pasirašymo dienos.</w:t>
            </w:r>
          </w:p>
          <w:p w14:paraId="5075E6D1" w14:textId="68AEE5F2" w:rsidR="00464C4F" w:rsidRPr="00D612F4" w:rsidRDefault="00464C4F" w:rsidP="00464C4F">
            <w:pPr>
              <w:rPr>
                <w:rFonts w:ascii="Arial" w:hAnsi="Arial" w:cs="Arial"/>
              </w:rPr>
            </w:pPr>
            <w:r w:rsidRPr="00D612F4">
              <w:rPr>
                <w:rFonts w:ascii="Arial" w:hAnsi="Arial" w:cs="Arial"/>
              </w:rPr>
              <w:lastRenderedPageBreak/>
              <w:t>Garantinio termino laikotarpiu Tiekėjas turi garantuoti nemokamą dalių tiekimą ir nemokamus remonto darbus.</w:t>
            </w:r>
          </w:p>
          <w:p w14:paraId="39619BE7" w14:textId="5624CD18" w:rsidR="00464C4F" w:rsidRPr="00D612F4" w:rsidRDefault="00464C4F" w:rsidP="00464C4F">
            <w:pPr>
              <w:suppressAutoHyphens/>
              <w:rPr>
                <w:rFonts w:ascii="Arial" w:eastAsia="Batang" w:hAnsi="Arial" w:cs="Arial"/>
                <w:lang w:eastAsia="ar-SA"/>
              </w:rPr>
            </w:pPr>
            <w:r w:rsidRPr="00D612F4">
              <w:rPr>
                <w:rFonts w:ascii="Arial" w:hAnsi="Arial" w:cs="Arial"/>
                <w:i/>
                <w:u w:val="single"/>
              </w:rPr>
              <w:t>Pateikti</w:t>
            </w:r>
            <w:r w:rsidRPr="00D612F4">
              <w:rPr>
                <w:rFonts w:ascii="Arial" w:hAnsi="Arial" w:cs="Arial"/>
              </w:rPr>
              <w:t xml:space="preserve"> techninio centro kontaktus (adresą, el. pašto adresą, tel. numerį).</w:t>
            </w:r>
          </w:p>
        </w:tc>
        <w:tc>
          <w:tcPr>
            <w:tcW w:w="1616" w:type="pct"/>
            <w:tcBorders>
              <w:top w:val="single" w:sz="4" w:space="0" w:color="auto"/>
              <w:left w:val="single" w:sz="4" w:space="0" w:color="auto"/>
              <w:bottom w:val="single" w:sz="4" w:space="0" w:color="auto"/>
              <w:right w:val="single" w:sz="4" w:space="0" w:color="auto"/>
            </w:tcBorders>
          </w:tcPr>
          <w:p w14:paraId="70A6B4B2" w14:textId="77777777" w:rsidR="00464C4F" w:rsidRPr="006D5D65" w:rsidRDefault="00464C4F" w:rsidP="00464C4F">
            <w:pPr>
              <w:rPr>
                <w:rFonts w:ascii="Arial" w:hAnsi="Arial" w:cs="Arial"/>
                <w:color w:val="000000"/>
              </w:rPr>
            </w:pPr>
          </w:p>
        </w:tc>
      </w:tr>
      <w:tr w:rsidR="00464C4F" w:rsidRPr="006D5D65" w14:paraId="307C0356" w14:textId="77777777" w:rsidTr="0053443E">
        <w:tc>
          <w:tcPr>
            <w:tcW w:w="366" w:type="pct"/>
            <w:tcBorders>
              <w:top w:val="single" w:sz="4" w:space="0" w:color="auto"/>
              <w:left w:val="single" w:sz="4" w:space="0" w:color="auto"/>
              <w:bottom w:val="single" w:sz="4" w:space="0" w:color="auto"/>
              <w:right w:val="single" w:sz="4" w:space="0" w:color="auto"/>
            </w:tcBorders>
          </w:tcPr>
          <w:p w14:paraId="2DF8259F" w14:textId="63E702ED" w:rsidR="00464C4F" w:rsidRPr="00D612F4" w:rsidRDefault="002D2E7A" w:rsidP="002D2E7A">
            <w:pPr>
              <w:jc w:val="center"/>
              <w:rPr>
                <w:rFonts w:ascii="Arial" w:hAnsi="Arial" w:cs="Arial"/>
              </w:rPr>
            </w:pPr>
            <w:r>
              <w:rPr>
                <w:rFonts w:ascii="Arial" w:hAnsi="Arial" w:cs="Arial"/>
              </w:rPr>
              <w:t>19</w:t>
            </w:r>
            <w:r w:rsidR="00464C4F" w:rsidRPr="00D612F4">
              <w:rPr>
                <w:rFonts w:ascii="Arial" w:hAnsi="Arial" w:cs="Arial"/>
              </w:rPr>
              <w:t>.</w:t>
            </w:r>
          </w:p>
        </w:tc>
        <w:tc>
          <w:tcPr>
            <w:tcW w:w="754" w:type="pct"/>
            <w:tcBorders>
              <w:top w:val="single" w:sz="4" w:space="0" w:color="auto"/>
              <w:left w:val="single" w:sz="4" w:space="0" w:color="auto"/>
              <w:bottom w:val="single" w:sz="4" w:space="0" w:color="auto"/>
              <w:right w:val="single" w:sz="4" w:space="0" w:color="auto"/>
            </w:tcBorders>
          </w:tcPr>
          <w:p w14:paraId="23C80C65" w14:textId="2602D38F" w:rsidR="00464C4F" w:rsidRPr="00D612F4" w:rsidRDefault="00464C4F" w:rsidP="00464C4F">
            <w:pPr>
              <w:rPr>
                <w:rFonts w:ascii="Arial" w:hAnsi="Arial" w:cs="Arial"/>
                <w:i/>
                <w:iCs/>
              </w:rPr>
            </w:pPr>
            <w:r w:rsidRPr="00D612F4">
              <w:rPr>
                <w:rFonts w:ascii="Arial" w:eastAsia="Calibri" w:hAnsi="Arial" w:cs="Arial"/>
                <w:noProof/>
                <w:lang w:eastAsia="lt-LT"/>
              </w:rPr>
              <w:t>Garantinis aptarnavimas*</w:t>
            </w:r>
          </w:p>
        </w:tc>
        <w:tc>
          <w:tcPr>
            <w:tcW w:w="2264" w:type="pct"/>
            <w:tcBorders>
              <w:top w:val="single" w:sz="4" w:space="0" w:color="auto"/>
              <w:left w:val="single" w:sz="4" w:space="0" w:color="auto"/>
              <w:bottom w:val="single" w:sz="4" w:space="0" w:color="auto"/>
              <w:right w:val="single" w:sz="4" w:space="0" w:color="auto"/>
            </w:tcBorders>
          </w:tcPr>
          <w:p w14:paraId="4C904B0B" w14:textId="313E545A" w:rsidR="00464C4F" w:rsidRPr="00D612F4" w:rsidRDefault="00464C4F" w:rsidP="00464C4F">
            <w:pPr>
              <w:suppressAutoHyphens/>
              <w:rPr>
                <w:rFonts w:ascii="Arial" w:eastAsia="Batang" w:hAnsi="Arial" w:cs="Arial"/>
                <w:lang w:eastAsia="ar-SA"/>
              </w:rPr>
            </w:pPr>
            <w:r w:rsidRPr="00D612F4">
              <w:rPr>
                <w:rFonts w:ascii="Arial" w:eastAsia="Calibri" w:hAnsi="Arial" w:cs="Arial"/>
                <w:noProof/>
                <w:lang w:eastAsia="lt-LT"/>
              </w:rPr>
              <w:t xml:space="preserve">Garantinio aptarnavimo reakcijos po pranešimo apie gedimą greitis ne ilgiau kaip  per 3 (tris) darbo dienas. </w:t>
            </w:r>
          </w:p>
        </w:tc>
        <w:tc>
          <w:tcPr>
            <w:tcW w:w="1616" w:type="pct"/>
            <w:tcBorders>
              <w:top w:val="single" w:sz="4" w:space="0" w:color="auto"/>
              <w:left w:val="single" w:sz="4" w:space="0" w:color="auto"/>
              <w:bottom w:val="single" w:sz="4" w:space="0" w:color="auto"/>
              <w:right w:val="single" w:sz="4" w:space="0" w:color="auto"/>
            </w:tcBorders>
          </w:tcPr>
          <w:p w14:paraId="569BC25B" w14:textId="77777777" w:rsidR="00464C4F" w:rsidRPr="006D5D65" w:rsidRDefault="00464C4F" w:rsidP="00464C4F">
            <w:pPr>
              <w:rPr>
                <w:rFonts w:ascii="Arial" w:hAnsi="Arial" w:cs="Arial"/>
                <w:color w:val="000000"/>
              </w:rPr>
            </w:pPr>
          </w:p>
        </w:tc>
      </w:tr>
    </w:tbl>
    <w:p w14:paraId="39E6397A" w14:textId="6A8D9B6A" w:rsidR="001164D5" w:rsidRPr="007D0911" w:rsidRDefault="00A4527C" w:rsidP="00F2412D">
      <w:pPr>
        <w:spacing w:after="0"/>
        <w:jc w:val="both"/>
        <w:rPr>
          <w:rFonts w:ascii="Arial" w:hAnsi="Arial" w:cs="Arial"/>
          <w:b/>
          <w:snapToGrid w:val="0"/>
        </w:rPr>
      </w:pPr>
      <w:r w:rsidRPr="007D0911">
        <w:rPr>
          <w:rFonts w:ascii="Arial" w:hAnsi="Arial" w:cs="Arial"/>
          <w:b/>
          <w:snapToGrid w:val="0"/>
        </w:rPr>
        <w:t>**</w:t>
      </w:r>
      <w:r w:rsidR="007E34B2" w:rsidRPr="007D0911">
        <w:rPr>
          <w:rFonts w:ascii="Arial" w:hAnsi="Arial" w:cs="Arial"/>
          <w:b/>
          <w:snapToGrid w:val="0"/>
        </w:rPr>
        <w:t xml:space="preserve">PASTABA: Tiekėjas </w:t>
      </w:r>
      <w:r w:rsidR="001164D5" w:rsidRPr="007D0911">
        <w:rPr>
          <w:rFonts w:ascii="Arial" w:hAnsi="Arial" w:cs="Arial"/>
          <w:b/>
          <w:snapToGrid w:val="0"/>
        </w:rPr>
        <w:t xml:space="preserve">kartu su pasiūlymu </w:t>
      </w:r>
      <w:r w:rsidR="008F6736" w:rsidRPr="007D0911">
        <w:rPr>
          <w:rFonts w:ascii="Arial" w:hAnsi="Arial" w:cs="Arial"/>
          <w:b/>
          <w:snapToGrid w:val="0"/>
        </w:rPr>
        <w:t xml:space="preserve">turi pateikti </w:t>
      </w:r>
      <w:r w:rsidR="001164D5" w:rsidRPr="007D0911">
        <w:rPr>
          <w:rFonts w:ascii="Arial" w:hAnsi="Arial" w:cs="Arial"/>
          <w:b/>
          <w:snapToGrid w:val="0"/>
        </w:rPr>
        <w:t>siūlomos įrangos techninius parametrus, išskyrus pažymėtus *, patikimai patvirtinančius dokumentus (pvz. gamintojo prekės aprašymas</w:t>
      </w:r>
      <w:r w:rsidR="00083E0C" w:rsidRPr="007D0911">
        <w:rPr>
          <w:rFonts w:ascii="Arial" w:hAnsi="Arial" w:cs="Arial"/>
          <w:b/>
          <w:snapToGrid w:val="0"/>
        </w:rPr>
        <w:t>,</w:t>
      </w:r>
      <w:r w:rsidR="001164D5" w:rsidRPr="007D0911">
        <w:rPr>
          <w:rFonts w:ascii="Arial" w:hAnsi="Arial" w:cs="Arial"/>
          <w:b/>
          <w:snapToGrid w:val="0"/>
        </w:rPr>
        <w:t xml:space="preserve"> internetinė nuoroda į gamintojo psl.</w:t>
      </w:r>
      <w:r w:rsidR="00083E0C" w:rsidRPr="007D0911">
        <w:rPr>
          <w:rFonts w:ascii="Arial" w:hAnsi="Arial" w:cs="Arial"/>
          <w:b/>
          <w:snapToGrid w:val="0"/>
        </w:rPr>
        <w:t xml:space="preserve"> </w:t>
      </w:r>
      <w:r w:rsidR="00083E0C" w:rsidRPr="007D0911">
        <w:rPr>
          <w:rStyle w:val="normaltextrun"/>
          <w:rFonts w:ascii="Arial" w:hAnsi="Arial" w:cs="Arial"/>
          <w:b/>
          <w:bCs/>
          <w:bdr w:val="none" w:sz="0" w:space="0" w:color="auto" w:frame="1"/>
        </w:rPr>
        <w:t>arba kitas lygiavertis dokumentas</w:t>
      </w:r>
      <w:r w:rsidR="001164D5" w:rsidRPr="007D0911">
        <w:rPr>
          <w:rFonts w:ascii="Arial" w:hAnsi="Arial" w:cs="Arial"/>
          <w:b/>
          <w:snapToGrid w:val="0"/>
        </w:rPr>
        <w:t>)</w:t>
      </w:r>
      <w:r w:rsidR="00F2412D" w:rsidRPr="007D0911">
        <w:rPr>
          <w:rFonts w:ascii="Arial" w:hAnsi="Arial" w:cs="Arial"/>
          <w:b/>
          <w:snapToGrid w:val="0"/>
        </w:rPr>
        <w:t>.</w:t>
      </w:r>
    </w:p>
    <w:p w14:paraId="2455E998" w14:textId="77777777" w:rsidR="00F2412D" w:rsidRPr="006D5D65" w:rsidRDefault="00F2412D" w:rsidP="00F2412D">
      <w:pPr>
        <w:spacing w:after="0"/>
        <w:jc w:val="both"/>
        <w:rPr>
          <w:rFonts w:ascii="Arial" w:hAnsi="Arial" w:cs="Arial"/>
          <w:b/>
          <w:snapToGrid w:val="0"/>
        </w:rPr>
      </w:pPr>
    </w:p>
    <w:p w14:paraId="5037E2C6" w14:textId="77777777" w:rsidR="00134EB3" w:rsidRPr="006D5D65"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D5D65">
        <w:rPr>
          <w:rFonts w:ascii="Arial" w:eastAsia="Calibri" w:hAnsi="Arial" w:cs="Arial"/>
          <w:b/>
        </w:rPr>
        <w:t>APLINKOSAUGINIAI</w:t>
      </w:r>
      <w:r w:rsidR="00134EB3" w:rsidRPr="006D5D65">
        <w:rPr>
          <w:rFonts w:ascii="Arial" w:eastAsia="Calibri" w:hAnsi="Arial" w:cs="Arial"/>
          <w:b/>
        </w:rPr>
        <w:t xml:space="preserve"> REIKALAVIMAI</w:t>
      </w:r>
    </w:p>
    <w:p w14:paraId="1675F272" w14:textId="395C141A" w:rsidR="007560C7" w:rsidRPr="00074DE3" w:rsidRDefault="007560C7" w:rsidP="007560C7">
      <w:pPr>
        <w:jc w:val="both"/>
        <w:rPr>
          <w:rFonts w:ascii="Arial" w:hAnsi="Arial" w:cs="Arial"/>
          <w:color w:val="000000"/>
        </w:rPr>
      </w:pPr>
      <w:r w:rsidRPr="00074DE3">
        <w:rPr>
          <w:rFonts w:ascii="Arial" w:hAnsi="Arial" w:cs="Arial"/>
        </w:rPr>
        <w:t xml:space="preserve">4.1. Pirkimui yra taikomi Aplinkos apsaugos kriterijai, </w:t>
      </w:r>
      <w:r w:rsidRPr="00074DE3">
        <w:rPr>
          <w:rStyle w:val="normaltextrun"/>
          <w:rFonts w:ascii="Arial" w:hAnsi="Arial" w:cs="Arial"/>
          <w:color w:val="000000"/>
          <w:shd w:val="clear" w:color="auto" w:fill="FFFFFF"/>
        </w:rPr>
        <w:t xml:space="preserve">vadovaujantis </w:t>
      </w:r>
      <w:hyperlink r:id="rId8" w:tgtFrame="_blank">
        <w:r w:rsidRPr="00074DE3">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74DE3">
        <w:rPr>
          <w:rStyle w:val="normaltextrun"/>
          <w:rFonts w:ascii="Arial" w:hAnsi="Arial" w:cs="Arial"/>
          <w:color w:val="000000"/>
          <w:shd w:val="clear" w:color="auto" w:fill="FFFFFF"/>
        </w:rPr>
        <w:t xml:space="preserve">“ patvirtinto </w:t>
      </w:r>
      <w:hyperlink r:id="rId9" w:tgtFrame="_blank">
        <w:r w:rsidRPr="00074DE3">
          <w:rPr>
            <w:rFonts w:ascii="Arial" w:hAnsi="Arial" w:cs="Arial"/>
            <w:color w:val="0563C1"/>
            <w:u w:val="single"/>
            <w:shd w:val="clear" w:color="auto" w:fill="FFFFFF"/>
          </w:rPr>
          <w:t>Aplinkos apsaugos kriterijų taikymo, vykdant žaliuosius pirkimus, tvarkos aprašo</w:t>
        </w:r>
      </w:hyperlink>
      <w:r w:rsidRPr="00074DE3">
        <w:rPr>
          <w:rFonts w:ascii="Arial" w:hAnsi="Arial" w:cs="Arial"/>
        </w:rPr>
        <w:t xml:space="preserve"> II skyriaus </w:t>
      </w:r>
      <w:r w:rsidRPr="00074DE3">
        <w:rPr>
          <w:rFonts w:ascii="Arial" w:hAnsi="Arial" w:cs="Arial"/>
          <w:color w:val="000000"/>
        </w:rPr>
        <w:t xml:space="preserve"> 4.1 punktu, 6 punktu, </w:t>
      </w:r>
      <w:r w:rsidRPr="00074DE3">
        <w:rPr>
          <w:rFonts w:ascii="Arial" w:hAnsi="Arial" w:cs="Arial"/>
        </w:rPr>
        <w:t>2 priedo IV skyriaus „Kompiuteriai ir planšetės“, ir II skyriaus „Pakuotės“ reikalavimais.</w:t>
      </w:r>
    </w:p>
    <w:p w14:paraId="45E2BC68" w14:textId="77777777" w:rsidR="007560C7" w:rsidRPr="00074DE3" w:rsidRDefault="007560C7" w:rsidP="007560C7">
      <w:pPr>
        <w:spacing w:after="0" w:line="240" w:lineRule="auto"/>
        <w:ind w:firstLine="851"/>
        <w:jc w:val="right"/>
        <w:rPr>
          <w:rFonts w:ascii="Arial" w:eastAsia="Calibri" w:hAnsi="Arial" w:cs="Arial"/>
          <w:b/>
        </w:rPr>
      </w:pPr>
      <w:r w:rsidRPr="00074DE3">
        <w:rPr>
          <w:rFonts w:ascii="Arial" w:eastAsia="Calibri" w:hAnsi="Arial" w:cs="Arial"/>
          <w:b/>
        </w:rPr>
        <w:t>3 lentelė.</w:t>
      </w:r>
    </w:p>
    <w:tbl>
      <w:tblPr>
        <w:tblStyle w:val="TableGrid1"/>
        <w:tblW w:w="4834" w:type="pct"/>
        <w:tblInd w:w="185" w:type="dxa"/>
        <w:tblLayout w:type="fixed"/>
        <w:tblLook w:val="04A0" w:firstRow="1" w:lastRow="0" w:firstColumn="1" w:lastColumn="0" w:noHBand="0" w:noVBand="1"/>
      </w:tblPr>
      <w:tblGrid>
        <w:gridCol w:w="2929"/>
        <w:gridCol w:w="3402"/>
        <w:gridCol w:w="2977"/>
      </w:tblGrid>
      <w:tr w:rsidR="007560C7" w:rsidRPr="00074DE3" w14:paraId="714E3333" w14:textId="77777777" w:rsidTr="004B7A9B">
        <w:tc>
          <w:tcPr>
            <w:tcW w:w="2929" w:type="dxa"/>
            <w:shd w:val="clear" w:color="auto" w:fill="D9D9D9" w:themeFill="background1" w:themeFillShade="D9"/>
          </w:tcPr>
          <w:p w14:paraId="2662B614" w14:textId="77777777" w:rsidR="007560C7" w:rsidRPr="00074DE3" w:rsidRDefault="007560C7" w:rsidP="004B7A9B">
            <w:pPr>
              <w:ind w:left="-567"/>
              <w:jc w:val="center"/>
              <w:rPr>
                <w:rFonts w:ascii="Arial" w:eastAsia="Calibri" w:hAnsi="Arial" w:cs="Arial"/>
                <w:iCs/>
                <w:sz w:val="22"/>
                <w:szCs w:val="22"/>
              </w:rPr>
            </w:pPr>
            <w:r w:rsidRPr="00074DE3">
              <w:rPr>
                <w:rFonts w:ascii="Arial" w:eastAsia="Calibri" w:hAnsi="Arial" w:cs="Arial"/>
                <w:b/>
                <w:color w:val="000000"/>
                <w:sz w:val="22"/>
                <w:szCs w:val="22"/>
              </w:rPr>
              <w:t>Reikalavimas</w:t>
            </w:r>
          </w:p>
        </w:tc>
        <w:tc>
          <w:tcPr>
            <w:tcW w:w="3402" w:type="dxa"/>
            <w:shd w:val="clear" w:color="auto" w:fill="D9D9D9" w:themeFill="background1" w:themeFillShade="D9"/>
          </w:tcPr>
          <w:p w14:paraId="33EFDE01" w14:textId="77777777" w:rsidR="007560C7" w:rsidRPr="00074DE3" w:rsidRDefault="007560C7" w:rsidP="004B7A9B">
            <w:pPr>
              <w:jc w:val="center"/>
              <w:rPr>
                <w:rFonts w:ascii="Arial" w:eastAsia="Calibri" w:hAnsi="Arial" w:cs="Arial"/>
                <w:color w:val="00B0F0"/>
                <w:sz w:val="22"/>
                <w:szCs w:val="22"/>
              </w:rPr>
            </w:pPr>
            <w:r w:rsidRPr="00074DE3">
              <w:rPr>
                <w:rFonts w:ascii="Arial" w:eastAsia="Calibri" w:hAnsi="Arial" w:cs="Arial"/>
                <w:b/>
                <w:color w:val="000000"/>
                <w:sz w:val="22"/>
                <w:szCs w:val="22"/>
              </w:rPr>
              <w:t xml:space="preserve">Reikalaujami dokumentai </w:t>
            </w:r>
          </w:p>
        </w:tc>
        <w:tc>
          <w:tcPr>
            <w:tcW w:w="2977" w:type="dxa"/>
            <w:shd w:val="clear" w:color="auto" w:fill="D9D9D9" w:themeFill="background1" w:themeFillShade="D9"/>
          </w:tcPr>
          <w:p w14:paraId="1424A3CF" w14:textId="77777777" w:rsidR="007560C7" w:rsidRPr="00074DE3" w:rsidRDefault="007560C7" w:rsidP="004B7A9B">
            <w:pPr>
              <w:jc w:val="center"/>
              <w:rPr>
                <w:rFonts w:ascii="Arial" w:hAnsi="Arial" w:cs="Arial"/>
                <w:b/>
                <w:color w:val="000000"/>
                <w:sz w:val="22"/>
                <w:szCs w:val="22"/>
              </w:rPr>
            </w:pPr>
            <w:r w:rsidRPr="00074DE3">
              <w:rPr>
                <w:rFonts w:ascii="Arial" w:hAnsi="Arial" w:cs="Arial"/>
                <w:b/>
                <w:color w:val="000000"/>
                <w:sz w:val="22"/>
                <w:szCs w:val="22"/>
              </w:rPr>
              <w:t>Reikalaujamų dokumentų atitikimas</w:t>
            </w:r>
          </w:p>
          <w:p w14:paraId="5CACEEB3" w14:textId="77777777" w:rsidR="007560C7" w:rsidRPr="00074DE3" w:rsidRDefault="007560C7" w:rsidP="004B7A9B">
            <w:pPr>
              <w:jc w:val="center"/>
              <w:rPr>
                <w:rFonts w:ascii="Arial" w:eastAsia="Calibri" w:hAnsi="Arial" w:cs="Arial"/>
                <w:b/>
                <w:color w:val="000000"/>
                <w:sz w:val="22"/>
                <w:szCs w:val="22"/>
              </w:rPr>
            </w:pPr>
            <w:r w:rsidRPr="00074DE3">
              <w:rPr>
                <w:rFonts w:ascii="Arial" w:hAnsi="Arial" w:cs="Arial"/>
                <w:bCs/>
                <w:i/>
                <w:iCs/>
                <w:color w:val="FF0000"/>
                <w:sz w:val="22"/>
                <w:szCs w:val="22"/>
              </w:rPr>
              <w:t>(pildo Tiekėjas)</w:t>
            </w:r>
          </w:p>
        </w:tc>
      </w:tr>
      <w:tr w:rsidR="007560C7" w:rsidRPr="00074DE3" w14:paraId="1138369B" w14:textId="77777777" w:rsidTr="004B7A9B">
        <w:trPr>
          <w:trHeight w:val="1340"/>
        </w:trPr>
        <w:tc>
          <w:tcPr>
            <w:tcW w:w="2929" w:type="dxa"/>
          </w:tcPr>
          <w:p w14:paraId="600F1420" w14:textId="77777777" w:rsidR="007560C7" w:rsidRPr="00074DE3" w:rsidRDefault="007560C7" w:rsidP="004B7A9B">
            <w:pPr>
              <w:jc w:val="both"/>
              <w:rPr>
                <w:rFonts w:ascii="Arial" w:hAnsi="Arial" w:cs="Arial"/>
                <w:b/>
                <w:bCs/>
                <w:sz w:val="22"/>
                <w:szCs w:val="22"/>
                <w:u w:val="single"/>
              </w:rPr>
            </w:pPr>
            <w:r w:rsidRPr="00074DE3">
              <w:rPr>
                <w:rFonts w:ascii="Arial" w:hAnsi="Arial" w:cs="Arial"/>
                <w:b/>
                <w:bCs/>
                <w:sz w:val="22"/>
                <w:szCs w:val="22"/>
                <w:u w:val="single"/>
              </w:rPr>
              <w:t>Kompiuteriui:</w:t>
            </w:r>
          </w:p>
          <w:p w14:paraId="3D83FF58" w14:textId="77777777" w:rsidR="007560C7" w:rsidRPr="00074DE3" w:rsidRDefault="007560C7" w:rsidP="004B7A9B">
            <w:pPr>
              <w:jc w:val="both"/>
              <w:rPr>
                <w:rFonts w:ascii="Arial" w:hAnsi="Arial" w:cs="Arial"/>
                <w:sz w:val="22"/>
                <w:szCs w:val="22"/>
              </w:rPr>
            </w:pPr>
            <w:r w:rsidRPr="00074DE3">
              <w:rPr>
                <w:rFonts w:ascii="Arial" w:hAnsi="Arial" w:cs="Arial"/>
                <w:sz w:val="22"/>
                <w:szCs w:val="22"/>
              </w:rPr>
              <w:t>1) prekės turi atitikti Europos Komisijos reglamentuose dėl gaminių ekologinio projektavimo nustatytus efektyvaus energijos vartojimo kriterijus.</w:t>
            </w:r>
          </w:p>
          <w:p w14:paraId="0BE7A625" w14:textId="77777777" w:rsidR="007560C7" w:rsidRPr="00074DE3" w:rsidRDefault="007560C7" w:rsidP="004B7A9B">
            <w:pPr>
              <w:jc w:val="both"/>
              <w:rPr>
                <w:rFonts w:ascii="Arial" w:eastAsia="Arial" w:hAnsi="Arial" w:cs="Arial"/>
                <w:i/>
                <w:sz w:val="22"/>
                <w:szCs w:val="22"/>
                <w:lang w:eastAsia="en-GB"/>
              </w:rPr>
            </w:pPr>
          </w:p>
        </w:tc>
        <w:tc>
          <w:tcPr>
            <w:tcW w:w="3402" w:type="dxa"/>
          </w:tcPr>
          <w:p w14:paraId="50DD7E61" w14:textId="77777777" w:rsidR="007560C7" w:rsidRPr="00074DE3" w:rsidRDefault="007560C7" w:rsidP="004B7A9B">
            <w:pPr>
              <w:jc w:val="both"/>
              <w:rPr>
                <w:rStyle w:val="fontstyle01"/>
                <w:rFonts w:ascii="Arial" w:hAnsi="Arial" w:cs="Arial"/>
                <w:sz w:val="22"/>
                <w:szCs w:val="22"/>
              </w:rPr>
            </w:pPr>
            <w:r w:rsidRPr="00074DE3">
              <w:rPr>
                <w:rStyle w:val="fontstyle21"/>
                <w:rFonts w:ascii="Arial" w:hAnsi="Arial" w:cs="Arial"/>
                <w:sz w:val="22"/>
                <w:szCs w:val="22"/>
              </w:rPr>
              <w:t xml:space="preserve">a) gamintojo atitikties deklaracija, patvirtinanti, kad prekės </w:t>
            </w:r>
            <w:r w:rsidRPr="00074DE3">
              <w:rPr>
                <w:rStyle w:val="fontstyle01"/>
                <w:rFonts w:ascii="Arial" w:hAnsi="Arial" w:cs="Arial"/>
                <w:sz w:val="22"/>
                <w:szCs w:val="22"/>
              </w:rPr>
              <w:t>atitinka Europos Komisijos reglamentuose dėl gaminių ekologinio projektavimo nurodytus reikalavimus, arba</w:t>
            </w:r>
          </w:p>
          <w:p w14:paraId="5C463E21" w14:textId="77777777" w:rsidR="007560C7" w:rsidRPr="00074DE3" w:rsidRDefault="007560C7" w:rsidP="004B7A9B">
            <w:pPr>
              <w:jc w:val="both"/>
              <w:rPr>
                <w:rStyle w:val="fontstyle01"/>
                <w:rFonts w:ascii="Arial" w:hAnsi="Arial" w:cs="Arial"/>
                <w:sz w:val="22"/>
                <w:szCs w:val="22"/>
              </w:rPr>
            </w:pPr>
            <w:r w:rsidRPr="00074DE3">
              <w:rPr>
                <w:rStyle w:val="fontstyle01"/>
                <w:rFonts w:ascii="Arial" w:hAnsi="Arial" w:cs="Arial"/>
                <w:sz w:val="22"/>
                <w:szCs w:val="22"/>
              </w:rPr>
              <w:t xml:space="preserve">b) gamintojo techniniai dokumentai, arba </w:t>
            </w:r>
          </w:p>
          <w:p w14:paraId="0DCA719A" w14:textId="77777777" w:rsidR="007560C7" w:rsidRPr="00074DE3" w:rsidRDefault="007560C7" w:rsidP="004B7A9B">
            <w:pPr>
              <w:jc w:val="both"/>
              <w:rPr>
                <w:rStyle w:val="fontstyle01"/>
                <w:rFonts w:ascii="Arial" w:hAnsi="Arial" w:cs="Arial"/>
                <w:sz w:val="22"/>
                <w:szCs w:val="22"/>
              </w:rPr>
            </w:pPr>
            <w:r w:rsidRPr="00074DE3">
              <w:rPr>
                <w:rStyle w:val="fontstyle01"/>
                <w:rFonts w:ascii="Arial" w:hAnsi="Arial" w:cs="Arial"/>
                <w:sz w:val="22"/>
                <w:szCs w:val="22"/>
              </w:rPr>
              <w:t>c) kiti lygiaverčiai įrodymai.</w:t>
            </w:r>
          </w:p>
          <w:p w14:paraId="2A74CCDB" w14:textId="77777777" w:rsidR="007560C7" w:rsidRPr="00074DE3" w:rsidRDefault="007560C7" w:rsidP="004B7A9B">
            <w:pPr>
              <w:jc w:val="both"/>
              <w:textAlignment w:val="baseline"/>
              <w:rPr>
                <w:rFonts w:ascii="Arial" w:hAnsi="Arial" w:cs="Arial"/>
                <w:sz w:val="22"/>
                <w:szCs w:val="22"/>
                <w:lang w:eastAsia="lt-LT"/>
              </w:rPr>
            </w:pPr>
            <w:r w:rsidRPr="00074DE3">
              <w:rPr>
                <w:rFonts w:ascii="Arial" w:hAnsi="Arial" w:cs="Arial"/>
                <w:sz w:val="22"/>
                <w:szCs w:val="22"/>
                <w:lang w:eastAsia="lt-LT"/>
              </w:rPr>
              <w:t> </w:t>
            </w:r>
          </w:p>
          <w:p w14:paraId="5DE3B1F7" w14:textId="77777777" w:rsidR="007560C7" w:rsidRPr="00074DE3" w:rsidRDefault="007560C7" w:rsidP="004B7A9B">
            <w:pPr>
              <w:jc w:val="both"/>
              <w:textAlignment w:val="baseline"/>
              <w:rPr>
                <w:rFonts w:ascii="Arial" w:hAnsi="Arial" w:cs="Arial"/>
                <w:b/>
                <w:bCs/>
                <w:i/>
                <w:iCs/>
                <w:color w:val="000000"/>
                <w:sz w:val="22"/>
                <w:szCs w:val="22"/>
                <w:lang w:eastAsia="lt-LT"/>
              </w:rPr>
            </w:pPr>
            <w:r w:rsidRPr="00074DE3">
              <w:rPr>
                <w:rFonts w:ascii="Arial" w:hAnsi="Arial" w:cs="Arial"/>
                <w:b/>
                <w:bCs/>
                <w:i/>
                <w:iCs/>
                <w:color w:val="000000"/>
                <w:sz w:val="22"/>
                <w:szCs w:val="22"/>
                <w:lang w:eastAsia="lt-LT"/>
              </w:rPr>
              <w:t>(Dokumentai pateikiami kartu su pasiūlymu)</w:t>
            </w:r>
          </w:p>
          <w:p w14:paraId="032F4AB8" w14:textId="77777777" w:rsidR="007560C7" w:rsidRPr="00074DE3" w:rsidRDefault="007560C7" w:rsidP="004B7A9B">
            <w:pPr>
              <w:jc w:val="both"/>
              <w:textAlignment w:val="baseline"/>
              <w:rPr>
                <w:rStyle w:val="fontstyle01"/>
                <w:rFonts w:ascii="Arial" w:hAnsi="Arial" w:cs="Arial"/>
                <w:sz w:val="22"/>
                <w:szCs w:val="22"/>
                <w:lang w:eastAsia="lt-LT"/>
              </w:rPr>
            </w:pPr>
          </w:p>
        </w:tc>
        <w:tc>
          <w:tcPr>
            <w:tcW w:w="2977" w:type="dxa"/>
          </w:tcPr>
          <w:p w14:paraId="48521D3B" w14:textId="77777777" w:rsidR="007560C7" w:rsidRPr="00074DE3" w:rsidRDefault="007560C7" w:rsidP="004B7A9B">
            <w:pPr>
              <w:jc w:val="both"/>
              <w:rPr>
                <w:rStyle w:val="fontstyle01"/>
                <w:rFonts w:ascii="Arial" w:hAnsi="Arial" w:cs="Arial"/>
                <w:sz w:val="22"/>
                <w:szCs w:val="22"/>
              </w:rPr>
            </w:pPr>
          </w:p>
        </w:tc>
      </w:tr>
      <w:tr w:rsidR="007560C7" w:rsidRPr="00074DE3" w14:paraId="6EB5BA8C" w14:textId="77777777" w:rsidTr="004B7A9B">
        <w:trPr>
          <w:trHeight w:val="1340"/>
        </w:trPr>
        <w:tc>
          <w:tcPr>
            <w:tcW w:w="2929" w:type="dxa"/>
          </w:tcPr>
          <w:p w14:paraId="34939E71" w14:textId="77777777" w:rsidR="007560C7" w:rsidRPr="00074DE3" w:rsidRDefault="007560C7" w:rsidP="004B7A9B">
            <w:pPr>
              <w:jc w:val="both"/>
              <w:rPr>
                <w:rFonts w:ascii="Arial" w:hAnsi="Arial" w:cs="Arial"/>
                <w:b/>
                <w:bCs/>
                <w:sz w:val="22"/>
                <w:szCs w:val="22"/>
                <w:u w:val="single"/>
              </w:rPr>
            </w:pPr>
            <w:r w:rsidRPr="00074DE3">
              <w:rPr>
                <w:rFonts w:ascii="Arial" w:hAnsi="Arial" w:cs="Arial"/>
                <w:b/>
                <w:bCs/>
                <w:sz w:val="22"/>
                <w:szCs w:val="22"/>
                <w:u w:val="single"/>
              </w:rPr>
              <w:t>Kompiuteriui:</w:t>
            </w:r>
          </w:p>
          <w:p w14:paraId="1E322F7E" w14:textId="77777777" w:rsidR="007560C7" w:rsidRPr="00074DE3" w:rsidRDefault="007560C7" w:rsidP="004B7A9B">
            <w:pPr>
              <w:jc w:val="both"/>
              <w:rPr>
                <w:rFonts w:ascii="Arial" w:eastAsia="Arial" w:hAnsi="Arial" w:cs="Arial"/>
                <w:sz w:val="22"/>
                <w:szCs w:val="22"/>
                <w:lang w:eastAsia="en-GB"/>
              </w:rPr>
            </w:pPr>
            <w:r w:rsidRPr="00074DE3">
              <w:rPr>
                <w:rFonts w:ascii="Arial" w:eastAsia="Arial" w:hAnsi="Arial" w:cs="Arial"/>
                <w:sz w:val="22"/>
                <w:szCs w:val="22"/>
                <w:lang w:eastAsia="en-GB"/>
              </w:rPr>
              <w:t>2)  įranga turi turėti bent vieną standartinį USB C™ tipo lizdą (prievadą)</w:t>
            </w:r>
            <w:r w:rsidRPr="00074DE3">
              <w:rPr>
                <w:rFonts w:ascii="Arial" w:eastAsia="Arial" w:hAnsi="Arial" w:cs="Arial"/>
                <w:b/>
                <w:sz w:val="22"/>
                <w:szCs w:val="22"/>
                <w:lang w:eastAsia="en-GB"/>
              </w:rPr>
              <w:t>,</w:t>
            </w:r>
            <w:r w:rsidRPr="00074DE3">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0654B178" w14:textId="77777777" w:rsidR="007560C7" w:rsidRPr="00074DE3" w:rsidRDefault="007560C7" w:rsidP="004B7A9B">
            <w:pPr>
              <w:jc w:val="both"/>
              <w:rPr>
                <w:rFonts w:ascii="Arial" w:eastAsia="Arial" w:hAnsi="Arial" w:cs="Arial"/>
                <w:i/>
                <w:sz w:val="22"/>
                <w:szCs w:val="22"/>
                <w:lang w:eastAsia="en-GB"/>
              </w:rPr>
            </w:pPr>
          </w:p>
        </w:tc>
        <w:tc>
          <w:tcPr>
            <w:tcW w:w="3402" w:type="dxa"/>
          </w:tcPr>
          <w:p w14:paraId="7A290103" w14:textId="77777777" w:rsidR="007560C7" w:rsidRPr="00074DE3" w:rsidRDefault="007560C7" w:rsidP="004B7A9B">
            <w:pPr>
              <w:jc w:val="both"/>
              <w:rPr>
                <w:rStyle w:val="fontstyle01"/>
                <w:rFonts w:ascii="Arial" w:hAnsi="Arial" w:cs="Arial"/>
                <w:sz w:val="22"/>
                <w:szCs w:val="22"/>
              </w:rPr>
            </w:pPr>
            <w:r w:rsidRPr="00074DE3">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074DE3">
              <w:rPr>
                <w:rStyle w:val="fontstyle01"/>
                <w:rFonts w:ascii="Arial" w:hAnsi="Arial" w:cs="Arial"/>
                <w:sz w:val="22"/>
                <w:szCs w:val="22"/>
                <w:u w:val="single"/>
              </w:rPr>
              <w:t>arba</w:t>
            </w:r>
            <w:r w:rsidRPr="00074DE3">
              <w:rPr>
                <w:rStyle w:val="fontstyle01"/>
                <w:rFonts w:ascii="Arial" w:hAnsi="Arial" w:cs="Arial"/>
                <w:sz w:val="22"/>
                <w:szCs w:val="22"/>
              </w:rPr>
              <w:t xml:space="preserve"> </w:t>
            </w:r>
          </w:p>
          <w:p w14:paraId="1218C7AE" w14:textId="77777777" w:rsidR="007560C7" w:rsidRPr="00074DE3" w:rsidRDefault="007560C7" w:rsidP="004B7A9B">
            <w:pPr>
              <w:jc w:val="both"/>
              <w:rPr>
                <w:rStyle w:val="fontstyle01"/>
                <w:rFonts w:ascii="Arial" w:hAnsi="Arial" w:cs="Arial"/>
                <w:sz w:val="22"/>
                <w:szCs w:val="22"/>
              </w:rPr>
            </w:pPr>
            <w:r w:rsidRPr="00074DE3">
              <w:rPr>
                <w:rStyle w:val="fontstyle01"/>
                <w:rFonts w:ascii="Arial" w:hAnsi="Arial" w:cs="Arial"/>
                <w:sz w:val="22"/>
                <w:szCs w:val="22"/>
              </w:rPr>
              <w:t xml:space="preserve">b) gamintojo techniniai dokumentai (arba nuorodos į gamintojo svetainę su atitinkama informacija), </w:t>
            </w:r>
            <w:r w:rsidRPr="00074DE3">
              <w:rPr>
                <w:rStyle w:val="fontstyle01"/>
                <w:rFonts w:ascii="Arial" w:hAnsi="Arial" w:cs="Arial"/>
                <w:sz w:val="22"/>
                <w:szCs w:val="22"/>
                <w:u w:val="single"/>
              </w:rPr>
              <w:t>arba</w:t>
            </w:r>
          </w:p>
          <w:p w14:paraId="5BB10DCA" w14:textId="77777777" w:rsidR="007560C7" w:rsidRPr="00074DE3" w:rsidRDefault="007560C7" w:rsidP="004B7A9B">
            <w:pPr>
              <w:jc w:val="both"/>
              <w:rPr>
                <w:rStyle w:val="fontstyle01"/>
                <w:rFonts w:ascii="Arial" w:hAnsi="Arial" w:cs="Arial"/>
                <w:sz w:val="22"/>
                <w:szCs w:val="22"/>
              </w:rPr>
            </w:pPr>
            <w:r w:rsidRPr="00074DE3">
              <w:rPr>
                <w:rStyle w:val="fontstyle01"/>
                <w:rFonts w:ascii="Arial" w:hAnsi="Arial" w:cs="Arial"/>
                <w:sz w:val="22"/>
                <w:szCs w:val="22"/>
              </w:rPr>
              <w:t xml:space="preserve">c) atitinkamas I tipo ekologinis ženklas (sertifikatas). Atitinkamu I tipo ekologiniu ženklu paženklinta ir nurodytus </w:t>
            </w:r>
            <w:r w:rsidRPr="00074DE3">
              <w:rPr>
                <w:rStyle w:val="fontstyle01"/>
                <w:rFonts w:ascii="Arial" w:hAnsi="Arial" w:cs="Arial"/>
                <w:sz w:val="22"/>
                <w:szCs w:val="22"/>
              </w:rPr>
              <w:lastRenderedPageBreak/>
              <w:t xml:space="preserve">reikalavimus atitinkanti įranga bus laikoma atitinkančia šį kriterijų (pavyzdžiui „TCO </w:t>
            </w:r>
            <w:proofErr w:type="spellStart"/>
            <w:r w:rsidRPr="00074DE3">
              <w:rPr>
                <w:rStyle w:val="fontstyle01"/>
                <w:rFonts w:ascii="Arial" w:hAnsi="Arial" w:cs="Arial"/>
                <w:sz w:val="22"/>
                <w:szCs w:val="22"/>
              </w:rPr>
              <w:t>Certified</w:t>
            </w:r>
            <w:proofErr w:type="spellEnd"/>
            <w:r w:rsidRPr="00074DE3">
              <w:rPr>
                <w:rStyle w:val="fontstyle01"/>
                <w:rFonts w:ascii="Arial" w:hAnsi="Arial" w:cs="Arial"/>
                <w:sz w:val="22"/>
                <w:szCs w:val="22"/>
              </w:rPr>
              <w:t xml:space="preserve"> 8“ ženklu užtikrinama, kad būtų naudojama bent viena C tipo USB jungtis), </w:t>
            </w:r>
            <w:r w:rsidRPr="00074DE3">
              <w:rPr>
                <w:rStyle w:val="fontstyle01"/>
                <w:rFonts w:ascii="Arial" w:hAnsi="Arial" w:cs="Arial"/>
                <w:sz w:val="22"/>
                <w:szCs w:val="22"/>
                <w:u w:val="single"/>
              </w:rPr>
              <w:t>arba</w:t>
            </w:r>
          </w:p>
          <w:p w14:paraId="326AE556" w14:textId="77777777" w:rsidR="007560C7" w:rsidRPr="00074DE3" w:rsidRDefault="007560C7" w:rsidP="004B7A9B">
            <w:pPr>
              <w:jc w:val="both"/>
              <w:rPr>
                <w:rStyle w:val="fontstyle01"/>
                <w:rFonts w:ascii="Arial" w:hAnsi="Arial" w:cs="Arial"/>
                <w:sz w:val="22"/>
                <w:szCs w:val="22"/>
              </w:rPr>
            </w:pPr>
            <w:r w:rsidRPr="00074DE3">
              <w:rPr>
                <w:rStyle w:val="fontstyle01"/>
                <w:rFonts w:ascii="Arial" w:hAnsi="Arial" w:cs="Arial"/>
                <w:sz w:val="22"/>
                <w:szCs w:val="22"/>
              </w:rPr>
              <w:t>d) kiti lygiaverčiai įrodymai.</w:t>
            </w:r>
          </w:p>
          <w:p w14:paraId="49ECDDBF" w14:textId="77777777" w:rsidR="007560C7" w:rsidRPr="00074DE3" w:rsidRDefault="007560C7" w:rsidP="004B7A9B">
            <w:pPr>
              <w:jc w:val="both"/>
              <w:rPr>
                <w:rFonts w:ascii="Arial" w:hAnsi="Arial" w:cs="Arial"/>
                <w:color w:val="000000"/>
                <w:sz w:val="22"/>
                <w:szCs w:val="22"/>
              </w:rPr>
            </w:pPr>
          </w:p>
          <w:p w14:paraId="1F03C97F" w14:textId="77777777" w:rsidR="007560C7" w:rsidRPr="00074DE3" w:rsidRDefault="007560C7" w:rsidP="004B7A9B">
            <w:pPr>
              <w:jc w:val="both"/>
              <w:rPr>
                <w:rFonts w:ascii="Arial" w:hAnsi="Arial" w:cs="Arial"/>
                <w:b/>
                <w:bCs/>
                <w:i/>
                <w:iCs/>
                <w:color w:val="000000"/>
                <w:sz w:val="22"/>
                <w:szCs w:val="22"/>
                <w:lang w:eastAsia="lt-LT"/>
              </w:rPr>
            </w:pPr>
            <w:r w:rsidRPr="00074DE3">
              <w:rPr>
                <w:rFonts w:ascii="Arial" w:hAnsi="Arial" w:cs="Arial"/>
                <w:b/>
                <w:bCs/>
                <w:i/>
                <w:iCs/>
                <w:color w:val="000000"/>
                <w:sz w:val="22"/>
                <w:szCs w:val="22"/>
                <w:lang w:eastAsia="lt-LT"/>
              </w:rPr>
              <w:t>(Dokumentai pateikiami kartu su pasiūlymu)</w:t>
            </w:r>
          </w:p>
          <w:p w14:paraId="6F55D032" w14:textId="77777777" w:rsidR="007560C7" w:rsidRPr="00074DE3" w:rsidRDefault="007560C7" w:rsidP="004B7A9B">
            <w:pPr>
              <w:jc w:val="both"/>
              <w:rPr>
                <w:rFonts w:ascii="Arial" w:hAnsi="Arial" w:cs="Arial"/>
                <w:color w:val="000000"/>
                <w:sz w:val="22"/>
                <w:szCs w:val="22"/>
              </w:rPr>
            </w:pPr>
          </w:p>
        </w:tc>
        <w:tc>
          <w:tcPr>
            <w:tcW w:w="2977" w:type="dxa"/>
          </w:tcPr>
          <w:p w14:paraId="4A20FDCF" w14:textId="77777777" w:rsidR="007560C7" w:rsidRPr="00074DE3" w:rsidRDefault="007560C7" w:rsidP="004B7A9B">
            <w:pPr>
              <w:jc w:val="both"/>
              <w:rPr>
                <w:rStyle w:val="fontstyle01"/>
                <w:rFonts w:ascii="Arial" w:hAnsi="Arial" w:cs="Arial"/>
                <w:sz w:val="22"/>
                <w:szCs w:val="22"/>
              </w:rPr>
            </w:pPr>
          </w:p>
        </w:tc>
      </w:tr>
      <w:tr w:rsidR="007560C7" w:rsidRPr="00074DE3" w14:paraId="3981C688" w14:textId="77777777" w:rsidTr="004B7A9B">
        <w:trPr>
          <w:trHeight w:val="1340"/>
        </w:trPr>
        <w:tc>
          <w:tcPr>
            <w:tcW w:w="2929" w:type="dxa"/>
          </w:tcPr>
          <w:p w14:paraId="46FAA235" w14:textId="77777777" w:rsidR="007560C7" w:rsidRPr="00074DE3" w:rsidRDefault="007560C7" w:rsidP="004B7A9B">
            <w:pPr>
              <w:pStyle w:val="ListParagraph"/>
              <w:tabs>
                <w:tab w:val="left" w:pos="284"/>
              </w:tabs>
              <w:ind w:left="0"/>
              <w:jc w:val="both"/>
              <w:rPr>
                <w:rFonts w:ascii="Arial" w:hAnsi="Arial" w:cs="Arial"/>
                <w:sz w:val="22"/>
                <w:szCs w:val="22"/>
              </w:rPr>
            </w:pPr>
            <w:r w:rsidRPr="00074DE3">
              <w:rPr>
                <w:rFonts w:ascii="Arial" w:hAnsi="Arial" w:cs="Arial"/>
                <w:b/>
                <w:sz w:val="22"/>
                <w:szCs w:val="22"/>
                <w:u w:val="single"/>
              </w:rPr>
              <w:t>Pakuotėms</w:t>
            </w:r>
            <w:r w:rsidRPr="00074DE3">
              <w:rPr>
                <w:rFonts w:ascii="Arial" w:hAnsi="Arial" w:cs="Arial"/>
                <w:sz w:val="22"/>
                <w:szCs w:val="22"/>
                <w:u w:val="single"/>
              </w:rPr>
              <w:t>:</w:t>
            </w:r>
            <w:r w:rsidRPr="00074DE3">
              <w:rPr>
                <w:rFonts w:ascii="Arial" w:hAnsi="Arial" w:cs="Arial"/>
                <w:sz w:val="22"/>
                <w:szCs w:val="22"/>
              </w:rPr>
              <w:t xml:space="preserve"> </w:t>
            </w:r>
          </w:p>
          <w:p w14:paraId="182DA4F2" w14:textId="77777777" w:rsidR="007560C7" w:rsidRPr="00074DE3" w:rsidRDefault="007560C7" w:rsidP="004B7A9B">
            <w:pPr>
              <w:pStyle w:val="ListParagraph"/>
              <w:tabs>
                <w:tab w:val="left" w:pos="284"/>
              </w:tabs>
              <w:ind w:left="0"/>
              <w:jc w:val="both"/>
              <w:rPr>
                <w:rFonts w:ascii="Arial" w:hAnsi="Arial" w:cs="Arial"/>
                <w:sz w:val="22"/>
                <w:szCs w:val="22"/>
              </w:rPr>
            </w:pPr>
            <w:r w:rsidRPr="00074DE3">
              <w:rPr>
                <w:rFonts w:ascii="Arial" w:hAnsi="Arial" w:cs="Arial"/>
                <w:sz w:val="22"/>
                <w:szCs w:val="22"/>
              </w:rPr>
              <w:t>Jeigu prekės tiekiamos ar perduodamos pirkimo vykdytojui antrinėje pakuotėje</w:t>
            </w:r>
            <w:r w:rsidRPr="00074DE3">
              <w:rPr>
                <w:rStyle w:val="FootnoteReference"/>
                <w:rFonts w:ascii="Arial" w:hAnsi="Arial" w:cs="Arial"/>
                <w:sz w:val="22"/>
                <w:szCs w:val="22"/>
              </w:rPr>
              <w:footnoteReference w:id="2"/>
            </w:r>
            <w:r w:rsidRPr="00074DE3">
              <w:rPr>
                <w:rFonts w:ascii="Arial" w:hAnsi="Arial" w:cs="Arial"/>
                <w:sz w:val="22"/>
                <w:szCs w:val="22"/>
              </w:rPr>
              <w:t>, antrinės pakuotės turi būti laikytinos perdirbamosiomis pakuotėmis pagal Lietuvos Respublikos mokesčio už aplinkos teršimą įstatymo nuostatas.</w:t>
            </w:r>
          </w:p>
          <w:p w14:paraId="2A1D9BA7" w14:textId="77777777" w:rsidR="007560C7" w:rsidRPr="00074DE3" w:rsidRDefault="007560C7" w:rsidP="004B7A9B">
            <w:pPr>
              <w:pStyle w:val="ListParagraph"/>
              <w:tabs>
                <w:tab w:val="left" w:pos="284"/>
              </w:tabs>
              <w:ind w:left="0"/>
              <w:jc w:val="both"/>
              <w:rPr>
                <w:rFonts w:ascii="Arial" w:hAnsi="Arial" w:cs="Arial"/>
                <w:sz w:val="22"/>
                <w:szCs w:val="22"/>
              </w:rPr>
            </w:pPr>
          </w:p>
          <w:p w14:paraId="4CE910F0" w14:textId="77777777" w:rsidR="007560C7" w:rsidRPr="00074DE3" w:rsidRDefault="007560C7" w:rsidP="004B7A9B">
            <w:pPr>
              <w:pStyle w:val="ListParagraph"/>
              <w:tabs>
                <w:tab w:val="left" w:pos="284"/>
              </w:tabs>
              <w:ind w:left="0"/>
              <w:jc w:val="both"/>
              <w:rPr>
                <w:rFonts w:ascii="Arial" w:eastAsia="Arial" w:hAnsi="Arial" w:cs="Arial"/>
                <w:i/>
                <w:sz w:val="22"/>
                <w:szCs w:val="22"/>
                <w:lang w:eastAsia="en-GB"/>
              </w:rPr>
            </w:pPr>
          </w:p>
        </w:tc>
        <w:tc>
          <w:tcPr>
            <w:tcW w:w="3402" w:type="dxa"/>
          </w:tcPr>
          <w:p w14:paraId="243B94AA" w14:textId="77777777" w:rsidR="007560C7" w:rsidRPr="00074DE3" w:rsidRDefault="007560C7" w:rsidP="004B7A9B">
            <w:pPr>
              <w:jc w:val="both"/>
              <w:rPr>
                <w:rFonts w:ascii="Arial" w:hAnsi="Arial" w:cs="Arial"/>
                <w:sz w:val="22"/>
                <w:szCs w:val="22"/>
              </w:rPr>
            </w:pPr>
            <w:r w:rsidRPr="00074DE3">
              <w:rPr>
                <w:rFonts w:ascii="Arial" w:hAnsi="Arial" w:cs="Arial"/>
                <w:sz w:val="22"/>
                <w:szCs w:val="22"/>
              </w:rPr>
              <w:t>Jei Tiekėjas teikdamas pasiūlymą įsipareigoja laikytis visų pirkimo sąlygų, įskaitant ir reikalavimą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074DE3">
              <w:rPr>
                <w:rFonts w:ascii="Arial" w:hAnsi="Arial" w:cs="Arial"/>
                <w:sz w:val="22"/>
                <w:szCs w:val="22"/>
              </w:rPr>
              <w:t>ių</w:t>
            </w:r>
            <w:proofErr w:type="spellEnd"/>
            <w:r w:rsidRPr="00074DE3">
              <w:rPr>
                <w:rFonts w:ascii="Arial" w:hAnsi="Arial" w:cs="Arial"/>
                <w:sz w:val="22"/>
                <w:szCs w:val="22"/>
              </w:rPr>
              <w:t>) antrinės (-</w:t>
            </w:r>
            <w:proofErr w:type="spellStart"/>
            <w:r w:rsidRPr="00074DE3">
              <w:rPr>
                <w:rFonts w:ascii="Arial" w:hAnsi="Arial" w:cs="Arial"/>
                <w:sz w:val="22"/>
                <w:szCs w:val="22"/>
              </w:rPr>
              <w:t>ių</w:t>
            </w:r>
            <w:proofErr w:type="spellEnd"/>
            <w:r w:rsidRPr="00074DE3">
              <w:rPr>
                <w:rFonts w:ascii="Arial" w:hAnsi="Arial" w:cs="Arial"/>
                <w:sz w:val="22"/>
                <w:szCs w:val="22"/>
              </w:rPr>
              <w:t>) pakuotės (-</w:t>
            </w:r>
            <w:proofErr w:type="spellStart"/>
            <w:r w:rsidRPr="00074DE3">
              <w:rPr>
                <w:rFonts w:ascii="Arial" w:hAnsi="Arial" w:cs="Arial"/>
                <w:sz w:val="22"/>
                <w:szCs w:val="22"/>
              </w:rPr>
              <w:t>čių</w:t>
            </w:r>
            <w:proofErr w:type="spellEnd"/>
            <w:r w:rsidRPr="00074DE3">
              <w:rPr>
                <w:rFonts w:ascii="Arial" w:hAnsi="Arial" w:cs="Arial"/>
                <w:sz w:val="22"/>
                <w:szCs w:val="22"/>
              </w:rPr>
              <w:t>) tinkamumą perdirbti (</w:t>
            </w:r>
            <w:proofErr w:type="spellStart"/>
            <w:r w:rsidRPr="00074DE3">
              <w:rPr>
                <w:rFonts w:ascii="Arial" w:hAnsi="Arial" w:cs="Arial"/>
                <w:sz w:val="22"/>
                <w:szCs w:val="22"/>
              </w:rPr>
              <w:t>perdirbamumą</w:t>
            </w:r>
            <w:proofErr w:type="spellEnd"/>
            <w:r w:rsidRPr="00074DE3">
              <w:rPr>
                <w:rFonts w:ascii="Arial" w:hAnsi="Arial" w:cs="Arial"/>
                <w:sz w:val="22"/>
                <w:szCs w:val="22"/>
              </w:rPr>
              <w:t>) patvirtinančius dokumentus nurodytus Sutartyje.</w:t>
            </w:r>
          </w:p>
          <w:p w14:paraId="1CC3108E" w14:textId="77777777" w:rsidR="007560C7" w:rsidRPr="00074DE3" w:rsidRDefault="007560C7" w:rsidP="004B7A9B">
            <w:pPr>
              <w:jc w:val="both"/>
              <w:rPr>
                <w:rStyle w:val="fontstyle01"/>
                <w:rFonts w:ascii="Arial" w:hAnsi="Arial" w:cs="Arial"/>
                <w:sz w:val="22"/>
                <w:szCs w:val="22"/>
              </w:rPr>
            </w:pPr>
          </w:p>
          <w:p w14:paraId="025EE66A" w14:textId="77777777" w:rsidR="007560C7" w:rsidRPr="00074DE3" w:rsidRDefault="007560C7" w:rsidP="004B7A9B">
            <w:pPr>
              <w:jc w:val="both"/>
              <w:rPr>
                <w:rStyle w:val="fontstyle01"/>
                <w:rFonts w:ascii="Arial" w:hAnsi="Arial" w:cs="Arial"/>
                <w:sz w:val="22"/>
                <w:szCs w:val="22"/>
              </w:rPr>
            </w:pPr>
            <w:r w:rsidRPr="00074DE3">
              <w:rPr>
                <w:rStyle w:val="normaltextrun"/>
                <w:rFonts w:ascii="Arial" w:hAnsi="Arial" w:cs="Arial"/>
                <w:b/>
                <w:bCs/>
                <w:i/>
                <w:iCs/>
                <w:color w:val="000000"/>
                <w:sz w:val="22"/>
                <w:szCs w:val="22"/>
                <w:shd w:val="clear" w:color="auto" w:fill="FFFFFF"/>
              </w:rPr>
              <w:t xml:space="preserve">(Dokumentai pasiūlymų vertinimo etape </w:t>
            </w:r>
            <w:r w:rsidRPr="00074DE3">
              <w:rPr>
                <w:rStyle w:val="normaltextrun"/>
                <w:rFonts w:ascii="Arial" w:hAnsi="Arial" w:cs="Arial"/>
                <w:b/>
                <w:bCs/>
                <w:i/>
                <w:iCs/>
                <w:color w:val="000000"/>
                <w:sz w:val="22"/>
                <w:szCs w:val="22"/>
                <w:u w:val="single"/>
                <w:shd w:val="clear" w:color="auto" w:fill="FFFFFF"/>
              </w:rPr>
              <w:t>nėra</w:t>
            </w:r>
            <w:r w:rsidRPr="00074DE3">
              <w:rPr>
                <w:rStyle w:val="normaltextrun"/>
                <w:rFonts w:ascii="Arial" w:hAnsi="Arial" w:cs="Arial"/>
                <w:b/>
                <w:bCs/>
                <w:i/>
                <w:iCs/>
                <w:color w:val="000000"/>
                <w:sz w:val="22"/>
                <w:szCs w:val="22"/>
                <w:shd w:val="clear" w:color="auto" w:fill="FFFFFF"/>
              </w:rPr>
              <w:t xml:space="preserve"> teikiami)</w:t>
            </w:r>
            <w:r w:rsidRPr="00074DE3">
              <w:rPr>
                <w:rStyle w:val="eop"/>
                <w:rFonts w:ascii="Arial" w:hAnsi="Arial" w:cs="Arial"/>
                <w:color w:val="000000"/>
                <w:sz w:val="22"/>
                <w:szCs w:val="22"/>
                <w:shd w:val="clear" w:color="auto" w:fill="FFFFFF"/>
              </w:rPr>
              <w:t> </w:t>
            </w:r>
          </w:p>
        </w:tc>
        <w:tc>
          <w:tcPr>
            <w:tcW w:w="2977" w:type="dxa"/>
          </w:tcPr>
          <w:p w14:paraId="0DBA2749" w14:textId="77777777" w:rsidR="007560C7" w:rsidRPr="00074DE3" w:rsidRDefault="007560C7" w:rsidP="004B7A9B">
            <w:pPr>
              <w:jc w:val="both"/>
              <w:rPr>
                <w:rFonts w:ascii="Arial" w:hAnsi="Arial" w:cs="Arial"/>
                <w:sz w:val="22"/>
                <w:szCs w:val="22"/>
              </w:rPr>
            </w:pPr>
          </w:p>
        </w:tc>
      </w:tr>
    </w:tbl>
    <w:p w14:paraId="42AA23ED" w14:textId="77777777" w:rsidR="007560C7" w:rsidRPr="00074DE3" w:rsidRDefault="007560C7" w:rsidP="007560C7">
      <w:pPr>
        <w:spacing w:after="0"/>
        <w:jc w:val="both"/>
        <w:rPr>
          <w:rFonts w:ascii="Arial" w:hAnsi="Arial" w:cs="Arial"/>
          <w:b/>
        </w:rPr>
      </w:pPr>
    </w:p>
    <w:p w14:paraId="74A8693C" w14:textId="78C3CF92" w:rsidR="003F06DD" w:rsidRPr="006D5D65" w:rsidRDefault="003F06DD" w:rsidP="00601442">
      <w:pPr>
        <w:spacing w:after="0"/>
        <w:rPr>
          <w:rFonts w:ascii="Arial" w:hAnsi="Arial" w:cs="Arial"/>
          <w:b/>
          <w:bCs/>
        </w:rPr>
      </w:pPr>
    </w:p>
    <w:sectPr w:rsidR="003F06DD" w:rsidRPr="006D5D65" w:rsidSect="00736515">
      <w:headerReference w:type="even" r:id="rId10"/>
      <w:headerReference w:type="default" r:id="rId11"/>
      <w:footerReference w:type="even" r:id="rId12"/>
      <w:footerReference w:type="default" r:id="rId13"/>
      <w:headerReference w:type="first" r:id="rId14"/>
      <w:foot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39E7" w14:textId="77777777" w:rsidR="00E41FD3" w:rsidRDefault="00E41FD3" w:rsidP="00682323">
      <w:pPr>
        <w:spacing w:after="0" w:line="240" w:lineRule="auto"/>
      </w:pPr>
      <w:r>
        <w:separator/>
      </w:r>
    </w:p>
  </w:endnote>
  <w:endnote w:type="continuationSeparator" w:id="0">
    <w:p w14:paraId="5EFB7FA5" w14:textId="77777777" w:rsidR="00E41FD3" w:rsidRDefault="00E41FD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4FC5" w14:textId="77777777" w:rsidR="00B12233" w:rsidRDefault="00B12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B5AC" w14:textId="77777777" w:rsidR="00682323" w:rsidRPr="00B12233" w:rsidRDefault="00682323" w:rsidP="00B12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1B07" w14:textId="77777777" w:rsidR="00B12233" w:rsidRDefault="00B12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7D6E" w14:textId="77777777" w:rsidR="00E41FD3" w:rsidRDefault="00E41FD3" w:rsidP="00682323">
      <w:pPr>
        <w:spacing w:after="0" w:line="240" w:lineRule="auto"/>
      </w:pPr>
      <w:r>
        <w:separator/>
      </w:r>
    </w:p>
  </w:footnote>
  <w:footnote w:type="continuationSeparator" w:id="0">
    <w:p w14:paraId="426E911F" w14:textId="77777777" w:rsidR="00E41FD3" w:rsidRDefault="00E41FD3" w:rsidP="00682323">
      <w:pPr>
        <w:spacing w:after="0" w:line="240" w:lineRule="auto"/>
      </w:pPr>
      <w:r>
        <w:continuationSeparator/>
      </w:r>
    </w:p>
  </w:footnote>
  <w:footnote w:id="1">
    <w:p w14:paraId="0E122AA1" w14:textId="21A5A2FE"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sidR="006D5A4E">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143110BE" w14:textId="77777777" w:rsidR="007560C7" w:rsidRDefault="007560C7" w:rsidP="007560C7">
      <w:pPr>
        <w:pStyle w:val="FootnoteText"/>
        <w:jc w:val="both"/>
      </w:pPr>
      <w:r>
        <w:rPr>
          <w:rStyle w:val="FootnoteCharacters"/>
        </w:rPr>
        <w:footnoteRef/>
      </w:r>
      <w:r>
        <w:t xml:space="preserve"> </w:t>
      </w:r>
      <w:r>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B9E1" w14:textId="77777777" w:rsidR="00B12233" w:rsidRDefault="00B12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0730" w14:textId="77777777" w:rsidR="00B12233" w:rsidRDefault="00B12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421C647F" w:rsidR="00682323" w:rsidRPr="00B12233" w:rsidRDefault="00682323" w:rsidP="00B12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6B6CA55C"/>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6DF608B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F4F86592"/>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3"/>
  </w:num>
  <w:num w:numId="4">
    <w:abstractNumId w:val="20"/>
  </w:num>
  <w:num w:numId="5">
    <w:abstractNumId w:val="2"/>
  </w:num>
  <w:num w:numId="6">
    <w:abstractNumId w:val="9"/>
  </w:num>
  <w:num w:numId="7">
    <w:abstractNumId w:val="14"/>
  </w:num>
  <w:num w:numId="8">
    <w:abstractNumId w:val="0"/>
  </w:num>
  <w:num w:numId="9">
    <w:abstractNumId w:val="23"/>
  </w:num>
  <w:num w:numId="10">
    <w:abstractNumId w:val="7"/>
  </w:num>
  <w:num w:numId="11">
    <w:abstractNumId w:val="25"/>
  </w:num>
  <w:num w:numId="12">
    <w:abstractNumId w:val="13"/>
  </w:num>
  <w:num w:numId="13">
    <w:abstractNumId w:val="1"/>
  </w:num>
  <w:num w:numId="14">
    <w:abstractNumId w:val="5"/>
  </w:num>
  <w:num w:numId="15">
    <w:abstractNumId w:val="15"/>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1"/>
  </w:num>
  <w:num w:numId="23">
    <w:abstractNumId w:val="19"/>
  </w:num>
  <w:num w:numId="24">
    <w:abstractNumId w:val="8"/>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B1F"/>
    <w:rsid w:val="00003274"/>
    <w:rsid w:val="00007BC4"/>
    <w:rsid w:val="00012DE0"/>
    <w:rsid w:val="00012EF7"/>
    <w:rsid w:val="00015660"/>
    <w:rsid w:val="0001767F"/>
    <w:rsid w:val="0002511E"/>
    <w:rsid w:val="000325C6"/>
    <w:rsid w:val="0003445E"/>
    <w:rsid w:val="000364B8"/>
    <w:rsid w:val="00040675"/>
    <w:rsid w:val="00041915"/>
    <w:rsid w:val="0004663F"/>
    <w:rsid w:val="00046A16"/>
    <w:rsid w:val="00050779"/>
    <w:rsid w:val="000526D3"/>
    <w:rsid w:val="00055FA9"/>
    <w:rsid w:val="00061E03"/>
    <w:rsid w:val="0006463F"/>
    <w:rsid w:val="000661DA"/>
    <w:rsid w:val="00070A2D"/>
    <w:rsid w:val="00071D9F"/>
    <w:rsid w:val="000749F2"/>
    <w:rsid w:val="00083E0C"/>
    <w:rsid w:val="000853F0"/>
    <w:rsid w:val="00086E3D"/>
    <w:rsid w:val="00090E1A"/>
    <w:rsid w:val="00094A35"/>
    <w:rsid w:val="000A06BC"/>
    <w:rsid w:val="000A1508"/>
    <w:rsid w:val="000A21A7"/>
    <w:rsid w:val="000A3895"/>
    <w:rsid w:val="000A41ED"/>
    <w:rsid w:val="000A5F8E"/>
    <w:rsid w:val="000A76B3"/>
    <w:rsid w:val="000B04BF"/>
    <w:rsid w:val="000B2DF2"/>
    <w:rsid w:val="000C0FA1"/>
    <w:rsid w:val="000C3367"/>
    <w:rsid w:val="000C6221"/>
    <w:rsid w:val="000D7A39"/>
    <w:rsid w:val="000E2A09"/>
    <w:rsid w:val="000E7B8B"/>
    <w:rsid w:val="000F0FE2"/>
    <w:rsid w:val="000F1037"/>
    <w:rsid w:val="000F2B72"/>
    <w:rsid w:val="000F405C"/>
    <w:rsid w:val="000F663C"/>
    <w:rsid w:val="00104578"/>
    <w:rsid w:val="00104F5B"/>
    <w:rsid w:val="0010691A"/>
    <w:rsid w:val="001070C1"/>
    <w:rsid w:val="00107929"/>
    <w:rsid w:val="00111961"/>
    <w:rsid w:val="00114209"/>
    <w:rsid w:val="00114B87"/>
    <w:rsid w:val="001164D5"/>
    <w:rsid w:val="00121DF9"/>
    <w:rsid w:val="0013014F"/>
    <w:rsid w:val="00130DCD"/>
    <w:rsid w:val="00134EB3"/>
    <w:rsid w:val="0014021A"/>
    <w:rsid w:val="00143756"/>
    <w:rsid w:val="00145E32"/>
    <w:rsid w:val="00151F36"/>
    <w:rsid w:val="00154197"/>
    <w:rsid w:val="00155571"/>
    <w:rsid w:val="00157934"/>
    <w:rsid w:val="00157D3F"/>
    <w:rsid w:val="00161B56"/>
    <w:rsid w:val="001629D2"/>
    <w:rsid w:val="00162C4A"/>
    <w:rsid w:val="00167EA2"/>
    <w:rsid w:val="00170BC4"/>
    <w:rsid w:val="001721BC"/>
    <w:rsid w:val="001765DC"/>
    <w:rsid w:val="00180740"/>
    <w:rsid w:val="00180D5B"/>
    <w:rsid w:val="00181934"/>
    <w:rsid w:val="0018207D"/>
    <w:rsid w:val="001832AA"/>
    <w:rsid w:val="00183393"/>
    <w:rsid w:val="0018614D"/>
    <w:rsid w:val="00190002"/>
    <w:rsid w:val="0019446B"/>
    <w:rsid w:val="001A7E68"/>
    <w:rsid w:val="001B2DC8"/>
    <w:rsid w:val="001C67AB"/>
    <w:rsid w:val="001D6786"/>
    <w:rsid w:val="001E079B"/>
    <w:rsid w:val="001E2F5D"/>
    <w:rsid w:val="001E5451"/>
    <w:rsid w:val="001F17B7"/>
    <w:rsid w:val="001F3DD7"/>
    <w:rsid w:val="001F43A7"/>
    <w:rsid w:val="00204294"/>
    <w:rsid w:val="00205386"/>
    <w:rsid w:val="0020640C"/>
    <w:rsid w:val="00206CF9"/>
    <w:rsid w:val="00210CD0"/>
    <w:rsid w:val="00212FAB"/>
    <w:rsid w:val="00214857"/>
    <w:rsid w:val="00216B8A"/>
    <w:rsid w:val="00220A30"/>
    <w:rsid w:val="0022216F"/>
    <w:rsid w:val="00225AA6"/>
    <w:rsid w:val="00245CBF"/>
    <w:rsid w:val="00255F30"/>
    <w:rsid w:val="002607DB"/>
    <w:rsid w:val="00263CBF"/>
    <w:rsid w:val="002667BE"/>
    <w:rsid w:val="00277AAE"/>
    <w:rsid w:val="00283A58"/>
    <w:rsid w:val="00284469"/>
    <w:rsid w:val="00285E5E"/>
    <w:rsid w:val="00285F0C"/>
    <w:rsid w:val="00290DB8"/>
    <w:rsid w:val="00291187"/>
    <w:rsid w:val="0029242A"/>
    <w:rsid w:val="00292BDF"/>
    <w:rsid w:val="002933C3"/>
    <w:rsid w:val="002A4B8B"/>
    <w:rsid w:val="002B0E9F"/>
    <w:rsid w:val="002B5EF8"/>
    <w:rsid w:val="002C00F7"/>
    <w:rsid w:val="002C08CE"/>
    <w:rsid w:val="002C208E"/>
    <w:rsid w:val="002C4223"/>
    <w:rsid w:val="002C6D01"/>
    <w:rsid w:val="002D2E7A"/>
    <w:rsid w:val="002D3492"/>
    <w:rsid w:val="002D4370"/>
    <w:rsid w:val="002D47ED"/>
    <w:rsid w:val="002D5BBD"/>
    <w:rsid w:val="002E0004"/>
    <w:rsid w:val="002E09D6"/>
    <w:rsid w:val="002E0FA3"/>
    <w:rsid w:val="002E1723"/>
    <w:rsid w:val="002E220E"/>
    <w:rsid w:val="002E2DE9"/>
    <w:rsid w:val="002F34D4"/>
    <w:rsid w:val="002F799B"/>
    <w:rsid w:val="003017A6"/>
    <w:rsid w:val="00303614"/>
    <w:rsid w:val="00303897"/>
    <w:rsid w:val="00306503"/>
    <w:rsid w:val="00311429"/>
    <w:rsid w:val="00312D0C"/>
    <w:rsid w:val="00314040"/>
    <w:rsid w:val="00314F95"/>
    <w:rsid w:val="00315492"/>
    <w:rsid w:val="00315710"/>
    <w:rsid w:val="00316D28"/>
    <w:rsid w:val="00324609"/>
    <w:rsid w:val="00325985"/>
    <w:rsid w:val="00325C64"/>
    <w:rsid w:val="00326C3D"/>
    <w:rsid w:val="003304F3"/>
    <w:rsid w:val="00330820"/>
    <w:rsid w:val="003314AD"/>
    <w:rsid w:val="003329F6"/>
    <w:rsid w:val="00333595"/>
    <w:rsid w:val="0033462A"/>
    <w:rsid w:val="003352E6"/>
    <w:rsid w:val="00335510"/>
    <w:rsid w:val="0035126D"/>
    <w:rsid w:val="00353EE1"/>
    <w:rsid w:val="00361499"/>
    <w:rsid w:val="00366554"/>
    <w:rsid w:val="00367582"/>
    <w:rsid w:val="0038363F"/>
    <w:rsid w:val="0038665F"/>
    <w:rsid w:val="00387BEF"/>
    <w:rsid w:val="00396F75"/>
    <w:rsid w:val="003970E1"/>
    <w:rsid w:val="003A139E"/>
    <w:rsid w:val="003A4AE0"/>
    <w:rsid w:val="003A6C87"/>
    <w:rsid w:val="003A72F5"/>
    <w:rsid w:val="003B21D3"/>
    <w:rsid w:val="003B2ECD"/>
    <w:rsid w:val="003B4ED6"/>
    <w:rsid w:val="003C15EA"/>
    <w:rsid w:val="003C29C0"/>
    <w:rsid w:val="003C37B7"/>
    <w:rsid w:val="003C4BEC"/>
    <w:rsid w:val="003D3ABF"/>
    <w:rsid w:val="003D3F06"/>
    <w:rsid w:val="003D4EE1"/>
    <w:rsid w:val="003D5AE9"/>
    <w:rsid w:val="003F06DD"/>
    <w:rsid w:val="003F462A"/>
    <w:rsid w:val="003F6A25"/>
    <w:rsid w:val="004002AE"/>
    <w:rsid w:val="00403106"/>
    <w:rsid w:val="00404EBF"/>
    <w:rsid w:val="00413F01"/>
    <w:rsid w:val="004140ED"/>
    <w:rsid w:val="0042048B"/>
    <w:rsid w:val="00427392"/>
    <w:rsid w:val="0043073D"/>
    <w:rsid w:val="00431426"/>
    <w:rsid w:val="004352AE"/>
    <w:rsid w:val="004359BF"/>
    <w:rsid w:val="00435A3D"/>
    <w:rsid w:val="0043726E"/>
    <w:rsid w:val="0044101E"/>
    <w:rsid w:val="00443522"/>
    <w:rsid w:val="00454290"/>
    <w:rsid w:val="00455D3D"/>
    <w:rsid w:val="00457A38"/>
    <w:rsid w:val="00464C4F"/>
    <w:rsid w:val="00466686"/>
    <w:rsid w:val="00467A10"/>
    <w:rsid w:val="00471E83"/>
    <w:rsid w:val="00475944"/>
    <w:rsid w:val="00482CF9"/>
    <w:rsid w:val="00486247"/>
    <w:rsid w:val="00487A0D"/>
    <w:rsid w:val="00495706"/>
    <w:rsid w:val="004957B8"/>
    <w:rsid w:val="00495B59"/>
    <w:rsid w:val="004976F2"/>
    <w:rsid w:val="004A0C48"/>
    <w:rsid w:val="004A5BDE"/>
    <w:rsid w:val="004A6694"/>
    <w:rsid w:val="004A7824"/>
    <w:rsid w:val="004B0E27"/>
    <w:rsid w:val="004B33C6"/>
    <w:rsid w:val="004B4B0E"/>
    <w:rsid w:val="004B55FF"/>
    <w:rsid w:val="004B647C"/>
    <w:rsid w:val="004C0120"/>
    <w:rsid w:val="004C22B2"/>
    <w:rsid w:val="004C476C"/>
    <w:rsid w:val="004C6CE4"/>
    <w:rsid w:val="004D0D5B"/>
    <w:rsid w:val="004D322C"/>
    <w:rsid w:val="004D5CA5"/>
    <w:rsid w:val="004D6148"/>
    <w:rsid w:val="004D7ECA"/>
    <w:rsid w:val="004E5CAE"/>
    <w:rsid w:val="004E71EC"/>
    <w:rsid w:val="004E7DDC"/>
    <w:rsid w:val="004F21C3"/>
    <w:rsid w:val="004F23CD"/>
    <w:rsid w:val="004F246A"/>
    <w:rsid w:val="004F653D"/>
    <w:rsid w:val="00506CAF"/>
    <w:rsid w:val="00507B4B"/>
    <w:rsid w:val="0051621D"/>
    <w:rsid w:val="005222BC"/>
    <w:rsid w:val="00523E0B"/>
    <w:rsid w:val="00525374"/>
    <w:rsid w:val="00531B48"/>
    <w:rsid w:val="005330BB"/>
    <w:rsid w:val="0053443E"/>
    <w:rsid w:val="005401CF"/>
    <w:rsid w:val="00542DB3"/>
    <w:rsid w:val="0054471E"/>
    <w:rsid w:val="00547581"/>
    <w:rsid w:val="00547713"/>
    <w:rsid w:val="00552DF2"/>
    <w:rsid w:val="00554709"/>
    <w:rsid w:val="005628D5"/>
    <w:rsid w:val="005672D7"/>
    <w:rsid w:val="005707A1"/>
    <w:rsid w:val="005719B8"/>
    <w:rsid w:val="00575AC7"/>
    <w:rsid w:val="0057643E"/>
    <w:rsid w:val="005900D8"/>
    <w:rsid w:val="00593AAB"/>
    <w:rsid w:val="005A0A62"/>
    <w:rsid w:val="005A152F"/>
    <w:rsid w:val="005A2616"/>
    <w:rsid w:val="005A514A"/>
    <w:rsid w:val="005A5E67"/>
    <w:rsid w:val="005B1178"/>
    <w:rsid w:val="005B1EE4"/>
    <w:rsid w:val="005B21AE"/>
    <w:rsid w:val="005B497F"/>
    <w:rsid w:val="005C2A96"/>
    <w:rsid w:val="005C460D"/>
    <w:rsid w:val="005C691D"/>
    <w:rsid w:val="005C7F3E"/>
    <w:rsid w:val="005D1C21"/>
    <w:rsid w:val="005D1F88"/>
    <w:rsid w:val="005D50E2"/>
    <w:rsid w:val="005E09E5"/>
    <w:rsid w:val="005E0C59"/>
    <w:rsid w:val="005E251A"/>
    <w:rsid w:val="005E5DA2"/>
    <w:rsid w:val="005F1542"/>
    <w:rsid w:val="005F1543"/>
    <w:rsid w:val="005F3107"/>
    <w:rsid w:val="005F4D06"/>
    <w:rsid w:val="005F5DFA"/>
    <w:rsid w:val="006008A9"/>
    <w:rsid w:val="00600F3D"/>
    <w:rsid w:val="00601442"/>
    <w:rsid w:val="00601DF4"/>
    <w:rsid w:val="006059C6"/>
    <w:rsid w:val="00610296"/>
    <w:rsid w:val="006152C7"/>
    <w:rsid w:val="00615413"/>
    <w:rsid w:val="0062173D"/>
    <w:rsid w:val="00623F44"/>
    <w:rsid w:val="00627D20"/>
    <w:rsid w:val="00630185"/>
    <w:rsid w:val="0063790F"/>
    <w:rsid w:val="00640730"/>
    <w:rsid w:val="0065123E"/>
    <w:rsid w:val="00652444"/>
    <w:rsid w:val="006527E9"/>
    <w:rsid w:val="00653F17"/>
    <w:rsid w:val="006540D4"/>
    <w:rsid w:val="00655681"/>
    <w:rsid w:val="00661497"/>
    <w:rsid w:val="00664486"/>
    <w:rsid w:val="00682178"/>
    <w:rsid w:val="00682323"/>
    <w:rsid w:val="006860DC"/>
    <w:rsid w:val="00687E74"/>
    <w:rsid w:val="006922AD"/>
    <w:rsid w:val="00697268"/>
    <w:rsid w:val="006A442A"/>
    <w:rsid w:val="006A4ED2"/>
    <w:rsid w:val="006B202A"/>
    <w:rsid w:val="006B2BC3"/>
    <w:rsid w:val="006B6DAC"/>
    <w:rsid w:val="006B726E"/>
    <w:rsid w:val="006B796A"/>
    <w:rsid w:val="006C00A1"/>
    <w:rsid w:val="006C22C0"/>
    <w:rsid w:val="006C7A0E"/>
    <w:rsid w:val="006D307D"/>
    <w:rsid w:val="006D5A4E"/>
    <w:rsid w:val="006D5D65"/>
    <w:rsid w:val="006D5F3F"/>
    <w:rsid w:val="006D741B"/>
    <w:rsid w:val="006E1D1A"/>
    <w:rsid w:val="006E302E"/>
    <w:rsid w:val="006E3271"/>
    <w:rsid w:val="006E5A26"/>
    <w:rsid w:val="006E7F50"/>
    <w:rsid w:val="006F01F3"/>
    <w:rsid w:val="006F032D"/>
    <w:rsid w:val="006F1CEB"/>
    <w:rsid w:val="006F44D7"/>
    <w:rsid w:val="006F7F3C"/>
    <w:rsid w:val="007008CC"/>
    <w:rsid w:val="00701BD9"/>
    <w:rsid w:val="0070330A"/>
    <w:rsid w:val="00704391"/>
    <w:rsid w:val="00706F85"/>
    <w:rsid w:val="00715FD7"/>
    <w:rsid w:val="007249E8"/>
    <w:rsid w:val="007267C4"/>
    <w:rsid w:val="007309AB"/>
    <w:rsid w:val="00733E19"/>
    <w:rsid w:val="00736515"/>
    <w:rsid w:val="007372CD"/>
    <w:rsid w:val="00737F10"/>
    <w:rsid w:val="0074206A"/>
    <w:rsid w:val="007425A3"/>
    <w:rsid w:val="00742BA1"/>
    <w:rsid w:val="00745EF2"/>
    <w:rsid w:val="00752EEB"/>
    <w:rsid w:val="007548BC"/>
    <w:rsid w:val="007560C7"/>
    <w:rsid w:val="007610E1"/>
    <w:rsid w:val="00764217"/>
    <w:rsid w:val="00764FAD"/>
    <w:rsid w:val="00767715"/>
    <w:rsid w:val="00774490"/>
    <w:rsid w:val="00776382"/>
    <w:rsid w:val="0078054A"/>
    <w:rsid w:val="007828EC"/>
    <w:rsid w:val="00787B33"/>
    <w:rsid w:val="0079266E"/>
    <w:rsid w:val="007942CD"/>
    <w:rsid w:val="007A1B6C"/>
    <w:rsid w:val="007A20F8"/>
    <w:rsid w:val="007B5B1C"/>
    <w:rsid w:val="007B6B69"/>
    <w:rsid w:val="007C0D15"/>
    <w:rsid w:val="007C19E2"/>
    <w:rsid w:val="007C394F"/>
    <w:rsid w:val="007C3E7C"/>
    <w:rsid w:val="007C42C2"/>
    <w:rsid w:val="007C5B1F"/>
    <w:rsid w:val="007C756E"/>
    <w:rsid w:val="007D0215"/>
    <w:rsid w:val="007D0340"/>
    <w:rsid w:val="007D0911"/>
    <w:rsid w:val="007E02D6"/>
    <w:rsid w:val="007E0DC3"/>
    <w:rsid w:val="007E32CC"/>
    <w:rsid w:val="007E34B2"/>
    <w:rsid w:val="007E42FE"/>
    <w:rsid w:val="007E4C1A"/>
    <w:rsid w:val="007E4F6B"/>
    <w:rsid w:val="007E59B2"/>
    <w:rsid w:val="007E6248"/>
    <w:rsid w:val="007F38C4"/>
    <w:rsid w:val="00806762"/>
    <w:rsid w:val="0080776E"/>
    <w:rsid w:val="00816236"/>
    <w:rsid w:val="00817878"/>
    <w:rsid w:val="00824BB5"/>
    <w:rsid w:val="00827CEE"/>
    <w:rsid w:val="00832C9D"/>
    <w:rsid w:val="00832FED"/>
    <w:rsid w:val="00835879"/>
    <w:rsid w:val="00837639"/>
    <w:rsid w:val="00842E4C"/>
    <w:rsid w:val="00846E55"/>
    <w:rsid w:val="0084791E"/>
    <w:rsid w:val="00852EFA"/>
    <w:rsid w:val="00856096"/>
    <w:rsid w:val="008566B6"/>
    <w:rsid w:val="00863CE9"/>
    <w:rsid w:val="00863FEA"/>
    <w:rsid w:val="00864528"/>
    <w:rsid w:val="00864C53"/>
    <w:rsid w:val="00864CC0"/>
    <w:rsid w:val="00876D5E"/>
    <w:rsid w:val="00890D83"/>
    <w:rsid w:val="008943F2"/>
    <w:rsid w:val="00895142"/>
    <w:rsid w:val="008958A7"/>
    <w:rsid w:val="00897341"/>
    <w:rsid w:val="008976E8"/>
    <w:rsid w:val="008A0C52"/>
    <w:rsid w:val="008A26AB"/>
    <w:rsid w:val="008A2871"/>
    <w:rsid w:val="008A63A4"/>
    <w:rsid w:val="008B56E2"/>
    <w:rsid w:val="008B71E5"/>
    <w:rsid w:val="008C27FD"/>
    <w:rsid w:val="008C33EA"/>
    <w:rsid w:val="008C38CA"/>
    <w:rsid w:val="008D13A5"/>
    <w:rsid w:val="008D17EA"/>
    <w:rsid w:val="008E1D09"/>
    <w:rsid w:val="008E2B11"/>
    <w:rsid w:val="008E3708"/>
    <w:rsid w:val="008F07FB"/>
    <w:rsid w:val="008F6736"/>
    <w:rsid w:val="0090316F"/>
    <w:rsid w:val="0091122F"/>
    <w:rsid w:val="00916250"/>
    <w:rsid w:val="0091645C"/>
    <w:rsid w:val="00916A04"/>
    <w:rsid w:val="00920537"/>
    <w:rsid w:val="009206AE"/>
    <w:rsid w:val="00922322"/>
    <w:rsid w:val="0092342B"/>
    <w:rsid w:val="00927CC2"/>
    <w:rsid w:val="0093015C"/>
    <w:rsid w:val="00930BFC"/>
    <w:rsid w:val="00944DAD"/>
    <w:rsid w:val="00944F2E"/>
    <w:rsid w:val="00945EA5"/>
    <w:rsid w:val="0095218E"/>
    <w:rsid w:val="009541A0"/>
    <w:rsid w:val="00954A6E"/>
    <w:rsid w:val="0096141C"/>
    <w:rsid w:val="00962D14"/>
    <w:rsid w:val="0097003D"/>
    <w:rsid w:val="00970D41"/>
    <w:rsid w:val="009720DA"/>
    <w:rsid w:val="0097321F"/>
    <w:rsid w:val="00974D9C"/>
    <w:rsid w:val="009811C4"/>
    <w:rsid w:val="0098149B"/>
    <w:rsid w:val="00981F11"/>
    <w:rsid w:val="00984F2A"/>
    <w:rsid w:val="009869E6"/>
    <w:rsid w:val="00992C16"/>
    <w:rsid w:val="00996440"/>
    <w:rsid w:val="00996D10"/>
    <w:rsid w:val="009972A6"/>
    <w:rsid w:val="009A29A1"/>
    <w:rsid w:val="009A37AF"/>
    <w:rsid w:val="009A4D65"/>
    <w:rsid w:val="009B65D6"/>
    <w:rsid w:val="009B7427"/>
    <w:rsid w:val="009C07E0"/>
    <w:rsid w:val="009C2830"/>
    <w:rsid w:val="009D518F"/>
    <w:rsid w:val="009D528B"/>
    <w:rsid w:val="009D608F"/>
    <w:rsid w:val="009D6F69"/>
    <w:rsid w:val="009F2276"/>
    <w:rsid w:val="00A00C87"/>
    <w:rsid w:val="00A01C6F"/>
    <w:rsid w:val="00A0347D"/>
    <w:rsid w:val="00A03AB8"/>
    <w:rsid w:val="00A06E84"/>
    <w:rsid w:val="00A077F3"/>
    <w:rsid w:val="00A079D3"/>
    <w:rsid w:val="00A1161E"/>
    <w:rsid w:val="00A1463F"/>
    <w:rsid w:val="00A15FB2"/>
    <w:rsid w:val="00A25B09"/>
    <w:rsid w:val="00A27824"/>
    <w:rsid w:val="00A30C3B"/>
    <w:rsid w:val="00A32E61"/>
    <w:rsid w:val="00A34DC9"/>
    <w:rsid w:val="00A448EF"/>
    <w:rsid w:val="00A45154"/>
    <w:rsid w:val="00A4527C"/>
    <w:rsid w:val="00A504E4"/>
    <w:rsid w:val="00A50F49"/>
    <w:rsid w:val="00A53524"/>
    <w:rsid w:val="00A575DB"/>
    <w:rsid w:val="00A630BB"/>
    <w:rsid w:val="00A63545"/>
    <w:rsid w:val="00A67F7D"/>
    <w:rsid w:val="00A72323"/>
    <w:rsid w:val="00A729FB"/>
    <w:rsid w:val="00A73928"/>
    <w:rsid w:val="00A73E25"/>
    <w:rsid w:val="00A74143"/>
    <w:rsid w:val="00A7651F"/>
    <w:rsid w:val="00A80C92"/>
    <w:rsid w:val="00A811C6"/>
    <w:rsid w:val="00A86325"/>
    <w:rsid w:val="00A90DD1"/>
    <w:rsid w:val="00A91E27"/>
    <w:rsid w:val="00A92A8D"/>
    <w:rsid w:val="00A934E2"/>
    <w:rsid w:val="00A9624F"/>
    <w:rsid w:val="00AA35E3"/>
    <w:rsid w:val="00AA7AA1"/>
    <w:rsid w:val="00AB514D"/>
    <w:rsid w:val="00AB75D2"/>
    <w:rsid w:val="00AC5924"/>
    <w:rsid w:val="00AC7C04"/>
    <w:rsid w:val="00AD163E"/>
    <w:rsid w:val="00AD2B31"/>
    <w:rsid w:val="00AD4A8F"/>
    <w:rsid w:val="00AD5416"/>
    <w:rsid w:val="00AE0114"/>
    <w:rsid w:val="00AE2327"/>
    <w:rsid w:val="00AE3A04"/>
    <w:rsid w:val="00AE6C11"/>
    <w:rsid w:val="00AF30FC"/>
    <w:rsid w:val="00AF5417"/>
    <w:rsid w:val="00AF61EB"/>
    <w:rsid w:val="00AF6B48"/>
    <w:rsid w:val="00AF7D3F"/>
    <w:rsid w:val="00B00883"/>
    <w:rsid w:val="00B04855"/>
    <w:rsid w:val="00B06A26"/>
    <w:rsid w:val="00B12233"/>
    <w:rsid w:val="00B12E41"/>
    <w:rsid w:val="00B1437B"/>
    <w:rsid w:val="00B204E1"/>
    <w:rsid w:val="00B226D8"/>
    <w:rsid w:val="00B23079"/>
    <w:rsid w:val="00B31E80"/>
    <w:rsid w:val="00B33512"/>
    <w:rsid w:val="00B412F0"/>
    <w:rsid w:val="00B44E6E"/>
    <w:rsid w:val="00B45114"/>
    <w:rsid w:val="00B46B9B"/>
    <w:rsid w:val="00B50AE0"/>
    <w:rsid w:val="00B50F9E"/>
    <w:rsid w:val="00B510C2"/>
    <w:rsid w:val="00B56BC8"/>
    <w:rsid w:val="00B56BD0"/>
    <w:rsid w:val="00B62F69"/>
    <w:rsid w:val="00B6357D"/>
    <w:rsid w:val="00B66FF7"/>
    <w:rsid w:val="00B776C0"/>
    <w:rsid w:val="00B83C16"/>
    <w:rsid w:val="00B847FB"/>
    <w:rsid w:val="00B86484"/>
    <w:rsid w:val="00B86872"/>
    <w:rsid w:val="00B86C22"/>
    <w:rsid w:val="00B90F5E"/>
    <w:rsid w:val="00B961AA"/>
    <w:rsid w:val="00B96D41"/>
    <w:rsid w:val="00BA10FF"/>
    <w:rsid w:val="00BA4777"/>
    <w:rsid w:val="00BA49F7"/>
    <w:rsid w:val="00BA5C14"/>
    <w:rsid w:val="00BB67D4"/>
    <w:rsid w:val="00BC220A"/>
    <w:rsid w:val="00BD075A"/>
    <w:rsid w:val="00BD2613"/>
    <w:rsid w:val="00BD53CC"/>
    <w:rsid w:val="00BE36B7"/>
    <w:rsid w:val="00BE3E10"/>
    <w:rsid w:val="00BE64A6"/>
    <w:rsid w:val="00BF0481"/>
    <w:rsid w:val="00BF270C"/>
    <w:rsid w:val="00BF3F5B"/>
    <w:rsid w:val="00BF7333"/>
    <w:rsid w:val="00C01603"/>
    <w:rsid w:val="00C0488B"/>
    <w:rsid w:val="00C04C19"/>
    <w:rsid w:val="00C064D5"/>
    <w:rsid w:val="00C15FD0"/>
    <w:rsid w:val="00C17E88"/>
    <w:rsid w:val="00C31253"/>
    <w:rsid w:val="00C31511"/>
    <w:rsid w:val="00C344D3"/>
    <w:rsid w:val="00C349CC"/>
    <w:rsid w:val="00C3569D"/>
    <w:rsid w:val="00C41AF1"/>
    <w:rsid w:val="00C421A4"/>
    <w:rsid w:val="00C428B9"/>
    <w:rsid w:val="00C438AC"/>
    <w:rsid w:val="00C439A5"/>
    <w:rsid w:val="00C5064E"/>
    <w:rsid w:val="00C51517"/>
    <w:rsid w:val="00C524D6"/>
    <w:rsid w:val="00C53082"/>
    <w:rsid w:val="00C55327"/>
    <w:rsid w:val="00C55B15"/>
    <w:rsid w:val="00C572AA"/>
    <w:rsid w:val="00C61CA5"/>
    <w:rsid w:val="00C66011"/>
    <w:rsid w:val="00C71538"/>
    <w:rsid w:val="00C73886"/>
    <w:rsid w:val="00C81096"/>
    <w:rsid w:val="00C811FE"/>
    <w:rsid w:val="00C81664"/>
    <w:rsid w:val="00C826B4"/>
    <w:rsid w:val="00C84B2F"/>
    <w:rsid w:val="00C87307"/>
    <w:rsid w:val="00C95FF8"/>
    <w:rsid w:val="00CA2B7D"/>
    <w:rsid w:val="00CA3ACB"/>
    <w:rsid w:val="00CA72B8"/>
    <w:rsid w:val="00CB2DA8"/>
    <w:rsid w:val="00CC3B99"/>
    <w:rsid w:val="00CC4D73"/>
    <w:rsid w:val="00CD2D87"/>
    <w:rsid w:val="00CD5750"/>
    <w:rsid w:val="00CE1553"/>
    <w:rsid w:val="00CE1707"/>
    <w:rsid w:val="00CE27A3"/>
    <w:rsid w:val="00CE322E"/>
    <w:rsid w:val="00CE3507"/>
    <w:rsid w:val="00CE381B"/>
    <w:rsid w:val="00CF2889"/>
    <w:rsid w:val="00CF688B"/>
    <w:rsid w:val="00CF7319"/>
    <w:rsid w:val="00D0198D"/>
    <w:rsid w:val="00D050D6"/>
    <w:rsid w:val="00D07CDB"/>
    <w:rsid w:val="00D10246"/>
    <w:rsid w:val="00D1133E"/>
    <w:rsid w:val="00D13A46"/>
    <w:rsid w:val="00D14921"/>
    <w:rsid w:val="00D16CD0"/>
    <w:rsid w:val="00D33EE8"/>
    <w:rsid w:val="00D34595"/>
    <w:rsid w:val="00D34A63"/>
    <w:rsid w:val="00D36B1B"/>
    <w:rsid w:val="00D40899"/>
    <w:rsid w:val="00D4163E"/>
    <w:rsid w:val="00D44E29"/>
    <w:rsid w:val="00D451BA"/>
    <w:rsid w:val="00D46282"/>
    <w:rsid w:val="00D47CD8"/>
    <w:rsid w:val="00D53691"/>
    <w:rsid w:val="00D5658B"/>
    <w:rsid w:val="00D576A1"/>
    <w:rsid w:val="00D60C58"/>
    <w:rsid w:val="00D612F4"/>
    <w:rsid w:val="00D64697"/>
    <w:rsid w:val="00D652C3"/>
    <w:rsid w:val="00D67050"/>
    <w:rsid w:val="00D740FE"/>
    <w:rsid w:val="00D74D98"/>
    <w:rsid w:val="00D7617D"/>
    <w:rsid w:val="00D82620"/>
    <w:rsid w:val="00D8763F"/>
    <w:rsid w:val="00D942D2"/>
    <w:rsid w:val="00D94362"/>
    <w:rsid w:val="00D94AB0"/>
    <w:rsid w:val="00D9516A"/>
    <w:rsid w:val="00D9581B"/>
    <w:rsid w:val="00D9607D"/>
    <w:rsid w:val="00D96FFA"/>
    <w:rsid w:val="00DA5729"/>
    <w:rsid w:val="00DA75FA"/>
    <w:rsid w:val="00DB0D52"/>
    <w:rsid w:val="00DB11B4"/>
    <w:rsid w:val="00DB12D4"/>
    <w:rsid w:val="00DB33D3"/>
    <w:rsid w:val="00DB7B5F"/>
    <w:rsid w:val="00DB7FF9"/>
    <w:rsid w:val="00DC34C6"/>
    <w:rsid w:val="00DC79E6"/>
    <w:rsid w:val="00DE0C61"/>
    <w:rsid w:val="00DE5079"/>
    <w:rsid w:val="00DE5EDC"/>
    <w:rsid w:val="00DF47C3"/>
    <w:rsid w:val="00DF4815"/>
    <w:rsid w:val="00DF4D82"/>
    <w:rsid w:val="00DF7B00"/>
    <w:rsid w:val="00E15C4B"/>
    <w:rsid w:val="00E17890"/>
    <w:rsid w:val="00E17DA2"/>
    <w:rsid w:val="00E21DDE"/>
    <w:rsid w:val="00E21FB2"/>
    <w:rsid w:val="00E223CB"/>
    <w:rsid w:val="00E231AF"/>
    <w:rsid w:val="00E2778D"/>
    <w:rsid w:val="00E309DE"/>
    <w:rsid w:val="00E30CF3"/>
    <w:rsid w:val="00E32B2A"/>
    <w:rsid w:val="00E35870"/>
    <w:rsid w:val="00E370D1"/>
    <w:rsid w:val="00E416AB"/>
    <w:rsid w:val="00E41FD3"/>
    <w:rsid w:val="00E43611"/>
    <w:rsid w:val="00E456A1"/>
    <w:rsid w:val="00E51A27"/>
    <w:rsid w:val="00E53871"/>
    <w:rsid w:val="00E55732"/>
    <w:rsid w:val="00E56A8A"/>
    <w:rsid w:val="00E71818"/>
    <w:rsid w:val="00E737F0"/>
    <w:rsid w:val="00E73F72"/>
    <w:rsid w:val="00E76182"/>
    <w:rsid w:val="00E80B1A"/>
    <w:rsid w:val="00E852F0"/>
    <w:rsid w:val="00E8542F"/>
    <w:rsid w:val="00E862DF"/>
    <w:rsid w:val="00E8735F"/>
    <w:rsid w:val="00E94118"/>
    <w:rsid w:val="00E9666E"/>
    <w:rsid w:val="00EA2DD0"/>
    <w:rsid w:val="00EA569F"/>
    <w:rsid w:val="00EA7418"/>
    <w:rsid w:val="00EA77D9"/>
    <w:rsid w:val="00EA77DD"/>
    <w:rsid w:val="00EC36F6"/>
    <w:rsid w:val="00EC3753"/>
    <w:rsid w:val="00EC5CE2"/>
    <w:rsid w:val="00EC742B"/>
    <w:rsid w:val="00EC7D7F"/>
    <w:rsid w:val="00ED1C61"/>
    <w:rsid w:val="00ED32FB"/>
    <w:rsid w:val="00ED74D8"/>
    <w:rsid w:val="00ED7FDA"/>
    <w:rsid w:val="00EE29B1"/>
    <w:rsid w:val="00EE50F1"/>
    <w:rsid w:val="00EE5AB6"/>
    <w:rsid w:val="00EE7523"/>
    <w:rsid w:val="00EE7579"/>
    <w:rsid w:val="00EF34C9"/>
    <w:rsid w:val="00EF407E"/>
    <w:rsid w:val="00EF4B6E"/>
    <w:rsid w:val="00EF7928"/>
    <w:rsid w:val="00EF7DF5"/>
    <w:rsid w:val="00F0123B"/>
    <w:rsid w:val="00F03619"/>
    <w:rsid w:val="00F10687"/>
    <w:rsid w:val="00F1476F"/>
    <w:rsid w:val="00F16255"/>
    <w:rsid w:val="00F23F4F"/>
    <w:rsid w:val="00F2412D"/>
    <w:rsid w:val="00F25C2A"/>
    <w:rsid w:val="00F26D50"/>
    <w:rsid w:val="00F26E8C"/>
    <w:rsid w:val="00F30C78"/>
    <w:rsid w:val="00F318CE"/>
    <w:rsid w:val="00F46350"/>
    <w:rsid w:val="00F47659"/>
    <w:rsid w:val="00F51670"/>
    <w:rsid w:val="00F524B6"/>
    <w:rsid w:val="00F52E51"/>
    <w:rsid w:val="00F54F6D"/>
    <w:rsid w:val="00F5588B"/>
    <w:rsid w:val="00F558F0"/>
    <w:rsid w:val="00F56D90"/>
    <w:rsid w:val="00F63246"/>
    <w:rsid w:val="00F63A4D"/>
    <w:rsid w:val="00F66EB4"/>
    <w:rsid w:val="00F674FF"/>
    <w:rsid w:val="00F71E2B"/>
    <w:rsid w:val="00F80412"/>
    <w:rsid w:val="00F830C9"/>
    <w:rsid w:val="00F83FAA"/>
    <w:rsid w:val="00F90441"/>
    <w:rsid w:val="00F908B5"/>
    <w:rsid w:val="00F95101"/>
    <w:rsid w:val="00FA021C"/>
    <w:rsid w:val="00FB11A2"/>
    <w:rsid w:val="00FB221D"/>
    <w:rsid w:val="00FB364A"/>
    <w:rsid w:val="00FB6035"/>
    <w:rsid w:val="00FC09B9"/>
    <w:rsid w:val="00FC18AD"/>
    <w:rsid w:val="00FC21AE"/>
    <w:rsid w:val="00FD26E7"/>
    <w:rsid w:val="00FD304E"/>
    <w:rsid w:val="00FD52ED"/>
    <w:rsid w:val="00FE0921"/>
    <w:rsid w:val="00FE4847"/>
    <w:rsid w:val="00FF5500"/>
    <w:rsid w:val="00FF734A"/>
    <w:rsid w:val="0134DBCE"/>
    <w:rsid w:val="1C9C5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BD261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E862DF"/>
  </w:style>
  <w:style w:type="character" w:customStyle="1" w:styleId="normaltextrun">
    <w:name w:val="normaltextrun"/>
    <w:basedOn w:val="DefaultParagraphFont"/>
    <w:qForma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qForma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qForma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customStyle="1" w:styleId="UnresolvedMention1">
    <w:name w:val="Unresolved Mention1"/>
    <w:basedOn w:val="DefaultParagraphFont"/>
    <w:uiPriority w:val="99"/>
    <w:semiHidden/>
    <w:unhideWhenUsed/>
    <w:rsid w:val="005F1542"/>
    <w:rPr>
      <w:color w:val="605E5C"/>
      <w:shd w:val="clear" w:color="auto" w:fill="E1DFDD"/>
    </w:rPr>
  </w:style>
  <w:style w:type="character" w:styleId="Emphasis">
    <w:name w:val="Emphasis"/>
    <w:basedOn w:val="DefaultParagraphFont"/>
    <w:uiPriority w:val="20"/>
    <w:qFormat/>
    <w:rsid w:val="005330BB"/>
    <w:rPr>
      <w:i/>
      <w:iCs/>
    </w:rPr>
  </w:style>
  <w:style w:type="paragraph" w:styleId="Revision">
    <w:name w:val="Revision"/>
    <w:hidden/>
    <w:uiPriority w:val="99"/>
    <w:semiHidden/>
    <w:rsid w:val="00E94118"/>
    <w:pPr>
      <w:spacing w:after="0" w:line="240" w:lineRule="auto"/>
    </w:pPr>
  </w:style>
  <w:style w:type="character" w:styleId="FollowedHyperlink">
    <w:name w:val="FollowedHyperlink"/>
    <w:basedOn w:val="DefaultParagraphFont"/>
    <w:uiPriority w:val="99"/>
    <w:semiHidden/>
    <w:unhideWhenUsed/>
    <w:rsid w:val="00A27824"/>
    <w:rPr>
      <w:color w:val="954F72" w:themeColor="followedHyperlink"/>
      <w:u w:val="single"/>
    </w:rPr>
  </w:style>
  <w:style w:type="paragraph" w:customStyle="1" w:styleId="xxmsonormal">
    <w:name w:val="x_xmsonormal"/>
    <w:basedOn w:val="Normal"/>
    <w:rsid w:val="002C6D01"/>
    <w:pPr>
      <w:spacing w:after="0" w:line="240" w:lineRule="auto"/>
    </w:pPr>
    <w:rPr>
      <w:rFonts w:ascii="Calibri" w:hAnsi="Calibri" w:cs="Calibri"/>
      <w:lang w:eastAsia="lt-LT"/>
    </w:rPr>
  </w:style>
  <w:style w:type="character" w:customStyle="1" w:styleId="Heading1Char">
    <w:name w:val="Heading 1 Char"/>
    <w:basedOn w:val="DefaultParagraphFont"/>
    <w:link w:val="Heading1"/>
    <w:uiPriority w:val="9"/>
    <w:rsid w:val="00BD2613"/>
    <w:rPr>
      <w:rFonts w:ascii="Times New Roman" w:eastAsia="Times New Roman" w:hAnsi="Times New Roman" w:cs="Times New Roman"/>
      <w:b/>
      <w:bCs/>
      <w:kern w:val="36"/>
      <w:sz w:val="48"/>
      <w:szCs w:val="48"/>
      <w:lang w:val="en-GB" w:eastAsia="en-GB"/>
    </w:rPr>
  </w:style>
  <w:style w:type="paragraph" w:customStyle="1" w:styleId="xmsonormal">
    <w:name w:val="x_msonormal"/>
    <w:basedOn w:val="Normal"/>
    <w:rsid w:val="005A15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682178"/>
    <w:rPr>
      <w:color w:val="605E5C"/>
      <w:shd w:val="clear" w:color="auto" w:fill="E1DFDD"/>
    </w:rPr>
  </w:style>
  <w:style w:type="character" w:customStyle="1" w:styleId="FootnoteCharacters">
    <w:name w:val="Footnote Characters"/>
    <w:basedOn w:val="DefaultParagraphFont"/>
    <w:uiPriority w:val="99"/>
    <w:semiHidden/>
    <w:unhideWhenUsed/>
    <w:qFormat/>
    <w:rsid w:val="00756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593">
      <w:bodyDiv w:val="1"/>
      <w:marLeft w:val="0"/>
      <w:marRight w:val="0"/>
      <w:marTop w:val="0"/>
      <w:marBottom w:val="0"/>
      <w:divBdr>
        <w:top w:val="none" w:sz="0" w:space="0" w:color="auto"/>
        <w:left w:val="none" w:sz="0" w:space="0" w:color="auto"/>
        <w:bottom w:val="none" w:sz="0" w:space="0" w:color="auto"/>
        <w:right w:val="none" w:sz="0" w:space="0" w:color="auto"/>
      </w:divBdr>
    </w:div>
    <w:div w:id="129831554">
      <w:bodyDiv w:val="1"/>
      <w:marLeft w:val="0"/>
      <w:marRight w:val="0"/>
      <w:marTop w:val="0"/>
      <w:marBottom w:val="0"/>
      <w:divBdr>
        <w:top w:val="none" w:sz="0" w:space="0" w:color="auto"/>
        <w:left w:val="none" w:sz="0" w:space="0" w:color="auto"/>
        <w:bottom w:val="none" w:sz="0" w:space="0" w:color="auto"/>
        <w:right w:val="none" w:sz="0" w:space="0" w:color="auto"/>
      </w:divBdr>
    </w:div>
    <w:div w:id="205531883">
      <w:bodyDiv w:val="1"/>
      <w:marLeft w:val="0"/>
      <w:marRight w:val="0"/>
      <w:marTop w:val="0"/>
      <w:marBottom w:val="0"/>
      <w:divBdr>
        <w:top w:val="none" w:sz="0" w:space="0" w:color="auto"/>
        <w:left w:val="none" w:sz="0" w:space="0" w:color="auto"/>
        <w:bottom w:val="none" w:sz="0" w:space="0" w:color="auto"/>
        <w:right w:val="none" w:sz="0" w:space="0" w:color="auto"/>
      </w:divBdr>
    </w:div>
    <w:div w:id="31361168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62393621">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456">
      <w:bodyDiv w:val="1"/>
      <w:marLeft w:val="0"/>
      <w:marRight w:val="0"/>
      <w:marTop w:val="0"/>
      <w:marBottom w:val="0"/>
      <w:divBdr>
        <w:top w:val="none" w:sz="0" w:space="0" w:color="auto"/>
        <w:left w:val="none" w:sz="0" w:space="0" w:color="auto"/>
        <w:bottom w:val="none" w:sz="0" w:space="0" w:color="auto"/>
        <w:right w:val="none" w:sz="0" w:space="0" w:color="auto"/>
      </w:divBdr>
    </w:div>
    <w:div w:id="877666147">
      <w:bodyDiv w:val="1"/>
      <w:marLeft w:val="0"/>
      <w:marRight w:val="0"/>
      <w:marTop w:val="0"/>
      <w:marBottom w:val="0"/>
      <w:divBdr>
        <w:top w:val="none" w:sz="0" w:space="0" w:color="auto"/>
        <w:left w:val="none" w:sz="0" w:space="0" w:color="auto"/>
        <w:bottom w:val="none" w:sz="0" w:space="0" w:color="auto"/>
        <w:right w:val="none" w:sz="0" w:space="0" w:color="auto"/>
      </w:divBdr>
    </w:div>
    <w:div w:id="980503422">
      <w:bodyDiv w:val="1"/>
      <w:marLeft w:val="0"/>
      <w:marRight w:val="0"/>
      <w:marTop w:val="0"/>
      <w:marBottom w:val="0"/>
      <w:divBdr>
        <w:top w:val="none" w:sz="0" w:space="0" w:color="auto"/>
        <w:left w:val="none" w:sz="0" w:space="0" w:color="auto"/>
        <w:bottom w:val="none" w:sz="0" w:space="0" w:color="auto"/>
        <w:right w:val="none" w:sz="0" w:space="0" w:color="auto"/>
      </w:divBdr>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49396906">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15264302">
      <w:bodyDiv w:val="1"/>
      <w:marLeft w:val="0"/>
      <w:marRight w:val="0"/>
      <w:marTop w:val="0"/>
      <w:marBottom w:val="0"/>
      <w:divBdr>
        <w:top w:val="none" w:sz="0" w:space="0" w:color="auto"/>
        <w:left w:val="none" w:sz="0" w:space="0" w:color="auto"/>
        <w:bottom w:val="none" w:sz="0" w:space="0" w:color="auto"/>
        <w:right w:val="none" w:sz="0" w:space="0" w:color="auto"/>
      </w:divBdr>
    </w:div>
    <w:div w:id="1542815087">
      <w:bodyDiv w:val="1"/>
      <w:marLeft w:val="0"/>
      <w:marRight w:val="0"/>
      <w:marTop w:val="0"/>
      <w:marBottom w:val="0"/>
      <w:divBdr>
        <w:top w:val="none" w:sz="0" w:space="0" w:color="auto"/>
        <w:left w:val="none" w:sz="0" w:space="0" w:color="auto"/>
        <w:bottom w:val="none" w:sz="0" w:space="0" w:color="auto"/>
        <w:right w:val="none" w:sz="0" w:space="0" w:color="auto"/>
      </w:divBdr>
    </w:div>
    <w:div w:id="157150387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847">
      <w:bodyDiv w:val="1"/>
      <w:marLeft w:val="0"/>
      <w:marRight w:val="0"/>
      <w:marTop w:val="0"/>
      <w:marBottom w:val="0"/>
      <w:divBdr>
        <w:top w:val="none" w:sz="0" w:space="0" w:color="auto"/>
        <w:left w:val="none" w:sz="0" w:space="0" w:color="auto"/>
        <w:bottom w:val="none" w:sz="0" w:space="0" w:color="auto"/>
        <w:right w:val="none" w:sz="0" w:space="0" w:color="auto"/>
      </w:divBdr>
    </w:div>
    <w:div w:id="1859275226">
      <w:bodyDiv w:val="1"/>
      <w:marLeft w:val="0"/>
      <w:marRight w:val="0"/>
      <w:marTop w:val="0"/>
      <w:marBottom w:val="0"/>
      <w:divBdr>
        <w:top w:val="none" w:sz="0" w:space="0" w:color="auto"/>
        <w:left w:val="none" w:sz="0" w:space="0" w:color="auto"/>
        <w:bottom w:val="none" w:sz="0" w:space="0" w:color="auto"/>
        <w:right w:val="none" w:sz="0" w:space="0" w:color="auto"/>
      </w:divBdr>
    </w:div>
    <w:div w:id="1883470305">
      <w:bodyDiv w:val="1"/>
      <w:marLeft w:val="0"/>
      <w:marRight w:val="0"/>
      <w:marTop w:val="0"/>
      <w:marBottom w:val="0"/>
      <w:divBdr>
        <w:top w:val="none" w:sz="0" w:space="0" w:color="auto"/>
        <w:left w:val="none" w:sz="0" w:space="0" w:color="auto"/>
        <w:bottom w:val="none" w:sz="0" w:space="0" w:color="auto"/>
        <w:right w:val="none" w:sz="0" w:space="0" w:color="auto"/>
      </w:divBdr>
    </w:div>
    <w:div w:id="1883863707">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5643</Words>
  <Characters>3218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2026-05-13T06:13:00Z</dcterms:created>
  <dcterms:modified xsi:type="dcterms:W3CDTF">2026-05-13T12:35:00Z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e5f76b8a-bede-4624-aa82-9e87d6c0aaea</vt:lpwstr>
  </property>
</Properties>
</file>