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A0F46" w14:textId="77777777" w:rsidR="00353707" w:rsidRPr="005765DF" w:rsidRDefault="00353707" w:rsidP="00353707">
      <w:pPr>
        <w:spacing w:line="264" w:lineRule="auto"/>
        <w:jc w:val="center"/>
        <w:rPr>
          <w:rFonts w:asciiTheme="minorHAnsi" w:hAnsiTheme="minorHAnsi" w:cstheme="minorHAnsi"/>
          <w:sz w:val="28"/>
          <w:szCs w:val="28"/>
        </w:rPr>
      </w:pPr>
      <w:r w:rsidRPr="005765DF">
        <w:rPr>
          <w:rFonts w:asciiTheme="minorHAnsi" w:hAnsiTheme="minorHAnsi" w:cstheme="minorHAnsi"/>
          <w:noProof/>
          <w:sz w:val="28"/>
          <w:szCs w:val="28"/>
          <w:lang w:eastAsia="lt-LT"/>
        </w:rPr>
        <w:drawing>
          <wp:inline distT="0" distB="0" distL="0" distR="0" wp14:anchorId="1C663005" wp14:editId="174CE937">
            <wp:extent cx="507365" cy="614680"/>
            <wp:effectExtent l="0" t="0" r="0" b="0"/>
            <wp:docPr id="1" name="Picture 1" descr="Valstybės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descr="Valstybės 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7365" cy="614680"/>
                    </a:xfrm>
                    <a:prstGeom prst="rect">
                      <a:avLst/>
                    </a:prstGeom>
                    <a:noFill/>
                    <a:ln>
                      <a:noFill/>
                    </a:ln>
                  </pic:spPr>
                </pic:pic>
              </a:graphicData>
            </a:graphic>
          </wp:inline>
        </w:drawing>
      </w:r>
    </w:p>
    <w:p w14:paraId="54B8A208" w14:textId="77777777" w:rsidR="00353707" w:rsidRPr="00353707" w:rsidRDefault="00353707" w:rsidP="00353707">
      <w:pPr>
        <w:spacing w:before="240" w:after="240" w:line="264" w:lineRule="auto"/>
        <w:jc w:val="center"/>
        <w:rPr>
          <w:rFonts w:ascii="Calibri" w:hAnsi="Calibri" w:cs="Calibri"/>
          <w:b/>
          <w:bCs/>
          <w:sz w:val="26"/>
          <w:szCs w:val="26"/>
        </w:rPr>
      </w:pPr>
      <w:r w:rsidRPr="00353707">
        <w:rPr>
          <w:rFonts w:ascii="Calibri" w:hAnsi="Calibri" w:cs="Calibri"/>
          <w:b/>
          <w:bCs/>
          <w:sz w:val="26"/>
          <w:szCs w:val="26"/>
        </w:rPr>
        <w:t>LIETUVOS RESPUBLIKOS PREZIDENTO KANCELIARIJA</w:t>
      </w:r>
    </w:p>
    <w:p w14:paraId="4A2CF030" w14:textId="77777777" w:rsidR="00353707" w:rsidRPr="00353707" w:rsidRDefault="00353707" w:rsidP="00353707">
      <w:pPr>
        <w:spacing w:line="264" w:lineRule="auto"/>
        <w:jc w:val="center"/>
        <w:rPr>
          <w:rFonts w:ascii="Calibri" w:hAnsi="Calibri" w:cs="Calibri"/>
          <w:sz w:val="26"/>
          <w:szCs w:val="26"/>
        </w:rPr>
      </w:pPr>
      <w:r w:rsidRPr="00353707">
        <w:rPr>
          <w:rFonts w:ascii="Calibri" w:hAnsi="Calibri" w:cs="Calibri"/>
          <w:sz w:val="26"/>
          <w:szCs w:val="26"/>
        </w:rPr>
        <w:t>Biudžetinė įstaiga, S. Daukanto a. 3, LT-01122 Vilnius,</w:t>
      </w:r>
    </w:p>
    <w:p w14:paraId="39072EC4" w14:textId="77777777" w:rsidR="00353707" w:rsidRPr="00353707" w:rsidRDefault="00353707" w:rsidP="00353707">
      <w:pPr>
        <w:spacing w:line="264" w:lineRule="auto"/>
        <w:jc w:val="center"/>
        <w:rPr>
          <w:rFonts w:ascii="Calibri" w:hAnsi="Calibri" w:cs="Calibri"/>
          <w:sz w:val="26"/>
          <w:szCs w:val="26"/>
        </w:rPr>
      </w:pPr>
      <w:r w:rsidRPr="00353707">
        <w:rPr>
          <w:rFonts w:ascii="Calibri" w:hAnsi="Calibri" w:cs="Calibri"/>
          <w:sz w:val="26"/>
          <w:szCs w:val="26"/>
        </w:rPr>
        <w:t xml:space="preserve">tel. +370 5  206 2090, el. p. </w:t>
      </w:r>
      <w:hyperlink r:id="rId8" w:history="1">
        <w:r w:rsidRPr="00353707">
          <w:rPr>
            <w:rStyle w:val="Hyperlink"/>
            <w:rFonts w:ascii="Calibri" w:eastAsiaTheme="majorEastAsia" w:hAnsi="Calibri" w:cs="Calibri"/>
            <w:color w:val="auto"/>
            <w:sz w:val="26"/>
            <w:szCs w:val="26"/>
          </w:rPr>
          <w:t>kanceliarija@prezidentas.lt</w:t>
        </w:r>
      </w:hyperlink>
      <w:r w:rsidRPr="00353707">
        <w:rPr>
          <w:rStyle w:val="Hyperlink"/>
          <w:rFonts w:ascii="Calibri" w:eastAsiaTheme="majorEastAsia" w:hAnsi="Calibri" w:cs="Calibri"/>
          <w:color w:val="auto"/>
          <w:sz w:val="26"/>
          <w:szCs w:val="26"/>
        </w:rPr>
        <w:t xml:space="preserve">, svetainės adresas: </w:t>
      </w:r>
      <w:hyperlink r:id="rId9" w:history="1">
        <w:r w:rsidRPr="00353707">
          <w:rPr>
            <w:rStyle w:val="Hyperlink"/>
            <w:rFonts w:ascii="Calibri" w:eastAsiaTheme="majorEastAsia" w:hAnsi="Calibri" w:cs="Calibri"/>
            <w:color w:val="auto"/>
            <w:sz w:val="26"/>
            <w:szCs w:val="26"/>
          </w:rPr>
          <w:t>www.lrp.lt</w:t>
        </w:r>
      </w:hyperlink>
      <w:r w:rsidRPr="00353707">
        <w:rPr>
          <w:rFonts w:ascii="Calibri" w:hAnsi="Calibri" w:cs="Calibri"/>
          <w:sz w:val="26"/>
          <w:szCs w:val="26"/>
        </w:rPr>
        <w:t>.</w:t>
      </w:r>
    </w:p>
    <w:p w14:paraId="6399DA0F" w14:textId="77777777" w:rsidR="00353707" w:rsidRPr="00353707" w:rsidRDefault="00353707" w:rsidP="00353707">
      <w:pPr>
        <w:spacing w:line="264" w:lineRule="auto"/>
        <w:jc w:val="center"/>
        <w:rPr>
          <w:rFonts w:ascii="Calibri" w:hAnsi="Calibri" w:cs="Calibri"/>
          <w:sz w:val="26"/>
          <w:szCs w:val="26"/>
        </w:rPr>
      </w:pPr>
      <w:r w:rsidRPr="00353707">
        <w:rPr>
          <w:rFonts w:ascii="Calibri" w:hAnsi="Calibri" w:cs="Calibri"/>
          <w:sz w:val="26"/>
          <w:szCs w:val="26"/>
        </w:rPr>
        <w:t>Duomenys kaupiami ir saugomi Juridinių asmenų registre, kodas 188609016</w:t>
      </w:r>
    </w:p>
    <w:p w14:paraId="204F6EE2" w14:textId="77777777" w:rsidR="00353707" w:rsidRPr="00353707" w:rsidRDefault="00353707" w:rsidP="00353707">
      <w:pPr>
        <w:tabs>
          <w:tab w:val="left" w:leader="underscore" w:pos="9639"/>
        </w:tabs>
        <w:spacing w:after="300" w:line="264" w:lineRule="auto"/>
        <w:jc w:val="center"/>
        <w:rPr>
          <w:rFonts w:ascii="Calibri" w:hAnsi="Calibri" w:cs="Calibri"/>
          <w:sz w:val="26"/>
          <w:szCs w:val="26"/>
        </w:rPr>
      </w:pPr>
      <w:r w:rsidRPr="00353707">
        <w:rPr>
          <w:rFonts w:ascii="Calibri" w:hAnsi="Calibri" w:cs="Calibri"/>
          <w:sz w:val="26"/>
          <w:szCs w:val="26"/>
        </w:rPr>
        <w:tab/>
      </w:r>
    </w:p>
    <w:p w14:paraId="225D8A21" w14:textId="77777777" w:rsidR="00353707" w:rsidRPr="00353707" w:rsidRDefault="00353707" w:rsidP="00353707">
      <w:pPr>
        <w:tabs>
          <w:tab w:val="left" w:pos="5670"/>
        </w:tabs>
        <w:spacing w:line="264" w:lineRule="auto"/>
        <w:rPr>
          <w:rFonts w:ascii="Calibri" w:hAnsi="Calibri" w:cs="Calibri"/>
          <w:sz w:val="26"/>
          <w:szCs w:val="26"/>
        </w:rPr>
        <w:sectPr w:rsidR="00353707" w:rsidRPr="00353707" w:rsidSect="00353707">
          <w:headerReference w:type="even" r:id="rId10"/>
          <w:headerReference w:type="default" r:id="rId11"/>
          <w:footerReference w:type="even" r:id="rId12"/>
          <w:footerReference w:type="default" r:id="rId13"/>
          <w:headerReference w:type="first" r:id="rId14"/>
          <w:footerReference w:type="first" r:id="rId15"/>
          <w:pgSz w:w="11907" w:h="16834" w:code="9"/>
          <w:pgMar w:top="1134" w:right="567" w:bottom="1134" w:left="1701" w:header="0" w:footer="64" w:gutter="0"/>
          <w:cols w:space="1296"/>
          <w:formProt w:val="0"/>
          <w:titlePg/>
          <w:docGrid w:linePitch="272"/>
        </w:sectPr>
      </w:pPr>
    </w:p>
    <w:p w14:paraId="7988C60A" w14:textId="77777777" w:rsidR="00353707" w:rsidRPr="00353707" w:rsidRDefault="00353707" w:rsidP="00353707">
      <w:pPr>
        <w:tabs>
          <w:tab w:val="left" w:pos="5670"/>
        </w:tabs>
        <w:spacing w:line="264" w:lineRule="auto"/>
        <w:rPr>
          <w:rFonts w:ascii="Calibri" w:hAnsi="Calibri" w:cs="Calibri"/>
          <w:sz w:val="26"/>
          <w:szCs w:val="26"/>
        </w:rPr>
      </w:pPr>
      <w:r w:rsidRPr="00353707">
        <w:rPr>
          <w:rFonts w:ascii="Calibri" w:hAnsi="Calibri" w:cs="Calibri"/>
          <w:sz w:val="26"/>
          <w:szCs w:val="26"/>
        </w:rPr>
        <w:t>Tiekėjams pagal sąrašą</w:t>
      </w:r>
    </w:p>
    <w:p w14:paraId="0F22545D" w14:textId="77777777" w:rsidR="00353707" w:rsidRPr="00353707" w:rsidRDefault="00353707" w:rsidP="00353707">
      <w:pPr>
        <w:tabs>
          <w:tab w:val="left" w:pos="5670"/>
        </w:tabs>
        <w:spacing w:line="264" w:lineRule="auto"/>
        <w:rPr>
          <w:rFonts w:ascii="Calibri" w:hAnsi="Calibri" w:cs="Calibri"/>
          <w:sz w:val="26"/>
          <w:szCs w:val="26"/>
        </w:rPr>
      </w:pPr>
      <w:r w:rsidRPr="00353707">
        <w:rPr>
          <w:rFonts w:ascii="Calibri" w:hAnsi="Calibri" w:cs="Calibri"/>
          <w:sz w:val="26"/>
          <w:szCs w:val="26"/>
        </w:rPr>
        <w:t>CVP IS priemonėmis</w:t>
      </w:r>
    </w:p>
    <w:p w14:paraId="330B2876" w14:textId="4EA5D11E" w:rsidR="00353707" w:rsidRPr="00353707" w:rsidRDefault="00353707" w:rsidP="00353707">
      <w:pPr>
        <w:tabs>
          <w:tab w:val="left" w:pos="5670"/>
        </w:tabs>
        <w:spacing w:line="264" w:lineRule="auto"/>
        <w:rPr>
          <w:rFonts w:ascii="Calibri" w:hAnsi="Calibri" w:cs="Calibri"/>
          <w:sz w:val="26"/>
          <w:szCs w:val="26"/>
          <w:lang w:val="en-US"/>
        </w:rPr>
        <w:sectPr w:rsidR="00353707" w:rsidRPr="00353707" w:rsidSect="00353707">
          <w:type w:val="continuous"/>
          <w:pgSz w:w="11907" w:h="16834" w:code="9"/>
          <w:pgMar w:top="1134" w:right="567" w:bottom="1134" w:left="1701" w:header="0" w:footer="64" w:gutter="0"/>
          <w:cols w:num="2" w:space="567" w:equalWidth="0">
            <w:col w:w="5103" w:space="567"/>
            <w:col w:w="3969"/>
          </w:cols>
          <w:formProt w:val="0"/>
          <w:titlePg/>
          <w:docGrid w:linePitch="272"/>
        </w:sectPr>
      </w:pPr>
      <w:r w:rsidRPr="00353707">
        <w:rPr>
          <w:rFonts w:ascii="Calibri" w:hAnsi="Calibri" w:cs="Calibri"/>
          <w:sz w:val="26"/>
          <w:szCs w:val="26"/>
        </w:rPr>
        <w:br w:type="column"/>
      </w:r>
      <w:r w:rsidRPr="00353707">
        <w:rPr>
          <w:rFonts w:ascii="Calibri" w:hAnsi="Calibri" w:cs="Calibri"/>
          <w:sz w:val="26"/>
          <w:szCs w:val="26"/>
        </w:rPr>
        <w:t>202</w:t>
      </w:r>
      <w:r w:rsidR="0031371C">
        <w:rPr>
          <w:rFonts w:ascii="Calibri" w:hAnsi="Calibri" w:cs="Calibri"/>
          <w:sz w:val="26"/>
          <w:szCs w:val="26"/>
        </w:rPr>
        <w:t>6</w:t>
      </w:r>
      <w:r w:rsidRPr="00353707">
        <w:rPr>
          <w:rFonts w:ascii="Calibri" w:hAnsi="Calibri" w:cs="Calibri"/>
          <w:sz w:val="26"/>
          <w:szCs w:val="26"/>
        </w:rPr>
        <w:t>-</w:t>
      </w:r>
      <w:r w:rsidR="0031371C">
        <w:rPr>
          <w:rFonts w:ascii="Calibri" w:hAnsi="Calibri" w:cs="Calibri"/>
          <w:sz w:val="26"/>
          <w:szCs w:val="26"/>
          <w:lang w:val="en-US"/>
        </w:rPr>
        <w:t>05</w:t>
      </w:r>
      <w:r>
        <w:rPr>
          <w:rFonts w:ascii="Calibri" w:hAnsi="Calibri" w:cs="Calibri"/>
          <w:sz w:val="26"/>
          <w:szCs w:val="26"/>
          <w:lang w:val="en-US"/>
        </w:rPr>
        <w:t>-</w:t>
      </w:r>
      <w:r w:rsidR="00A16470">
        <w:rPr>
          <w:rFonts w:ascii="Calibri" w:hAnsi="Calibri" w:cs="Calibri"/>
          <w:sz w:val="26"/>
          <w:szCs w:val="26"/>
          <w:lang w:val="en-US"/>
        </w:rPr>
        <w:t>14</w:t>
      </w:r>
      <w:r>
        <w:rPr>
          <w:rFonts w:ascii="Calibri" w:hAnsi="Calibri" w:cs="Calibri"/>
          <w:sz w:val="26"/>
          <w:szCs w:val="26"/>
          <w:lang w:val="en-US"/>
        </w:rPr>
        <w:t xml:space="preserve">        </w:t>
      </w:r>
      <w:r w:rsidRPr="00353707">
        <w:rPr>
          <w:rFonts w:ascii="Calibri" w:hAnsi="Calibri" w:cs="Calibri"/>
          <w:sz w:val="26"/>
          <w:szCs w:val="26"/>
        </w:rPr>
        <w:t xml:space="preserve">   </w:t>
      </w:r>
      <w:r>
        <w:rPr>
          <w:rFonts w:ascii="Calibri" w:hAnsi="Calibri" w:cs="Calibri"/>
          <w:sz w:val="26"/>
          <w:szCs w:val="26"/>
        </w:rPr>
        <w:t xml:space="preserve">       </w:t>
      </w:r>
      <w:r w:rsidRPr="00353707">
        <w:rPr>
          <w:rFonts w:ascii="Calibri" w:hAnsi="Calibri" w:cs="Calibri"/>
          <w:sz w:val="26"/>
          <w:szCs w:val="26"/>
        </w:rPr>
        <w:t>Nr. 2D-</w:t>
      </w:r>
      <w:r w:rsidR="00A16470">
        <w:rPr>
          <w:rFonts w:ascii="Calibri" w:hAnsi="Calibri" w:cs="Calibri"/>
          <w:sz w:val="26"/>
          <w:szCs w:val="26"/>
        </w:rPr>
        <w:t>1752</w:t>
      </w:r>
    </w:p>
    <w:p w14:paraId="4E1C04F1" w14:textId="563C59E9" w:rsidR="00353707" w:rsidRPr="00353707" w:rsidRDefault="00353707" w:rsidP="00353707">
      <w:pPr>
        <w:pStyle w:val="Heading1"/>
        <w:spacing w:after="240"/>
        <w:jc w:val="both"/>
        <w:rPr>
          <w:rFonts w:ascii="Calibri" w:hAnsi="Calibri" w:cs="Calibri"/>
          <w:b/>
          <w:bCs/>
          <w:color w:val="auto"/>
          <w:sz w:val="26"/>
          <w:szCs w:val="26"/>
        </w:rPr>
      </w:pPr>
      <w:r w:rsidRPr="00353707">
        <w:rPr>
          <w:rFonts w:ascii="Calibri" w:hAnsi="Calibri" w:cs="Calibri"/>
          <w:b/>
          <w:bCs/>
          <w:color w:val="auto"/>
          <w:sz w:val="26"/>
          <w:szCs w:val="26"/>
        </w:rPr>
        <w:t xml:space="preserve">DĖL </w:t>
      </w:r>
      <w:r w:rsidR="0031371C" w:rsidRPr="0031371C">
        <w:rPr>
          <w:rFonts w:ascii="Calibri" w:hAnsi="Calibri" w:cs="Calibri"/>
          <w:b/>
          <w:bCs/>
          <w:color w:val="auto"/>
          <w:sz w:val="26"/>
          <w:szCs w:val="26"/>
        </w:rPr>
        <w:t>JUDRIOJO RYŠIO PASLAUGŲ PIRKIM</w:t>
      </w:r>
      <w:r w:rsidR="000A5469">
        <w:rPr>
          <w:rFonts w:ascii="Calibri" w:hAnsi="Calibri" w:cs="Calibri"/>
          <w:b/>
          <w:bCs/>
          <w:color w:val="auto"/>
          <w:sz w:val="26"/>
          <w:szCs w:val="26"/>
        </w:rPr>
        <w:t>O</w:t>
      </w:r>
      <w:r w:rsidR="0031371C" w:rsidRPr="0031371C">
        <w:rPr>
          <w:rFonts w:ascii="Calibri" w:hAnsi="Calibri" w:cs="Calibri"/>
          <w:b/>
          <w:bCs/>
          <w:color w:val="auto"/>
          <w:sz w:val="26"/>
          <w:szCs w:val="26"/>
        </w:rPr>
        <w:t xml:space="preserve"> (NR. 7784015)</w:t>
      </w:r>
    </w:p>
    <w:p w14:paraId="23F675BB" w14:textId="3BC674B6" w:rsidR="00353707" w:rsidRPr="00353707" w:rsidRDefault="00353707" w:rsidP="00353707">
      <w:pPr>
        <w:spacing w:before="120" w:line="264" w:lineRule="auto"/>
        <w:ind w:firstLine="720"/>
        <w:jc w:val="both"/>
        <w:rPr>
          <w:rFonts w:ascii="Calibri" w:eastAsiaTheme="minorHAnsi" w:hAnsi="Calibri" w:cs="Calibri"/>
          <w:sz w:val="26"/>
          <w:szCs w:val="26"/>
        </w:rPr>
      </w:pPr>
      <w:r w:rsidRPr="00353707">
        <w:rPr>
          <w:rFonts w:ascii="Calibri" w:eastAsiaTheme="minorHAnsi" w:hAnsi="Calibri" w:cs="Calibri"/>
          <w:sz w:val="26"/>
          <w:szCs w:val="26"/>
        </w:rPr>
        <w:t xml:space="preserve">Lietuvos Respublikos Prezidento kanceliarija informuoja, kad atliekant </w:t>
      </w:r>
      <w:r w:rsidR="0031371C">
        <w:rPr>
          <w:rFonts w:ascii="Calibri" w:eastAsiaTheme="minorHAnsi" w:hAnsi="Calibri" w:cs="Calibri"/>
          <w:sz w:val="26"/>
          <w:szCs w:val="26"/>
        </w:rPr>
        <w:t>judriojo ryšio paslaugų pirkimą</w:t>
      </w:r>
      <w:r w:rsidRPr="00353707">
        <w:rPr>
          <w:rFonts w:ascii="Calibri" w:eastAsiaTheme="minorHAnsi" w:hAnsi="Calibri" w:cs="Calibri"/>
          <w:sz w:val="26"/>
          <w:szCs w:val="26"/>
        </w:rPr>
        <w:t xml:space="preserve"> (Nr. </w:t>
      </w:r>
      <w:r w:rsidR="0031371C" w:rsidRPr="0031371C">
        <w:rPr>
          <w:rFonts w:ascii="Calibri" w:eastAsiaTheme="minorHAnsi" w:hAnsi="Calibri" w:cs="Calibri"/>
          <w:sz w:val="26"/>
          <w:szCs w:val="26"/>
        </w:rPr>
        <w:t>7784015</w:t>
      </w:r>
      <w:r w:rsidRPr="00353707">
        <w:rPr>
          <w:rFonts w:ascii="Calibri" w:eastAsiaTheme="minorHAnsi" w:hAnsi="Calibri" w:cs="Calibri"/>
          <w:sz w:val="26"/>
          <w:szCs w:val="26"/>
        </w:rPr>
        <w:t>) (toliau – Pirkimas), Centrinės viešųjų pirkimų informacinės sistemos susirašinėjimo priemonėmis, 202</w:t>
      </w:r>
      <w:r w:rsidR="0031371C">
        <w:rPr>
          <w:rFonts w:ascii="Calibri" w:eastAsiaTheme="minorHAnsi" w:hAnsi="Calibri" w:cs="Calibri"/>
          <w:sz w:val="26"/>
          <w:szCs w:val="26"/>
        </w:rPr>
        <w:t>6</w:t>
      </w:r>
      <w:r w:rsidRPr="00353707">
        <w:rPr>
          <w:rFonts w:ascii="Calibri" w:eastAsiaTheme="minorHAnsi" w:hAnsi="Calibri" w:cs="Calibri"/>
          <w:sz w:val="26"/>
          <w:szCs w:val="26"/>
        </w:rPr>
        <w:t xml:space="preserve"> m. </w:t>
      </w:r>
      <w:r w:rsidR="0031371C">
        <w:rPr>
          <w:rFonts w:ascii="Calibri" w:eastAsiaTheme="minorHAnsi" w:hAnsi="Calibri" w:cs="Calibri"/>
          <w:sz w:val="26"/>
          <w:szCs w:val="26"/>
        </w:rPr>
        <w:t>gegužės</w:t>
      </w:r>
      <w:r w:rsidRPr="00353707">
        <w:rPr>
          <w:rFonts w:ascii="Calibri" w:eastAsiaTheme="minorHAnsi" w:hAnsi="Calibri" w:cs="Calibri"/>
          <w:sz w:val="26"/>
          <w:szCs w:val="26"/>
        </w:rPr>
        <w:t xml:space="preserve"> </w:t>
      </w:r>
      <w:r w:rsidR="0031371C">
        <w:rPr>
          <w:rFonts w:ascii="Calibri" w:eastAsiaTheme="minorHAnsi" w:hAnsi="Calibri" w:cs="Calibri"/>
          <w:sz w:val="26"/>
          <w:szCs w:val="26"/>
        </w:rPr>
        <w:t>13</w:t>
      </w:r>
      <w:r>
        <w:rPr>
          <w:rFonts w:ascii="Calibri" w:eastAsiaTheme="minorHAnsi" w:hAnsi="Calibri" w:cs="Calibri"/>
          <w:sz w:val="26"/>
          <w:szCs w:val="26"/>
        </w:rPr>
        <w:t xml:space="preserve"> </w:t>
      </w:r>
      <w:r w:rsidRPr="00353707">
        <w:rPr>
          <w:rFonts w:ascii="Calibri" w:eastAsiaTheme="minorHAnsi" w:hAnsi="Calibri" w:cs="Calibri"/>
          <w:sz w:val="26"/>
          <w:szCs w:val="26"/>
        </w:rPr>
        <w:t xml:space="preserve">d. gautas tiekėjo prašymas paaiškinti ir (ar) patikslinti Pirkimo dokumentus. </w:t>
      </w:r>
    </w:p>
    <w:p w14:paraId="410F5B27" w14:textId="682F9F5F" w:rsidR="00353707" w:rsidRPr="00353707" w:rsidRDefault="00353707" w:rsidP="00353707">
      <w:pPr>
        <w:spacing w:line="264" w:lineRule="auto"/>
        <w:ind w:firstLine="720"/>
        <w:jc w:val="both"/>
        <w:rPr>
          <w:rFonts w:ascii="Calibri" w:eastAsiaTheme="minorHAnsi" w:hAnsi="Calibri" w:cs="Calibri"/>
          <w:sz w:val="26"/>
          <w:szCs w:val="26"/>
        </w:rPr>
      </w:pPr>
      <w:r w:rsidRPr="00353707">
        <w:rPr>
          <w:rFonts w:ascii="Calibri" w:eastAsiaTheme="minorHAnsi" w:hAnsi="Calibri" w:cs="Calibri"/>
          <w:sz w:val="26"/>
          <w:szCs w:val="26"/>
        </w:rPr>
        <w:t>Lietuvos Respublikos Prezidento kanceliarijos Viešųjų pirkimų komisija 202</w:t>
      </w:r>
      <w:r w:rsidR="009B28A1">
        <w:rPr>
          <w:rFonts w:ascii="Calibri" w:eastAsiaTheme="minorHAnsi" w:hAnsi="Calibri" w:cs="Calibri"/>
          <w:sz w:val="26"/>
          <w:szCs w:val="26"/>
        </w:rPr>
        <w:t>6</w:t>
      </w:r>
      <w:r w:rsidRPr="00353707">
        <w:rPr>
          <w:rFonts w:ascii="Calibri" w:eastAsiaTheme="minorHAnsi" w:hAnsi="Calibri" w:cs="Calibri"/>
          <w:sz w:val="26"/>
          <w:szCs w:val="26"/>
        </w:rPr>
        <w:t xml:space="preserve"> m. </w:t>
      </w:r>
      <w:r w:rsidR="009B28A1">
        <w:rPr>
          <w:rFonts w:ascii="Calibri" w:eastAsiaTheme="minorHAnsi" w:hAnsi="Calibri" w:cs="Calibri"/>
          <w:sz w:val="26"/>
          <w:szCs w:val="26"/>
        </w:rPr>
        <w:t>gegužės</w:t>
      </w:r>
      <w:r w:rsidRPr="00353707">
        <w:rPr>
          <w:rFonts w:ascii="Calibri" w:eastAsiaTheme="minorHAnsi" w:hAnsi="Calibri" w:cs="Calibri"/>
          <w:sz w:val="26"/>
          <w:szCs w:val="26"/>
        </w:rPr>
        <w:t xml:space="preserve"> </w:t>
      </w:r>
      <w:r w:rsidR="009B28A1">
        <w:rPr>
          <w:rFonts w:ascii="Calibri" w:eastAsiaTheme="minorHAnsi" w:hAnsi="Calibri" w:cs="Calibri"/>
          <w:sz w:val="26"/>
          <w:szCs w:val="26"/>
        </w:rPr>
        <w:t>14</w:t>
      </w:r>
      <w:r>
        <w:rPr>
          <w:rFonts w:ascii="Calibri" w:eastAsiaTheme="minorHAnsi" w:hAnsi="Calibri" w:cs="Calibri"/>
          <w:sz w:val="26"/>
          <w:szCs w:val="26"/>
        </w:rPr>
        <w:t xml:space="preserve"> </w:t>
      </w:r>
      <w:r w:rsidRPr="00353707">
        <w:rPr>
          <w:rFonts w:ascii="Calibri" w:eastAsiaTheme="minorHAnsi" w:hAnsi="Calibri" w:cs="Calibri"/>
          <w:sz w:val="26"/>
          <w:szCs w:val="26"/>
        </w:rPr>
        <w:t>d. posėdyje įvertino tiekėjo prašymą ir teikia paaiškinimą:</w:t>
      </w:r>
    </w:p>
    <w:tbl>
      <w:tblPr>
        <w:tblStyle w:val="TableGrid11"/>
        <w:tblW w:w="5000" w:type="pct"/>
        <w:tblLook w:val="04A0" w:firstRow="1" w:lastRow="0" w:firstColumn="1" w:lastColumn="0" w:noHBand="0" w:noVBand="1"/>
      </w:tblPr>
      <w:tblGrid>
        <w:gridCol w:w="704"/>
        <w:gridCol w:w="4110"/>
        <w:gridCol w:w="4815"/>
      </w:tblGrid>
      <w:tr w:rsidR="00353707" w:rsidRPr="004A4783" w14:paraId="0872E1AD" w14:textId="77777777" w:rsidTr="002F2CDF">
        <w:trPr>
          <w:trHeight w:val="397"/>
          <w:tblHeader/>
        </w:trPr>
        <w:tc>
          <w:tcPr>
            <w:tcW w:w="366" w:type="pct"/>
            <w:shd w:val="clear" w:color="auto" w:fill="E7E6E6"/>
          </w:tcPr>
          <w:p w14:paraId="0528C74E" w14:textId="77777777" w:rsidR="00353707" w:rsidRPr="004A4783" w:rsidRDefault="00353707" w:rsidP="008E7CA1">
            <w:pPr>
              <w:jc w:val="center"/>
              <w:rPr>
                <w:rFonts w:ascii="Calibri" w:hAnsi="Calibri" w:cs="Calibri"/>
                <w:sz w:val="26"/>
                <w:szCs w:val="26"/>
              </w:rPr>
            </w:pPr>
            <w:r w:rsidRPr="004A4783">
              <w:rPr>
                <w:rFonts w:ascii="Calibri" w:hAnsi="Calibri" w:cs="Calibri"/>
                <w:sz w:val="26"/>
                <w:szCs w:val="26"/>
              </w:rPr>
              <w:t>Eil.</w:t>
            </w:r>
          </w:p>
        </w:tc>
        <w:tc>
          <w:tcPr>
            <w:tcW w:w="2134" w:type="pct"/>
            <w:shd w:val="clear" w:color="auto" w:fill="E7E6E6"/>
            <w:vAlign w:val="center"/>
          </w:tcPr>
          <w:p w14:paraId="0872B08A" w14:textId="77777777" w:rsidR="00353707" w:rsidRPr="004A4783" w:rsidRDefault="00353707" w:rsidP="008E7CA1">
            <w:pPr>
              <w:jc w:val="center"/>
              <w:rPr>
                <w:rFonts w:ascii="Calibri" w:hAnsi="Calibri" w:cs="Calibri"/>
                <w:sz w:val="26"/>
                <w:szCs w:val="26"/>
              </w:rPr>
            </w:pPr>
            <w:r w:rsidRPr="004A4783">
              <w:rPr>
                <w:rFonts w:ascii="Calibri" w:hAnsi="Calibri" w:cs="Calibri"/>
                <w:sz w:val="26"/>
                <w:szCs w:val="26"/>
              </w:rPr>
              <w:t>Prašymas paaiškinti ir (ar) patikslinti Pirkimo dokumentus</w:t>
            </w:r>
          </w:p>
        </w:tc>
        <w:tc>
          <w:tcPr>
            <w:tcW w:w="2500" w:type="pct"/>
            <w:shd w:val="clear" w:color="auto" w:fill="E7E6E6"/>
            <w:vAlign w:val="center"/>
          </w:tcPr>
          <w:p w14:paraId="32EB5043" w14:textId="77777777" w:rsidR="00353707" w:rsidRPr="004A4783" w:rsidRDefault="00353707" w:rsidP="008E7CA1">
            <w:pPr>
              <w:jc w:val="center"/>
              <w:rPr>
                <w:rFonts w:ascii="Calibri" w:hAnsi="Calibri" w:cs="Calibri"/>
                <w:sz w:val="26"/>
                <w:szCs w:val="26"/>
              </w:rPr>
            </w:pPr>
            <w:r w:rsidRPr="004A4783">
              <w:rPr>
                <w:rFonts w:ascii="Calibri" w:hAnsi="Calibri" w:cs="Calibri"/>
                <w:sz w:val="26"/>
                <w:szCs w:val="26"/>
              </w:rPr>
              <w:t>Pirkimo dokumentų paaiškinimas ir (ar) patikslinimas</w:t>
            </w:r>
          </w:p>
        </w:tc>
      </w:tr>
      <w:tr w:rsidR="009B28A1" w:rsidRPr="004A4783" w14:paraId="132972A3" w14:textId="77777777" w:rsidTr="002F2CDF">
        <w:tc>
          <w:tcPr>
            <w:tcW w:w="366" w:type="pct"/>
          </w:tcPr>
          <w:p w14:paraId="3A485A54" w14:textId="77777777" w:rsidR="009B28A1" w:rsidRPr="004A4783" w:rsidRDefault="009B28A1" w:rsidP="009B28A1">
            <w:pPr>
              <w:pStyle w:val="ListParagraph"/>
              <w:numPr>
                <w:ilvl w:val="0"/>
                <w:numId w:val="1"/>
              </w:numPr>
              <w:ind w:left="0" w:firstLine="0"/>
              <w:jc w:val="both"/>
              <w:rPr>
                <w:rFonts w:ascii="Calibri" w:hAnsi="Calibri" w:cs="Calibri"/>
                <w:sz w:val="26"/>
                <w:szCs w:val="26"/>
              </w:rPr>
            </w:pPr>
          </w:p>
        </w:tc>
        <w:tc>
          <w:tcPr>
            <w:tcW w:w="2134" w:type="pct"/>
          </w:tcPr>
          <w:p w14:paraId="65B33DB3" w14:textId="7C576A42" w:rsidR="009B28A1" w:rsidRPr="004A4783" w:rsidRDefault="009B28A1" w:rsidP="009B28A1">
            <w:pPr>
              <w:spacing w:line="264" w:lineRule="auto"/>
              <w:rPr>
                <w:rFonts w:ascii="Calibri" w:hAnsi="Calibri" w:cs="Calibri"/>
                <w:sz w:val="26"/>
                <w:szCs w:val="26"/>
              </w:rPr>
            </w:pPr>
            <w:r w:rsidRPr="004A4783">
              <w:rPr>
                <w:rFonts w:ascii="Calibri" w:hAnsi="Calibri" w:cs="Calibri"/>
                <w:sz w:val="26"/>
                <w:szCs w:val="26"/>
                <w:bdr w:val="none" w:sz="0" w:space="0" w:color="auto" w:frame="1"/>
              </w:rPr>
              <w:t>Prašome patikslinti Techninėje specifikacijoje rašoma, kad "Tarnybinių judriojo telefoninio ryšio abonentų preliminarus skaičius – 153 vnt." ir "Mobiliojo interneto (duomenų perdavimo) abonentų preliminarus skaičius – 18 vnt.", bet pasiūlymo formoje judriojo ryšio paslaugų kiekis 5 364 vnt., o mobiliojo interneto 648 vnt. Tai koks yra tikslus kiekis? Prašome patikslinti.</w:t>
            </w:r>
          </w:p>
        </w:tc>
        <w:tc>
          <w:tcPr>
            <w:tcW w:w="2500" w:type="pct"/>
          </w:tcPr>
          <w:p w14:paraId="14D96A39" w14:textId="77777777" w:rsidR="009B28A1" w:rsidRPr="004A4783" w:rsidRDefault="009B28A1" w:rsidP="009B28A1">
            <w:pPr>
              <w:rPr>
                <w:rFonts w:ascii="Calibri" w:hAnsi="Calibri" w:cs="Calibri"/>
                <w:sz w:val="26"/>
                <w:szCs w:val="26"/>
              </w:rPr>
            </w:pPr>
            <w:r w:rsidRPr="004A4783">
              <w:rPr>
                <w:rFonts w:ascii="Calibri" w:hAnsi="Calibri" w:cs="Calibri"/>
                <w:sz w:val="26"/>
                <w:szCs w:val="26"/>
                <w:bdr w:val="none" w:sz="0" w:space="0" w:color="auto" w:frame="1"/>
              </w:rPr>
              <w:t>Techninėje specifikacijoje nurodyti 153 vnt. ir 18 vnt. yra preliminarūs abonentų skaičiai. Pasiūlymo formoje nurodyti kiekiai yra šių abonentų paslaugų apimtis mėnesiais per visą 36 mėn. sutarties laikotarpį. Skaičiai Pasiūlymo formoje susidaro taip:</w:t>
            </w:r>
            <w:r w:rsidRPr="004A4783">
              <w:rPr>
                <w:rFonts w:ascii="Calibri" w:hAnsi="Calibri" w:cs="Calibri"/>
                <w:sz w:val="26"/>
                <w:szCs w:val="26"/>
              </w:rPr>
              <w:t xml:space="preserve"> </w:t>
            </w:r>
          </w:p>
          <w:p w14:paraId="73CCD4C9" w14:textId="77777777" w:rsidR="009B28A1" w:rsidRPr="004A4783" w:rsidRDefault="009B28A1" w:rsidP="009B28A1">
            <w:pPr>
              <w:rPr>
                <w:rFonts w:ascii="Calibri" w:hAnsi="Calibri" w:cs="Calibri"/>
                <w:sz w:val="26"/>
                <w:szCs w:val="26"/>
              </w:rPr>
            </w:pPr>
            <w:r w:rsidRPr="004A4783">
              <w:rPr>
                <w:rFonts w:ascii="Calibri" w:hAnsi="Calibri" w:cs="Calibri"/>
                <w:sz w:val="26"/>
                <w:szCs w:val="26"/>
              </w:rPr>
              <w:br/>
            </w:r>
            <w:r w:rsidRPr="004A4783">
              <w:rPr>
                <w:rFonts w:ascii="Calibri" w:hAnsi="Calibri" w:cs="Calibri"/>
                <w:sz w:val="26"/>
                <w:szCs w:val="26"/>
                <w:bdr w:val="none" w:sz="0" w:space="0" w:color="auto" w:frame="1"/>
              </w:rPr>
              <w:t xml:space="preserve">153 judriojo ryšio abonentai yra išskaidyti į dvi dalis: </w:t>
            </w:r>
          </w:p>
          <w:p w14:paraId="140C192F" w14:textId="77777777" w:rsidR="009B28A1" w:rsidRPr="004A4783" w:rsidRDefault="009B28A1" w:rsidP="009B28A1">
            <w:pPr>
              <w:rPr>
                <w:rFonts w:ascii="Calibri" w:hAnsi="Calibri" w:cs="Calibri"/>
                <w:sz w:val="26"/>
                <w:szCs w:val="26"/>
              </w:rPr>
            </w:pPr>
          </w:p>
          <w:p w14:paraId="2F2EE4C9" w14:textId="77777777" w:rsidR="009B28A1" w:rsidRPr="004A4783" w:rsidRDefault="009B28A1" w:rsidP="009B28A1">
            <w:pPr>
              <w:rPr>
                <w:rFonts w:ascii="Calibri" w:hAnsi="Calibri" w:cs="Calibri"/>
                <w:sz w:val="26"/>
                <w:szCs w:val="26"/>
              </w:rPr>
            </w:pPr>
            <w:r w:rsidRPr="004A4783">
              <w:rPr>
                <w:rFonts w:ascii="Calibri" w:hAnsi="Calibri" w:cs="Calibri"/>
                <w:sz w:val="26"/>
                <w:szCs w:val="26"/>
                <w:bdr w:val="none" w:sz="0" w:space="0" w:color="auto" w:frame="1"/>
              </w:rPr>
              <w:t>- 149 abonentai priskirti 4G planui (Pasiūlymo formos 1.1 p.: 149 abonentai × 36 mėn. = 5 364 vnt.) ;</w:t>
            </w:r>
            <w:r w:rsidRPr="004A4783">
              <w:rPr>
                <w:rFonts w:ascii="Calibri" w:hAnsi="Calibri" w:cs="Calibri"/>
                <w:sz w:val="26"/>
                <w:szCs w:val="26"/>
              </w:rPr>
              <w:t xml:space="preserve"> </w:t>
            </w:r>
          </w:p>
          <w:p w14:paraId="350BBC27" w14:textId="77777777" w:rsidR="009B28A1" w:rsidRPr="004A4783" w:rsidRDefault="009B28A1" w:rsidP="009B28A1">
            <w:pPr>
              <w:rPr>
                <w:rFonts w:ascii="Calibri" w:hAnsi="Calibri" w:cs="Calibri"/>
                <w:sz w:val="26"/>
                <w:szCs w:val="26"/>
              </w:rPr>
            </w:pPr>
          </w:p>
          <w:p w14:paraId="1E3DE270" w14:textId="77777777" w:rsidR="009B28A1" w:rsidRPr="004A4783" w:rsidRDefault="009B28A1" w:rsidP="009B28A1">
            <w:pPr>
              <w:rPr>
                <w:rFonts w:ascii="Calibri" w:hAnsi="Calibri" w:cs="Calibri"/>
                <w:sz w:val="26"/>
                <w:szCs w:val="26"/>
              </w:rPr>
            </w:pPr>
            <w:r w:rsidRPr="004A4783">
              <w:rPr>
                <w:rFonts w:ascii="Calibri" w:hAnsi="Calibri" w:cs="Calibri"/>
                <w:sz w:val="26"/>
                <w:szCs w:val="26"/>
                <w:bdr w:val="none" w:sz="0" w:space="0" w:color="auto" w:frame="1"/>
              </w:rPr>
              <w:t>- 4 abonentai priskirti 5G planui (Pasiūlymo formos 1.2 p.: 4 abonentai × 36 mėn. = 144 vnt.) .</w:t>
            </w:r>
            <w:r w:rsidRPr="004A4783">
              <w:rPr>
                <w:rFonts w:ascii="Calibri" w:hAnsi="Calibri" w:cs="Calibri"/>
                <w:sz w:val="26"/>
                <w:szCs w:val="26"/>
              </w:rPr>
              <w:t xml:space="preserve"> </w:t>
            </w:r>
          </w:p>
          <w:p w14:paraId="472493FD" w14:textId="77777777" w:rsidR="009B28A1" w:rsidRPr="004A4783" w:rsidRDefault="009B28A1" w:rsidP="009B28A1">
            <w:pPr>
              <w:rPr>
                <w:rFonts w:ascii="Calibri" w:hAnsi="Calibri" w:cs="Calibri"/>
                <w:sz w:val="26"/>
                <w:szCs w:val="26"/>
              </w:rPr>
            </w:pPr>
          </w:p>
          <w:p w14:paraId="614E3EAE" w14:textId="77777777" w:rsidR="009B28A1" w:rsidRPr="004A4783" w:rsidRDefault="009B28A1" w:rsidP="009B28A1">
            <w:pPr>
              <w:rPr>
                <w:rFonts w:ascii="Calibri" w:hAnsi="Calibri" w:cs="Calibri"/>
                <w:sz w:val="26"/>
                <w:szCs w:val="26"/>
              </w:rPr>
            </w:pPr>
            <w:r w:rsidRPr="004A4783">
              <w:rPr>
                <w:rFonts w:ascii="Calibri" w:hAnsi="Calibri" w:cs="Calibri"/>
                <w:sz w:val="26"/>
                <w:szCs w:val="26"/>
                <w:bdr w:val="none" w:sz="0" w:space="0" w:color="auto" w:frame="1"/>
              </w:rPr>
              <w:lastRenderedPageBreak/>
              <w:t>Iš viso: 149 + 4 = 153 abonentai.</w:t>
            </w:r>
            <w:r w:rsidRPr="004A4783">
              <w:rPr>
                <w:rFonts w:ascii="Calibri" w:hAnsi="Calibri" w:cs="Calibri"/>
                <w:sz w:val="26"/>
                <w:szCs w:val="26"/>
              </w:rPr>
              <w:t xml:space="preserve"> </w:t>
            </w:r>
          </w:p>
          <w:p w14:paraId="11C77706" w14:textId="77777777" w:rsidR="009B28A1" w:rsidRPr="004A4783" w:rsidRDefault="009B28A1" w:rsidP="009B28A1">
            <w:pPr>
              <w:rPr>
                <w:rFonts w:ascii="Calibri" w:hAnsi="Calibri" w:cs="Calibri"/>
                <w:sz w:val="26"/>
                <w:szCs w:val="26"/>
              </w:rPr>
            </w:pPr>
            <w:r w:rsidRPr="004A4783">
              <w:rPr>
                <w:rFonts w:ascii="Calibri" w:hAnsi="Calibri" w:cs="Calibri"/>
                <w:sz w:val="26"/>
                <w:szCs w:val="26"/>
              </w:rPr>
              <w:br/>
            </w:r>
            <w:r w:rsidRPr="004A4783">
              <w:rPr>
                <w:rFonts w:ascii="Calibri" w:hAnsi="Calibri" w:cs="Calibri"/>
                <w:sz w:val="26"/>
                <w:szCs w:val="26"/>
                <w:bdr w:val="none" w:sz="0" w:space="0" w:color="auto" w:frame="1"/>
              </w:rPr>
              <w:t>18 mobiliojo interneto abonentų dauginama iš 36 mėn. (Pasiūlymo formos 1.3 p.: 18 abonentų × 36 mėn. = 648 vnt.) .</w:t>
            </w:r>
            <w:r w:rsidRPr="004A4783">
              <w:rPr>
                <w:rFonts w:ascii="Calibri" w:hAnsi="Calibri" w:cs="Calibri"/>
                <w:sz w:val="26"/>
                <w:szCs w:val="26"/>
              </w:rPr>
              <w:t xml:space="preserve"> </w:t>
            </w:r>
          </w:p>
          <w:p w14:paraId="2C2DE48B" w14:textId="77777777" w:rsidR="009B28A1" w:rsidRPr="004A4783" w:rsidRDefault="009B28A1" w:rsidP="009B28A1">
            <w:pPr>
              <w:rPr>
                <w:rFonts w:ascii="Calibri" w:hAnsi="Calibri" w:cs="Calibri"/>
                <w:sz w:val="26"/>
                <w:szCs w:val="26"/>
              </w:rPr>
            </w:pPr>
          </w:p>
          <w:p w14:paraId="7C563B2F" w14:textId="77A56748" w:rsidR="009B28A1" w:rsidRPr="004A4783" w:rsidRDefault="009B28A1" w:rsidP="009B28A1">
            <w:pPr>
              <w:spacing w:line="264" w:lineRule="auto"/>
              <w:rPr>
                <w:rFonts w:ascii="Calibri" w:hAnsi="Calibri" w:cs="Calibri"/>
                <w:sz w:val="26"/>
                <w:szCs w:val="26"/>
              </w:rPr>
            </w:pPr>
            <w:r w:rsidRPr="004A4783">
              <w:rPr>
                <w:rFonts w:ascii="Calibri" w:hAnsi="Calibri" w:cs="Calibri"/>
                <w:sz w:val="26"/>
                <w:szCs w:val="26"/>
              </w:rPr>
              <w:t>Tiekėjas Pasiūlymo formos kainų lentelėje turi nurodyti 1 abonento 1 mėnesio įkainį.</w:t>
            </w:r>
          </w:p>
        </w:tc>
      </w:tr>
      <w:tr w:rsidR="004A4783" w:rsidRPr="004A4783" w14:paraId="6382B585" w14:textId="77777777" w:rsidTr="002F2CDF">
        <w:tc>
          <w:tcPr>
            <w:tcW w:w="366" w:type="pct"/>
          </w:tcPr>
          <w:p w14:paraId="2CD0E55F" w14:textId="77777777" w:rsidR="004A4783" w:rsidRPr="004A4783" w:rsidRDefault="004A4783" w:rsidP="004A4783">
            <w:pPr>
              <w:pStyle w:val="ListParagraph"/>
              <w:numPr>
                <w:ilvl w:val="0"/>
                <w:numId w:val="1"/>
              </w:numPr>
              <w:ind w:left="0" w:firstLine="0"/>
              <w:jc w:val="both"/>
              <w:rPr>
                <w:rFonts w:ascii="Calibri" w:hAnsi="Calibri" w:cs="Calibri"/>
                <w:sz w:val="26"/>
                <w:szCs w:val="26"/>
              </w:rPr>
            </w:pPr>
          </w:p>
        </w:tc>
        <w:tc>
          <w:tcPr>
            <w:tcW w:w="2134" w:type="pct"/>
          </w:tcPr>
          <w:p w14:paraId="64FC25C8" w14:textId="3C680282" w:rsidR="004A4783" w:rsidRPr="004A4783" w:rsidRDefault="004A4783" w:rsidP="004A4783">
            <w:pPr>
              <w:spacing w:line="264" w:lineRule="auto"/>
              <w:rPr>
                <w:rFonts w:ascii="Calibri" w:hAnsi="Calibri" w:cs="Calibri"/>
                <w:sz w:val="26"/>
                <w:szCs w:val="26"/>
                <w:bdr w:val="none" w:sz="0" w:space="0" w:color="auto" w:frame="1"/>
              </w:rPr>
            </w:pPr>
            <w:r w:rsidRPr="004A4783">
              <w:rPr>
                <w:rFonts w:ascii="Calibri" w:hAnsi="Calibri" w:cs="Calibri"/>
                <w:sz w:val="26"/>
                <w:szCs w:val="26"/>
                <w:bdr w:val="none" w:sz="0" w:space="0" w:color="auto" w:frame="1"/>
              </w:rPr>
              <w:t>PASIŪLYMO KOKYBINIAI PARAMETRAI nurodyta "4. Modemai: Tiekėjas teikia neribotas duomenų perdavimo paslaugas 4G ar vėlesnėmis technologijomis Lietuvoje, naudojantis duomenų perdavimo modemais. ", ar modemai turi būti įskaičiuoti į kainą, ar čia tik mobilusis internetas?</w:t>
            </w:r>
          </w:p>
        </w:tc>
        <w:tc>
          <w:tcPr>
            <w:tcW w:w="2500" w:type="pct"/>
          </w:tcPr>
          <w:p w14:paraId="3842534E" w14:textId="7D34F73C" w:rsidR="004A4783" w:rsidRPr="004A4783" w:rsidRDefault="004A4783" w:rsidP="004A4783">
            <w:pPr>
              <w:rPr>
                <w:rFonts w:ascii="Calibri" w:hAnsi="Calibri" w:cs="Calibri"/>
                <w:sz w:val="26"/>
                <w:szCs w:val="26"/>
                <w:bdr w:val="none" w:sz="0" w:space="0" w:color="auto" w:frame="1"/>
              </w:rPr>
            </w:pPr>
            <w:r w:rsidRPr="004A4783">
              <w:rPr>
                <w:rFonts w:ascii="Calibri" w:hAnsi="Calibri" w:cs="Calibri"/>
                <w:sz w:val="26"/>
                <w:szCs w:val="26"/>
                <w:bdr w:val="none" w:sz="0" w:space="0" w:color="auto" w:frame="1"/>
              </w:rPr>
              <w:t>Į kainą turi būti įskaičiuotos tik mobiliojo interneto paslaugos. Fizinė įranga (modemai) nėra šio pirkimo objektas, todėl į kainą neįskaičiuojama. Techninės specifikacijos reikalavimas reiškia tik tai, kad teikiama duomenų perdavimo paslauga privalo sklandžiai veikti Perkančiosios organizacijos turimuose modemuose.</w:t>
            </w:r>
          </w:p>
        </w:tc>
      </w:tr>
    </w:tbl>
    <w:p w14:paraId="2E99A8A5" w14:textId="77777777" w:rsidR="00353707" w:rsidRPr="00353707" w:rsidRDefault="00353707" w:rsidP="00353707">
      <w:pPr>
        <w:tabs>
          <w:tab w:val="right" w:pos="9639"/>
        </w:tabs>
        <w:spacing w:line="264" w:lineRule="auto"/>
        <w:jc w:val="both"/>
        <w:rPr>
          <w:rFonts w:ascii="Calibri" w:hAnsi="Calibri" w:cs="Calibri"/>
          <w:sz w:val="26"/>
          <w:szCs w:val="26"/>
        </w:rPr>
      </w:pPr>
    </w:p>
    <w:p w14:paraId="57E78C32" w14:textId="77777777" w:rsidR="00353707" w:rsidRPr="00353707" w:rsidRDefault="00353707" w:rsidP="00353707">
      <w:pPr>
        <w:tabs>
          <w:tab w:val="right" w:pos="9639"/>
        </w:tabs>
        <w:spacing w:line="264" w:lineRule="auto"/>
        <w:jc w:val="both"/>
        <w:rPr>
          <w:rFonts w:ascii="Calibri" w:hAnsi="Calibri" w:cs="Calibri"/>
          <w:sz w:val="26"/>
          <w:szCs w:val="26"/>
        </w:rPr>
      </w:pPr>
    </w:p>
    <w:p w14:paraId="68FA343A" w14:textId="77777777" w:rsidR="00353707" w:rsidRPr="00353707" w:rsidRDefault="00353707" w:rsidP="00353707">
      <w:pPr>
        <w:tabs>
          <w:tab w:val="right" w:pos="9639"/>
        </w:tabs>
        <w:spacing w:line="264" w:lineRule="auto"/>
        <w:jc w:val="both"/>
        <w:rPr>
          <w:rFonts w:ascii="Calibri" w:hAnsi="Calibri" w:cs="Calibri"/>
          <w:sz w:val="26"/>
          <w:szCs w:val="26"/>
        </w:rPr>
      </w:pPr>
      <w:r w:rsidRPr="00353707">
        <w:rPr>
          <w:rFonts w:ascii="Calibri" w:hAnsi="Calibri" w:cs="Calibri"/>
          <w:sz w:val="26"/>
          <w:szCs w:val="26"/>
        </w:rPr>
        <w:t>Viešųjų pirkimų skyriaus vedėja,</w:t>
      </w:r>
    </w:p>
    <w:p w14:paraId="61B27BA5" w14:textId="38BC1F93" w:rsidR="00353707" w:rsidRPr="00353707" w:rsidRDefault="00353707" w:rsidP="00353707">
      <w:pPr>
        <w:rPr>
          <w:rFonts w:ascii="Calibri" w:hAnsi="Calibri" w:cs="Calibri"/>
          <w:sz w:val="26"/>
          <w:szCs w:val="26"/>
        </w:rPr>
      </w:pPr>
      <w:r w:rsidRPr="00353707">
        <w:rPr>
          <w:rFonts w:ascii="Calibri" w:hAnsi="Calibri" w:cs="Calibri"/>
          <w:sz w:val="26"/>
          <w:szCs w:val="26"/>
        </w:rPr>
        <w:t>Viešųjų pirkimų komisijos pirmininkė</w:t>
      </w:r>
      <w:r w:rsidRPr="00353707">
        <w:rPr>
          <w:rFonts w:ascii="Calibri" w:hAnsi="Calibri" w:cs="Calibri"/>
          <w:sz w:val="26"/>
          <w:szCs w:val="26"/>
        </w:rPr>
        <w:tab/>
      </w:r>
      <w:r w:rsidRPr="00353707">
        <w:rPr>
          <w:rFonts w:ascii="Calibri" w:hAnsi="Calibri" w:cs="Calibri"/>
          <w:sz w:val="26"/>
          <w:szCs w:val="26"/>
        </w:rPr>
        <w:tab/>
      </w:r>
      <w:r>
        <w:rPr>
          <w:rFonts w:ascii="Calibri" w:hAnsi="Calibri" w:cs="Calibri"/>
          <w:sz w:val="26"/>
          <w:szCs w:val="26"/>
        </w:rPr>
        <w:t xml:space="preserve">                                 </w:t>
      </w:r>
      <w:r w:rsidRPr="00353707">
        <w:rPr>
          <w:rFonts w:ascii="Calibri" w:hAnsi="Calibri" w:cs="Calibri"/>
          <w:sz w:val="26"/>
          <w:szCs w:val="26"/>
        </w:rPr>
        <w:t>Vida Greičiuvienė</w:t>
      </w:r>
    </w:p>
    <w:p w14:paraId="173E5C55" w14:textId="77777777" w:rsidR="00353707" w:rsidRPr="00353707" w:rsidRDefault="00353707" w:rsidP="00353707">
      <w:pPr>
        <w:rPr>
          <w:rFonts w:ascii="Calibri" w:hAnsi="Calibri" w:cs="Calibri"/>
          <w:sz w:val="26"/>
          <w:szCs w:val="26"/>
        </w:rPr>
      </w:pPr>
    </w:p>
    <w:p w14:paraId="109A755B" w14:textId="77777777" w:rsidR="00AE7A00" w:rsidRDefault="00AE7A00" w:rsidP="00353707">
      <w:pPr>
        <w:tabs>
          <w:tab w:val="right" w:pos="9639"/>
        </w:tabs>
        <w:spacing w:line="264" w:lineRule="auto"/>
        <w:jc w:val="both"/>
        <w:rPr>
          <w:rFonts w:ascii="Calibri" w:hAnsi="Calibri" w:cs="Calibri"/>
          <w:sz w:val="26"/>
          <w:szCs w:val="26"/>
        </w:rPr>
      </w:pPr>
    </w:p>
    <w:p w14:paraId="37FB2FDF" w14:textId="77777777" w:rsidR="00AE7A00" w:rsidRDefault="00AE7A00" w:rsidP="00353707">
      <w:pPr>
        <w:tabs>
          <w:tab w:val="right" w:pos="9639"/>
        </w:tabs>
        <w:spacing w:line="264" w:lineRule="auto"/>
        <w:jc w:val="both"/>
        <w:rPr>
          <w:rFonts w:ascii="Calibri" w:hAnsi="Calibri" w:cs="Calibri"/>
          <w:sz w:val="26"/>
          <w:szCs w:val="26"/>
        </w:rPr>
      </w:pPr>
    </w:p>
    <w:p w14:paraId="4F85A559" w14:textId="77777777" w:rsidR="00AE7A00" w:rsidRDefault="00AE7A00" w:rsidP="00353707">
      <w:pPr>
        <w:tabs>
          <w:tab w:val="right" w:pos="9639"/>
        </w:tabs>
        <w:spacing w:line="264" w:lineRule="auto"/>
        <w:jc w:val="both"/>
        <w:rPr>
          <w:rFonts w:ascii="Calibri" w:hAnsi="Calibri" w:cs="Calibri"/>
          <w:sz w:val="26"/>
          <w:szCs w:val="26"/>
        </w:rPr>
      </w:pPr>
    </w:p>
    <w:p w14:paraId="0FC0A0C4" w14:textId="77777777" w:rsidR="00AE7A00" w:rsidRDefault="00AE7A00" w:rsidP="00353707">
      <w:pPr>
        <w:tabs>
          <w:tab w:val="right" w:pos="9639"/>
        </w:tabs>
        <w:spacing w:line="264" w:lineRule="auto"/>
        <w:jc w:val="both"/>
        <w:rPr>
          <w:rFonts w:ascii="Calibri" w:hAnsi="Calibri" w:cs="Calibri"/>
          <w:sz w:val="26"/>
          <w:szCs w:val="26"/>
        </w:rPr>
      </w:pPr>
    </w:p>
    <w:p w14:paraId="2F6D0CDF" w14:textId="77777777" w:rsidR="00AE7A00" w:rsidRDefault="00AE7A00" w:rsidP="00353707">
      <w:pPr>
        <w:tabs>
          <w:tab w:val="right" w:pos="9639"/>
        </w:tabs>
        <w:spacing w:line="264" w:lineRule="auto"/>
        <w:jc w:val="both"/>
        <w:rPr>
          <w:rFonts w:ascii="Calibri" w:hAnsi="Calibri" w:cs="Calibri"/>
          <w:sz w:val="26"/>
          <w:szCs w:val="26"/>
        </w:rPr>
      </w:pPr>
    </w:p>
    <w:p w14:paraId="0A0D6E33" w14:textId="77777777" w:rsidR="00AE7A00" w:rsidRDefault="00AE7A00" w:rsidP="00353707">
      <w:pPr>
        <w:tabs>
          <w:tab w:val="right" w:pos="9639"/>
        </w:tabs>
        <w:spacing w:line="264" w:lineRule="auto"/>
        <w:jc w:val="both"/>
        <w:rPr>
          <w:rFonts w:ascii="Calibri" w:hAnsi="Calibri" w:cs="Calibri"/>
          <w:sz w:val="26"/>
          <w:szCs w:val="26"/>
        </w:rPr>
      </w:pPr>
    </w:p>
    <w:p w14:paraId="5975B4B0" w14:textId="77777777" w:rsidR="00AE7A00" w:rsidRDefault="00AE7A00" w:rsidP="00353707">
      <w:pPr>
        <w:tabs>
          <w:tab w:val="right" w:pos="9639"/>
        </w:tabs>
        <w:spacing w:line="264" w:lineRule="auto"/>
        <w:jc w:val="both"/>
        <w:rPr>
          <w:rFonts w:ascii="Calibri" w:hAnsi="Calibri" w:cs="Calibri"/>
          <w:sz w:val="26"/>
          <w:szCs w:val="26"/>
        </w:rPr>
      </w:pPr>
    </w:p>
    <w:p w14:paraId="39CCF15D" w14:textId="77777777" w:rsidR="00AE7A00" w:rsidRDefault="00AE7A00" w:rsidP="00353707">
      <w:pPr>
        <w:tabs>
          <w:tab w:val="right" w:pos="9639"/>
        </w:tabs>
        <w:spacing w:line="264" w:lineRule="auto"/>
        <w:jc w:val="both"/>
        <w:rPr>
          <w:rFonts w:ascii="Calibri" w:hAnsi="Calibri" w:cs="Calibri"/>
          <w:sz w:val="26"/>
          <w:szCs w:val="26"/>
        </w:rPr>
      </w:pPr>
    </w:p>
    <w:p w14:paraId="6A7B2197" w14:textId="77777777" w:rsidR="00AE7A00" w:rsidRDefault="00AE7A00" w:rsidP="00353707">
      <w:pPr>
        <w:tabs>
          <w:tab w:val="right" w:pos="9639"/>
        </w:tabs>
        <w:spacing w:line="264" w:lineRule="auto"/>
        <w:jc w:val="both"/>
        <w:rPr>
          <w:rFonts w:ascii="Calibri" w:hAnsi="Calibri" w:cs="Calibri"/>
          <w:sz w:val="26"/>
          <w:szCs w:val="26"/>
        </w:rPr>
      </w:pPr>
    </w:p>
    <w:p w14:paraId="6086476A" w14:textId="77777777" w:rsidR="00AE7A00" w:rsidRDefault="00AE7A00" w:rsidP="00353707">
      <w:pPr>
        <w:tabs>
          <w:tab w:val="right" w:pos="9639"/>
        </w:tabs>
        <w:spacing w:line="264" w:lineRule="auto"/>
        <w:jc w:val="both"/>
        <w:rPr>
          <w:rFonts w:ascii="Calibri" w:hAnsi="Calibri" w:cs="Calibri"/>
          <w:sz w:val="26"/>
          <w:szCs w:val="26"/>
        </w:rPr>
      </w:pPr>
    </w:p>
    <w:p w14:paraId="204D9059" w14:textId="77777777" w:rsidR="00AE7A00" w:rsidRDefault="00AE7A00" w:rsidP="00353707">
      <w:pPr>
        <w:tabs>
          <w:tab w:val="right" w:pos="9639"/>
        </w:tabs>
        <w:spacing w:line="264" w:lineRule="auto"/>
        <w:jc w:val="both"/>
        <w:rPr>
          <w:rFonts w:ascii="Calibri" w:hAnsi="Calibri" w:cs="Calibri"/>
          <w:sz w:val="26"/>
          <w:szCs w:val="26"/>
        </w:rPr>
      </w:pPr>
    </w:p>
    <w:p w14:paraId="62525EAE" w14:textId="77777777" w:rsidR="00AE7A00" w:rsidRDefault="00AE7A00" w:rsidP="00353707">
      <w:pPr>
        <w:tabs>
          <w:tab w:val="right" w:pos="9639"/>
        </w:tabs>
        <w:spacing w:line="264" w:lineRule="auto"/>
        <w:jc w:val="both"/>
        <w:rPr>
          <w:rFonts w:ascii="Calibri" w:hAnsi="Calibri" w:cs="Calibri"/>
          <w:sz w:val="26"/>
          <w:szCs w:val="26"/>
        </w:rPr>
      </w:pPr>
    </w:p>
    <w:p w14:paraId="63A0A953" w14:textId="77777777" w:rsidR="00AE7A00" w:rsidRDefault="00AE7A00" w:rsidP="00353707">
      <w:pPr>
        <w:tabs>
          <w:tab w:val="right" w:pos="9639"/>
        </w:tabs>
        <w:spacing w:line="264" w:lineRule="auto"/>
        <w:jc w:val="both"/>
        <w:rPr>
          <w:rFonts w:ascii="Calibri" w:hAnsi="Calibri" w:cs="Calibri"/>
          <w:sz w:val="26"/>
          <w:szCs w:val="26"/>
        </w:rPr>
      </w:pPr>
    </w:p>
    <w:p w14:paraId="22AEC61A" w14:textId="77777777" w:rsidR="00AE7A00" w:rsidRDefault="00AE7A00" w:rsidP="00353707">
      <w:pPr>
        <w:tabs>
          <w:tab w:val="right" w:pos="9639"/>
        </w:tabs>
        <w:spacing w:line="264" w:lineRule="auto"/>
        <w:jc w:val="both"/>
        <w:rPr>
          <w:rFonts w:ascii="Calibri" w:hAnsi="Calibri" w:cs="Calibri"/>
          <w:sz w:val="26"/>
          <w:szCs w:val="26"/>
        </w:rPr>
      </w:pPr>
    </w:p>
    <w:p w14:paraId="6520528A" w14:textId="77777777" w:rsidR="00AE7A00" w:rsidRDefault="00AE7A00" w:rsidP="00353707">
      <w:pPr>
        <w:tabs>
          <w:tab w:val="right" w:pos="9639"/>
        </w:tabs>
        <w:spacing w:line="264" w:lineRule="auto"/>
        <w:jc w:val="both"/>
        <w:rPr>
          <w:rFonts w:ascii="Calibri" w:hAnsi="Calibri" w:cs="Calibri"/>
          <w:sz w:val="26"/>
          <w:szCs w:val="26"/>
        </w:rPr>
      </w:pPr>
    </w:p>
    <w:p w14:paraId="66E08F3D" w14:textId="77777777" w:rsidR="00AE7A00" w:rsidRDefault="00AE7A00" w:rsidP="00353707">
      <w:pPr>
        <w:tabs>
          <w:tab w:val="right" w:pos="9639"/>
        </w:tabs>
        <w:spacing w:line="264" w:lineRule="auto"/>
        <w:jc w:val="both"/>
        <w:rPr>
          <w:rFonts w:ascii="Calibri" w:hAnsi="Calibri" w:cs="Calibri"/>
          <w:sz w:val="26"/>
          <w:szCs w:val="26"/>
        </w:rPr>
      </w:pPr>
    </w:p>
    <w:p w14:paraId="7589A7AE" w14:textId="3AC20590" w:rsidR="00353707" w:rsidRPr="00AE7A00" w:rsidRDefault="00AE7A00" w:rsidP="00353707">
      <w:pPr>
        <w:tabs>
          <w:tab w:val="right" w:pos="9639"/>
        </w:tabs>
        <w:spacing w:line="264" w:lineRule="auto"/>
        <w:jc w:val="both"/>
        <w:rPr>
          <w:rFonts w:ascii="Calibri" w:hAnsi="Calibri" w:cs="Calibri"/>
          <w:sz w:val="22"/>
          <w:szCs w:val="22"/>
        </w:rPr>
      </w:pPr>
      <w:r w:rsidRPr="00AE7A00">
        <w:rPr>
          <w:rFonts w:ascii="Calibri" w:hAnsi="Calibri" w:cs="Calibri"/>
          <w:sz w:val="22"/>
          <w:szCs w:val="22"/>
        </w:rPr>
        <w:t xml:space="preserve">G. Rosinienė, tel. +370 5 2097107, el. p. </w:t>
      </w:r>
      <w:hyperlink r:id="rId16" w:history="1">
        <w:r w:rsidRPr="006246F6">
          <w:rPr>
            <w:rStyle w:val="Hyperlink"/>
            <w:rFonts w:ascii="Calibri" w:hAnsi="Calibri" w:cs="Calibri"/>
            <w:sz w:val="22"/>
            <w:szCs w:val="22"/>
          </w:rPr>
          <w:t>gabriele.rosiniene@prezidentas.lt</w:t>
        </w:r>
      </w:hyperlink>
      <w:r w:rsidR="00353707" w:rsidRPr="00AE7A00">
        <w:rPr>
          <w:rFonts w:ascii="Calibri" w:hAnsi="Calibri" w:cs="Calibri"/>
          <w:sz w:val="22"/>
          <w:szCs w:val="22"/>
        </w:rPr>
        <w:tab/>
      </w:r>
      <w:r w:rsidR="00353707" w:rsidRPr="00AE7A00">
        <w:rPr>
          <w:rFonts w:ascii="Calibri" w:hAnsi="Calibri" w:cs="Calibri"/>
          <w:sz w:val="22"/>
          <w:szCs w:val="22"/>
        </w:rPr>
        <w:tab/>
      </w:r>
    </w:p>
    <w:sectPr w:rsidR="00353707" w:rsidRPr="00AE7A00" w:rsidSect="00353707">
      <w:type w:val="continuous"/>
      <w:pgSz w:w="11907" w:h="16834" w:code="9"/>
      <w:pgMar w:top="1134" w:right="567" w:bottom="1134" w:left="1701" w:header="0" w:footer="64" w:gutter="0"/>
      <w:cols w:space="1296"/>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4B95F" w14:textId="77777777" w:rsidR="005221D1" w:rsidRDefault="005221D1">
      <w:r>
        <w:separator/>
      </w:r>
    </w:p>
  </w:endnote>
  <w:endnote w:type="continuationSeparator" w:id="0">
    <w:p w14:paraId="015ABCEF" w14:textId="77777777" w:rsidR="005221D1" w:rsidRDefault="00522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BA84F" w14:textId="77777777" w:rsidR="006F0294" w:rsidRDefault="006F0294">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9C11" w14:textId="77777777" w:rsidR="006F0294" w:rsidRDefault="006F0294">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8303D" w14:textId="77777777" w:rsidR="006F0294" w:rsidRDefault="006F0294">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5EB0A" w14:textId="77777777" w:rsidR="005221D1" w:rsidRDefault="005221D1">
      <w:r>
        <w:separator/>
      </w:r>
    </w:p>
  </w:footnote>
  <w:footnote w:type="continuationSeparator" w:id="0">
    <w:p w14:paraId="018357B8" w14:textId="77777777" w:rsidR="005221D1" w:rsidRDefault="00522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B9BB3" w14:textId="77777777" w:rsidR="0003612C" w:rsidRPr="005765DF" w:rsidRDefault="006F0294" w:rsidP="005B1F91">
    <w:pPr>
      <w:pStyle w:val="Header"/>
      <w:framePr w:wrap="around" w:vAnchor="text" w:hAnchor="margin" w:xAlign="center" w:y="1"/>
      <w:rPr>
        <w:rStyle w:val="PageNumber"/>
        <w:rFonts w:eastAsiaTheme="majorEastAsia"/>
      </w:rPr>
    </w:pPr>
    <w:r w:rsidRPr="005765DF">
      <w:rPr>
        <w:rStyle w:val="PageNumber"/>
        <w:rFonts w:eastAsiaTheme="majorEastAsia"/>
      </w:rPr>
      <w:fldChar w:fldCharType="begin"/>
    </w:r>
    <w:r w:rsidRPr="005765DF">
      <w:rPr>
        <w:rStyle w:val="PageNumber"/>
        <w:rFonts w:eastAsiaTheme="majorEastAsia"/>
      </w:rPr>
      <w:instrText xml:space="preserve">PAGE  </w:instrText>
    </w:r>
    <w:r w:rsidRPr="005765DF">
      <w:rPr>
        <w:rStyle w:val="PageNumber"/>
        <w:rFonts w:eastAsiaTheme="majorEastAsia"/>
      </w:rPr>
      <w:fldChar w:fldCharType="separate"/>
    </w:r>
    <w:r w:rsidRPr="005765DF">
      <w:rPr>
        <w:rStyle w:val="PageNumber"/>
        <w:rFonts w:eastAsiaTheme="majorEastAsia"/>
      </w:rPr>
      <w:t>2</w:t>
    </w:r>
    <w:r w:rsidRPr="005765DF">
      <w:rPr>
        <w:rStyle w:val="PageNumber"/>
        <w:rFonts w:eastAsiaTheme="majorEastAsia"/>
      </w:rPr>
      <w:fldChar w:fldCharType="end"/>
    </w:r>
  </w:p>
  <w:p w14:paraId="78B10F1F" w14:textId="77777777" w:rsidR="0003612C" w:rsidRPr="005765DF" w:rsidRDefault="000361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F8228" w14:textId="18732E61" w:rsidR="0003612C" w:rsidRPr="005765DF" w:rsidRDefault="0003612C" w:rsidP="005B1F91">
    <w:pPr>
      <w:pStyle w:val="Header"/>
      <w:framePr w:wrap="around" w:vAnchor="text" w:hAnchor="margin" w:xAlign="center" w:y="1"/>
      <w:rPr>
        <w:rStyle w:val="PageNumber"/>
        <w:rFonts w:eastAsiaTheme="majorEastAsia"/>
        <w:sz w:val="24"/>
        <w:szCs w:val="24"/>
      </w:rPr>
    </w:pPr>
  </w:p>
  <w:p w14:paraId="4600FAEB" w14:textId="77777777" w:rsidR="0003612C" w:rsidRPr="005765DF" w:rsidRDefault="0003612C" w:rsidP="005B1F91">
    <w:pPr>
      <w:pStyle w:val="Header"/>
      <w:framePr w:wrap="around" w:vAnchor="text" w:hAnchor="margin" w:xAlign="center" w:y="1"/>
      <w:rPr>
        <w:rStyle w:val="PageNumber"/>
        <w:rFonts w:eastAsiaTheme="majorEastAsia"/>
        <w:sz w:val="24"/>
        <w:szCs w:val="24"/>
      </w:rPr>
    </w:pPr>
  </w:p>
  <w:p w14:paraId="2EA6E0AA" w14:textId="77777777" w:rsidR="0003612C" w:rsidRPr="005765DF" w:rsidRDefault="006F0294" w:rsidP="00E25005">
    <w:pPr>
      <w:pStyle w:val="Header"/>
      <w:framePr w:wrap="around" w:vAnchor="text" w:hAnchor="margin" w:xAlign="center" w:y="1"/>
      <w:jc w:val="center"/>
      <w:rPr>
        <w:rStyle w:val="PageNumber"/>
        <w:rFonts w:asciiTheme="minorHAnsi" w:eastAsiaTheme="majorEastAsia" w:hAnsiTheme="minorHAnsi" w:cstheme="minorHAnsi"/>
        <w:sz w:val="24"/>
        <w:szCs w:val="24"/>
      </w:rPr>
    </w:pPr>
    <w:r w:rsidRPr="005765DF">
      <w:rPr>
        <w:rStyle w:val="PageNumber"/>
        <w:rFonts w:asciiTheme="minorHAnsi" w:eastAsiaTheme="majorEastAsia" w:hAnsiTheme="minorHAnsi" w:cstheme="minorHAnsi"/>
        <w:sz w:val="24"/>
        <w:szCs w:val="24"/>
      </w:rPr>
      <w:fldChar w:fldCharType="begin"/>
    </w:r>
    <w:r w:rsidRPr="005765DF">
      <w:rPr>
        <w:rStyle w:val="PageNumber"/>
        <w:rFonts w:asciiTheme="minorHAnsi" w:eastAsiaTheme="majorEastAsia" w:hAnsiTheme="minorHAnsi" w:cstheme="minorHAnsi"/>
        <w:sz w:val="24"/>
        <w:szCs w:val="24"/>
      </w:rPr>
      <w:instrText xml:space="preserve">PAGE  </w:instrText>
    </w:r>
    <w:r w:rsidRPr="005765DF">
      <w:rPr>
        <w:rStyle w:val="PageNumber"/>
        <w:rFonts w:asciiTheme="minorHAnsi" w:eastAsiaTheme="majorEastAsia" w:hAnsiTheme="minorHAnsi" w:cstheme="minorHAnsi"/>
        <w:sz w:val="24"/>
        <w:szCs w:val="24"/>
      </w:rPr>
      <w:fldChar w:fldCharType="separate"/>
    </w:r>
    <w:r w:rsidRPr="005765DF">
      <w:rPr>
        <w:rStyle w:val="PageNumber"/>
        <w:rFonts w:asciiTheme="minorHAnsi" w:eastAsiaTheme="majorEastAsia" w:hAnsiTheme="minorHAnsi" w:cstheme="minorHAnsi"/>
        <w:sz w:val="24"/>
        <w:szCs w:val="24"/>
      </w:rPr>
      <w:t>2</w:t>
    </w:r>
    <w:r w:rsidRPr="005765DF">
      <w:rPr>
        <w:rStyle w:val="PageNumber"/>
        <w:rFonts w:asciiTheme="minorHAnsi" w:eastAsiaTheme="majorEastAsia" w:hAnsiTheme="minorHAnsi" w:cstheme="minorHAnsi"/>
        <w:sz w:val="24"/>
        <w:szCs w:val="24"/>
      </w:rPr>
      <w:fldChar w:fldCharType="end"/>
    </w:r>
  </w:p>
  <w:p w14:paraId="5305A4AF" w14:textId="77777777" w:rsidR="0003612C" w:rsidRPr="005765DF" w:rsidRDefault="000361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408F4" w14:textId="77777777" w:rsidR="006F0294" w:rsidRDefault="006F0294">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D86"/>
    <w:multiLevelType w:val="hybridMultilevel"/>
    <w:tmpl w:val="03B45600"/>
    <w:lvl w:ilvl="0" w:tplc="0427000F">
      <w:start w:val="1"/>
      <w:numFmt w:val="decimal"/>
      <w:lvlText w:val="%1."/>
      <w:lvlJc w:val="left"/>
      <w:pPr>
        <w:ind w:left="121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4297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07"/>
    <w:rsid w:val="0003612C"/>
    <w:rsid w:val="000A5469"/>
    <w:rsid w:val="0010247D"/>
    <w:rsid w:val="00250C93"/>
    <w:rsid w:val="00295F20"/>
    <w:rsid w:val="002F2CDF"/>
    <w:rsid w:val="0031371C"/>
    <w:rsid w:val="00353707"/>
    <w:rsid w:val="004A4783"/>
    <w:rsid w:val="005221D1"/>
    <w:rsid w:val="005A2574"/>
    <w:rsid w:val="006D7980"/>
    <w:rsid w:val="006F0294"/>
    <w:rsid w:val="009B28A1"/>
    <w:rsid w:val="00A16470"/>
    <w:rsid w:val="00AE7A00"/>
    <w:rsid w:val="00B513EE"/>
    <w:rsid w:val="00C571D8"/>
    <w:rsid w:val="00C7710A"/>
    <w:rsid w:val="00EC394C"/>
    <w:rsid w:val="00ED7B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CC0E9"/>
  <w15:chartTrackingRefBased/>
  <w15:docId w15:val="{D68AF9E8-4A7E-4FDC-A328-1B9B40BAF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70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537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37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37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37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37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37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37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37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37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37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37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37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37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37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37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37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37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3707"/>
    <w:rPr>
      <w:rFonts w:eastAsiaTheme="majorEastAsia" w:cstheme="majorBidi"/>
      <w:color w:val="272727" w:themeColor="text1" w:themeTint="D8"/>
    </w:rPr>
  </w:style>
  <w:style w:type="paragraph" w:styleId="Title">
    <w:name w:val="Title"/>
    <w:basedOn w:val="Normal"/>
    <w:next w:val="Normal"/>
    <w:link w:val="TitleChar"/>
    <w:uiPriority w:val="10"/>
    <w:qFormat/>
    <w:rsid w:val="003537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37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37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37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3707"/>
    <w:pPr>
      <w:spacing w:before="160"/>
      <w:jc w:val="center"/>
    </w:pPr>
    <w:rPr>
      <w:i/>
      <w:iCs/>
      <w:color w:val="404040" w:themeColor="text1" w:themeTint="BF"/>
    </w:rPr>
  </w:style>
  <w:style w:type="character" w:customStyle="1" w:styleId="QuoteChar">
    <w:name w:val="Quote Char"/>
    <w:basedOn w:val="DefaultParagraphFont"/>
    <w:link w:val="Quote"/>
    <w:uiPriority w:val="29"/>
    <w:rsid w:val="00353707"/>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353707"/>
    <w:pPr>
      <w:ind w:left="720"/>
      <w:contextualSpacing/>
    </w:pPr>
  </w:style>
  <w:style w:type="character" w:styleId="IntenseEmphasis">
    <w:name w:val="Intense Emphasis"/>
    <w:basedOn w:val="DefaultParagraphFont"/>
    <w:uiPriority w:val="21"/>
    <w:qFormat/>
    <w:rsid w:val="00353707"/>
    <w:rPr>
      <w:i/>
      <w:iCs/>
      <w:color w:val="0F4761" w:themeColor="accent1" w:themeShade="BF"/>
    </w:rPr>
  </w:style>
  <w:style w:type="paragraph" w:styleId="IntenseQuote">
    <w:name w:val="Intense Quote"/>
    <w:basedOn w:val="Normal"/>
    <w:next w:val="Normal"/>
    <w:link w:val="IntenseQuoteChar"/>
    <w:uiPriority w:val="30"/>
    <w:qFormat/>
    <w:rsid w:val="003537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3707"/>
    <w:rPr>
      <w:i/>
      <w:iCs/>
      <w:color w:val="0F4761" w:themeColor="accent1" w:themeShade="BF"/>
    </w:rPr>
  </w:style>
  <w:style w:type="character" w:styleId="IntenseReference">
    <w:name w:val="Intense Reference"/>
    <w:basedOn w:val="DefaultParagraphFont"/>
    <w:uiPriority w:val="32"/>
    <w:qFormat/>
    <w:rsid w:val="00353707"/>
    <w:rPr>
      <w:b/>
      <w:bCs/>
      <w:smallCaps/>
      <w:color w:val="0F4761" w:themeColor="accent1" w:themeShade="BF"/>
      <w:spacing w:val="5"/>
    </w:rPr>
  </w:style>
  <w:style w:type="paragraph" w:styleId="Header">
    <w:name w:val="header"/>
    <w:basedOn w:val="Normal"/>
    <w:link w:val="HeaderChar"/>
    <w:rsid w:val="00353707"/>
    <w:pPr>
      <w:tabs>
        <w:tab w:val="center" w:pos="4320"/>
        <w:tab w:val="right" w:pos="8640"/>
      </w:tabs>
    </w:pPr>
  </w:style>
  <w:style w:type="character" w:customStyle="1" w:styleId="HeaderChar">
    <w:name w:val="Header Char"/>
    <w:basedOn w:val="DefaultParagraphFont"/>
    <w:link w:val="Header"/>
    <w:rsid w:val="00353707"/>
    <w:rPr>
      <w:rFonts w:ascii="Times New Roman" w:eastAsia="Times New Roman" w:hAnsi="Times New Roman" w:cs="Times New Roman"/>
      <w:sz w:val="20"/>
      <w:szCs w:val="20"/>
    </w:rPr>
  </w:style>
  <w:style w:type="paragraph" w:styleId="Footer">
    <w:name w:val="footer"/>
    <w:basedOn w:val="Normal"/>
    <w:link w:val="FooterChar"/>
    <w:rsid w:val="00353707"/>
    <w:pPr>
      <w:tabs>
        <w:tab w:val="center" w:pos="4320"/>
        <w:tab w:val="right" w:pos="8640"/>
      </w:tabs>
    </w:pPr>
  </w:style>
  <w:style w:type="character" w:customStyle="1" w:styleId="FooterChar">
    <w:name w:val="Footer Char"/>
    <w:basedOn w:val="DefaultParagraphFont"/>
    <w:link w:val="Footer"/>
    <w:rsid w:val="00353707"/>
    <w:rPr>
      <w:rFonts w:ascii="Times New Roman" w:eastAsia="Times New Roman" w:hAnsi="Times New Roman" w:cs="Times New Roman"/>
      <w:sz w:val="20"/>
      <w:szCs w:val="20"/>
    </w:rPr>
  </w:style>
  <w:style w:type="character" w:styleId="PageNumber">
    <w:name w:val="page number"/>
    <w:basedOn w:val="DefaultParagraphFont"/>
    <w:rsid w:val="00353707"/>
  </w:style>
  <w:style w:type="character" w:styleId="Hyperlink">
    <w:name w:val="Hyperlink"/>
    <w:uiPriority w:val="99"/>
    <w:rsid w:val="00353707"/>
    <w:rPr>
      <w:color w:val="0000FF"/>
      <w:u w:val="single"/>
    </w:rPr>
  </w:style>
  <w:style w:type="table" w:customStyle="1" w:styleId="TableGrid11">
    <w:name w:val="Table Grid11"/>
    <w:basedOn w:val="TableNormal"/>
    <w:next w:val="TableGrid"/>
    <w:rsid w:val="0035370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53707"/>
  </w:style>
  <w:style w:type="table" w:styleId="TableGrid">
    <w:name w:val="Table Grid"/>
    <w:basedOn w:val="TableNormal"/>
    <w:uiPriority w:val="39"/>
    <w:rsid w:val="00353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E7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iarija@prezidentas.l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gabriele.rosiniene@prezidentas.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rp.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456</Words>
  <Characters>2601</Characters>
  <Application>Microsoft Office Word</Application>
  <DocSecurity>0</DocSecurity>
  <Lines>21</Lines>
  <Paragraphs>6</Paragraphs>
  <ScaleCrop>false</ScaleCrop>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Paltanavičienė</dc:creator>
  <cp:keywords/>
  <dc:description/>
  <cp:lastModifiedBy>Gabrielė Rosinienė</cp:lastModifiedBy>
  <cp:revision>12</cp:revision>
  <dcterms:created xsi:type="dcterms:W3CDTF">2025-07-09T13:05:00Z</dcterms:created>
  <dcterms:modified xsi:type="dcterms:W3CDTF">2026-05-14T08:21:00Z</dcterms:modified>
</cp:coreProperties>
</file>