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A887" w14:textId="179D0A15" w:rsidR="00014C24" w:rsidRPr="00D73630" w:rsidRDefault="00073D11" w:rsidP="00D96EEC">
      <w:pPr>
        <w:spacing w:after="0"/>
        <w:jc w:val="center"/>
        <w:rPr>
          <w:rFonts w:ascii="Times New Roman" w:hAnsi="Times New Roman" w:cs="Times New Roman"/>
          <w:b/>
          <w:sz w:val="24"/>
          <w:szCs w:val="24"/>
        </w:rPr>
      </w:pPr>
      <w:r w:rsidRPr="00D73630">
        <w:rPr>
          <w:rFonts w:ascii="Times New Roman" w:hAnsi="Times New Roman" w:cs="Times New Roman"/>
          <w:b/>
          <w:sz w:val="24"/>
          <w:szCs w:val="24"/>
        </w:rPr>
        <w:t xml:space="preserve">KVIETIMAS SUTEIKTI RINKOS </w:t>
      </w:r>
      <w:r w:rsidR="00D96EEC" w:rsidRPr="00D73630">
        <w:rPr>
          <w:rFonts w:ascii="Times New Roman" w:hAnsi="Times New Roman" w:cs="Times New Roman"/>
          <w:b/>
          <w:sz w:val="24"/>
          <w:szCs w:val="24"/>
        </w:rPr>
        <w:t xml:space="preserve">KONSULTACIJĄ DĖL </w:t>
      </w:r>
      <w:r w:rsidR="00D216F2" w:rsidRPr="00D216F2">
        <w:rPr>
          <w:rFonts w:ascii="Times New Roman" w:hAnsi="Times New Roman" w:cs="Times New Roman"/>
          <w:b/>
          <w:bCs/>
          <w:sz w:val="24"/>
          <w:szCs w:val="24"/>
        </w:rPr>
        <w:t xml:space="preserve">TYRIMO APIE SMURTO ARTIMOJE APLINKOJE PASIKARTOJAMUMO PRIEŽASTIS IR TENDENCIJAS IŠ SMURTĄ ARTIMOJE APLINKOJE PATYRUSIŲ IR SMURTO ARTIMOJE APLINKOJE PAVOJŲ PATIRIANČIŲ ASMENŲ PERSPEKTYVOS PASLAUGŲ </w:t>
      </w:r>
      <w:r w:rsidR="00D96EEC" w:rsidRPr="00D73630">
        <w:rPr>
          <w:rFonts w:ascii="Times New Roman" w:hAnsi="Times New Roman" w:cs="Times New Roman"/>
          <w:b/>
          <w:sz w:val="24"/>
          <w:szCs w:val="24"/>
        </w:rPr>
        <w:t xml:space="preserve"> </w:t>
      </w:r>
      <w:r w:rsidR="00091C6F" w:rsidRPr="00D73630">
        <w:rPr>
          <w:rFonts w:ascii="Times New Roman" w:hAnsi="Times New Roman" w:cs="Times New Roman"/>
          <w:b/>
          <w:bCs/>
          <w:sz w:val="24"/>
          <w:szCs w:val="24"/>
        </w:rPr>
        <w:t xml:space="preserve">VIEŠOJO PIRKIMO </w:t>
      </w:r>
      <w:r w:rsidR="00091C6F" w:rsidRPr="00D73630">
        <w:rPr>
          <w:rFonts w:ascii="Times New Roman" w:hAnsi="Times New Roman" w:cs="Times New Roman"/>
          <w:b/>
          <w:sz w:val="24"/>
          <w:szCs w:val="24"/>
        </w:rPr>
        <w:t>RINKOS KONSULTACIJOS</w:t>
      </w:r>
    </w:p>
    <w:p w14:paraId="11C4F237" w14:textId="5699F7F4" w:rsidR="00C222C2" w:rsidRPr="00D73630" w:rsidRDefault="00EB68E4" w:rsidP="008365ED">
      <w:pPr>
        <w:spacing w:after="0"/>
        <w:jc w:val="center"/>
        <w:rPr>
          <w:rFonts w:ascii="Times New Roman" w:hAnsi="Times New Roman" w:cs="Times New Roman"/>
          <w:b/>
          <w:sz w:val="24"/>
          <w:szCs w:val="24"/>
        </w:rPr>
      </w:pPr>
      <w:r w:rsidRPr="00D73630">
        <w:rPr>
          <w:rFonts w:ascii="Times New Roman" w:hAnsi="Times New Roman" w:cs="Times New Roman"/>
          <w:b/>
          <w:sz w:val="24"/>
          <w:szCs w:val="24"/>
        </w:rPr>
        <w:t>2026-</w:t>
      </w:r>
      <w:r w:rsidR="006954E6">
        <w:rPr>
          <w:rFonts w:ascii="Times New Roman" w:hAnsi="Times New Roman" w:cs="Times New Roman"/>
          <w:b/>
          <w:sz w:val="24"/>
          <w:szCs w:val="24"/>
        </w:rPr>
        <w:t>05</w:t>
      </w:r>
      <w:r w:rsidRPr="00D73630">
        <w:rPr>
          <w:rFonts w:ascii="Times New Roman" w:hAnsi="Times New Roman" w:cs="Times New Roman"/>
          <w:b/>
          <w:sz w:val="24"/>
          <w:szCs w:val="24"/>
        </w:rPr>
        <w:t>-</w:t>
      </w:r>
      <w:r w:rsidR="006806BC">
        <w:rPr>
          <w:rFonts w:ascii="Times New Roman" w:hAnsi="Times New Roman" w:cs="Times New Roman"/>
          <w:b/>
          <w:sz w:val="24"/>
          <w:szCs w:val="24"/>
        </w:rPr>
        <w:t>14</w:t>
      </w:r>
    </w:p>
    <w:p w14:paraId="31C9F4BA" w14:textId="77777777" w:rsidR="001019BC" w:rsidRPr="00D73630" w:rsidRDefault="001019BC" w:rsidP="008365ED">
      <w:pPr>
        <w:spacing w:after="0"/>
        <w:jc w:val="both"/>
        <w:rPr>
          <w:rFonts w:ascii="Times New Roman" w:hAnsi="Times New Roman" w:cs="Times New Roman"/>
          <w:sz w:val="24"/>
          <w:szCs w:val="24"/>
        </w:rPr>
      </w:pPr>
    </w:p>
    <w:tbl>
      <w:tblPr>
        <w:tblStyle w:val="TableGrid"/>
        <w:tblW w:w="9640" w:type="dxa"/>
        <w:tblInd w:w="-147" w:type="dxa"/>
        <w:tblLook w:val="04A0" w:firstRow="1" w:lastRow="0" w:firstColumn="1" w:lastColumn="0" w:noHBand="0" w:noVBand="1"/>
      </w:tblPr>
      <w:tblGrid>
        <w:gridCol w:w="562"/>
        <w:gridCol w:w="2841"/>
        <w:gridCol w:w="6237"/>
      </w:tblGrid>
      <w:tr w:rsidR="00EB68E4" w:rsidRPr="00EB68E4" w14:paraId="78406D3F" w14:textId="77777777" w:rsidTr="00D73630">
        <w:trPr>
          <w:trHeight w:val="354"/>
        </w:trPr>
        <w:tc>
          <w:tcPr>
            <w:tcW w:w="562" w:type="dxa"/>
            <w:tcBorders>
              <w:top w:val="single" w:sz="4" w:space="0" w:color="auto"/>
              <w:left w:val="single" w:sz="4" w:space="0" w:color="auto"/>
              <w:bottom w:val="single" w:sz="4" w:space="0" w:color="auto"/>
              <w:right w:val="single" w:sz="4" w:space="0" w:color="auto"/>
            </w:tcBorders>
            <w:hideMark/>
          </w:tcPr>
          <w:p w14:paraId="71696711"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1.</w:t>
            </w:r>
          </w:p>
        </w:tc>
        <w:tc>
          <w:tcPr>
            <w:tcW w:w="2841" w:type="dxa"/>
            <w:tcBorders>
              <w:top w:val="single" w:sz="4" w:space="0" w:color="auto"/>
              <w:left w:val="single" w:sz="4" w:space="0" w:color="auto"/>
              <w:bottom w:val="single" w:sz="4" w:space="0" w:color="auto"/>
              <w:right w:val="single" w:sz="4" w:space="0" w:color="auto"/>
            </w:tcBorders>
            <w:hideMark/>
          </w:tcPr>
          <w:p w14:paraId="73A3F8A6"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Perkančioji organizacija</w:t>
            </w:r>
          </w:p>
        </w:tc>
        <w:tc>
          <w:tcPr>
            <w:tcW w:w="6237" w:type="dxa"/>
            <w:tcBorders>
              <w:top w:val="single" w:sz="4" w:space="0" w:color="auto"/>
              <w:left w:val="single" w:sz="4" w:space="0" w:color="auto"/>
              <w:bottom w:val="single" w:sz="4" w:space="0" w:color="auto"/>
              <w:right w:val="single" w:sz="4" w:space="0" w:color="auto"/>
            </w:tcBorders>
            <w:hideMark/>
          </w:tcPr>
          <w:p w14:paraId="7486F3B5" w14:textId="3B336071"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 xml:space="preserve">Lietuvos Respublikos </w:t>
            </w:r>
            <w:r w:rsidR="00D73630">
              <w:rPr>
                <w:rFonts w:ascii="Times New Roman" w:hAnsi="Times New Roman" w:cs="Times New Roman"/>
                <w:sz w:val="24"/>
                <w:szCs w:val="24"/>
              </w:rPr>
              <w:t>socialinės apsaugos ir darbo</w:t>
            </w:r>
            <w:r w:rsidRPr="00EB68E4">
              <w:rPr>
                <w:rFonts w:ascii="Times New Roman" w:hAnsi="Times New Roman" w:cs="Times New Roman"/>
                <w:sz w:val="24"/>
                <w:szCs w:val="24"/>
              </w:rPr>
              <w:t xml:space="preserve"> ministerija</w:t>
            </w:r>
          </w:p>
        </w:tc>
      </w:tr>
      <w:tr w:rsidR="00EB68E4" w:rsidRPr="00EB68E4" w14:paraId="25CE54CF"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5AAC0BE3"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2.</w:t>
            </w:r>
          </w:p>
        </w:tc>
        <w:tc>
          <w:tcPr>
            <w:tcW w:w="2841" w:type="dxa"/>
            <w:tcBorders>
              <w:top w:val="single" w:sz="4" w:space="0" w:color="auto"/>
              <w:left w:val="single" w:sz="4" w:space="0" w:color="auto"/>
              <w:bottom w:val="single" w:sz="4" w:space="0" w:color="auto"/>
              <w:right w:val="single" w:sz="4" w:space="0" w:color="auto"/>
            </w:tcBorders>
            <w:hideMark/>
          </w:tcPr>
          <w:p w14:paraId="1550E300"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Perkančiosios organizacijos kontaktiniai asmenys</w:t>
            </w:r>
          </w:p>
        </w:tc>
        <w:tc>
          <w:tcPr>
            <w:tcW w:w="6237" w:type="dxa"/>
            <w:tcBorders>
              <w:top w:val="single" w:sz="4" w:space="0" w:color="auto"/>
              <w:left w:val="single" w:sz="4" w:space="0" w:color="auto"/>
              <w:bottom w:val="single" w:sz="4" w:space="0" w:color="auto"/>
              <w:right w:val="single" w:sz="4" w:space="0" w:color="auto"/>
            </w:tcBorders>
            <w:hideMark/>
          </w:tcPr>
          <w:p w14:paraId="5B21412D" w14:textId="13A364CA"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 xml:space="preserve">Asmuo, atsakingas už rinkos konsultacijos procedūros CVP IS vykdymą: Viešųjų pirkimų skyriaus patarėja </w:t>
            </w:r>
            <w:r w:rsidR="00D73630">
              <w:rPr>
                <w:rFonts w:ascii="Times New Roman" w:hAnsi="Times New Roman" w:cs="Times New Roman"/>
                <w:sz w:val="24"/>
                <w:szCs w:val="24"/>
              </w:rPr>
              <w:t>Jurgita Mikailionienė</w:t>
            </w:r>
            <w:r w:rsidRPr="00EB68E4">
              <w:rPr>
                <w:rFonts w:ascii="Times New Roman" w:hAnsi="Times New Roman" w:cs="Times New Roman"/>
                <w:sz w:val="24"/>
                <w:szCs w:val="24"/>
              </w:rPr>
              <w:t xml:space="preserve">, tel. </w:t>
            </w:r>
            <w:r w:rsidR="00D73630" w:rsidRPr="00D73630">
              <w:rPr>
                <w:rFonts w:ascii="Times New Roman" w:hAnsi="Times New Roman" w:cs="Times New Roman"/>
                <w:sz w:val="24"/>
                <w:szCs w:val="24"/>
              </w:rPr>
              <w:t>+370 681 97753</w:t>
            </w:r>
            <w:r w:rsidRPr="00EB68E4">
              <w:rPr>
                <w:rFonts w:ascii="Times New Roman" w:hAnsi="Times New Roman" w:cs="Times New Roman"/>
                <w:sz w:val="24"/>
                <w:szCs w:val="24"/>
              </w:rPr>
              <w:t xml:space="preserve">, el. p. </w:t>
            </w:r>
            <w:r w:rsidR="00D73630">
              <w:rPr>
                <w:rFonts w:ascii="Times New Roman" w:hAnsi="Times New Roman" w:cs="Times New Roman"/>
                <w:sz w:val="24"/>
                <w:szCs w:val="24"/>
              </w:rPr>
              <w:t>jurgita.mikailioniene@socmin.lt</w:t>
            </w:r>
          </w:p>
        </w:tc>
      </w:tr>
      <w:tr w:rsidR="00EB68E4" w:rsidRPr="00EB68E4" w14:paraId="2039F079" w14:textId="77777777" w:rsidTr="00D73630">
        <w:trPr>
          <w:trHeight w:val="407"/>
        </w:trPr>
        <w:tc>
          <w:tcPr>
            <w:tcW w:w="562" w:type="dxa"/>
            <w:tcBorders>
              <w:top w:val="single" w:sz="4" w:space="0" w:color="auto"/>
              <w:left w:val="single" w:sz="4" w:space="0" w:color="auto"/>
              <w:bottom w:val="single" w:sz="4" w:space="0" w:color="auto"/>
              <w:right w:val="single" w:sz="4" w:space="0" w:color="auto"/>
            </w:tcBorders>
            <w:hideMark/>
          </w:tcPr>
          <w:p w14:paraId="77984D88"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3.</w:t>
            </w:r>
          </w:p>
        </w:tc>
        <w:tc>
          <w:tcPr>
            <w:tcW w:w="2841" w:type="dxa"/>
            <w:tcBorders>
              <w:top w:val="single" w:sz="4" w:space="0" w:color="auto"/>
              <w:left w:val="single" w:sz="4" w:space="0" w:color="auto"/>
              <w:bottom w:val="single" w:sz="4" w:space="0" w:color="auto"/>
              <w:right w:val="single" w:sz="4" w:space="0" w:color="auto"/>
            </w:tcBorders>
            <w:hideMark/>
          </w:tcPr>
          <w:p w14:paraId="28E34D6C"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Kalba</w:t>
            </w:r>
          </w:p>
        </w:tc>
        <w:tc>
          <w:tcPr>
            <w:tcW w:w="6237" w:type="dxa"/>
            <w:tcBorders>
              <w:top w:val="single" w:sz="4" w:space="0" w:color="auto"/>
              <w:left w:val="single" w:sz="4" w:space="0" w:color="auto"/>
              <w:bottom w:val="single" w:sz="4" w:space="0" w:color="auto"/>
              <w:right w:val="single" w:sz="4" w:space="0" w:color="auto"/>
            </w:tcBorders>
            <w:hideMark/>
          </w:tcPr>
          <w:p w14:paraId="331DFB2E"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Lietuvių kalba</w:t>
            </w:r>
          </w:p>
        </w:tc>
      </w:tr>
      <w:tr w:rsidR="00EB68E4" w:rsidRPr="00EB68E4" w14:paraId="70D3C933" w14:textId="77777777" w:rsidTr="00D73630">
        <w:trPr>
          <w:trHeight w:val="412"/>
        </w:trPr>
        <w:tc>
          <w:tcPr>
            <w:tcW w:w="562" w:type="dxa"/>
            <w:tcBorders>
              <w:top w:val="single" w:sz="4" w:space="0" w:color="auto"/>
              <w:left w:val="single" w:sz="4" w:space="0" w:color="auto"/>
              <w:bottom w:val="single" w:sz="4" w:space="0" w:color="auto"/>
              <w:right w:val="single" w:sz="4" w:space="0" w:color="auto"/>
            </w:tcBorders>
            <w:hideMark/>
          </w:tcPr>
          <w:p w14:paraId="69CB26D9"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4.</w:t>
            </w:r>
          </w:p>
        </w:tc>
        <w:tc>
          <w:tcPr>
            <w:tcW w:w="2841" w:type="dxa"/>
            <w:tcBorders>
              <w:top w:val="single" w:sz="4" w:space="0" w:color="auto"/>
              <w:left w:val="single" w:sz="4" w:space="0" w:color="auto"/>
              <w:bottom w:val="single" w:sz="4" w:space="0" w:color="auto"/>
              <w:right w:val="single" w:sz="4" w:space="0" w:color="auto"/>
            </w:tcBorders>
            <w:hideMark/>
          </w:tcPr>
          <w:p w14:paraId="319E4B51"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Pirkimo objektas</w:t>
            </w:r>
          </w:p>
        </w:tc>
        <w:tc>
          <w:tcPr>
            <w:tcW w:w="6237" w:type="dxa"/>
            <w:tcBorders>
              <w:top w:val="single" w:sz="4" w:space="0" w:color="auto"/>
              <w:left w:val="single" w:sz="4" w:space="0" w:color="auto"/>
              <w:bottom w:val="single" w:sz="4" w:space="0" w:color="auto"/>
              <w:right w:val="single" w:sz="4" w:space="0" w:color="auto"/>
            </w:tcBorders>
            <w:hideMark/>
          </w:tcPr>
          <w:p w14:paraId="20BC3F44" w14:textId="6461B42C" w:rsidR="00EB68E4" w:rsidRPr="00EB68E4" w:rsidRDefault="00D216F2" w:rsidP="00EB68E4">
            <w:pPr>
              <w:spacing w:line="276" w:lineRule="auto"/>
              <w:jc w:val="both"/>
              <w:rPr>
                <w:rFonts w:ascii="Times New Roman" w:hAnsi="Times New Roman" w:cs="Times New Roman"/>
                <w:bCs/>
                <w:sz w:val="24"/>
                <w:szCs w:val="24"/>
              </w:rPr>
            </w:pPr>
            <w:r w:rsidRPr="006954E6">
              <w:rPr>
                <w:rFonts w:ascii="Times New Roman" w:hAnsi="Times New Roman" w:cs="Times New Roman"/>
                <w:sz w:val="24"/>
                <w:szCs w:val="24"/>
              </w:rPr>
              <w:t>Tyrimo apie smurto artimoje aplinkoje pasikartojamumo priežastis ir tendencijas iš smurtą artimoje aplinkoje patyrusių ir smurto artimoje aplinkoje pavojų patiriančių asmenų perspektyvos paslaugų</w:t>
            </w:r>
            <w:r w:rsidR="00D73630" w:rsidRPr="00E14995">
              <w:rPr>
                <w:rFonts w:ascii="Times New Roman" w:hAnsi="Times New Roman" w:cs="Times New Roman"/>
                <w:bCs/>
                <w:sz w:val="24"/>
                <w:szCs w:val="24"/>
              </w:rPr>
              <w:t xml:space="preserve"> pirkimas</w:t>
            </w:r>
          </w:p>
        </w:tc>
      </w:tr>
      <w:tr w:rsidR="00EB68E4" w:rsidRPr="00EB68E4" w14:paraId="605A8E1B"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07DA9DE5"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5.</w:t>
            </w:r>
          </w:p>
        </w:tc>
        <w:tc>
          <w:tcPr>
            <w:tcW w:w="2841" w:type="dxa"/>
            <w:tcBorders>
              <w:top w:val="single" w:sz="4" w:space="0" w:color="auto"/>
              <w:left w:val="single" w:sz="4" w:space="0" w:color="auto"/>
              <w:bottom w:val="single" w:sz="4" w:space="0" w:color="auto"/>
              <w:right w:val="single" w:sz="4" w:space="0" w:color="auto"/>
            </w:tcBorders>
            <w:hideMark/>
          </w:tcPr>
          <w:p w14:paraId="68E8111D"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Rinkos konsultacijos tikslas</w:t>
            </w:r>
          </w:p>
        </w:tc>
        <w:tc>
          <w:tcPr>
            <w:tcW w:w="6237" w:type="dxa"/>
            <w:tcBorders>
              <w:top w:val="single" w:sz="4" w:space="0" w:color="auto"/>
              <w:left w:val="single" w:sz="4" w:space="0" w:color="auto"/>
              <w:bottom w:val="single" w:sz="4" w:space="0" w:color="auto"/>
              <w:right w:val="single" w:sz="4" w:space="0" w:color="auto"/>
            </w:tcBorders>
            <w:hideMark/>
          </w:tcPr>
          <w:p w14:paraId="29E564D8" w14:textId="406DD74A"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Tinkamas pasirengimas pirkimui ir iki pirkimo pradžios rinkos dalyvių bei kitų suinteresuotų asmenų informavimas apie būsimą pirkimą, siekiant sudaryti sąlygas rinkos dalyviams, kitiems suinteresuotiems asmenims pateikti perkančiajai organizacijai pastabas, pasiūlymus dėl techninės specifikacijos</w:t>
            </w:r>
            <w:r w:rsidR="00D216F2">
              <w:rPr>
                <w:rFonts w:ascii="Times New Roman" w:hAnsi="Times New Roman" w:cs="Times New Roman"/>
                <w:sz w:val="24"/>
                <w:szCs w:val="24"/>
              </w:rPr>
              <w:t xml:space="preserve"> ir </w:t>
            </w:r>
            <w:r w:rsidRPr="00EB68E4">
              <w:rPr>
                <w:rFonts w:ascii="Times New Roman" w:hAnsi="Times New Roman" w:cs="Times New Roman"/>
                <w:sz w:val="24"/>
                <w:szCs w:val="24"/>
              </w:rPr>
              <w:t>tiekėjų kvalifikacijos reikalavimų, atsakyti į aptariamus klausimus.</w:t>
            </w:r>
          </w:p>
        </w:tc>
      </w:tr>
      <w:tr w:rsidR="00EB68E4" w:rsidRPr="00EB68E4" w14:paraId="7128D50C"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0D0A8145"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6.</w:t>
            </w:r>
          </w:p>
        </w:tc>
        <w:tc>
          <w:tcPr>
            <w:tcW w:w="2841" w:type="dxa"/>
            <w:tcBorders>
              <w:top w:val="single" w:sz="4" w:space="0" w:color="auto"/>
              <w:left w:val="single" w:sz="4" w:space="0" w:color="auto"/>
              <w:bottom w:val="single" w:sz="4" w:space="0" w:color="auto"/>
              <w:right w:val="single" w:sz="4" w:space="0" w:color="auto"/>
            </w:tcBorders>
            <w:hideMark/>
          </w:tcPr>
          <w:p w14:paraId="670DF746"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Rinkos konsultacijos objektas</w:t>
            </w:r>
          </w:p>
        </w:tc>
        <w:tc>
          <w:tcPr>
            <w:tcW w:w="6237" w:type="dxa"/>
            <w:tcBorders>
              <w:top w:val="single" w:sz="4" w:space="0" w:color="auto"/>
              <w:left w:val="single" w:sz="4" w:space="0" w:color="auto"/>
              <w:bottom w:val="single" w:sz="4" w:space="0" w:color="auto"/>
              <w:right w:val="single" w:sz="4" w:space="0" w:color="auto"/>
            </w:tcBorders>
            <w:hideMark/>
          </w:tcPr>
          <w:p w14:paraId="1DD43603" w14:textId="1349EC15"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Dalyvių prašoma iki perkančiosios organizacijos nustatyto termino atsakyti į klausimyną ir pateikti pastabas/pasiūlymus dėl techninės specifikacijos</w:t>
            </w:r>
            <w:r w:rsidR="00D216F2">
              <w:rPr>
                <w:rFonts w:ascii="Times New Roman" w:hAnsi="Times New Roman" w:cs="Times New Roman"/>
                <w:sz w:val="24"/>
                <w:szCs w:val="24"/>
              </w:rPr>
              <w:t xml:space="preserve"> ir</w:t>
            </w:r>
            <w:r w:rsidR="00D216F2" w:rsidRPr="00EB68E4">
              <w:rPr>
                <w:rFonts w:ascii="Times New Roman" w:hAnsi="Times New Roman" w:cs="Times New Roman"/>
                <w:sz w:val="24"/>
                <w:szCs w:val="24"/>
              </w:rPr>
              <w:t xml:space="preserve"> </w:t>
            </w:r>
            <w:r w:rsidRPr="00EB68E4">
              <w:rPr>
                <w:rFonts w:ascii="Times New Roman" w:hAnsi="Times New Roman" w:cs="Times New Roman"/>
                <w:sz w:val="24"/>
                <w:szCs w:val="24"/>
              </w:rPr>
              <w:t>tiekėjų kvalifikacijos reikalavimų</w:t>
            </w:r>
            <w:r w:rsidR="006954E6">
              <w:rPr>
                <w:rFonts w:ascii="Times New Roman" w:hAnsi="Times New Roman" w:cs="Times New Roman"/>
                <w:sz w:val="24"/>
                <w:szCs w:val="24"/>
              </w:rPr>
              <w:t>.</w:t>
            </w:r>
          </w:p>
        </w:tc>
      </w:tr>
      <w:tr w:rsidR="00EB68E4" w:rsidRPr="00EB68E4" w14:paraId="4AB62D32"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468223E5"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7.</w:t>
            </w:r>
          </w:p>
        </w:tc>
        <w:tc>
          <w:tcPr>
            <w:tcW w:w="2841" w:type="dxa"/>
            <w:tcBorders>
              <w:top w:val="single" w:sz="4" w:space="0" w:color="auto"/>
              <w:left w:val="single" w:sz="4" w:space="0" w:color="auto"/>
              <w:bottom w:val="single" w:sz="4" w:space="0" w:color="auto"/>
              <w:right w:val="single" w:sz="4" w:space="0" w:color="auto"/>
            </w:tcBorders>
            <w:hideMark/>
          </w:tcPr>
          <w:p w14:paraId="09A7EFD2"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Rinkos konsultacijos terminas</w:t>
            </w:r>
          </w:p>
        </w:tc>
        <w:tc>
          <w:tcPr>
            <w:tcW w:w="6237" w:type="dxa"/>
            <w:tcBorders>
              <w:top w:val="single" w:sz="4" w:space="0" w:color="auto"/>
              <w:left w:val="single" w:sz="4" w:space="0" w:color="auto"/>
              <w:bottom w:val="single" w:sz="4" w:space="0" w:color="auto"/>
              <w:right w:val="single" w:sz="4" w:space="0" w:color="auto"/>
            </w:tcBorders>
            <w:hideMark/>
          </w:tcPr>
          <w:p w14:paraId="61E16674" w14:textId="4E270C0C" w:rsidR="00E14995" w:rsidRDefault="00684BFB" w:rsidP="00EB68E4">
            <w:pPr>
              <w:spacing w:line="276" w:lineRule="auto"/>
              <w:jc w:val="both"/>
              <w:rPr>
                <w:rFonts w:ascii="Times New Roman" w:hAnsi="Times New Roman" w:cs="Times New Roman"/>
                <w:b/>
                <w:bCs/>
                <w:sz w:val="24"/>
                <w:szCs w:val="24"/>
              </w:rPr>
            </w:pPr>
            <w:r w:rsidRPr="00540055">
              <w:rPr>
                <w:rFonts w:ascii="Times New Roman" w:hAnsi="Times New Roman" w:cs="Times New Roman"/>
                <w:b/>
                <w:bCs/>
                <w:sz w:val="24"/>
                <w:szCs w:val="24"/>
              </w:rPr>
              <w:t xml:space="preserve">2026 m. </w:t>
            </w:r>
            <w:r w:rsidR="00D216F2">
              <w:rPr>
                <w:rFonts w:ascii="Times New Roman" w:hAnsi="Times New Roman" w:cs="Times New Roman"/>
                <w:b/>
                <w:bCs/>
                <w:sz w:val="24"/>
                <w:szCs w:val="24"/>
              </w:rPr>
              <w:t>gegužės</w:t>
            </w:r>
            <w:r w:rsidR="00D216F2" w:rsidRPr="00540055">
              <w:rPr>
                <w:rFonts w:ascii="Times New Roman" w:hAnsi="Times New Roman" w:cs="Times New Roman"/>
                <w:b/>
                <w:bCs/>
                <w:sz w:val="24"/>
                <w:szCs w:val="24"/>
              </w:rPr>
              <w:t xml:space="preserve"> </w:t>
            </w:r>
            <w:r w:rsidR="00315559">
              <w:rPr>
                <w:rFonts w:ascii="Times New Roman" w:hAnsi="Times New Roman" w:cs="Times New Roman"/>
                <w:b/>
                <w:bCs/>
                <w:sz w:val="24"/>
                <w:szCs w:val="24"/>
              </w:rPr>
              <w:t>25</w:t>
            </w:r>
            <w:r w:rsidR="00D216F2" w:rsidRPr="00540055">
              <w:rPr>
                <w:rFonts w:ascii="Times New Roman" w:hAnsi="Times New Roman" w:cs="Times New Roman"/>
                <w:b/>
                <w:bCs/>
                <w:sz w:val="24"/>
                <w:szCs w:val="24"/>
              </w:rPr>
              <w:t xml:space="preserve"> </w:t>
            </w:r>
            <w:r w:rsidRPr="00540055">
              <w:rPr>
                <w:rFonts w:ascii="Times New Roman" w:hAnsi="Times New Roman" w:cs="Times New Roman"/>
                <w:b/>
                <w:bCs/>
                <w:sz w:val="24"/>
                <w:szCs w:val="24"/>
              </w:rPr>
              <w:t xml:space="preserve">d. </w:t>
            </w:r>
            <w:r w:rsidR="00315559">
              <w:rPr>
                <w:rFonts w:ascii="Times New Roman" w:hAnsi="Times New Roman" w:cs="Times New Roman"/>
                <w:b/>
                <w:bCs/>
                <w:sz w:val="24"/>
                <w:szCs w:val="24"/>
              </w:rPr>
              <w:t>9</w:t>
            </w:r>
            <w:r w:rsidRPr="00540055">
              <w:rPr>
                <w:rFonts w:ascii="Times New Roman" w:hAnsi="Times New Roman" w:cs="Times New Roman"/>
                <w:b/>
                <w:bCs/>
                <w:sz w:val="24"/>
                <w:szCs w:val="24"/>
              </w:rPr>
              <w:t>:00 val</w:t>
            </w:r>
            <w:r w:rsidR="00DD6291" w:rsidRPr="00540055">
              <w:rPr>
                <w:rFonts w:ascii="Times New Roman" w:hAnsi="Times New Roman" w:cs="Times New Roman"/>
                <w:b/>
                <w:bCs/>
                <w:sz w:val="24"/>
                <w:szCs w:val="24"/>
              </w:rPr>
              <w:t>.</w:t>
            </w:r>
          </w:p>
          <w:p w14:paraId="6B190909" w14:textId="7EBADDF1"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Esant poreikiui, perkančioji organizacija gali pratęsti nurodytą terminą paviešindama pranešimą CPV IS.</w:t>
            </w:r>
          </w:p>
          <w:p w14:paraId="3A7C8B11"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sz w:val="24"/>
                <w:szCs w:val="24"/>
              </w:rPr>
              <w:t>Esant poreikiui, rinkos dalyviai bei kiti suinteresuoti asmenys CVP IS priemonėmis gali prašyti pratęsti nurodytą rinkos konsultacijos terminą.</w:t>
            </w:r>
          </w:p>
          <w:p w14:paraId="56EFDB20"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Atsakymai į klausimyną, pastabos, pasiūlymai, gauti pasibaigus aukščiau nurodytam rinkos konsultacijos terminui ir (ar) pateikti ne CVP IS priemonėmis, gali būti nenagrinėjami.</w:t>
            </w:r>
          </w:p>
        </w:tc>
      </w:tr>
      <w:tr w:rsidR="00EB68E4" w:rsidRPr="00EB68E4" w14:paraId="5B540089"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49F0B772"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8.</w:t>
            </w:r>
          </w:p>
        </w:tc>
        <w:tc>
          <w:tcPr>
            <w:tcW w:w="2841" w:type="dxa"/>
            <w:tcBorders>
              <w:top w:val="single" w:sz="4" w:space="0" w:color="auto"/>
              <w:left w:val="single" w:sz="4" w:space="0" w:color="auto"/>
              <w:bottom w:val="single" w:sz="4" w:space="0" w:color="auto"/>
              <w:right w:val="single" w:sz="4" w:space="0" w:color="auto"/>
            </w:tcBorders>
            <w:hideMark/>
          </w:tcPr>
          <w:p w14:paraId="32BA79EA"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Rinkos konsultacijos vykdymo būdas ir tvarka</w:t>
            </w:r>
          </w:p>
        </w:tc>
        <w:tc>
          <w:tcPr>
            <w:tcW w:w="6237" w:type="dxa"/>
            <w:tcBorders>
              <w:top w:val="single" w:sz="4" w:space="0" w:color="auto"/>
              <w:left w:val="single" w:sz="4" w:space="0" w:color="auto"/>
              <w:bottom w:val="single" w:sz="4" w:space="0" w:color="auto"/>
              <w:right w:val="single" w:sz="4" w:space="0" w:color="auto"/>
            </w:tcBorders>
            <w:hideMark/>
          </w:tcPr>
          <w:p w14:paraId="36E3D642" w14:textId="7D3EB9BF"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Rinkos konsultacija vykdoma vadovaujantis Lietuvos Respublikos viešųjų pirkimų įstatymo (toliau – VPĮ) 27 straipsniu CVP IS priemonėmis Viešųjų pirkimų tarnybos nustatyta tvarka, prašant dalyvių pateikti atsakymus į perkančiosios organizacijos klausimyną ir (jei yra) – pastabas/ pasiūlymus dėl techninės specifikacijos, tiekėjų kvalifikacijos reikalavimų projektų.</w:t>
            </w:r>
          </w:p>
          <w:p w14:paraId="5D9F6A0E" w14:textId="6A68C17B"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 xml:space="preserve">Perkančioji organizacija įvertins pateiktus atsakymus ir nuspręs, ar tikslinga rengti susitikimus su rinkos dalyviais, pateikusiais atsakymus į klausimyną ir (ar) pateikusiais </w:t>
            </w:r>
            <w:r w:rsidRPr="00EB68E4">
              <w:rPr>
                <w:rFonts w:ascii="Times New Roman" w:hAnsi="Times New Roman" w:cs="Times New Roman"/>
                <w:sz w:val="24"/>
                <w:szCs w:val="24"/>
              </w:rPr>
              <w:lastRenderedPageBreak/>
              <w:t>pastabas, pasiūlymus dėl techninės specifikacijos, tiekėjų kvalifikacijos reikalavimų.</w:t>
            </w:r>
          </w:p>
          <w:p w14:paraId="47B4913F" w14:textId="7E9C784F"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Apie susitikimų organizavimą (jei bus poreikis) su dalyviais, pateikusiais atsakymus į klausimyną ir (ar) pastabas/pasiūlymus dėl techninės specifikacijos, tiekėjų kvalifikacijos reikalavimų, taip pat, su susitikimais susijusias aplinkybes perkančioji organizacija informuos atskirai. Jeigu susitikimus bus nuspręsta organizuoti, tuomet į juos bus kviečiami visi dalyviai, iki perkančiosios organizacijos šiame kvietime suteikti rinkos konsultaciją nustatyto termino pateikę atsakymus į perkančiosios organizacijos klausimyną ir (ar) pastabas/pasiūlymus dėl techninės specifikacijos, tiekėjų kvalifikacijos reikalavimų (su kiekvienu dalyviu bus organizuojamas atskiras susitikimas).</w:t>
            </w:r>
          </w:p>
          <w:p w14:paraId="753508E2"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Ši rinkos konsultacija nėra skelbimas apie pirkimą ar išankstinis skelbimas apie pirkimą. Šios rinkos konsultacijos paskelbimu dalyviai nėra kviečiami varžytis dėl pirkimo sutarties.</w:t>
            </w:r>
          </w:p>
          <w:p w14:paraId="0EA2AEA1" w14:textId="77777777"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Dalyvavimas rinkos konsultacijoje yra neatlygintinas, jokios išlaidos dalyviams neatlyginamos, kompensacijos nemokamos, dalyvavimas rinkos konsultacijoje neturi įtakos ir nesuteikia dalyviui prioriteto/pirmenybės viešiesiems pirkimams, kurie bus skelbiami ateityje, ar jų rezultatams.</w:t>
            </w:r>
          </w:p>
          <w:p w14:paraId="121218F4" w14:textId="35693582"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 xml:space="preserve">Rinkos konsultacijos metu gauta informacija, nepažeidžiant VPĮ reikalavimų, bus naudojama priimant sprendimus dėl </w:t>
            </w:r>
            <w:r w:rsidR="00E47174" w:rsidRPr="00E47174">
              <w:rPr>
                <w:rFonts w:ascii="Times New Roman" w:hAnsi="Times New Roman" w:cs="Times New Roman"/>
                <w:sz w:val="24"/>
                <w:szCs w:val="24"/>
              </w:rPr>
              <w:t xml:space="preserve">tyrimo apie smurto artimoje aplinkoje pasikartojamumo priežastis ir tendencijas iš smurtą artimoje aplinkoje patyrusių ir smurto artimoje aplinkoje pavojų patiriančių asmenų perspektyvos </w:t>
            </w:r>
            <w:r w:rsidR="00E14995" w:rsidRPr="00E14995">
              <w:rPr>
                <w:rFonts w:ascii="Times New Roman" w:hAnsi="Times New Roman" w:cs="Times New Roman"/>
                <w:bCs/>
                <w:sz w:val="24"/>
                <w:szCs w:val="24"/>
              </w:rPr>
              <w:t>paslaugų pirkimo</w:t>
            </w:r>
            <w:r w:rsidRPr="00EB68E4">
              <w:rPr>
                <w:rFonts w:ascii="Times New Roman" w:hAnsi="Times New Roman" w:cs="Times New Roman"/>
                <w:sz w:val="24"/>
                <w:szCs w:val="24"/>
              </w:rPr>
              <w:t xml:space="preserve"> organizavimo ir vykdymo. Dalyvio pateikti atsakymai šį klausimyną nelaikytini pasiūlymu ir bus naudojami tik rinkos tyrimo tikslais, siekiant tinkamai pasirengti būsimam viešajam pirkimui.</w:t>
            </w:r>
          </w:p>
        </w:tc>
      </w:tr>
      <w:tr w:rsidR="00EB68E4" w:rsidRPr="00EB68E4" w14:paraId="6426D7F5" w14:textId="77777777" w:rsidTr="00D73630">
        <w:tc>
          <w:tcPr>
            <w:tcW w:w="562" w:type="dxa"/>
            <w:tcBorders>
              <w:top w:val="single" w:sz="4" w:space="0" w:color="auto"/>
              <w:left w:val="single" w:sz="4" w:space="0" w:color="auto"/>
              <w:bottom w:val="single" w:sz="4" w:space="0" w:color="auto"/>
              <w:right w:val="single" w:sz="4" w:space="0" w:color="auto"/>
            </w:tcBorders>
            <w:hideMark/>
          </w:tcPr>
          <w:p w14:paraId="40A574F1"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lastRenderedPageBreak/>
              <w:t>9.</w:t>
            </w:r>
          </w:p>
        </w:tc>
        <w:tc>
          <w:tcPr>
            <w:tcW w:w="2841" w:type="dxa"/>
            <w:tcBorders>
              <w:top w:val="single" w:sz="4" w:space="0" w:color="auto"/>
              <w:left w:val="single" w:sz="4" w:space="0" w:color="auto"/>
              <w:bottom w:val="single" w:sz="4" w:space="0" w:color="auto"/>
              <w:right w:val="single" w:sz="4" w:space="0" w:color="auto"/>
            </w:tcBorders>
            <w:hideMark/>
          </w:tcPr>
          <w:p w14:paraId="26840DFB" w14:textId="77777777" w:rsidR="00EB68E4" w:rsidRPr="00EB68E4" w:rsidRDefault="00EB68E4" w:rsidP="00EB68E4">
            <w:pPr>
              <w:spacing w:line="276" w:lineRule="auto"/>
              <w:jc w:val="both"/>
              <w:rPr>
                <w:rFonts w:ascii="Times New Roman" w:hAnsi="Times New Roman" w:cs="Times New Roman"/>
                <w:b/>
                <w:bCs/>
                <w:sz w:val="24"/>
                <w:szCs w:val="24"/>
              </w:rPr>
            </w:pPr>
            <w:r w:rsidRPr="00EB68E4">
              <w:rPr>
                <w:rFonts w:ascii="Times New Roman" w:hAnsi="Times New Roman" w:cs="Times New Roman"/>
                <w:b/>
                <w:bCs/>
                <w:sz w:val="24"/>
                <w:szCs w:val="24"/>
              </w:rPr>
              <w:t>Suinteresuotų asmenų informavimas</w:t>
            </w:r>
          </w:p>
        </w:tc>
        <w:tc>
          <w:tcPr>
            <w:tcW w:w="6237" w:type="dxa"/>
            <w:tcBorders>
              <w:top w:val="single" w:sz="4" w:space="0" w:color="auto"/>
              <w:left w:val="single" w:sz="4" w:space="0" w:color="auto"/>
              <w:bottom w:val="single" w:sz="4" w:space="0" w:color="auto"/>
              <w:right w:val="single" w:sz="4" w:space="0" w:color="auto"/>
            </w:tcBorders>
            <w:hideMark/>
          </w:tcPr>
          <w:p w14:paraId="33191427" w14:textId="20368223" w:rsidR="00EB68E4" w:rsidRPr="00EB68E4" w:rsidRDefault="00EB68E4" w:rsidP="00EB68E4">
            <w:pPr>
              <w:spacing w:line="276" w:lineRule="auto"/>
              <w:jc w:val="both"/>
              <w:rPr>
                <w:rFonts w:ascii="Times New Roman" w:hAnsi="Times New Roman" w:cs="Times New Roman"/>
                <w:sz w:val="24"/>
                <w:szCs w:val="24"/>
              </w:rPr>
            </w:pPr>
            <w:r w:rsidRPr="00EB68E4">
              <w:rPr>
                <w:rFonts w:ascii="Times New Roman" w:hAnsi="Times New Roman" w:cs="Times New Roman"/>
                <w:sz w:val="24"/>
                <w:szCs w:val="24"/>
              </w:rPr>
              <w:t xml:space="preserve">Visi CVP IS gauti dalyvių atsakymai, pasiūlymai, pastabos (nuasmenintos ir be konfidencialios informacijos) bus paviešinti CVP IS ne vėliau kaip iki </w:t>
            </w:r>
            <w:r w:rsidR="00E47174" w:rsidRPr="00E47174">
              <w:rPr>
                <w:rFonts w:ascii="Times New Roman" w:hAnsi="Times New Roman" w:cs="Times New Roman"/>
                <w:sz w:val="24"/>
                <w:szCs w:val="24"/>
              </w:rPr>
              <w:t xml:space="preserve">tyrimo apie smurto artimoje aplinkoje pasikartojamumo priežastis ir tendencijas iš smurtą artimoje aplinkoje patyrusių ir smurto artimoje aplinkoje pavojų patiriančių asmenų perspektyvos </w:t>
            </w:r>
            <w:r w:rsidR="00684BFB" w:rsidRPr="00E14995">
              <w:rPr>
                <w:rFonts w:ascii="Times New Roman" w:hAnsi="Times New Roman" w:cs="Times New Roman"/>
                <w:bCs/>
                <w:sz w:val="24"/>
                <w:szCs w:val="24"/>
              </w:rPr>
              <w:t>paslaugų pirkimo pradžios</w:t>
            </w:r>
            <w:r w:rsidRPr="00EB68E4">
              <w:rPr>
                <w:rFonts w:ascii="Times New Roman" w:hAnsi="Times New Roman" w:cs="Times New Roman"/>
                <w:bCs/>
                <w:sz w:val="24"/>
                <w:szCs w:val="24"/>
              </w:rPr>
              <w:t>* vadovaujantis Informacijos viešinimo</w:t>
            </w:r>
            <w:r w:rsidRPr="00EB68E4">
              <w:rPr>
                <w:rFonts w:ascii="Times New Roman" w:hAnsi="Times New Roman" w:cs="Times New Roman"/>
                <w:sz w:val="24"/>
                <w:szCs w:val="24"/>
              </w:rPr>
              <w:t xml:space="preserve">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w:t>
            </w:r>
          </w:p>
        </w:tc>
      </w:tr>
    </w:tbl>
    <w:p w14:paraId="52BD00DA" w14:textId="77777777" w:rsidR="00684BFB" w:rsidRPr="00684BFB" w:rsidRDefault="00684BFB" w:rsidP="00684BFB">
      <w:pPr>
        <w:spacing w:after="0"/>
        <w:jc w:val="both"/>
        <w:rPr>
          <w:rFonts w:ascii="Times New Roman" w:hAnsi="Times New Roman" w:cs="Times New Roman"/>
          <w:i/>
          <w:iCs/>
          <w:sz w:val="24"/>
          <w:szCs w:val="24"/>
        </w:rPr>
      </w:pPr>
      <w:r w:rsidRPr="00684BFB">
        <w:rPr>
          <w:rFonts w:ascii="Times New Roman" w:hAnsi="Times New Roman" w:cs="Times New Roman"/>
          <w:i/>
          <w:iCs/>
          <w:sz w:val="24"/>
          <w:szCs w:val="24"/>
        </w:rPr>
        <w:t>*Perkančioji organizacija skelbdama viešąjį pirkimą neįsipareigoja atsižvelgti į visus klausimyno atsakymus, pasiūlymus, pastabas.</w:t>
      </w:r>
    </w:p>
    <w:p w14:paraId="37D68F00" w14:textId="77777777" w:rsidR="00684BFB" w:rsidRPr="00684BFB" w:rsidRDefault="00684BFB" w:rsidP="00684BFB">
      <w:pPr>
        <w:spacing w:after="0"/>
        <w:jc w:val="both"/>
        <w:rPr>
          <w:rFonts w:ascii="Times New Roman" w:hAnsi="Times New Roman" w:cs="Times New Roman"/>
          <w:sz w:val="24"/>
          <w:szCs w:val="24"/>
        </w:rPr>
      </w:pPr>
    </w:p>
    <w:p w14:paraId="3D38CABE" w14:textId="77777777" w:rsidR="00684BFB" w:rsidRPr="00684BFB" w:rsidRDefault="00684BFB" w:rsidP="00684BFB">
      <w:pPr>
        <w:spacing w:after="0"/>
        <w:jc w:val="both"/>
        <w:rPr>
          <w:rFonts w:ascii="Times New Roman" w:hAnsi="Times New Roman" w:cs="Times New Roman"/>
          <w:sz w:val="24"/>
          <w:szCs w:val="24"/>
        </w:rPr>
      </w:pPr>
      <w:r w:rsidRPr="00684BFB">
        <w:rPr>
          <w:rFonts w:ascii="Times New Roman" w:hAnsi="Times New Roman" w:cs="Times New Roman"/>
          <w:sz w:val="24"/>
          <w:szCs w:val="24"/>
        </w:rPr>
        <w:t>PRIDEDAMA:</w:t>
      </w:r>
    </w:p>
    <w:p w14:paraId="46C6A966" w14:textId="158AEB84" w:rsidR="00684BFB" w:rsidRPr="00684BFB" w:rsidRDefault="00684BFB" w:rsidP="00684BFB">
      <w:pPr>
        <w:spacing w:after="0"/>
        <w:jc w:val="both"/>
        <w:rPr>
          <w:rFonts w:ascii="Times New Roman" w:hAnsi="Times New Roman" w:cs="Times New Roman"/>
          <w:sz w:val="24"/>
          <w:szCs w:val="24"/>
        </w:rPr>
      </w:pPr>
      <w:r w:rsidRPr="00684BFB">
        <w:rPr>
          <w:rFonts w:ascii="Times New Roman" w:hAnsi="Times New Roman" w:cs="Times New Roman"/>
          <w:sz w:val="24"/>
          <w:szCs w:val="24"/>
        </w:rPr>
        <w:lastRenderedPageBreak/>
        <w:t>1. Klausimynas, 1 priedas</w:t>
      </w:r>
      <w:r w:rsidR="000342C1">
        <w:rPr>
          <w:rFonts w:ascii="Times New Roman" w:hAnsi="Times New Roman" w:cs="Times New Roman"/>
          <w:sz w:val="24"/>
          <w:szCs w:val="24"/>
        </w:rPr>
        <w:t>.</w:t>
      </w:r>
    </w:p>
    <w:p w14:paraId="4E5D87BE" w14:textId="166D0342" w:rsidR="00684BFB" w:rsidRPr="00684BFB" w:rsidRDefault="00684BFB" w:rsidP="00684BFB">
      <w:pPr>
        <w:spacing w:after="0"/>
        <w:jc w:val="both"/>
        <w:rPr>
          <w:rFonts w:ascii="Times New Roman" w:hAnsi="Times New Roman" w:cs="Times New Roman"/>
          <w:sz w:val="24"/>
          <w:szCs w:val="24"/>
        </w:rPr>
      </w:pPr>
      <w:r w:rsidRPr="00684BFB">
        <w:rPr>
          <w:rFonts w:ascii="Times New Roman" w:hAnsi="Times New Roman" w:cs="Times New Roman"/>
          <w:sz w:val="24"/>
          <w:szCs w:val="24"/>
        </w:rPr>
        <w:t>2. Techninė specifikacija, projektas, 2 priedas</w:t>
      </w:r>
      <w:r w:rsidR="000342C1">
        <w:rPr>
          <w:rFonts w:ascii="Times New Roman" w:hAnsi="Times New Roman" w:cs="Times New Roman"/>
          <w:sz w:val="24"/>
          <w:szCs w:val="24"/>
        </w:rPr>
        <w:t>.</w:t>
      </w:r>
    </w:p>
    <w:p w14:paraId="752D6E1E" w14:textId="42DA562C" w:rsidR="00684BFB" w:rsidRDefault="00684BFB" w:rsidP="00684BFB">
      <w:pPr>
        <w:spacing w:after="0"/>
        <w:jc w:val="both"/>
        <w:rPr>
          <w:rFonts w:ascii="Times New Roman" w:hAnsi="Times New Roman" w:cs="Times New Roman"/>
          <w:sz w:val="24"/>
          <w:szCs w:val="24"/>
        </w:rPr>
      </w:pPr>
      <w:r w:rsidRPr="00684BFB">
        <w:rPr>
          <w:rFonts w:ascii="Times New Roman" w:hAnsi="Times New Roman" w:cs="Times New Roman"/>
          <w:sz w:val="24"/>
          <w:szCs w:val="24"/>
        </w:rPr>
        <w:t>3. Tiekėjų kvalifikacijos reikalavimai, projektas, 3 priedas</w:t>
      </w:r>
      <w:r w:rsidR="000342C1">
        <w:rPr>
          <w:rFonts w:ascii="Times New Roman" w:hAnsi="Times New Roman" w:cs="Times New Roman"/>
          <w:sz w:val="24"/>
          <w:szCs w:val="24"/>
        </w:rPr>
        <w:t>.</w:t>
      </w:r>
    </w:p>
    <w:p w14:paraId="1951CF27" w14:textId="26E96F5B" w:rsidR="00EB68E4" w:rsidRPr="00D73630" w:rsidRDefault="00EB68E4" w:rsidP="00D216F2">
      <w:pPr>
        <w:spacing w:after="0"/>
        <w:jc w:val="both"/>
        <w:rPr>
          <w:rFonts w:ascii="Times New Roman" w:hAnsi="Times New Roman" w:cs="Times New Roman"/>
          <w:sz w:val="24"/>
          <w:szCs w:val="24"/>
        </w:rPr>
      </w:pPr>
    </w:p>
    <w:p w14:paraId="29C12842" w14:textId="77777777" w:rsidR="000B2503" w:rsidRPr="00D73630" w:rsidRDefault="000B2503" w:rsidP="008365ED">
      <w:pPr>
        <w:spacing w:after="0"/>
        <w:jc w:val="both"/>
        <w:rPr>
          <w:rFonts w:ascii="Times New Roman" w:hAnsi="Times New Roman" w:cs="Times New Roman"/>
          <w:sz w:val="24"/>
          <w:szCs w:val="24"/>
        </w:rPr>
      </w:pPr>
    </w:p>
    <w:p w14:paraId="0D0F1BB7" w14:textId="6AC60002" w:rsidR="00D96EEC" w:rsidRPr="00D73630" w:rsidRDefault="00D96EEC">
      <w:pPr>
        <w:rPr>
          <w:rFonts w:ascii="Times New Roman" w:hAnsi="Times New Roman" w:cs="Times New Roman"/>
          <w:sz w:val="24"/>
          <w:szCs w:val="24"/>
        </w:rPr>
      </w:pPr>
      <w:r w:rsidRPr="00D73630">
        <w:rPr>
          <w:rFonts w:ascii="Times New Roman" w:hAnsi="Times New Roman" w:cs="Times New Roman"/>
          <w:sz w:val="24"/>
          <w:szCs w:val="24"/>
        </w:rPr>
        <w:br w:type="page"/>
      </w:r>
    </w:p>
    <w:p w14:paraId="79948566" w14:textId="77777777" w:rsidR="000B2503" w:rsidRPr="00D73630" w:rsidRDefault="000B2503" w:rsidP="008365ED">
      <w:pPr>
        <w:spacing w:after="0"/>
        <w:jc w:val="both"/>
        <w:rPr>
          <w:rFonts w:ascii="Times New Roman" w:hAnsi="Times New Roman" w:cs="Times New Roman"/>
          <w:sz w:val="24"/>
          <w:szCs w:val="24"/>
        </w:rPr>
      </w:pPr>
    </w:p>
    <w:sectPr w:rsidR="000B2503" w:rsidRPr="00D73630" w:rsidSect="00EB68E4">
      <w:pgSz w:w="11906" w:h="16838"/>
      <w:pgMar w:top="851" w:right="709"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5798" w14:textId="77777777" w:rsidR="00E17EBB" w:rsidRDefault="00E17EBB" w:rsidP="00FA7749">
      <w:pPr>
        <w:spacing w:after="0" w:line="240" w:lineRule="auto"/>
      </w:pPr>
      <w:r>
        <w:separator/>
      </w:r>
    </w:p>
  </w:endnote>
  <w:endnote w:type="continuationSeparator" w:id="0">
    <w:p w14:paraId="7383880E" w14:textId="77777777" w:rsidR="00E17EBB" w:rsidRDefault="00E17EBB"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B506" w14:textId="77777777" w:rsidR="00E17EBB" w:rsidRDefault="00E17EBB" w:rsidP="00FA7749">
      <w:pPr>
        <w:spacing w:after="0" w:line="240" w:lineRule="auto"/>
      </w:pPr>
      <w:r>
        <w:separator/>
      </w:r>
    </w:p>
  </w:footnote>
  <w:footnote w:type="continuationSeparator" w:id="0">
    <w:p w14:paraId="5CC7A238" w14:textId="77777777" w:rsidR="00E17EBB" w:rsidRDefault="00E17EBB" w:rsidP="00FA7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2264E"/>
    <w:rsid w:val="00033F48"/>
    <w:rsid w:val="000342C1"/>
    <w:rsid w:val="00041EE4"/>
    <w:rsid w:val="0005663E"/>
    <w:rsid w:val="00073D11"/>
    <w:rsid w:val="00091C6F"/>
    <w:rsid w:val="000B2503"/>
    <w:rsid w:val="000C4AF6"/>
    <w:rsid w:val="000C731A"/>
    <w:rsid w:val="000E40D9"/>
    <w:rsid w:val="001019BC"/>
    <w:rsid w:val="00103CE9"/>
    <w:rsid w:val="00122CDF"/>
    <w:rsid w:val="00125096"/>
    <w:rsid w:val="001542CF"/>
    <w:rsid w:val="00154547"/>
    <w:rsid w:val="00160360"/>
    <w:rsid w:val="00167131"/>
    <w:rsid w:val="00194F26"/>
    <w:rsid w:val="001B1661"/>
    <w:rsid w:val="001B7979"/>
    <w:rsid w:val="001E6648"/>
    <w:rsid w:val="001F6D39"/>
    <w:rsid w:val="00214A49"/>
    <w:rsid w:val="002228C4"/>
    <w:rsid w:val="00227F6E"/>
    <w:rsid w:val="00247D80"/>
    <w:rsid w:val="00251793"/>
    <w:rsid w:val="00262380"/>
    <w:rsid w:val="00282E0B"/>
    <w:rsid w:val="002B19B5"/>
    <w:rsid w:val="002B2F2B"/>
    <w:rsid w:val="002C0F39"/>
    <w:rsid w:val="002C289B"/>
    <w:rsid w:val="002C6FDB"/>
    <w:rsid w:val="002F388D"/>
    <w:rsid w:val="00300A0F"/>
    <w:rsid w:val="00300B4B"/>
    <w:rsid w:val="00315559"/>
    <w:rsid w:val="003246BE"/>
    <w:rsid w:val="00337E84"/>
    <w:rsid w:val="00373103"/>
    <w:rsid w:val="003807D0"/>
    <w:rsid w:val="00383369"/>
    <w:rsid w:val="003965D2"/>
    <w:rsid w:val="003B4CCD"/>
    <w:rsid w:val="003C1515"/>
    <w:rsid w:val="004263A1"/>
    <w:rsid w:val="00437B20"/>
    <w:rsid w:val="004439A2"/>
    <w:rsid w:val="00457874"/>
    <w:rsid w:val="00496727"/>
    <w:rsid w:val="004A788A"/>
    <w:rsid w:val="004B7478"/>
    <w:rsid w:val="004F76B7"/>
    <w:rsid w:val="00500C31"/>
    <w:rsid w:val="00507A5D"/>
    <w:rsid w:val="00530077"/>
    <w:rsid w:val="0053092C"/>
    <w:rsid w:val="0053434E"/>
    <w:rsid w:val="00540055"/>
    <w:rsid w:val="005435A3"/>
    <w:rsid w:val="00552520"/>
    <w:rsid w:val="00564932"/>
    <w:rsid w:val="005747F7"/>
    <w:rsid w:val="00586E82"/>
    <w:rsid w:val="005972AE"/>
    <w:rsid w:val="005A412E"/>
    <w:rsid w:val="005D2B16"/>
    <w:rsid w:val="006244E3"/>
    <w:rsid w:val="006307D2"/>
    <w:rsid w:val="00644116"/>
    <w:rsid w:val="006508C8"/>
    <w:rsid w:val="006806BC"/>
    <w:rsid w:val="00684BFB"/>
    <w:rsid w:val="00684C20"/>
    <w:rsid w:val="0068769F"/>
    <w:rsid w:val="0069001B"/>
    <w:rsid w:val="00693289"/>
    <w:rsid w:val="00694503"/>
    <w:rsid w:val="006954E6"/>
    <w:rsid w:val="006C59FA"/>
    <w:rsid w:val="006E622E"/>
    <w:rsid w:val="006E78BF"/>
    <w:rsid w:val="006F1D06"/>
    <w:rsid w:val="00711DA2"/>
    <w:rsid w:val="00720791"/>
    <w:rsid w:val="00730B64"/>
    <w:rsid w:val="00736AD4"/>
    <w:rsid w:val="007564E0"/>
    <w:rsid w:val="00781218"/>
    <w:rsid w:val="00783FF4"/>
    <w:rsid w:val="007B7D67"/>
    <w:rsid w:val="00803865"/>
    <w:rsid w:val="008365ED"/>
    <w:rsid w:val="0085015C"/>
    <w:rsid w:val="00853084"/>
    <w:rsid w:val="00853160"/>
    <w:rsid w:val="00855994"/>
    <w:rsid w:val="00885A53"/>
    <w:rsid w:val="00887652"/>
    <w:rsid w:val="008910B4"/>
    <w:rsid w:val="008925B1"/>
    <w:rsid w:val="00893E5C"/>
    <w:rsid w:val="00894B1E"/>
    <w:rsid w:val="00894EFA"/>
    <w:rsid w:val="00897A35"/>
    <w:rsid w:val="008A7355"/>
    <w:rsid w:val="008B3DA6"/>
    <w:rsid w:val="008B596E"/>
    <w:rsid w:val="008C253F"/>
    <w:rsid w:val="008C3CA6"/>
    <w:rsid w:val="008D383B"/>
    <w:rsid w:val="008E6333"/>
    <w:rsid w:val="008F3FD6"/>
    <w:rsid w:val="008F7E53"/>
    <w:rsid w:val="00925491"/>
    <w:rsid w:val="009275FE"/>
    <w:rsid w:val="00950BBF"/>
    <w:rsid w:val="00994FF4"/>
    <w:rsid w:val="00A07BC8"/>
    <w:rsid w:val="00A31035"/>
    <w:rsid w:val="00A34769"/>
    <w:rsid w:val="00A44813"/>
    <w:rsid w:val="00A53F85"/>
    <w:rsid w:val="00A5767E"/>
    <w:rsid w:val="00A71107"/>
    <w:rsid w:val="00A77F2F"/>
    <w:rsid w:val="00A92E3C"/>
    <w:rsid w:val="00AC2352"/>
    <w:rsid w:val="00B25A38"/>
    <w:rsid w:val="00B37809"/>
    <w:rsid w:val="00B46428"/>
    <w:rsid w:val="00B57834"/>
    <w:rsid w:val="00B660B6"/>
    <w:rsid w:val="00B761CD"/>
    <w:rsid w:val="00BB163F"/>
    <w:rsid w:val="00BC367E"/>
    <w:rsid w:val="00BC71C2"/>
    <w:rsid w:val="00BF1A5E"/>
    <w:rsid w:val="00BF2487"/>
    <w:rsid w:val="00BF40C1"/>
    <w:rsid w:val="00C1372B"/>
    <w:rsid w:val="00C222C2"/>
    <w:rsid w:val="00C328A5"/>
    <w:rsid w:val="00C433C7"/>
    <w:rsid w:val="00C77226"/>
    <w:rsid w:val="00C82E69"/>
    <w:rsid w:val="00C8588E"/>
    <w:rsid w:val="00CC2818"/>
    <w:rsid w:val="00CD31EA"/>
    <w:rsid w:val="00CF1085"/>
    <w:rsid w:val="00D05C9F"/>
    <w:rsid w:val="00D216F2"/>
    <w:rsid w:val="00D21DE9"/>
    <w:rsid w:val="00D37F4F"/>
    <w:rsid w:val="00D60DA4"/>
    <w:rsid w:val="00D70711"/>
    <w:rsid w:val="00D73630"/>
    <w:rsid w:val="00D81551"/>
    <w:rsid w:val="00D86389"/>
    <w:rsid w:val="00D96EEC"/>
    <w:rsid w:val="00DD2785"/>
    <w:rsid w:val="00DD6291"/>
    <w:rsid w:val="00E0735D"/>
    <w:rsid w:val="00E11B80"/>
    <w:rsid w:val="00E1257C"/>
    <w:rsid w:val="00E14995"/>
    <w:rsid w:val="00E17EBB"/>
    <w:rsid w:val="00E47174"/>
    <w:rsid w:val="00E70BB3"/>
    <w:rsid w:val="00EA7A67"/>
    <w:rsid w:val="00EB68E4"/>
    <w:rsid w:val="00EC63CC"/>
    <w:rsid w:val="00F20619"/>
    <w:rsid w:val="00F248A5"/>
    <w:rsid w:val="00F32AF6"/>
    <w:rsid w:val="00F42498"/>
    <w:rsid w:val="00F46F98"/>
    <w:rsid w:val="00F57709"/>
    <w:rsid w:val="00F801FD"/>
    <w:rsid w:val="00F9054A"/>
    <w:rsid w:val="00FA7749"/>
    <w:rsid w:val="00FB2728"/>
    <w:rsid w:val="00FC1735"/>
    <w:rsid w:val="00FC44F3"/>
    <w:rsid w:val="00FE493B"/>
    <w:rsid w:val="00FE7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1B1661"/>
    <w:pPr>
      <w:spacing w:after="160" w:line="259" w:lineRule="auto"/>
      <w:ind w:left="720"/>
      <w:contextualSpacing/>
      <w:jc w:val="center"/>
    </w:pPr>
    <w:rPr>
      <w:rFonts w:ascii="Times New Roman" w:hAnsi="Times New Roman"/>
      <w: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B1661"/>
    <w:rPr>
      <w:rFonts w:ascii="Times New Roman" w:hAnsi="Times New Roman"/>
      <w:b/>
    </w:rPr>
  </w:style>
  <w:style w:type="paragraph" w:styleId="BalloonText">
    <w:name w:val="Balloon Text"/>
    <w:basedOn w:val="Normal"/>
    <w:link w:val="BalloonTextChar"/>
    <w:uiPriority w:val="99"/>
    <w:semiHidden/>
    <w:unhideWhenUsed/>
    <w:rsid w:val="001B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661"/>
    <w:rPr>
      <w:rFonts w:ascii="Tahoma" w:hAnsi="Tahoma" w:cs="Tahoma"/>
      <w:sz w:val="16"/>
      <w:szCs w:val="16"/>
    </w:rPr>
  </w:style>
  <w:style w:type="paragraph" w:styleId="Revision">
    <w:name w:val="Revision"/>
    <w:hidden/>
    <w:uiPriority w:val="99"/>
    <w:semiHidden/>
    <w:rsid w:val="00A5767E"/>
    <w:pPr>
      <w:spacing w:after="0" w:line="240" w:lineRule="auto"/>
    </w:pPr>
  </w:style>
  <w:style w:type="character" w:styleId="CommentReference">
    <w:name w:val="annotation reference"/>
    <w:basedOn w:val="DefaultParagraphFont"/>
    <w:uiPriority w:val="99"/>
    <w:semiHidden/>
    <w:unhideWhenUsed/>
    <w:rsid w:val="00A5767E"/>
    <w:rPr>
      <w:sz w:val="16"/>
      <w:szCs w:val="16"/>
    </w:rPr>
  </w:style>
  <w:style w:type="paragraph" w:styleId="CommentText">
    <w:name w:val="annotation text"/>
    <w:basedOn w:val="Normal"/>
    <w:link w:val="CommentTextChar"/>
    <w:uiPriority w:val="99"/>
    <w:unhideWhenUsed/>
    <w:rsid w:val="00A5767E"/>
    <w:pPr>
      <w:spacing w:line="240" w:lineRule="auto"/>
    </w:pPr>
    <w:rPr>
      <w:sz w:val="20"/>
      <w:szCs w:val="20"/>
    </w:rPr>
  </w:style>
  <w:style w:type="character" w:customStyle="1" w:styleId="CommentTextChar">
    <w:name w:val="Comment Text Char"/>
    <w:basedOn w:val="DefaultParagraphFont"/>
    <w:link w:val="CommentText"/>
    <w:uiPriority w:val="99"/>
    <w:rsid w:val="00A5767E"/>
    <w:rPr>
      <w:sz w:val="20"/>
      <w:szCs w:val="20"/>
    </w:rPr>
  </w:style>
  <w:style w:type="paragraph" w:styleId="CommentSubject">
    <w:name w:val="annotation subject"/>
    <w:basedOn w:val="CommentText"/>
    <w:next w:val="CommentText"/>
    <w:link w:val="CommentSubjectChar"/>
    <w:uiPriority w:val="99"/>
    <w:semiHidden/>
    <w:unhideWhenUsed/>
    <w:rsid w:val="00A5767E"/>
    <w:rPr>
      <w:b/>
      <w:bCs/>
    </w:rPr>
  </w:style>
  <w:style w:type="character" w:customStyle="1" w:styleId="CommentSubjectChar">
    <w:name w:val="Comment Subject Char"/>
    <w:basedOn w:val="CommentTextChar"/>
    <w:link w:val="CommentSubject"/>
    <w:uiPriority w:val="99"/>
    <w:semiHidden/>
    <w:rsid w:val="00A5767E"/>
    <w:rPr>
      <w:b/>
      <w:bCs/>
      <w:sz w:val="20"/>
      <w:szCs w:val="20"/>
    </w:rPr>
  </w:style>
  <w:style w:type="paragraph" w:customStyle="1" w:styleId="Normaltext">
    <w:name w:val="Normal text"/>
    <w:basedOn w:val="Normal"/>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FA7749"/>
    <w:rPr>
      <w:rFonts w:ascii="Times New Roman" w:eastAsia="Times New Roman" w:hAnsi="Times New Roman" w:cs="Times New Roman"/>
      <w:sz w:val="16"/>
      <w:szCs w:val="20"/>
    </w:rPr>
  </w:style>
  <w:style w:type="character" w:styleId="FootnoteReference">
    <w:name w:val="footnote reference"/>
    <w:aliases w:val="fr"/>
    <w:uiPriority w:val="99"/>
    <w:rsid w:val="00FA7749"/>
    <w:rPr>
      <w:vertAlign w:val="superscript"/>
    </w:rPr>
  </w:style>
  <w:style w:type="paragraph" w:customStyle="1" w:styleId="Punktas">
    <w:name w:val="Punktas"/>
    <w:basedOn w:val="ListParagraph"/>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DefaultParagraphFont"/>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 w:type="paragraph" w:styleId="Footer">
    <w:name w:val="footer"/>
    <w:basedOn w:val="Normal"/>
    <w:link w:val="FooterChar"/>
    <w:uiPriority w:val="99"/>
    <w:unhideWhenUsed/>
    <w:rsid w:val="005435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35A3"/>
  </w:style>
  <w:style w:type="table" w:styleId="TableGrid">
    <w:name w:val="Table Grid"/>
    <w:basedOn w:val="TableNormal"/>
    <w:uiPriority w:val="59"/>
    <w:rsid w:val="00E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E3C"/>
    <w:pPr>
      <w:tabs>
        <w:tab w:val="center" w:pos="4819"/>
        <w:tab w:val="right" w:pos="9638"/>
      </w:tabs>
      <w:spacing w:after="0" w:line="240" w:lineRule="auto"/>
    </w:pPr>
    <w:rPr>
      <w:rFonts w:eastAsiaTheme="minorEastAsia"/>
      <w:sz w:val="21"/>
      <w:szCs w:val="21"/>
      <w:lang w:eastAsia="lt-LT"/>
    </w:rPr>
  </w:style>
  <w:style w:type="character" w:customStyle="1" w:styleId="HeaderChar">
    <w:name w:val="Header Char"/>
    <w:basedOn w:val="DefaultParagraphFont"/>
    <w:link w:val="Header"/>
    <w:uiPriority w:val="99"/>
    <w:rsid w:val="00A92E3C"/>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161c66-e713-4ed0-9585-b8c2a254cd15}"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3384</Words>
  <Characters>1929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2026-03-05T08:01:00Z</dcterms:created>
  <dcterms:modified xsi:type="dcterms:W3CDTF">2026-05-14T08:29:00Z</dcterms:modified>
</cp:coreProperties>
</file>