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6684" w14:textId="782C1D69" w:rsidR="00A118A8" w:rsidRPr="00204E2D" w:rsidRDefault="00063D1D" w:rsidP="00A118A8">
      <w:pPr>
        <w:spacing w:after="0" w:line="240" w:lineRule="auto"/>
        <w:ind w:firstLine="709"/>
        <w:jc w:val="center"/>
        <w:rPr>
          <w:b/>
          <w:bCs/>
          <w:szCs w:val="24"/>
          <w:lang w:val="en-US"/>
        </w:rPr>
      </w:pPr>
      <w:r w:rsidRPr="00204E2D">
        <w:rPr>
          <w:b/>
          <w:bCs/>
          <w:szCs w:val="24"/>
          <w:lang w:val="en-US"/>
        </w:rPr>
        <w:t>TECHNINĖ SPECIFIKACIJA</w:t>
      </w:r>
    </w:p>
    <w:p w14:paraId="26354F53" w14:textId="77777777" w:rsidR="00204E2D" w:rsidRDefault="00204E2D" w:rsidP="00A118A8">
      <w:pPr>
        <w:spacing w:after="0" w:line="240" w:lineRule="auto"/>
        <w:ind w:firstLine="709"/>
        <w:jc w:val="center"/>
        <w:rPr>
          <w:b/>
          <w:bCs/>
          <w:sz w:val="20"/>
          <w:szCs w:val="20"/>
          <w:lang w:val="en-US"/>
        </w:rPr>
      </w:pPr>
    </w:p>
    <w:p w14:paraId="1206B601" w14:textId="77777777" w:rsidR="00204E2D" w:rsidRDefault="00204E2D" w:rsidP="00A118A8">
      <w:pPr>
        <w:spacing w:after="0" w:line="240" w:lineRule="auto"/>
        <w:ind w:firstLine="709"/>
        <w:jc w:val="center"/>
        <w:rPr>
          <w:b/>
          <w:bCs/>
          <w:sz w:val="20"/>
          <w:szCs w:val="20"/>
          <w:lang w:val="en-US"/>
        </w:rPr>
      </w:pPr>
    </w:p>
    <w:p w14:paraId="3FE6DFCA" w14:textId="1F80FF8A" w:rsidR="00204E2D" w:rsidRPr="00184431" w:rsidRDefault="00204E2D" w:rsidP="00A118A8">
      <w:pPr>
        <w:spacing w:after="0" w:line="240" w:lineRule="auto"/>
        <w:ind w:firstLine="709"/>
        <w:jc w:val="center"/>
        <w:rPr>
          <w:b/>
          <w:bCs/>
          <w:sz w:val="20"/>
          <w:szCs w:val="20"/>
          <w:lang w:val="en-US"/>
        </w:rPr>
      </w:pPr>
      <w:r>
        <w:rPr>
          <w:b/>
          <w:bCs/>
          <w:sz w:val="20"/>
          <w:szCs w:val="20"/>
          <w:lang w:val="en-US"/>
        </w:rPr>
        <w:t xml:space="preserve">I PIRKIMO DALIS - </w:t>
      </w:r>
      <w:r w:rsidRPr="00184431">
        <w:rPr>
          <w:b/>
          <w:bCs/>
          <w:sz w:val="20"/>
          <w:szCs w:val="20"/>
        </w:rPr>
        <w:t>ELEKTROCHEMOTERAPIJOS ELEKTRODAI SU ELEKTROCHEMOTERAPIJOS PRIETAISU SUTEIKIAMU PANAUDOS BŪDU</w:t>
      </w:r>
    </w:p>
    <w:p w14:paraId="1F55A9DD" w14:textId="3DAEEE5C" w:rsidR="00CD5850" w:rsidRPr="00CD5850" w:rsidRDefault="00CD5850" w:rsidP="00063D1D">
      <w:pPr>
        <w:spacing w:after="0" w:line="240" w:lineRule="auto"/>
        <w:jc w:val="both"/>
        <w:rPr>
          <w:sz w:val="20"/>
          <w:szCs w:val="20"/>
        </w:rPr>
      </w:pPr>
    </w:p>
    <w:tbl>
      <w:tblPr>
        <w:tblW w:w="14458" w:type="dxa"/>
        <w:tblInd w:w="274" w:type="dxa"/>
        <w:tblLayout w:type="fixed"/>
        <w:tblCellMar>
          <w:left w:w="0" w:type="dxa"/>
          <w:right w:w="0" w:type="dxa"/>
        </w:tblCellMar>
        <w:tblLook w:val="04A0" w:firstRow="1" w:lastRow="0" w:firstColumn="1" w:lastColumn="0" w:noHBand="0" w:noVBand="1"/>
      </w:tblPr>
      <w:tblGrid>
        <w:gridCol w:w="990"/>
        <w:gridCol w:w="2733"/>
        <w:gridCol w:w="4073"/>
        <w:gridCol w:w="1296"/>
        <w:gridCol w:w="1256"/>
        <w:gridCol w:w="4110"/>
      </w:tblGrid>
      <w:tr w:rsidR="00204E2D" w:rsidRPr="00CD5850" w14:paraId="18D6ECC6" w14:textId="77777777" w:rsidTr="002B579B">
        <w:trPr>
          <w:trHeight w:val="862"/>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625854" w14:textId="5005890B" w:rsidR="00204E2D" w:rsidRPr="00184431" w:rsidRDefault="00204E2D" w:rsidP="001D1596">
            <w:pPr>
              <w:spacing w:after="0" w:line="240" w:lineRule="auto"/>
              <w:jc w:val="center"/>
              <w:rPr>
                <w:b/>
                <w:bCs/>
                <w:sz w:val="20"/>
                <w:szCs w:val="20"/>
              </w:rPr>
            </w:pPr>
            <w:r w:rsidRPr="00184431">
              <w:rPr>
                <w:b/>
                <w:bCs/>
                <w:sz w:val="20"/>
                <w:szCs w:val="20"/>
              </w:rPr>
              <w:t xml:space="preserve">Pirkimo </w:t>
            </w:r>
            <w:r w:rsidR="002B579B">
              <w:rPr>
                <w:b/>
                <w:bCs/>
                <w:sz w:val="20"/>
                <w:szCs w:val="20"/>
              </w:rPr>
              <w:t xml:space="preserve">dalies </w:t>
            </w:r>
            <w:r w:rsidRPr="00184431">
              <w:rPr>
                <w:b/>
                <w:bCs/>
                <w:sz w:val="20"/>
                <w:szCs w:val="20"/>
              </w:rPr>
              <w:t>Nr.</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E36E93" w14:textId="4B28AC65" w:rsidR="00204E2D" w:rsidRPr="00184431" w:rsidRDefault="00204E2D" w:rsidP="00063D1D">
            <w:pPr>
              <w:spacing w:after="0" w:line="240" w:lineRule="auto"/>
              <w:jc w:val="center"/>
              <w:rPr>
                <w:b/>
                <w:bCs/>
                <w:sz w:val="20"/>
                <w:szCs w:val="20"/>
              </w:rPr>
            </w:pPr>
            <w:r w:rsidRPr="00184431">
              <w:rPr>
                <w:b/>
                <w:bCs/>
                <w:sz w:val="20"/>
                <w:szCs w:val="20"/>
              </w:rPr>
              <w:t>Pirkimo objekt</w:t>
            </w:r>
            <w:r w:rsidR="00056CDB">
              <w:rPr>
                <w:b/>
                <w:bCs/>
                <w:sz w:val="20"/>
                <w:szCs w:val="20"/>
              </w:rPr>
              <w:t>o</w:t>
            </w:r>
            <w:r w:rsidRPr="00184431">
              <w:rPr>
                <w:b/>
                <w:bCs/>
                <w:sz w:val="20"/>
                <w:szCs w:val="20"/>
              </w:rPr>
              <w:t xml:space="preserve"> pavadinimas</w:t>
            </w:r>
          </w:p>
        </w:tc>
        <w:tc>
          <w:tcPr>
            <w:tcW w:w="40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5D200" w14:textId="75866255" w:rsidR="00204E2D" w:rsidRPr="00184431" w:rsidRDefault="00204E2D" w:rsidP="00063D1D">
            <w:pPr>
              <w:spacing w:after="0" w:line="240" w:lineRule="auto"/>
              <w:jc w:val="center"/>
              <w:rPr>
                <w:b/>
                <w:bCs/>
                <w:sz w:val="20"/>
                <w:szCs w:val="20"/>
              </w:rPr>
            </w:pPr>
            <w:r w:rsidRPr="00184431">
              <w:rPr>
                <w:b/>
                <w:bCs/>
                <w:sz w:val="20"/>
                <w:szCs w:val="20"/>
              </w:rPr>
              <w:t>Reikalavimai pirkimo objektui</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E45E36" w14:textId="3705DC17" w:rsidR="00204E2D" w:rsidRPr="00184431" w:rsidRDefault="00056CDB" w:rsidP="00063D1D">
            <w:pPr>
              <w:spacing w:after="0" w:line="240" w:lineRule="auto"/>
              <w:jc w:val="center"/>
              <w:rPr>
                <w:b/>
                <w:bCs/>
                <w:sz w:val="20"/>
                <w:szCs w:val="20"/>
              </w:rPr>
            </w:pPr>
            <w:r w:rsidRPr="00056CDB">
              <w:rPr>
                <w:b/>
                <w:bCs/>
                <w:sz w:val="20"/>
                <w:szCs w:val="20"/>
              </w:rPr>
              <w:t>Mato vienetai</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578F66" w14:textId="0A0D66A4" w:rsidR="00204E2D" w:rsidRPr="00184431" w:rsidRDefault="00204E2D" w:rsidP="001D1596">
            <w:pPr>
              <w:spacing w:after="0" w:line="240" w:lineRule="auto"/>
              <w:jc w:val="center"/>
              <w:rPr>
                <w:b/>
                <w:bCs/>
                <w:sz w:val="20"/>
                <w:szCs w:val="20"/>
              </w:rPr>
            </w:pPr>
            <w:r w:rsidRPr="00184431">
              <w:rPr>
                <w:b/>
                <w:bCs/>
                <w:sz w:val="20"/>
                <w:szCs w:val="20"/>
              </w:rPr>
              <w:t>Prelimi</w:t>
            </w:r>
            <w:r>
              <w:rPr>
                <w:b/>
                <w:bCs/>
                <w:sz w:val="20"/>
                <w:szCs w:val="20"/>
              </w:rPr>
              <w:t>-</w:t>
            </w:r>
            <w:r w:rsidRPr="00184431">
              <w:rPr>
                <w:b/>
                <w:bCs/>
                <w:sz w:val="20"/>
                <w:szCs w:val="20"/>
              </w:rPr>
              <w:t>narus kiekis</w:t>
            </w:r>
          </w:p>
          <w:p w14:paraId="6AFEF19D" w14:textId="402520D5" w:rsidR="00204E2D" w:rsidRPr="00184431" w:rsidRDefault="00204E2D" w:rsidP="001D1596">
            <w:pPr>
              <w:spacing w:after="0" w:line="240" w:lineRule="auto"/>
              <w:jc w:val="center"/>
              <w:rPr>
                <w:b/>
                <w:bCs/>
                <w:sz w:val="20"/>
                <w:szCs w:val="20"/>
              </w:rPr>
            </w:pPr>
            <w:r w:rsidRPr="00184431">
              <w:rPr>
                <w:b/>
                <w:bCs/>
                <w:sz w:val="20"/>
                <w:szCs w:val="20"/>
              </w:rPr>
              <w:t>36 mėn.</w:t>
            </w:r>
          </w:p>
        </w:tc>
        <w:tc>
          <w:tcPr>
            <w:tcW w:w="4110" w:type="dxa"/>
            <w:tcBorders>
              <w:top w:val="single" w:sz="8"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14:paraId="5188167C" w14:textId="13DFFFAD" w:rsidR="00204E2D" w:rsidRPr="00184431" w:rsidRDefault="00204E2D" w:rsidP="00063D1D">
            <w:pPr>
              <w:spacing w:after="0" w:line="240" w:lineRule="auto"/>
              <w:jc w:val="center"/>
              <w:rPr>
                <w:b/>
                <w:bCs/>
                <w:sz w:val="20"/>
                <w:szCs w:val="20"/>
              </w:rPr>
            </w:pPr>
            <w:r>
              <w:rPr>
                <w:b/>
                <w:bCs/>
                <w:sz w:val="20"/>
                <w:szCs w:val="20"/>
              </w:rPr>
              <w:t>Tiekėjų pastabos / pasiūlymai /komentarai</w:t>
            </w:r>
          </w:p>
        </w:tc>
      </w:tr>
      <w:tr w:rsidR="00204E2D" w:rsidRPr="00CD5850" w14:paraId="1D752343" w14:textId="77777777" w:rsidTr="00204E2D">
        <w:trPr>
          <w:trHeight w:val="559"/>
        </w:trPr>
        <w:tc>
          <w:tcPr>
            <w:tcW w:w="990" w:type="dxa"/>
            <w:tcBorders>
              <w:top w:val="nil"/>
              <w:left w:val="single" w:sz="8" w:space="0" w:color="auto"/>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tcPr>
          <w:p w14:paraId="7BC9C2B6" w14:textId="7B92C638" w:rsidR="00204E2D" w:rsidRPr="00204E2D" w:rsidRDefault="00204E2D" w:rsidP="001D1596">
            <w:pPr>
              <w:spacing w:after="0" w:line="240" w:lineRule="auto"/>
              <w:jc w:val="center"/>
              <w:rPr>
                <w:b/>
                <w:bCs/>
                <w:sz w:val="20"/>
                <w:szCs w:val="20"/>
              </w:rPr>
            </w:pPr>
            <w:r w:rsidRPr="00204E2D">
              <w:rPr>
                <w:b/>
                <w:bCs/>
                <w:sz w:val="20"/>
                <w:szCs w:val="20"/>
              </w:rPr>
              <w:t>1</w:t>
            </w:r>
          </w:p>
        </w:tc>
        <w:tc>
          <w:tcPr>
            <w:tcW w:w="9358" w:type="dxa"/>
            <w:gridSpan w:val="4"/>
            <w:tcBorders>
              <w:top w:val="nil"/>
              <w:left w:val="nil"/>
              <w:bottom w:val="single" w:sz="8" w:space="0" w:color="auto"/>
              <w:right w:val="single" w:sz="8" w:space="0" w:color="auto"/>
            </w:tcBorders>
            <w:shd w:val="clear" w:color="auto" w:fill="E5DFEC" w:themeFill="accent4" w:themeFillTint="33"/>
            <w:tcMar>
              <w:top w:w="0" w:type="dxa"/>
              <w:left w:w="108" w:type="dxa"/>
              <w:bottom w:w="0" w:type="dxa"/>
              <w:right w:w="108" w:type="dxa"/>
            </w:tcMar>
            <w:vAlign w:val="center"/>
          </w:tcPr>
          <w:p w14:paraId="3B388FAF" w14:textId="77777777" w:rsidR="00204E2D" w:rsidRPr="00CD5850" w:rsidRDefault="00204E2D" w:rsidP="00204E2D">
            <w:pPr>
              <w:spacing w:after="0" w:line="240" w:lineRule="auto"/>
              <w:ind w:firstLine="38"/>
              <w:rPr>
                <w:sz w:val="20"/>
                <w:szCs w:val="20"/>
              </w:rPr>
            </w:pPr>
            <w:r w:rsidRPr="00184431">
              <w:rPr>
                <w:b/>
                <w:bCs/>
                <w:sz w:val="20"/>
                <w:szCs w:val="20"/>
              </w:rPr>
              <w:t>Elektrochemoterapijos elektrodai su elektrochemoterapijos prietaisu suteikiamu panaudos būdu</w:t>
            </w:r>
          </w:p>
        </w:tc>
        <w:tc>
          <w:tcPr>
            <w:tcW w:w="4110" w:type="dxa"/>
            <w:tcBorders>
              <w:top w:val="nil"/>
              <w:left w:val="nil"/>
              <w:bottom w:val="single" w:sz="8" w:space="0" w:color="auto"/>
              <w:right w:val="single" w:sz="8" w:space="0" w:color="auto"/>
            </w:tcBorders>
            <w:shd w:val="clear" w:color="auto" w:fill="E5DFEC" w:themeFill="accent4" w:themeFillTint="33"/>
            <w:vAlign w:val="center"/>
          </w:tcPr>
          <w:p w14:paraId="0E26DCEB" w14:textId="3D387DA2" w:rsidR="00204E2D" w:rsidRPr="00CD5850" w:rsidRDefault="00204E2D" w:rsidP="00204E2D">
            <w:pPr>
              <w:spacing w:after="0" w:line="240" w:lineRule="auto"/>
              <w:ind w:firstLine="38"/>
              <w:rPr>
                <w:sz w:val="20"/>
                <w:szCs w:val="20"/>
              </w:rPr>
            </w:pPr>
          </w:p>
        </w:tc>
      </w:tr>
      <w:tr w:rsidR="00204E2D" w:rsidRPr="00CD5850" w14:paraId="54B2C7FF" w14:textId="77777777" w:rsidTr="00204E2D">
        <w:trPr>
          <w:trHeight w:val="839"/>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62C0B" w14:textId="446693A2" w:rsidR="00204E2D" w:rsidRPr="00CD5850" w:rsidRDefault="00204E2D" w:rsidP="001D1596">
            <w:pPr>
              <w:spacing w:after="0" w:line="240" w:lineRule="auto"/>
              <w:jc w:val="center"/>
              <w:rPr>
                <w:sz w:val="20"/>
                <w:szCs w:val="20"/>
              </w:rPr>
            </w:pPr>
            <w:r w:rsidRPr="00CD5850">
              <w:rPr>
                <w:sz w:val="20"/>
                <w:szCs w:val="20"/>
              </w:rPr>
              <w:t>1</w:t>
            </w:r>
            <w:r>
              <w:rPr>
                <w:sz w:val="20"/>
                <w:szCs w:val="20"/>
              </w:rPr>
              <w:t>.1.</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14:paraId="071459BF" w14:textId="77777777" w:rsidR="00204E2D" w:rsidRPr="00CD5850" w:rsidRDefault="00204E2D" w:rsidP="001D1596">
            <w:pPr>
              <w:spacing w:after="0" w:line="240" w:lineRule="auto"/>
              <w:jc w:val="both"/>
              <w:rPr>
                <w:sz w:val="20"/>
                <w:szCs w:val="20"/>
              </w:rPr>
            </w:pPr>
            <w:r w:rsidRPr="00CD5850">
              <w:rPr>
                <w:sz w:val="20"/>
                <w:szCs w:val="20"/>
              </w:rPr>
              <w:t>Elektrochemoterapijos elektrodai</w:t>
            </w:r>
          </w:p>
        </w:tc>
        <w:tc>
          <w:tcPr>
            <w:tcW w:w="4073" w:type="dxa"/>
            <w:tcBorders>
              <w:top w:val="nil"/>
              <w:left w:val="nil"/>
              <w:bottom w:val="single" w:sz="8" w:space="0" w:color="auto"/>
              <w:right w:val="single" w:sz="8" w:space="0" w:color="auto"/>
            </w:tcBorders>
            <w:tcMar>
              <w:top w:w="0" w:type="dxa"/>
              <w:left w:w="108" w:type="dxa"/>
              <w:bottom w:w="0" w:type="dxa"/>
              <w:right w:w="108" w:type="dxa"/>
            </w:tcMar>
            <w:hideMark/>
          </w:tcPr>
          <w:p w14:paraId="32C3AD42" w14:textId="77777777" w:rsidR="00204E2D" w:rsidRPr="00CD5850" w:rsidRDefault="00204E2D" w:rsidP="001D1596">
            <w:pPr>
              <w:spacing w:after="0" w:line="240" w:lineRule="auto"/>
              <w:rPr>
                <w:sz w:val="20"/>
                <w:szCs w:val="20"/>
              </w:rPr>
            </w:pPr>
            <w:r w:rsidRPr="00CD5850">
              <w:rPr>
                <w:sz w:val="20"/>
                <w:szCs w:val="20"/>
              </w:rPr>
              <w:t>1. Elektrodai tinkami minkštiesiems audiniams ir kaulams.</w:t>
            </w:r>
            <w:r w:rsidRPr="00CD5850">
              <w:rPr>
                <w:sz w:val="20"/>
                <w:szCs w:val="20"/>
              </w:rPr>
              <w:br/>
              <w:t>2. Sterilūs, vienkartinio naudojimo;</w:t>
            </w:r>
            <w:r w:rsidRPr="00CD5850">
              <w:rPr>
                <w:sz w:val="20"/>
                <w:szCs w:val="20"/>
              </w:rPr>
              <w:br/>
              <w:t>3. Gali būti naudojami perkutaniniu ir laparoskopiniu būdu, atviruoju chirurginiu būdu;</w:t>
            </w:r>
            <w:r w:rsidRPr="00CD5850">
              <w:rPr>
                <w:sz w:val="20"/>
                <w:szCs w:val="20"/>
              </w:rPr>
              <w:br/>
              <w:t>4. Elektrodai skirtingų ilgių ir diametrų: 15G, 17 G; 21G;</w:t>
            </w:r>
            <w:r w:rsidRPr="00CD5850">
              <w:rPr>
                <w:sz w:val="20"/>
                <w:szCs w:val="20"/>
              </w:rPr>
              <w:br/>
              <w:t>5. Ilgių intervalas 12-24 cm ± 2 cm;  /</w:t>
            </w:r>
            <w:r w:rsidRPr="00CD5850">
              <w:rPr>
                <w:sz w:val="20"/>
                <w:szCs w:val="20"/>
              </w:rPr>
              <w:br/>
              <w:t>6. Aktyvi zona 20mm, 30mm, 40mm ± 2mm;</w:t>
            </w:r>
            <w:r w:rsidRPr="00CD5850">
              <w:rPr>
                <w:sz w:val="20"/>
                <w:szCs w:val="20"/>
              </w:rPr>
              <w:br/>
              <w:t>7. Pagaminti iš nerūdijančio plieno ar lygiavertės medžiagos, dengti izoliacine danga; galiukas echogeniškas;</w:t>
            </w:r>
            <w:r w:rsidRPr="00CD5850">
              <w:rPr>
                <w:sz w:val="20"/>
                <w:szCs w:val="20"/>
              </w:rPr>
              <w:br/>
              <w:t>8. Gylio žymės išdėstytos 360° kampu aplink elektrodą;</w:t>
            </w:r>
            <w:r w:rsidRPr="00CD5850">
              <w:rPr>
                <w:sz w:val="20"/>
                <w:szCs w:val="20"/>
              </w:rPr>
              <w:br/>
              <w:t>9. Galiukas trokaro formos;</w:t>
            </w:r>
            <w:r w:rsidRPr="00CD5850">
              <w:rPr>
                <w:sz w:val="20"/>
                <w:szCs w:val="20"/>
              </w:rPr>
              <w:br/>
              <w:t>10. Vizualizuojami ultragarsu arba kompiuteriniu tomografu.</w:t>
            </w:r>
            <w:r w:rsidRPr="00CD5850">
              <w:rPr>
                <w:sz w:val="20"/>
                <w:szCs w:val="20"/>
              </w:rPr>
              <w:br/>
              <w:t>11. Rinkinys sudarytas iš  ne mažiau kaip 6 vnt elektrodų;</w:t>
            </w:r>
            <w:r w:rsidRPr="00CD5850">
              <w:rPr>
                <w:sz w:val="20"/>
                <w:szCs w:val="20"/>
              </w:rPr>
              <w:br/>
              <w:t>12.Galiojimo terminas nuo pristatymo dienos ne trumpesnis nei 12 mėn.</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17DA91A6" w14:textId="3F275188" w:rsidR="00204E2D" w:rsidRPr="00CD5850" w:rsidRDefault="00204E2D" w:rsidP="00204E2D">
            <w:pPr>
              <w:spacing w:after="0" w:line="240" w:lineRule="auto"/>
              <w:jc w:val="center"/>
              <w:rPr>
                <w:sz w:val="20"/>
                <w:szCs w:val="20"/>
              </w:rPr>
            </w:pPr>
            <w:r w:rsidRPr="00CD5850">
              <w:rPr>
                <w:sz w:val="20"/>
                <w:szCs w:val="20"/>
              </w:rPr>
              <w:t>Rink</w:t>
            </w:r>
            <w:r>
              <w:rPr>
                <w:sz w:val="20"/>
                <w:szCs w:val="20"/>
              </w:rPr>
              <w:t>.</w:t>
            </w: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14:paraId="37124A86" w14:textId="27B8069A" w:rsidR="00204E2D" w:rsidRPr="00CD5850" w:rsidRDefault="00204E2D" w:rsidP="001D1596">
            <w:pPr>
              <w:spacing w:after="0" w:line="240" w:lineRule="auto"/>
              <w:jc w:val="center"/>
              <w:rPr>
                <w:sz w:val="20"/>
                <w:szCs w:val="20"/>
              </w:rPr>
            </w:pPr>
            <w:r w:rsidRPr="00CD5850">
              <w:rPr>
                <w:sz w:val="20"/>
                <w:szCs w:val="20"/>
              </w:rPr>
              <w:t>30</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53C1B984" w14:textId="2E9C4717" w:rsidR="00204E2D" w:rsidRPr="00CD5850" w:rsidRDefault="00204E2D" w:rsidP="001D1596">
            <w:pPr>
              <w:spacing w:after="0" w:line="240" w:lineRule="auto"/>
              <w:rPr>
                <w:sz w:val="20"/>
                <w:szCs w:val="20"/>
              </w:rPr>
            </w:pPr>
          </w:p>
        </w:tc>
      </w:tr>
      <w:tr w:rsidR="00204E2D" w:rsidRPr="00CD5850" w14:paraId="146CA604" w14:textId="77777777" w:rsidTr="00204E2D">
        <w:trPr>
          <w:trHeight w:val="1275"/>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32F8C" w14:textId="53022B03" w:rsidR="00204E2D" w:rsidRPr="00CD5850" w:rsidRDefault="00204E2D" w:rsidP="001D1596">
            <w:pPr>
              <w:spacing w:after="0" w:line="240" w:lineRule="auto"/>
              <w:jc w:val="center"/>
              <w:rPr>
                <w:sz w:val="20"/>
                <w:szCs w:val="20"/>
              </w:rPr>
            </w:pPr>
            <w:r>
              <w:rPr>
                <w:sz w:val="20"/>
                <w:szCs w:val="20"/>
              </w:rPr>
              <w:t>1.2.</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14:paraId="3623E048" w14:textId="77777777" w:rsidR="00204E2D" w:rsidRPr="00CD5850" w:rsidRDefault="00204E2D" w:rsidP="001D1596">
            <w:pPr>
              <w:spacing w:after="0" w:line="240" w:lineRule="auto"/>
              <w:rPr>
                <w:sz w:val="20"/>
                <w:szCs w:val="20"/>
              </w:rPr>
            </w:pPr>
            <w:r w:rsidRPr="00CD5850">
              <w:rPr>
                <w:sz w:val="20"/>
                <w:szCs w:val="20"/>
              </w:rPr>
              <w:t>Elektrochemoterapijos prietaisas suteikiamas panaudos būdu</w:t>
            </w:r>
          </w:p>
        </w:tc>
        <w:tc>
          <w:tcPr>
            <w:tcW w:w="4073" w:type="dxa"/>
            <w:tcBorders>
              <w:top w:val="nil"/>
              <w:left w:val="nil"/>
              <w:bottom w:val="single" w:sz="8" w:space="0" w:color="auto"/>
              <w:right w:val="single" w:sz="8" w:space="0" w:color="auto"/>
            </w:tcBorders>
            <w:tcMar>
              <w:top w:w="0" w:type="dxa"/>
              <w:left w:w="108" w:type="dxa"/>
              <w:bottom w:w="0" w:type="dxa"/>
              <w:right w:w="108" w:type="dxa"/>
            </w:tcMar>
            <w:hideMark/>
          </w:tcPr>
          <w:p w14:paraId="195FFC81" w14:textId="4F89C1D0" w:rsidR="00204E2D" w:rsidRPr="00CD5850" w:rsidRDefault="00204E2D" w:rsidP="001D1596">
            <w:pPr>
              <w:spacing w:after="0" w:line="240" w:lineRule="auto"/>
              <w:rPr>
                <w:sz w:val="20"/>
                <w:szCs w:val="20"/>
              </w:rPr>
            </w:pPr>
            <w:r w:rsidRPr="00CD5850">
              <w:rPr>
                <w:sz w:val="20"/>
                <w:szCs w:val="20"/>
              </w:rPr>
              <w:t>1. Prietaisas, skirtas grįžtamosios elektroporacijos procedūroms, odos, poodiniams navikams, kaulams ir vidaus organams.</w:t>
            </w:r>
            <w:r w:rsidRPr="00CD5850">
              <w:rPr>
                <w:sz w:val="20"/>
                <w:szCs w:val="20"/>
              </w:rPr>
              <w:br/>
              <w:t>2. Sistema su elektrodais yra minimaliai invazyvi, naudojama perkutaniniu ir laparoskopiniu būdu, atviruoju chirurginiu būdu, kombinuojant elektroporacijos procedūrą su chemoterapiniais preparatais.</w:t>
            </w:r>
            <w:r w:rsidRPr="00CD5850">
              <w:rPr>
                <w:sz w:val="20"/>
                <w:szCs w:val="20"/>
              </w:rPr>
              <w:br/>
              <w:t>3. Ne mažiau nei 6 jungtys elektrodams.</w:t>
            </w:r>
            <w:r w:rsidRPr="00CD5850">
              <w:rPr>
                <w:sz w:val="20"/>
                <w:szCs w:val="20"/>
              </w:rPr>
              <w:br/>
              <w:t>4. Impulso ilgis ne trumpesnis nei 100 µs</w:t>
            </w:r>
            <w:r w:rsidRPr="00CD5850">
              <w:rPr>
                <w:sz w:val="20"/>
                <w:szCs w:val="20"/>
              </w:rPr>
              <w:br/>
              <w:t xml:space="preserve">5. Impulso pasikartojimo dažnis ne mažiau nei </w:t>
            </w:r>
            <w:r w:rsidRPr="00CD5850">
              <w:rPr>
                <w:sz w:val="20"/>
                <w:szCs w:val="20"/>
              </w:rPr>
              <w:lastRenderedPageBreak/>
              <w:t>5000 Hz esant standartiniam režimui,ne blogiau nei 1/1000 Hz, esant rankiniu būdu pasirenkamiems parametrams.</w:t>
            </w:r>
            <w:r w:rsidRPr="00CD5850">
              <w:rPr>
                <w:sz w:val="20"/>
                <w:szCs w:val="20"/>
              </w:rPr>
              <w:br/>
              <w:t>6. Impulso amplitudės tikslumas ne blogiau nei ± 5%</w:t>
            </w:r>
            <w:r w:rsidRPr="00CD5850">
              <w:rPr>
                <w:sz w:val="20"/>
                <w:szCs w:val="20"/>
              </w:rPr>
              <w:br/>
              <w:t>7. Veikimas turi būti suderinamas su Bleomycin, Cisplatin medikamentais.</w:t>
            </w:r>
            <w:r w:rsidRPr="00CD5850">
              <w:rPr>
                <w:sz w:val="20"/>
                <w:szCs w:val="20"/>
              </w:rPr>
              <w:br/>
              <w:t>8. Sistema mobili (su 4 ratukais), ergonomiška.</w:t>
            </w:r>
            <w:r w:rsidRPr="00CD5850">
              <w:rPr>
                <w:sz w:val="20"/>
                <w:szCs w:val="20"/>
              </w:rPr>
              <w:br/>
              <w:t>9. Pateikiama su integruota programine įranga.</w:t>
            </w:r>
            <w:r w:rsidRPr="00CD5850">
              <w:rPr>
                <w:sz w:val="20"/>
                <w:szCs w:val="20"/>
              </w:rPr>
              <w:br/>
              <w:t>10. Lietimui jautrus ekranas, įstrižainė ne mažesnė nei 17'', rezoliucija ne blogiau nei 1280 x 1024 pikselių;</w:t>
            </w:r>
            <w:r w:rsidRPr="00CD5850">
              <w:rPr>
                <w:sz w:val="20"/>
                <w:szCs w:val="20"/>
              </w:rPr>
              <w:br/>
              <w:t>11. Komplektuojama su daugkartiniais kabeliais, kardiosinchronizatoriumi, pedalu.</w:t>
            </w:r>
            <w:r w:rsidRPr="00CD5850">
              <w:rPr>
                <w:sz w:val="20"/>
                <w:szCs w:val="20"/>
              </w:rPr>
              <w:br/>
              <w:t>12. Maitinimas 230 V; 50 Hz</w:t>
            </w:r>
            <w:r w:rsidRPr="00CD5850">
              <w:rPr>
                <w:sz w:val="20"/>
                <w:szCs w:val="20"/>
              </w:rPr>
              <w:br/>
              <w:t>13. Sertifikuotas CE.</w:t>
            </w:r>
            <w:r w:rsidRPr="00CD5850">
              <w:rPr>
                <w:sz w:val="20"/>
                <w:szCs w:val="20"/>
              </w:rPr>
              <w:br/>
              <w:t>1</w:t>
            </w:r>
            <w:r>
              <w:rPr>
                <w:sz w:val="20"/>
                <w:szCs w:val="20"/>
              </w:rPr>
              <w:t>4</w:t>
            </w:r>
            <w:r w:rsidRPr="00CD5850">
              <w:rPr>
                <w:sz w:val="20"/>
                <w:szCs w:val="20"/>
              </w:rPr>
              <w:t>. Teikiamas panaudai, techniškai suderinamas su siūlomais elektrodais</w:t>
            </w:r>
            <w:r>
              <w:rPr>
                <w:sz w:val="20"/>
                <w:szCs w:val="20"/>
              </w:rPr>
              <w:t>.</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1266AC3F" w14:textId="16402E41" w:rsidR="00204E2D" w:rsidRPr="00CD5850" w:rsidRDefault="00204E2D" w:rsidP="00204E2D">
            <w:pPr>
              <w:spacing w:after="0" w:line="240" w:lineRule="auto"/>
              <w:jc w:val="center"/>
              <w:rPr>
                <w:sz w:val="20"/>
                <w:szCs w:val="20"/>
              </w:rPr>
            </w:pPr>
            <w:r>
              <w:rPr>
                <w:sz w:val="20"/>
                <w:szCs w:val="20"/>
              </w:rPr>
              <w:lastRenderedPageBreak/>
              <w:t>Kompl.</w:t>
            </w: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14:paraId="07EA9607" w14:textId="253958C5" w:rsidR="00204E2D" w:rsidRPr="00CD5850" w:rsidRDefault="00204E2D" w:rsidP="001D1596">
            <w:pPr>
              <w:spacing w:after="0" w:line="240" w:lineRule="auto"/>
              <w:jc w:val="center"/>
              <w:rPr>
                <w:sz w:val="20"/>
                <w:szCs w:val="20"/>
              </w:rPr>
            </w:pPr>
            <w:r>
              <w:rPr>
                <w:sz w:val="20"/>
                <w:szCs w:val="20"/>
              </w:rPr>
              <w:t>1</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4D8A334E" w14:textId="77777777" w:rsidR="00204E2D" w:rsidRPr="00CD5850" w:rsidRDefault="00204E2D" w:rsidP="001D1596">
            <w:pPr>
              <w:spacing w:after="0" w:line="240" w:lineRule="auto"/>
              <w:ind w:firstLine="709"/>
              <w:rPr>
                <w:sz w:val="20"/>
                <w:szCs w:val="20"/>
              </w:rPr>
            </w:pPr>
            <w:r w:rsidRPr="00CD5850">
              <w:rPr>
                <w:sz w:val="20"/>
                <w:szCs w:val="20"/>
              </w:rPr>
              <w:t> </w:t>
            </w:r>
          </w:p>
        </w:tc>
      </w:tr>
    </w:tbl>
    <w:p w14:paraId="62A15D22" w14:textId="77777777" w:rsidR="00CD5850" w:rsidRPr="00CD5850" w:rsidRDefault="00CD5850" w:rsidP="00CD5850">
      <w:pPr>
        <w:spacing w:after="0" w:line="240" w:lineRule="auto"/>
        <w:ind w:firstLine="709"/>
        <w:jc w:val="both"/>
        <w:rPr>
          <w:sz w:val="20"/>
          <w:szCs w:val="20"/>
        </w:rPr>
      </w:pPr>
      <w:r w:rsidRPr="00CD5850">
        <w:rPr>
          <w:sz w:val="20"/>
          <w:szCs w:val="20"/>
        </w:rPr>
        <w:t> </w:t>
      </w:r>
    </w:p>
    <w:p w14:paraId="3CB0040C" w14:textId="77777777" w:rsidR="00204E2D" w:rsidRDefault="00204E2D" w:rsidP="00F91699">
      <w:pPr>
        <w:spacing w:after="0" w:line="240" w:lineRule="auto"/>
        <w:ind w:firstLine="709"/>
        <w:jc w:val="both"/>
        <w:rPr>
          <w:sz w:val="20"/>
          <w:szCs w:val="20"/>
          <w:lang w:val="en-US"/>
        </w:rPr>
        <w:sectPr w:rsidR="00204E2D" w:rsidSect="00204E2D">
          <w:pgSz w:w="16838" w:h="11906" w:orient="landscape"/>
          <w:pgMar w:top="737" w:right="1134" w:bottom="567" w:left="1134" w:header="567" w:footer="567" w:gutter="0"/>
          <w:cols w:space="1296"/>
          <w:docGrid w:linePitch="360"/>
        </w:sectPr>
      </w:pPr>
    </w:p>
    <w:p w14:paraId="7B11DB71" w14:textId="77777777" w:rsidR="00CD5850" w:rsidRDefault="00CD5850" w:rsidP="00F91699">
      <w:pPr>
        <w:spacing w:after="0" w:line="240" w:lineRule="auto"/>
        <w:ind w:firstLine="709"/>
        <w:jc w:val="both"/>
        <w:rPr>
          <w:sz w:val="20"/>
          <w:szCs w:val="20"/>
          <w:lang w:val="en-US"/>
        </w:rPr>
      </w:pPr>
    </w:p>
    <w:p w14:paraId="7040AA98" w14:textId="0AFBAB88" w:rsidR="00204E2D" w:rsidRPr="00184431" w:rsidRDefault="00204E2D" w:rsidP="00204E2D">
      <w:pPr>
        <w:spacing w:after="0" w:line="240" w:lineRule="auto"/>
        <w:ind w:firstLine="709"/>
        <w:jc w:val="center"/>
        <w:rPr>
          <w:b/>
          <w:bCs/>
          <w:sz w:val="20"/>
          <w:szCs w:val="20"/>
          <w:lang w:val="en-US"/>
        </w:rPr>
      </w:pPr>
      <w:r>
        <w:rPr>
          <w:b/>
          <w:bCs/>
          <w:sz w:val="20"/>
          <w:szCs w:val="20"/>
          <w:lang w:val="en-US"/>
        </w:rPr>
        <w:t xml:space="preserve">II PIRKIMO DALIS </w:t>
      </w:r>
      <w:r w:rsidR="00CA2B56">
        <w:rPr>
          <w:b/>
          <w:bCs/>
          <w:sz w:val="20"/>
          <w:szCs w:val="20"/>
          <w:lang w:val="en-US"/>
        </w:rPr>
        <w:t>–</w:t>
      </w:r>
      <w:r>
        <w:rPr>
          <w:b/>
          <w:bCs/>
          <w:sz w:val="20"/>
          <w:szCs w:val="20"/>
          <w:lang w:val="en-US"/>
        </w:rPr>
        <w:t xml:space="preserve"> </w:t>
      </w:r>
      <w:r w:rsidRPr="00CD5850">
        <w:rPr>
          <w:b/>
          <w:bCs/>
          <w:sz w:val="20"/>
          <w:szCs w:val="20"/>
        </w:rPr>
        <w:t>MIKROBANGŲ ABLIACIJOS APLIKATORIAI SU MIKROBANGŲ ABLIACIJOS SISTEMA SUTEIKIAMA PANAUDOS BŪDU</w:t>
      </w:r>
    </w:p>
    <w:p w14:paraId="72063A01" w14:textId="77777777" w:rsidR="00204E2D" w:rsidRDefault="00204E2D" w:rsidP="00F91699">
      <w:pPr>
        <w:spacing w:after="0" w:line="240" w:lineRule="auto"/>
        <w:ind w:firstLine="709"/>
        <w:jc w:val="both"/>
        <w:rPr>
          <w:sz w:val="20"/>
          <w:szCs w:val="20"/>
          <w:lang w:val="en-US"/>
        </w:rPr>
      </w:pPr>
    </w:p>
    <w:tbl>
      <w:tblPr>
        <w:tblW w:w="14463"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5"/>
        <w:gridCol w:w="2465"/>
        <w:gridCol w:w="4111"/>
        <w:gridCol w:w="1276"/>
        <w:gridCol w:w="1276"/>
        <w:gridCol w:w="4110"/>
      </w:tblGrid>
      <w:tr w:rsidR="00056CDB" w:rsidRPr="00CD5850" w14:paraId="7A3145E2" w14:textId="77777777" w:rsidTr="00FF39C2">
        <w:trPr>
          <w:trHeight w:val="620"/>
        </w:trPr>
        <w:tc>
          <w:tcPr>
            <w:tcW w:w="1225" w:type="dxa"/>
            <w:tcMar>
              <w:top w:w="0" w:type="dxa"/>
              <w:left w:w="108" w:type="dxa"/>
              <w:bottom w:w="0" w:type="dxa"/>
              <w:right w:w="108" w:type="dxa"/>
            </w:tcMar>
            <w:vAlign w:val="center"/>
            <w:hideMark/>
          </w:tcPr>
          <w:p w14:paraId="175F2B5E" w14:textId="77777777" w:rsidR="00056CDB" w:rsidRDefault="00056CDB" w:rsidP="00056CDB">
            <w:pPr>
              <w:spacing w:after="0" w:line="240" w:lineRule="auto"/>
              <w:jc w:val="center"/>
              <w:rPr>
                <w:b/>
                <w:bCs/>
                <w:sz w:val="20"/>
                <w:szCs w:val="20"/>
              </w:rPr>
            </w:pPr>
            <w:r>
              <w:rPr>
                <w:b/>
                <w:bCs/>
                <w:sz w:val="20"/>
                <w:szCs w:val="20"/>
              </w:rPr>
              <w:t xml:space="preserve">Pirkimo dalies </w:t>
            </w:r>
          </w:p>
          <w:p w14:paraId="28C7732F" w14:textId="1039E051" w:rsidR="00056CDB" w:rsidRPr="00CD5850" w:rsidRDefault="00056CDB" w:rsidP="00056CDB">
            <w:pPr>
              <w:spacing w:after="0" w:line="240" w:lineRule="auto"/>
              <w:jc w:val="center"/>
              <w:rPr>
                <w:sz w:val="20"/>
                <w:szCs w:val="20"/>
              </w:rPr>
            </w:pPr>
            <w:r w:rsidRPr="00CD5850">
              <w:rPr>
                <w:b/>
                <w:bCs/>
                <w:sz w:val="20"/>
                <w:szCs w:val="20"/>
              </w:rPr>
              <w:t>Nr.</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9A8926" w14:textId="5BC094B2" w:rsidR="00056CDB" w:rsidRPr="00CD5850" w:rsidRDefault="00056CDB" w:rsidP="00056CDB">
            <w:pPr>
              <w:spacing w:after="0" w:line="240" w:lineRule="auto"/>
              <w:jc w:val="center"/>
              <w:rPr>
                <w:sz w:val="20"/>
                <w:szCs w:val="20"/>
              </w:rPr>
            </w:pPr>
            <w:r w:rsidRPr="00184431">
              <w:rPr>
                <w:b/>
                <w:bCs/>
                <w:sz w:val="20"/>
                <w:szCs w:val="20"/>
              </w:rPr>
              <w:t>Pirkimo objekt</w:t>
            </w:r>
            <w:r>
              <w:rPr>
                <w:b/>
                <w:bCs/>
                <w:sz w:val="20"/>
                <w:szCs w:val="20"/>
              </w:rPr>
              <w:t>o</w:t>
            </w:r>
            <w:r w:rsidRPr="00184431">
              <w:rPr>
                <w:b/>
                <w:bCs/>
                <w:sz w:val="20"/>
                <w:szCs w:val="20"/>
              </w:rPr>
              <w:t xml:space="preserve"> pavadinimas</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8C3DAF" w14:textId="7D19A307" w:rsidR="00056CDB" w:rsidRPr="00CD5850" w:rsidRDefault="00056CDB" w:rsidP="00056CDB">
            <w:pPr>
              <w:spacing w:after="0" w:line="240" w:lineRule="auto"/>
              <w:jc w:val="center"/>
              <w:rPr>
                <w:sz w:val="20"/>
                <w:szCs w:val="20"/>
              </w:rPr>
            </w:pPr>
            <w:r w:rsidRPr="00184431">
              <w:rPr>
                <w:b/>
                <w:bCs/>
                <w:sz w:val="20"/>
                <w:szCs w:val="20"/>
              </w:rPr>
              <w:t>Reikalavimai pirkimo objektui</w:t>
            </w:r>
          </w:p>
        </w:tc>
        <w:tc>
          <w:tcPr>
            <w:tcW w:w="1276" w:type="dxa"/>
            <w:tcMar>
              <w:top w:w="0" w:type="dxa"/>
              <w:left w:w="108" w:type="dxa"/>
              <w:bottom w:w="0" w:type="dxa"/>
              <w:right w:w="108" w:type="dxa"/>
            </w:tcMar>
            <w:vAlign w:val="center"/>
            <w:hideMark/>
          </w:tcPr>
          <w:p w14:paraId="2C275C56" w14:textId="42F86702" w:rsidR="00056CDB" w:rsidRPr="00CD5850" w:rsidRDefault="00056CDB" w:rsidP="00056CDB">
            <w:pPr>
              <w:spacing w:after="0" w:line="240" w:lineRule="auto"/>
              <w:jc w:val="center"/>
              <w:rPr>
                <w:sz w:val="20"/>
                <w:szCs w:val="20"/>
              </w:rPr>
            </w:pPr>
            <w:r w:rsidRPr="00CD5850">
              <w:rPr>
                <w:b/>
                <w:bCs/>
                <w:sz w:val="20"/>
                <w:szCs w:val="20"/>
              </w:rPr>
              <w:t>Mat</w:t>
            </w:r>
            <w:r>
              <w:rPr>
                <w:b/>
                <w:bCs/>
                <w:sz w:val="20"/>
                <w:szCs w:val="20"/>
              </w:rPr>
              <w:t>o vienetai</w:t>
            </w:r>
          </w:p>
        </w:tc>
        <w:tc>
          <w:tcPr>
            <w:tcW w:w="1276" w:type="dxa"/>
            <w:tcMar>
              <w:top w:w="0" w:type="dxa"/>
              <w:left w:w="108" w:type="dxa"/>
              <w:bottom w:w="0" w:type="dxa"/>
              <w:right w:w="108" w:type="dxa"/>
            </w:tcMar>
            <w:vAlign w:val="center"/>
            <w:hideMark/>
          </w:tcPr>
          <w:p w14:paraId="7D0E0929" w14:textId="11A6755D" w:rsidR="00056CDB" w:rsidRPr="00FD27F2" w:rsidRDefault="00056CDB" w:rsidP="00056CDB">
            <w:pPr>
              <w:spacing w:after="0" w:line="240" w:lineRule="auto"/>
              <w:jc w:val="center"/>
              <w:rPr>
                <w:b/>
                <w:bCs/>
                <w:sz w:val="20"/>
                <w:szCs w:val="20"/>
              </w:rPr>
            </w:pPr>
            <w:r w:rsidRPr="00FD27F2">
              <w:rPr>
                <w:b/>
                <w:bCs/>
                <w:sz w:val="20"/>
                <w:szCs w:val="20"/>
              </w:rPr>
              <w:t>Prelimi</w:t>
            </w:r>
            <w:r>
              <w:rPr>
                <w:b/>
                <w:bCs/>
                <w:sz w:val="20"/>
                <w:szCs w:val="20"/>
              </w:rPr>
              <w:t>-</w:t>
            </w:r>
            <w:r w:rsidRPr="00FD27F2">
              <w:rPr>
                <w:b/>
                <w:bCs/>
                <w:sz w:val="20"/>
                <w:szCs w:val="20"/>
              </w:rPr>
              <w:t>narus</w:t>
            </w:r>
          </w:p>
          <w:p w14:paraId="1E825365" w14:textId="77777777" w:rsidR="00056CDB" w:rsidRPr="00CD5850" w:rsidRDefault="00056CDB" w:rsidP="00056CDB">
            <w:pPr>
              <w:spacing w:after="0" w:line="240" w:lineRule="auto"/>
              <w:jc w:val="center"/>
              <w:rPr>
                <w:sz w:val="20"/>
                <w:szCs w:val="20"/>
              </w:rPr>
            </w:pPr>
            <w:r w:rsidRPr="00FD27F2">
              <w:rPr>
                <w:b/>
                <w:bCs/>
                <w:sz w:val="20"/>
                <w:szCs w:val="20"/>
              </w:rPr>
              <w:t>kiekis 36 mėn.</w:t>
            </w:r>
          </w:p>
        </w:tc>
        <w:tc>
          <w:tcPr>
            <w:tcW w:w="4110" w:type="dxa"/>
            <w:shd w:val="clear" w:color="auto" w:fill="EAF1DD" w:themeFill="accent3" w:themeFillTint="33"/>
            <w:tcMar>
              <w:top w:w="0" w:type="dxa"/>
              <w:left w:w="108" w:type="dxa"/>
              <w:bottom w:w="0" w:type="dxa"/>
              <w:right w:w="108" w:type="dxa"/>
            </w:tcMar>
            <w:vAlign w:val="center"/>
            <w:hideMark/>
          </w:tcPr>
          <w:p w14:paraId="08C619F1" w14:textId="426EF0CD" w:rsidR="00056CDB" w:rsidRPr="00CD5850" w:rsidRDefault="00056CDB" w:rsidP="00056CDB">
            <w:pPr>
              <w:spacing w:after="0" w:line="240" w:lineRule="auto"/>
              <w:jc w:val="center"/>
              <w:rPr>
                <w:sz w:val="20"/>
                <w:szCs w:val="20"/>
              </w:rPr>
            </w:pPr>
            <w:r>
              <w:rPr>
                <w:b/>
                <w:bCs/>
                <w:sz w:val="20"/>
                <w:szCs w:val="20"/>
              </w:rPr>
              <w:t>Tiekėjų pastabos / pasiūlymai /komentarai</w:t>
            </w:r>
          </w:p>
        </w:tc>
      </w:tr>
      <w:tr w:rsidR="00204E2D" w:rsidRPr="00CD5850" w14:paraId="5CDB7264" w14:textId="77777777" w:rsidTr="00204E2D">
        <w:trPr>
          <w:trHeight w:val="499"/>
        </w:trPr>
        <w:tc>
          <w:tcPr>
            <w:tcW w:w="1225" w:type="dxa"/>
            <w:shd w:val="clear" w:color="auto" w:fill="E5DFEC" w:themeFill="accent4" w:themeFillTint="33"/>
            <w:tcMar>
              <w:top w:w="0" w:type="dxa"/>
              <w:left w:w="108" w:type="dxa"/>
              <w:bottom w:w="0" w:type="dxa"/>
              <w:right w:w="108" w:type="dxa"/>
            </w:tcMar>
            <w:vAlign w:val="center"/>
            <w:hideMark/>
          </w:tcPr>
          <w:p w14:paraId="1DB93B66" w14:textId="1E1C8016" w:rsidR="00204E2D" w:rsidRPr="00CD5850" w:rsidRDefault="002B579B" w:rsidP="002361C7">
            <w:pPr>
              <w:spacing w:after="0" w:line="240" w:lineRule="auto"/>
              <w:jc w:val="center"/>
              <w:rPr>
                <w:sz w:val="20"/>
                <w:szCs w:val="20"/>
              </w:rPr>
            </w:pPr>
            <w:r>
              <w:rPr>
                <w:b/>
                <w:bCs/>
                <w:sz w:val="20"/>
                <w:szCs w:val="20"/>
              </w:rPr>
              <w:t>2</w:t>
            </w:r>
          </w:p>
        </w:tc>
        <w:tc>
          <w:tcPr>
            <w:tcW w:w="9128" w:type="dxa"/>
            <w:gridSpan w:val="4"/>
            <w:shd w:val="clear" w:color="auto" w:fill="E5DFEC" w:themeFill="accent4" w:themeFillTint="33"/>
            <w:tcMar>
              <w:top w:w="0" w:type="dxa"/>
              <w:left w:w="108" w:type="dxa"/>
              <w:bottom w:w="0" w:type="dxa"/>
              <w:right w:w="108" w:type="dxa"/>
            </w:tcMar>
            <w:vAlign w:val="center"/>
            <w:hideMark/>
          </w:tcPr>
          <w:p w14:paraId="707B1F20" w14:textId="41E9AD74" w:rsidR="00204E2D" w:rsidRPr="00CD5850" w:rsidRDefault="00204E2D" w:rsidP="00204E2D">
            <w:pPr>
              <w:spacing w:after="0" w:line="240" w:lineRule="auto"/>
              <w:jc w:val="both"/>
              <w:rPr>
                <w:sz w:val="20"/>
                <w:szCs w:val="20"/>
              </w:rPr>
            </w:pPr>
            <w:r w:rsidRPr="00CD5850">
              <w:rPr>
                <w:b/>
                <w:bCs/>
                <w:sz w:val="20"/>
                <w:szCs w:val="20"/>
              </w:rPr>
              <w:t>Mikrobangų abliacijos aplikatoriai su mikrobangų abliacijos sistema suteikiama panaudos būdu:</w:t>
            </w:r>
          </w:p>
        </w:tc>
        <w:tc>
          <w:tcPr>
            <w:tcW w:w="4110" w:type="dxa"/>
            <w:shd w:val="clear" w:color="auto" w:fill="E5DFEC" w:themeFill="accent4" w:themeFillTint="33"/>
            <w:tcMar>
              <w:top w:w="0" w:type="dxa"/>
              <w:left w:w="108" w:type="dxa"/>
              <w:bottom w:w="0" w:type="dxa"/>
              <w:right w:w="108" w:type="dxa"/>
            </w:tcMar>
            <w:hideMark/>
          </w:tcPr>
          <w:p w14:paraId="3E66120D" w14:textId="71C2F132" w:rsidR="00204E2D" w:rsidRPr="00CD5850" w:rsidRDefault="00204E2D" w:rsidP="002B579B">
            <w:pPr>
              <w:spacing w:after="0" w:line="240" w:lineRule="auto"/>
              <w:ind w:firstLine="709"/>
              <w:jc w:val="center"/>
              <w:rPr>
                <w:sz w:val="20"/>
                <w:szCs w:val="20"/>
              </w:rPr>
            </w:pPr>
          </w:p>
        </w:tc>
      </w:tr>
      <w:tr w:rsidR="00204E2D" w:rsidRPr="00CD5850" w14:paraId="060F45B7" w14:textId="77777777" w:rsidTr="00204E2D">
        <w:trPr>
          <w:trHeight w:val="7913"/>
        </w:trPr>
        <w:tc>
          <w:tcPr>
            <w:tcW w:w="1225" w:type="dxa"/>
            <w:tcMar>
              <w:top w:w="0" w:type="dxa"/>
              <w:left w:w="108" w:type="dxa"/>
              <w:bottom w:w="0" w:type="dxa"/>
              <w:right w:w="108" w:type="dxa"/>
            </w:tcMar>
            <w:hideMark/>
          </w:tcPr>
          <w:p w14:paraId="69C042CA" w14:textId="7FC58375" w:rsidR="00204E2D" w:rsidRPr="00CD5850" w:rsidRDefault="002B579B" w:rsidP="002361C7">
            <w:pPr>
              <w:spacing w:after="0" w:line="240" w:lineRule="auto"/>
              <w:jc w:val="center"/>
              <w:rPr>
                <w:sz w:val="20"/>
                <w:szCs w:val="20"/>
              </w:rPr>
            </w:pPr>
            <w:r>
              <w:rPr>
                <w:sz w:val="20"/>
                <w:szCs w:val="20"/>
              </w:rPr>
              <w:t>2</w:t>
            </w:r>
            <w:r w:rsidR="00204E2D" w:rsidRPr="00CD5850">
              <w:rPr>
                <w:sz w:val="20"/>
                <w:szCs w:val="20"/>
              </w:rPr>
              <w:t>.1.</w:t>
            </w:r>
          </w:p>
        </w:tc>
        <w:tc>
          <w:tcPr>
            <w:tcW w:w="2465" w:type="dxa"/>
            <w:tcMar>
              <w:top w:w="0" w:type="dxa"/>
              <w:left w:w="108" w:type="dxa"/>
              <w:bottom w:w="0" w:type="dxa"/>
              <w:right w:w="108" w:type="dxa"/>
            </w:tcMar>
            <w:hideMark/>
          </w:tcPr>
          <w:p w14:paraId="0FCF1EC5" w14:textId="77777777" w:rsidR="00204E2D" w:rsidRPr="00CD5850" w:rsidRDefault="00204E2D" w:rsidP="00204E2D">
            <w:pPr>
              <w:spacing w:after="0" w:line="240" w:lineRule="auto"/>
              <w:rPr>
                <w:sz w:val="20"/>
                <w:szCs w:val="20"/>
              </w:rPr>
            </w:pPr>
            <w:r w:rsidRPr="00CD5850">
              <w:rPr>
                <w:sz w:val="20"/>
                <w:szCs w:val="20"/>
              </w:rPr>
              <w:t>Mikrobangų abliacijos aplikatoriai</w:t>
            </w:r>
          </w:p>
        </w:tc>
        <w:tc>
          <w:tcPr>
            <w:tcW w:w="4111" w:type="dxa"/>
            <w:tcMar>
              <w:top w:w="0" w:type="dxa"/>
              <w:left w:w="108" w:type="dxa"/>
              <w:bottom w:w="0" w:type="dxa"/>
              <w:right w:w="108" w:type="dxa"/>
            </w:tcMar>
            <w:hideMark/>
          </w:tcPr>
          <w:p w14:paraId="17DC27D0" w14:textId="77777777" w:rsidR="00204E2D" w:rsidRPr="00CD5850" w:rsidRDefault="00204E2D" w:rsidP="00204E2D">
            <w:pPr>
              <w:numPr>
                <w:ilvl w:val="0"/>
                <w:numId w:val="8"/>
              </w:numPr>
              <w:spacing w:after="0" w:line="240" w:lineRule="auto"/>
              <w:rPr>
                <w:sz w:val="20"/>
                <w:szCs w:val="20"/>
              </w:rPr>
            </w:pPr>
            <w:r w:rsidRPr="00CD5850">
              <w:rPr>
                <w:sz w:val="20"/>
                <w:szCs w:val="20"/>
              </w:rPr>
              <w:t xml:space="preserve">Skirtas minimaliai </w:t>
            </w:r>
            <w:r w:rsidRPr="00CD5850">
              <w:rPr>
                <w:sz w:val="20"/>
                <w:szCs w:val="20"/>
                <w:u w:val="single"/>
              </w:rPr>
              <w:t>invazinei</w:t>
            </w:r>
            <w:r w:rsidRPr="00CD5850">
              <w:rPr>
                <w:sz w:val="20"/>
                <w:szCs w:val="20"/>
              </w:rPr>
              <w:t> mikrobangų abliacijai su sistema be aušinimo;</w:t>
            </w:r>
          </w:p>
          <w:p w14:paraId="73F00B89" w14:textId="77777777" w:rsidR="00204E2D" w:rsidRPr="00CD5850" w:rsidRDefault="00204E2D" w:rsidP="00204E2D">
            <w:pPr>
              <w:numPr>
                <w:ilvl w:val="0"/>
                <w:numId w:val="8"/>
              </w:numPr>
              <w:spacing w:after="0" w:line="240" w:lineRule="auto"/>
              <w:rPr>
                <w:sz w:val="20"/>
                <w:szCs w:val="20"/>
              </w:rPr>
            </w:pPr>
            <w:r w:rsidRPr="00CD5850">
              <w:rPr>
                <w:sz w:val="20"/>
                <w:szCs w:val="20"/>
              </w:rPr>
              <w:t>Vienkartinio naudojimo, sterilus;</w:t>
            </w:r>
          </w:p>
          <w:p w14:paraId="5AF770B8" w14:textId="77777777" w:rsidR="00204E2D" w:rsidRPr="00CD5850" w:rsidRDefault="00204E2D" w:rsidP="00204E2D">
            <w:pPr>
              <w:numPr>
                <w:ilvl w:val="0"/>
                <w:numId w:val="8"/>
              </w:numPr>
              <w:spacing w:after="0" w:line="240" w:lineRule="auto"/>
              <w:rPr>
                <w:sz w:val="20"/>
                <w:szCs w:val="20"/>
              </w:rPr>
            </w:pPr>
            <w:r w:rsidRPr="00CD5850">
              <w:rPr>
                <w:sz w:val="20"/>
                <w:szCs w:val="20"/>
              </w:rPr>
              <w:t>Dydis pasirinktinai ne mažiau kaip 4, ribose: 11 G – 18 G</w:t>
            </w:r>
          </w:p>
          <w:p w14:paraId="61AC16B0" w14:textId="77777777" w:rsidR="00204E2D" w:rsidRPr="00CD5850" w:rsidRDefault="00204E2D" w:rsidP="00204E2D">
            <w:pPr>
              <w:numPr>
                <w:ilvl w:val="0"/>
                <w:numId w:val="8"/>
              </w:numPr>
              <w:spacing w:after="0" w:line="240" w:lineRule="auto"/>
              <w:rPr>
                <w:sz w:val="20"/>
                <w:szCs w:val="20"/>
              </w:rPr>
            </w:pPr>
            <w:r w:rsidRPr="00CD5850">
              <w:rPr>
                <w:sz w:val="20"/>
                <w:szCs w:val="20"/>
              </w:rPr>
              <w:t>Ilgis pasirinktinai ne mažiau kaip 4, ribose: 10 cm - 25 cm;</w:t>
            </w:r>
          </w:p>
          <w:p w14:paraId="21EF4198" w14:textId="77777777" w:rsidR="00204E2D" w:rsidRPr="00CD5850" w:rsidRDefault="00204E2D" w:rsidP="00204E2D">
            <w:pPr>
              <w:numPr>
                <w:ilvl w:val="0"/>
                <w:numId w:val="8"/>
              </w:numPr>
              <w:spacing w:after="0" w:line="240" w:lineRule="auto"/>
              <w:rPr>
                <w:sz w:val="20"/>
                <w:szCs w:val="20"/>
              </w:rPr>
            </w:pPr>
            <w:r w:rsidRPr="00CD5850">
              <w:rPr>
                <w:sz w:val="20"/>
                <w:szCs w:val="20"/>
              </w:rPr>
              <w:t>Spalvinis aplikatoriaus kodavimas pagal dydį – būtina;</w:t>
            </w:r>
          </w:p>
          <w:p w14:paraId="72B42E05" w14:textId="77777777" w:rsidR="00204E2D" w:rsidRPr="00CD5850" w:rsidRDefault="00204E2D" w:rsidP="00204E2D">
            <w:pPr>
              <w:numPr>
                <w:ilvl w:val="0"/>
                <w:numId w:val="8"/>
              </w:numPr>
              <w:spacing w:after="0" w:line="240" w:lineRule="auto"/>
              <w:rPr>
                <w:sz w:val="20"/>
                <w:szCs w:val="20"/>
              </w:rPr>
            </w:pPr>
            <w:r w:rsidRPr="00CD5850">
              <w:rPr>
                <w:sz w:val="20"/>
                <w:szCs w:val="20"/>
              </w:rPr>
              <w:t>Aplikatorius dengtas teflonu arba lygiaverte medžiaga, echogeniškas;</w:t>
            </w:r>
          </w:p>
          <w:p w14:paraId="055672CD" w14:textId="77777777" w:rsidR="00204E2D" w:rsidRPr="00CD5850" w:rsidRDefault="00204E2D" w:rsidP="00204E2D">
            <w:pPr>
              <w:numPr>
                <w:ilvl w:val="0"/>
                <w:numId w:val="8"/>
              </w:numPr>
              <w:spacing w:after="0" w:line="240" w:lineRule="auto"/>
              <w:rPr>
                <w:sz w:val="20"/>
                <w:szCs w:val="20"/>
              </w:rPr>
            </w:pPr>
            <w:r w:rsidRPr="00CD5850">
              <w:rPr>
                <w:sz w:val="20"/>
                <w:szCs w:val="20"/>
              </w:rPr>
              <w:t>Aplikatorius turi turėti jungtį, per kurią galimą suleisti skystį, medikamentus ar kontrastą procedūros metu;</w:t>
            </w:r>
          </w:p>
          <w:p w14:paraId="607ED50C" w14:textId="77777777" w:rsidR="00204E2D" w:rsidRPr="00CD5850" w:rsidRDefault="00204E2D" w:rsidP="00204E2D">
            <w:pPr>
              <w:numPr>
                <w:ilvl w:val="0"/>
                <w:numId w:val="8"/>
              </w:numPr>
              <w:spacing w:after="0" w:line="240" w:lineRule="auto"/>
              <w:rPr>
                <w:sz w:val="20"/>
                <w:szCs w:val="20"/>
              </w:rPr>
            </w:pPr>
            <w:r w:rsidRPr="00CD5850">
              <w:rPr>
                <w:sz w:val="20"/>
                <w:szCs w:val="20"/>
              </w:rPr>
              <w:t>Skirtas  minkštųjų audinių (kepenų, plaučių, inkstų, prostatos (taip pat ir per tiesiąją žarną), skydliaukės, kasos ir krūtų) bei kaulų koaguliaciją, įskaitant neoperuojamų navikų abliacijos procedūras.</w:t>
            </w:r>
          </w:p>
          <w:p w14:paraId="7CC01E7F" w14:textId="77777777" w:rsidR="00204E2D" w:rsidRPr="00CD5850" w:rsidRDefault="00204E2D" w:rsidP="00204E2D">
            <w:pPr>
              <w:numPr>
                <w:ilvl w:val="0"/>
                <w:numId w:val="8"/>
              </w:numPr>
              <w:spacing w:after="0" w:line="240" w:lineRule="auto"/>
              <w:rPr>
                <w:sz w:val="20"/>
                <w:szCs w:val="20"/>
              </w:rPr>
            </w:pPr>
            <w:r w:rsidRPr="00CD5850">
              <w:rPr>
                <w:sz w:val="20"/>
                <w:szCs w:val="20"/>
              </w:rPr>
              <w:t>Galimybė naudoti ne mažiau nei keturis, skirtingo dydžio ir ilgio aplikatorius vienu metu, nustatant skirtingo dydžio galią pagal poreikį;</w:t>
            </w:r>
          </w:p>
          <w:p w14:paraId="715EF8FA" w14:textId="77777777" w:rsidR="00204E2D" w:rsidRPr="00CD5850" w:rsidRDefault="00204E2D" w:rsidP="00204E2D">
            <w:pPr>
              <w:numPr>
                <w:ilvl w:val="0"/>
                <w:numId w:val="8"/>
              </w:numPr>
              <w:spacing w:after="0" w:line="240" w:lineRule="auto"/>
              <w:rPr>
                <w:sz w:val="20"/>
                <w:szCs w:val="20"/>
              </w:rPr>
            </w:pPr>
            <w:r w:rsidRPr="00CD5850">
              <w:rPr>
                <w:sz w:val="20"/>
                <w:szCs w:val="20"/>
              </w:rPr>
              <w:t>Maksimali abliacinė zona ne mažesnė kaip 5 cm x 6 cm;</w:t>
            </w:r>
          </w:p>
          <w:p w14:paraId="63827EFC" w14:textId="77777777" w:rsidR="00204E2D" w:rsidRPr="00CD5850" w:rsidRDefault="00204E2D" w:rsidP="00204E2D">
            <w:pPr>
              <w:numPr>
                <w:ilvl w:val="0"/>
                <w:numId w:val="8"/>
              </w:numPr>
              <w:spacing w:after="0" w:line="240" w:lineRule="auto"/>
              <w:rPr>
                <w:sz w:val="20"/>
                <w:szCs w:val="20"/>
              </w:rPr>
            </w:pPr>
            <w:r w:rsidRPr="00CD5850">
              <w:rPr>
                <w:sz w:val="20"/>
                <w:szCs w:val="20"/>
              </w:rPr>
              <w:t>Maksimalus darbinis galingumas ne mažesnis nei 120 W;</w:t>
            </w:r>
          </w:p>
          <w:p w14:paraId="204E869B" w14:textId="77777777" w:rsidR="00204E2D" w:rsidRPr="00CD5850" w:rsidRDefault="00204E2D" w:rsidP="00204E2D">
            <w:pPr>
              <w:spacing w:after="0" w:line="240" w:lineRule="auto"/>
              <w:ind w:firstLine="709"/>
              <w:rPr>
                <w:sz w:val="20"/>
                <w:szCs w:val="20"/>
              </w:rPr>
            </w:pPr>
            <w:r w:rsidRPr="00CD5850">
              <w:rPr>
                <w:sz w:val="20"/>
                <w:szCs w:val="20"/>
              </w:rPr>
              <w:t>Turi būti galimybė prie aplikatorių prijungti kabelius po to, kai jie įvedami (pozicionuojami), t. y. komplektuojama su prijungiamu / atjungiamu kabeliu;</w:t>
            </w:r>
          </w:p>
        </w:tc>
        <w:tc>
          <w:tcPr>
            <w:tcW w:w="1276" w:type="dxa"/>
            <w:tcMar>
              <w:top w:w="0" w:type="dxa"/>
              <w:left w:w="108" w:type="dxa"/>
              <w:bottom w:w="0" w:type="dxa"/>
              <w:right w:w="108" w:type="dxa"/>
            </w:tcMar>
            <w:hideMark/>
          </w:tcPr>
          <w:p w14:paraId="7F8EA1DA" w14:textId="77777777" w:rsidR="00204E2D" w:rsidRPr="00CD5850" w:rsidRDefault="00204E2D" w:rsidP="002361C7">
            <w:pPr>
              <w:spacing w:after="0" w:line="240" w:lineRule="auto"/>
              <w:jc w:val="center"/>
              <w:rPr>
                <w:sz w:val="20"/>
                <w:szCs w:val="20"/>
              </w:rPr>
            </w:pPr>
            <w:r w:rsidRPr="00CD5850">
              <w:rPr>
                <w:sz w:val="20"/>
                <w:szCs w:val="20"/>
              </w:rPr>
              <w:t>Vnt.</w:t>
            </w:r>
          </w:p>
        </w:tc>
        <w:tc>
          <w:tcPr>
            <w:tcW w:w="1276" w:type="dxa"/>
            <w:tcMar>
              <w:top w:w="0" w:type="dxa"/>
              <w:left w:w="108" w:type="dxa"/>
              <w:bottom w:w="0" w:type="dxa"/>
              <w:right w:w="108" w:type="dxa"/>
            </w:tcMar>
            <w:hideMark/>
          </w:tcPr>
          <w:p w14:paraId="1DE41538" w14:textId="77777777" w:rsidR="00204E2D" w:rsidRPr="0052559B" w:rsidRDefault="00204E2D" w:rsidP="002361C7">
            <w:pPr>
              <w:spacing w:after="0" w:line="240" w:lineRule="auto"/>
              <w:jc w:val="center"/>
              <w:rPr>
                <w:sz w:val="20"/>
                <w:szCs w:val="20"/>
                <w:lang w:val="en-US"/>
              </w:rPr>
            </w:pPr>
            <w:r w:rsidRPr="00FD27F2">
              <w:rPr>
                <w:sz w:val="20"/>
                <w:szCs w:val="20"/>
                <w:lang w:val="en-US"/>
              </w:rPr>
              <w:t>134</w:t>
            </w:r>
          </w:p>
        </w:tc>
        <w:tc>
          <w:tcPr>
            <w:tcW w:w="4110" w:type="dxa"/>
            <w:tcMar>
              <w:top w:w="0" w:type="dxa"/>
              <w:left w:w="108" w:type="dxa"/>
              <w:bottom w:w="0" w:type="dxa"/>
              <w:right w:w="108" w:type="dxa"/>
            </w:tcMar>
            <w:hideMark/>
          </w:tcPr>
          <w:p w14:paraId="520EC3E8" w14:textId="5EABF6D6" w:rsidR="00204E2D" w:rsidRPr="00CD5850" w:rsidRDefault="00204E2D" w:rsidP="002361C7">
            <w:pPr>
              <w:spacing w:after="0" w:line="240" w:lineRule="auto"/>
              <w:jc w:val="center"/>
              <w:rPr>
                <w:sz w:val="20"/>
                <w:szCs w:val="20"/>
              </w:rPr>
            </w:pPr>
          </w:p>
        </w:tc>
      </w:tr>
      <w:tr w:rsidR="00204E2D" w:rsidRPr="00CD5850" w14:paraId="28C3EB75" w14:textId="77777777" w:rsidTr="00056CDB">
        <w:trPr>
          <w:trHeight w:val="6373"/>
        </w:trPr>
        <w:tc>
          <w:tcPr>
            <w:tcW w:w="1225" w:type="dxa"/>
            <w:shd w:val="clear" w:color="auto" w:fill="FFFFFF"/>
            <w:tcMar>
              <w:top w:w="0" w:type="dxa"/>
              <w:left w:w="108" w:type="dxa"/>
              <w:bottom w:w="0" w:type="dxa"/>
              <w:right w:w="108" w:type="dxa"/>
            </w:tcMar>
            <w:hideMark/>
          </w:tcPr>
          <w:p w14:paraId="12F232C2" w14:textId="60427D04" w:rsidR="00204E2D" w:rsidRPr="00CD5850" w:rsidRDefault="002B579B" w:rsidP="002361C7">
            <w:pPr>
              <w:spacing w:after="0" w:line="240" w:lineRule="auto"/>
              <w:jc w:val="center"/>
              <w:rPr>
                <w:sz w:val="20"/>
                <w:szCs w:val="20"/>
              </w:rPr>
            </w:pPr>
            <w:r>
              <w:rPr>
                <w:sz w:val="20"/>
                <w:szCs w:val="20"/>
              </w:rPr>
              <w:lastRenderedPageBreak/>
              <w:t>2</w:t>
            </w:r>
            <w:r w:rsidR="00204E2D" w:rsidRPr="00CD5850">
              <w:rPr>
                <w:sz w:val="20"/>
                <w:szCs w:val="20"/>
              </w:rPr>
              <w:t>.2.</w:t>
            </w:r>
          </w:p>
        </w:tc>
        <w:tc>
          <w:tcPr>
            <w:tcW w:w="2465" w:type="dxa"/>
            <w:shd w:val="clear" w:color="auto" w:fill="FFFFFF"/>
            <w:tcMar>
              <w:top w:w="0" w:type="dxa"/>
              <w:left w:w="108" w:type="dxa"/>
              <w:bottom w:w="0" w:type="dxa"/>
              <w:right w:w="108" w:type="dxa"/>
            </w:tcMar>
            <w:hideMark/>
          </w:tcPr>
          <w:p w14:paraId="7091F592" w14:textId="77777777" w:rsidR="00204E2D" w:rsidRPr="00CD5850" w:rsidRDefault="00204E2D" w:rsidP="00204E2D">
            <w:pPr>
              <w:spacing w:after="0" w:line="240" w:lineRule="auto"/>
              <w:rPr>
                <w:sz w:val="20"/>
                <w:szCs w:val="20"/>
              </w:rPr>
            </w:pPr>
            <w:r w:rsidRPr="00CD5850">
              <w:rPr>
                <w:sz w:val="20"/>
                <w:szCs w:val="20"/>
              </w:rPr>
              <w:t>Mikrobangų abliacijos sistema</w:t>
            </w:r>
            <w:r>
              <w:rPr>
                <w:sz w:val="20"/>
                <w:szCs w:val="20"/>
              </w:rPr>
              <w:t xml:space="preserve"> suteikiama</w:t>
            </w:r>
            <w:r w:rsidRPr="00CD5850">
              <w:rPr>
                <w:sz w:val="20"/>
                <w:szCs w:val="20"/>
              </w:rPr>
              <w:t xml:space="preserve"> panaud</w:t>
            </w:r>
            <w:r>
              <w:rPr>
                <w:sz w:val="20"/>
                <w:szCs w:val="20"/>
              </w:rPr>
              <w:t>os būdu</w:t>
            </w:r>
          </w:p>
        </w:tc>
        <w:tc>
          <w:tcPr>
            <w:tcW w:w="4111" w:type="dxa"/>
            <w:shd w:val="clear" w:color="auto" w:fill="FFFFFF"/>
            <w:tcMar>
              <w:top w:w="0" w:type="dxa"/>
              <w:left w:w="108" w:type="dxa"/>
              <w:bottom w:w="0" w:type="dxa"/>
              <w:right w:w="108" w:type="dxa"/>
            </w:tcMar>
            <w:hideMark/>
          </w:tcPr>
          <w:p w14:paraId="2A86CB9D" w14:textId="77777777" w:rsidR="00204E2D" w:rsidRPr="00CD5850" w:rsidRDefault="00204E2D" w:rsidP="00204E2D">
            <w:pPr>
              <w:spacing w:after="0" w:line="240" w:lineRule="auto"/>
              <w:ind w:firstLine="709"/>
              <w:rPr>
                <w:sz w:val="20"/>
                <w:szCs w:val="20"/>
              </w:rPr>
            </w:pPr>
            <w:r w:rsidRPr="00CD5850">
              <w:rPr>
                <w:sz w:val="20"/>
                <w:szCs w:val="20"/>
              </w:rPr>
              <w:t>Mikrobangų abliacijos sistema skirtas atlikti audinio abliacijos procedūrą, pacientams, sergantiems kepenų, inkstų, skydliaukės, prostatos ir onkologinėmis ligomis.</w:t>
            </w:r>
          </w:p>
          <w:p w14:paraId="103E1D54" w14:textId="77777777" w:rsidR="00204E2D" w:rsidRPr="00CD5850" w:rsidRDefault="00204E2D" w:rsidP="00204E2D">
            <w:pPr>
              <w:numPr>
                <w:ilvl w:val="0"/>
                <w:numId w:val="9"/>
              </w:numPr>
              <w:spacing w:after="0" w:line="240" w:lineRule="auto"/>
              <w:rPr>
                <w:sz w:val="20"/>
                <w:szCs w:val="20"/>
              </w:rPr>
            </w:pPr>
            <w:r w:rsidRPr="00CD5850">
              <w:rPr>
                <w:sz w:val="20"/>
                <w:szCs w:val="20"/>
              </w:rPr>
              <w:t>Prietaiso veikimo principas – mikrobangų abliacija;</w:t>
            </w:r>
          </w:p>
          <w:p w14:paraId="39F7EA72" w14:textId="77777777" w:rsidR="00204E2D" w:rsidRPr="00CD5850" w:rsidRDefault="00204E2D" w:rsidP="00204E2D">
            <w:pPr>
              <w:numPr>
                <w:ilvl w:val="0"/>
                <w:numId w:val="9"/>
              </w:numPr>
              <w:spacing w:after="0" w:line="240" w:lineRule="auto"/>
              <w:rPr>
                <w:sz w:val="20"/>
                <w:szCs w:val="20"/>
              </w:rPr>
            </w:pPr>
            <w:r w:rsidRPr="00CD5850">
              <w:rPr>
                <w:sz w:val="20"/>
                <w:szCs w:val="20"/>
              </w:rPr>
              <w:t>Naudojamas perkutaniniu, laparoskopiniu ir atviruoju chirurginiu būdu atliekant minkštųjų audinių (kepenų, plaučių, inkstų, prostatos (taip pat ir per tiesiąją žarną), skydliaukės, kasos ir krūtų) bei kaulų koaguliaciją, įskaitant neoperuojamų navikų abliacijos procedūras.</w:t>
            </w:r>
          </w:p>
          <w:p w14:paraId="76E9E377" w14:textId="77777777" w:rsidR="00204E2D" w:rsidRPr="00CD5850" w:rsidRDefault="00204E2D" w:rsidP="00204E2D">
            <w:pPr>
              <w:numPr>
                <w:ilvl w:val="0"/>
                <w:numId w:val="9"/>
              </w:numPr>
              <w:spacing w:after="0" w:line="240" w:lineRule="auto"/>
              <w:rPr>
                <w:sz w:val="20"/>
                <w:szCs w:val="20"/>
              </w:rPr>
            </w:pPr>
            <w:r w:rsidRPr="00CD5850">
              <w:rPr>
                <w:sz w:val="20"/>
                <w:szCs w:val="20"/>
              </w:rPr>
              <w:t>Suderinamas su ultragarso ar kompiuterio tomografijos kontrole;</w:t>
            </w:r>
          </w:p>
          <w:p w14:paraId="05C83416" w14:textId="77777777" w:rsidR="00204E2D" w:rsidRPr="00CD5850" w:rsidRDefault="00204E2D" w:rsidP="00204E2D">
            <w:pPr>
              <w:numPr>
                <w:ilvl w:val="0"/>
                <w:numId w:val="9"/>
              </w:numPr>
              <w:spacing w:after="0" w:line="240" w:lineRule="auto"/>
              <w:rPr>
                <w:sz w:val="20"/>
                <w:szCs w:val="20"/>
              </w:rPr>
            </w:pPr>
            <w:r w:rsidRPr="00CD5850">
              <w:rPr>
                <w:sz w:val="20"/>
                <w:szCs w:val="20"/>
              </w:rPr>
              <w:t>Mikrobangų generacija, dažnis ne prasčiau nei 2,45 GHz;</w:t>
            </w:r>
          </w:p>
          <w:p w14:paraId="6C82DA2D" w14:textId="77777777" w:rsidR="00204E2D" w:rsidRPr="00CD5850" w:rsidRDefault="00204E2D" w:rsidP="00204E2D">
            <w:pPr>
              <w:numPr>
                <w:ilvl w:val="0"/>
                <w:numId w:val="9"/>
              </w:numPr>
              <w:spacing w:after="0" w:line="240" w:lineRule="auto"/>
              <w:rPr>
                <w:sz w:val="20"/>
                <w:szCs w:val="20"/>
              </w:rPr>
            </w:pPr>
            <w:r w:rsidRPr="00CD5850">
              <w:rPr>
                <w:sz w:val="20"/>
                <w:szCs w:val="20"/>
              </w:rPr>
              <w:t>Reguliuojamas bendras tiekiamas mikrobangų galios dydis ne mažiau kaip iki 120 vatų;</w:t>
            </w:r>
          </w:p>
          <w:p w14:paraId="72F8D44D" w14:textId="77777777" w:rsidR="00204E2D" w:rsidRPr="00CD5850" w:rsidRDefault="00204E2D" w:rsidP="00204E2D">
            <w:pPr>
              <w:numPr>
                <w:ilvl w:val="0"/>
                <w:numId w:val="9"/>
              </w:numPr>
              <w:spacing w:after="0" w:line="240" w:lineRule="auto"/>
              <w:rPr>
                <w:sz w:val="20"/>
                <w:szCs w:val="20"/>
              </w:rPr>
            </w:pPr>
            <w:r w:rsidRPr="00CD5850">
              <w:rPr>
                <w:sz w:val="20"/>
                <w:szCs w:val="20"/>
              </w:rPr>
              <w:t>Maksimali procedūros trukmė 20 min;  </w:t>
            </w:r>
          </w:p>
          <w:p w14:paraId="4EF573CD" w14:textId="77777777" w:rsidR="00204E2D" w:rsidRPr="00CD5850" w:rsidRDefault="00204E2D" w:rsidP="00204E2D">
            <w:pPr>
              <w:numPr>
                <w:ilvl w:val="0"/>
                <w:numId w:val="9"/>
              </w:numPr>
              <w:spacing w:after="0" w:line="240" w:lineRule="auto"/>
              <w:rPr>
                <w:sz w:val="20"/>
                <w:szCs w:val="20"/>
              </w:rPr>
            </w:pPr>
            <w:r w:rsidRPr="00CD5850">
              <w:rPr>
                <w:sz w:val="20"/>
                <w:szCs w:val="20"/>
              </w:rPr>
              <w:t>Abliacijos procedūros atliekamos be sistemos ir aplikatorių aušinimo;</w:t>
            </w:r>
          </w:p>
          <w:p w14:paraId="3968539E" w14:textId="77777777" w:rsidR="00204E2D" w:rsidRPr="00CD5850" w:rsidRDefault="00204E2D" w:rsidP="00204E2D">
            <w:pPr>
              <w:numPr>
                <w:ilvl w:val="0"/>
                <w:numId w:val="9"/>
              </w:numPr>
              <w:spacing w:after="0" w:line="240" w:lineRule="auto"/>
              <w:rPr>
                <w:sz w:val="20"/>
                <w:szCs w:val="20"/>
              </w:rPr>
            </w:pPr>
            <w:r w:rsidRPr="00CD5850">
              <w:rPr>
                <w:sz w:val="20"/>
                <w:szCs w:val="20"/>
              </w:rPr>
              <w:t>Prietaiso darbas atliekamas pajungiant aplikatorius, kurių dydis parenkamas iš ne mažiau kaip 4, ribose: 11 – 18 G;</w:t>
            </w:r>
          </w:p>
          <w:p w14:paraId="725CAD8F" w14:textId="77777777" w:rsidR="00204E2D" w:rsidRPr="00CD5850" w:rsidRDefault="00204E2D" w:rsidP="00204E2D">
            <w:pPr>
              <w:numPr>
                <w:ilvl w:val="0"/>
                <w:numId w:val="9"/>
              </w:numPr>
              <w:spacing w:after="0" w:line="240" w:lineRule="auto"/>
              <w:rPr>
                <w:sz w:val="20"/>
                <w:szCs w:val="20"/>
              </w:rPr>
            </w:pPr>
            <w:r w:rsidRPr="00CD5850">
              <w:rPr>
                <w:sz w:val="20"/>
                <w:szCs w:val="20"/>
              </w:rPr>
              <w:t>Automatinis saugumo kontrolės sekimo mechanizmas realiu laiku, kuris sustabdo mikrobangų energijos skleidimą, kuomet aptinkamas aplikatoriaus darbo sutrikimas; </w:t>
            </w:r>
          </w:p>
          <w:p w14:paraId="687B4CFE" w14:textId="77777777" w:rsidR="00204E2D" w:rsidRPr="00CD5850" w:rsidRDefault="00204E2D" w:rsidP="00204E2D">
            <w:pPr>
              <w:numPr>
                <w:ilvl w:val="0"/>
                <w:numId w:val="9"/>
              </w:numPr>
              <w:spacing w:after="0" w:line="240" w:lineRule="auto"/>
              <w:rPr>
                <w:sz w:val="20"/>
                <w:szCs w:val="20"/>
              </w:rPr>
            </w:pPr>
            <w:r w:rsidRPr="00CD5850">
              <w:rPr>
                <w:sz w:val="20"/>
                <w:szCs w:val="20"/>
              </w:rPr>
              <w:t>Vienu metu turi būti galimybė prijungti bei dirbti su ne mažiau nei nuo 1 iki 4, skirtingų dydžių bei ilgių  aplikatorių tiekiant jiems skirtingą, reikiamo dydžio galią;</w:t>
            </w:r>
          </w:p>
          <w:p w14:paraId="5D45AAD3" w14:textId="77777777" w:rsidR="00204E2D" w:rsidRPr="00CD5850" w:rsidRDefault="00204E2D" w:rsidP="00204E2D">
            <w:pPr>
              <w:numPr>
                <w:ilvl w:val="0"/>
                <w:numId w:val="9"/>
              </w:numPr>
              <w:spacing w:after="0" w:line="240" w:lineRule="auto"/>
              <w:rPr>
                <w:sz w:val="20"/>
                <w:szCs w:val="20"/>
              </w:rPr>
            </w:pPr>
            <w:r w:rsidRPr="00CD5850">
              <w:rPr>
                <w:sz w:val="20"/>
                <w:szCs w:val="20"/>
              </w:rPr>
              <w:t>Aplikatorių perjungimo blokas tvirtinamas prie reguliuojamos pozicijos judamosios svirties;</w:t>
            </w:r>
          </w:p>
          <w:p w14:paraId="54B758D6" w14:textId="77777777" w:rsidR="00204E2D" w:rsidRPr="00CD5850" w:rsidRDefault="00204E2D" w:rsidP="00204E2D">
            <w:pPr>
              <w:numPr>
                <w:ilvl w:val="0"/>
                <w:numId w:val="9"/>
              </w:numPr>
              <w:spacing w:after="0" w:line="240" w:lineRule="auto"/>
              <w:rPr>
                <w:sz w:val="20"/>
                <w:szCs w:val="20"/>
              </w:rPr>
            </w:pPr>
            <w:r w:rsidRPr="00CD5850">
              <w:rPr>
                <w:sz w:val="20"/>
                <w:szCs w:val="20"/>
              </w:rPr>
              <w:t>Prietaiso valdymas: skystų kristalų ekranas, jautrus lietimui, ne mažesnis kaip 15 cm dydžio, apšviestas šviesos diodais (LED);</w:t>
            </w:r>
          </w:p>
          <w:p w14:paraId="18D7F112" w14:textId="77777777" w:rsidR="00204E2D" w:rsidRPr="00CD5850" w:rsidRDefault="00204E2D" w:rsidP="00204E2D">
            <w:pPr>
              <w:numPr>
                <w:ilvl w:val="0"/>
                <w:numId w:val="9"/>
              </w:numPr>
              <w:spacing w:after="0" w:line="240" w:lineRule="auto"/>
              <w:rPr>
                <w:sz w:val="20"/>
                <w:szCs w:val="20"/>
              </w:rPr>
            </w:pPr>
            <w:r w:rsidRPr="00CD5850">
              <w:rPr>
                <w:sz w:val="20"/>
                <w:szCs w:val="20"/>
              </w:rPr>
              <w:lastRenderedPageBreak/>
              <w:t>Prietaiso valdymo sistema leidžia atskirai valdyti ir stebėti iki 4 aplikatorių veikimo duomenis viename ekrane ir vienu metu;</w:t>
            </w:r>
          </w:p>
          <w:p w14:paraId="2F480586" w14:textId="77777777" w:rsidR="00204E2D" w:rsidRPr="00CD5850" w:rsidRDefault="00204E2D" w:rsidP="00204E2D">
            <w:pPr>
              <w:numPr>
                <w:ilvl w:val="0"/>
                <w:numId w:val="9"/>
              </w:numPr>
              <w:spacing w:after="0" w:line="240" w:lineRule="auto"/>
              <w:rPr>
                <w:sz w:val="20"/>
                <w:szCs w:val="20"/>
              </w:rPr>
            </w:pPr>
            <w:r w:rsidRPr="00CD5850">
              <w:rPr>
                <w:sz w:val="20"/>
                <w:szCs w:val="20"/>
              </w:rPr>
              <w:t>Turi būti procedūros pauzės funkcija, norint koreguoti parametrų nustatymus ar koreguoti aplikatorių pozicijas;</w:t>
            </w:r>
          </w:p>
          <w:p w14:paraId="7908B22E" w14:textId="77777777" w:rsidR="00204E2D" w:rsidRPr="00CD5850" w:rsidRDefault="00204E2D" w:rsidP="00204E2D">
            <w:pPr>
              <w:numPr>
                <w:ilvl w:val="0"/>
                <w:numId w:val="9"/>
              </w:numPr>
              <w:spacing w:after="0" w:line="240" w:lineRule="auto"/>
              <w:rPr>
                <w:sz w:val="20"/>
                <w:szCs w:val="20"/>
              </w:rPr>
            </w:pPr>
            <w:r w:rsidRPr="00CD5850">
              <w:rPr>
                <w:sz w:val="20"/>
                <w:szCs w:val="20"/>
              </w:rPr>
              <w:t>Turi būti galimybė įvesti operatoriaus ir paciento duomenis ir pastabas;  </w:t>
            </w:r>
          </w:p>
          <w:p w14:paraId="5DA87A02" w14:textId="77777777" w:rsidR="00204E2D" w:rsidRPr="00CD5850" w:rsidRDefault="00204E2D" w:rsidP="00204E2D">
            <w:pPr>
              <w:numPr>
                <w:ilvl w:val="0"/>
                <w:numId w:val="9"/>
              </w:numPr>
              <w:spacing w:after="0" w:line="240" w:lineRule="auto"/>
              <w:rPr>
                <w:sz w:val="20"/>
                <w:szCs w:val="20"/>
              </w:rPr>
            </w:pPr>
            <w:r w:rsidRPr="00CD5850">
              <w:rPr>
                <w:sz w:val="20"/>
                <w:szCs w:val="20"/>
              </w:rPr>
              <w:t>Prietasas turi turėti USB jungtį, skirtą duomenų perdavimui;</w:t>
            </w:r>
          </w:p>
          <w:p w14:paraId="235D7CC3" w14:textId="77777777" w:rsidR="00204E2D" w:rsidRPr="00CD5850" w:rsidRDefault="00204E2D" w:rsidP="00204E2D">
            <w:pPr>
              <w:numPr>
                <w:ilvl w:val="0"/>
                <w:numId w:val="9"/>
              </w:numPr>
              <w:spacing w:after="0" w:line="240" w:lineRule="auto"/>
              <w:rPr>
                <w:sz w:val="20"/>
                <w:szCs w:val="20"/>
              </w:rPr>
            </w:pPr>
            <w:r w:rsidRPr="00CD5850">
              <w:rPr>
                <w:sz w:val="20"/>
                <w:szCs w:val="20"/>
              </w:rPr>
              <w:t>Šviesos indikatorius, kuris parodo normalų sistemos darbą, kuomet prietaisas veikia, bei kita spalva – kuomet nustatomas sistemos darbo sutrikimas;</w:t>
            </w:r>
          </w:p>
          <w:p w14:paraId="54881D1B" w14:textId="77777777" w:rsidR="00204E2D" w:rsidRPr="00CD5850" w:rsidRDefault="00204E2D" w:rsidP="00204E2D">
            <w:pPr>
              <w:numPr>
                <w:ilvl w:val="0"/>
                <w:numId w:val="9"/>
              </w:numPr>
              <w:spacing w:after="0" w:line="240" w:lineRule="auto"/>
              <w:rPr>
                <w:sz w:val="20"/>
                <w:szCs w:val="20"/>
              </w:rPr>
            </w:pPr>
            <w:r w:rsidRPr="00CD5850">
              <w:rPr>
                <w:sz w:val="20"/>
                <w:szCs w:val="20"/>
              </w:rPr>
              <w:t>Generavimo ir valdymo blokas, ne didesnis nei 35 x 30 x 15 cm (+/- 2 cm), o svoris ne didesnis nei 8 kg., maitinimas 230 V ± 10%, 50 – 60 Hz; </w:t>
            </w:r>
          </w:p>
          <w:p w14:paraId="04D16D9A" w14:textId="77777777" w:rsidR="00204E2D" w:rsidRPr="00CD5850" w:rsidRDefault="00204E2D" w:rsidP="00204E2D">
            <w:pPr>
              <w:numPr>
                <w:ilvl w:val="0"/>
                <w:numId w:val="9"/>
              </w:numPr>
              <w:spacing w:after="0" w:line="240" w:lineRule="auto"/>
              <w:rPr>
                <w:sz w:val="20"/>
                <w:szCs w:val="20"/>
              </w:rPr>
            </w:pPr>
            <w:r w:rsidRPr="00CD5850">
              <w:rPr>
                <w:sz w:val="20"/>
                <w:szCs w:val="20"/>
              </w:rPr>
              <w:t>Komplektacijoje: generavimo ir valdymo blokas, judamoji svirtis, perjungimo blokas, stovas su ratukais, maitinimo kabelis, duomenų perdavimo kabelis;</w:t>
            </w:r>
          </w:p>
          <w:p w14:paraId="716669C9" w14:textId="4016494B" w:rsidR="00204E2D" w:rsidRPr="00CD5850" w:rsidRDefault="00204E2D" w:rsidP="00204E2D">
            <w:pPr>
              <w:numPr>
                <w:ilvl w:val="0"/>
                <w:numId w:val="9"/>
              </w:numPr>
              <w:spacing w:after="0" w:line="240" w:lineRule="auto"/>
              <w:rPr>
                <w:sz w:val="20"/>
                <w:szCs w:val="20"/>
              </w:rPr>
            </w:pPr>
            <w:r w:rsidRPr="00CD5850">
              <w:rPr>
                <w:sz w:val="20"/>
                <w:szCs w:val="20"/>
              </w:rPr>
              <w:t>CE sertifikat</w:t>
            </w:r>
            <w:r w:rsidR="00056CDB">
              <w:rPr>
                <w:sz w:val="20"/>
                <w:szCs w:val="20"/>
              </w:rPr>
              <w:t>as</w:t>
            </w:r>
            <w:r w:rsidRPr="00CD5850">
              <w:rPr>
                <w:sz w:val="20"/>
                <w:szCs w:val="20"/>
              </w:rPr>
              <w:t xml:space="preserve"> ar </w:t>
            </w:r>
            <w:r w:rsidR="00056CDB">
              <w:rPr>
                <w:sz w:val="20"/>
                <w:szCs w:val="20"/>
              </w:rPr>
              <w:t xml:space="preserve">atitikties </w:t>
            </w:r>
            <w:r w:rsidRPr="00CD5850">
              <w:rPr>
                <w:sz w:val="20"/>
                <w:szCs w:val="20"/>
              </w:rPr>
              <w:t>deklaracija.</w:t>
            </w:r>
          </w:p>
          <w:p w14:paraId="00F530BF" w14:textId="77777777" w:rsidR="00204E2D" w:rsidRPr="009139F8" w:rsidRDefault="00204E2D" w:rsidP="00204E2D">
            <w:pPr>
              <w:numPr>
                <w:ilvl w:val="0"/>
                <w:numId w:val="9"/>
              </w:numPr>
              <w:spacing w:after="0" w:line="240" w:lineRule="auto"/>
              <w:rPr>
                <w:sz w:val="20"/>
                <w:szCs w:val="20"/>
              </w:rPr>
            </w:pPr>
            <w:r w:rsidRPr="00CD5850">
              <w:rPr>
                <w:sz w:val="20"/>
                <w:szCs w:val="20"/>
              </w:rPr>
              <w:t>Personalo apmokymas.</w:t>
            </w:r>
          </w:p>
        </w:tc>
        <w:tc>
          <w:tcPr>
            <w:tcW w:w="1276" w:type="dxa"/>
            <w:shd w:val="clear" w:color="auto" w:fill="FFFFFF"/>
            <w:tcMar>
              <w:top w:w="0" w:type="dxa"/>
              <w:left w:w="108" w:type="dxa"/>
              <w:bottom w:w="0" w:type="dxa"/>
              <w:right w:w="108" w:type="dxa"/>
            </w:tcMar>
            <w:hideMark/>
          </w:tcPr>
          <w:p w14:paraId="595BB214" w14:textId="2061D2A0" w:rsidR="00204E2D" w:rsidRPr="00CD5850" w:rsidRDefault="00056CDB" w:rsidP="00056CDB">
            <w:pPr>
              <w:spacing w:after="0" w:line="240" w:lineRule="auto"/>
              <w:jc w:val="center"/>
              <w:rPr>
                <w:sz w:val="20"/>
                <w:szCs w:val="20"/>
              </w:rPr>
            </w:pPr>
            <w:r>
              <w:rPr>
                <w:sz w:val="20"/>
                <w:szCs w:val="20"/>
              </w:rPr>
              <w:lastRenderedPageBreak/>
              <w:t>K</w:t>
            </w:r>
            <w:r w:rsidR="00204E2D" w:rsidRPr="00CD5850">
              <w:rPr>
                <w:sz w:val="20"/>
                <w:szCs w:val="20"/>
              </w:rPr>
              <w:t>ompl.</w:t>
            </w:r>
          </w:p>
        </w:tc>
        <w:tc>
          <w:tcPr>
            <w:tcW w:w="1276" w:type="dxa"/>
            <w:shd w:val="clear" w:color="auto" w:fill="FFFFFF"/>
            <w:tcMar>
              <w:top w:w="0" w:type="dxa"/>
              <w:left w:w="108" w:type="dxa"/>
              <w:bottom w:w="0" w:type="dxa"/>
              <w:right w:w="108" w:type="dxa"/>
            </w:tcMar>
            <w:hideMark/>
          </w:tcPr>
          <w:p w14:paraId="2DCB86EE" w14:textId="40773DFB" w:rsidR="00204E2D" w:rsidRPr="00CD5850" w:rsidRDefault="00056CDB" w:rsidP="00056CDB">
            <w:pPr>
              <w:tabs>
                <w:tab w:val="left" w:pos="480"/>
              </w:tabs>
              <w:spacing w:after="0" w:line="240" w:lineRule="auto"/>
              <w:ind w:left="-112"/>
              <w:jc w:val="center"/>
              <w:rPr>
                <w:sz w:val="20"/>
                <w:szCs w:val="20"/>
              </w:rPr>
            </w:pPr>
            <w:r>
              <w:rPr>
                <w:sz w:val="20"/>
                <w:szCs w:val="20"/>
              </w:rPr>
              <w:t>1</w:t>
            </w:r>
          </w:p>
        </w:tc>
        <w:tc>
          <w:tcPr>
            <w:tcW w:w="4110" w:type="dxa"/>
            <w:shd w:val="clear" w:color="auto" w:fill="FFFFFF"/>
            <w:tcMar>
              <w:top w:w="0" w:type="dxa"/>
              <w:left w:w="108" w:type="dxa"/>
              <w:bottom w:w="0" w:type="dxa"/>
              <w:right w:w="108" w:type="dxa"/>
            </w:tcMar>
            <w:hideMark/>
          </w:tcPr>
          <w:p w14:paraId="74041959" w14:textId="77777777" w:rsidR="00204E2D" w:rsidRPr="00CD5850" w:rsidRDefault="00204E2D" w:rsidP="002361C7">
            <w:pPr>
              <w:spacing w:after="0" w:line="240" w:lineRule="auto"/>
              <w:ind w:firstLine="709"/>
              <w:jc w:val="both"/>
              <w:rPr>
                <w:sz w:val="20"/>
                <w:szCs w:val="20"/>
              </w:rPr>
            </w:pPr>
            <w:r w:rsidRPr="00CD5850">
              <w:rPr>
                <w:sz w:val="20"/>
                <w:szCs w:val="20"/>
              </w:rPr>
              <w:t> </w:t>
            </w:r>
          </w:p>
        </w:tc>
      </w:tr>
    </w:tbl>
    <w:p w14:paraId="0B0EFCBA" w14:textId="77777777" w:rsidR="00204E2D" w:rsidRDefault="00204E2D" w:rsidP="00F91699">
      <w:pPr>
        <w:spacing w:after="0" w:line="240" w:lineRule="auto"/>
        <w:ind w:firstLine="709"/>
        <w:jc w:val="both"/>
        <w:rPr>
          <w:sz w:val="20"/>
          <w:szCs w:val="20"/>
          <w:lang w:val="en-US"/>
        </w:rPr>
      </w:pPr>
    </w:p>
    <w:p w14:paraId="270E1BBB" w14:textId="77777777" w:rsidR="002B579B" w:rsidRDefault="002B579B" w:rsidP="00F91699">
      <w:pPr>
        <w:spacing w:after="0" w:line="240" w:lineRule="auto"/>
        <w:ind w:firstLine="709"/>
        <w:jc w:val="both"/>
        <w:rPr>
          <w:sz w:val="20"/>
          <w:szCs w:val="20"/>
          <w:lang w:val="en-US"/>
        </w:rPr>
        <w:sectPr w:rsidR="002B579B" w:rsidSect="00204E2D">
          <w:pgSz w:w="16838" w:h="11906" w:orient="landscape"/>
          <w:pgMar w:top="737" w:right="1134" w:bottom="567" w:left="1134" w:header="567" w:footer="567" w:gutter="0"/>
          <w:cols w:space="1296"/>
          <w:docGrid w:linePitch="360"/>
        </w:sectPr>
      </w:pPr>
    </w:p>
    <w:p w14:paraId="4395C833" w14:textId="6C656339" w:rsidR="00204E2D" w:rsidRDefault="002B579B" w:rsidP="002B579B">
      <w:pPr>
        <w:spacing w:after="0" w:line="240" w:lineRule="auto"/>
        <w:ind w:firstLine="709"/>
        <w:jc w:val="center"/>
        <w:rPr>
          <w:b/>
          <w:bCs/>
          <w:sz w:val="20"/>
          <w:szCs w:val="20"/>
        </w:rPr>
      </w:pPr>
      <w:r>
        <w:rPr>
          <w:b/>
          <w:bCs/>
          <w:sz w:val="20"/>
          <w:szCs w:val="20"/>
          <w:lang w:val="en-US"/>
        </w:rPr>
        <w:lastRenderedPageBreak/>
        <w:t xml:space="preserve">III PIRKIMO DALIS – </w:t>
      </w:r>
      <w:r w:rsidRPr="002B579B">
        <w:rPr>
          <w:b/>
          <w:bCs/>
          <w:sz w:val="20"/>
          <w:szCs w:val="20"/>
        </w:rPr>
        <w:t xml:space="preserve">VIENKARTINIAI ZONDAI (ELEKTRODAI) </w:t>
      </w:r>
      <w:r>
        <w:rPr>
          <w:b/>
          <w:bCs/>
          <w:sz w:val="20"/>
          <w:szCs w:val="20"/>
        </w:rPr>
        <w:t xml:space="preserve">SU </w:t>
      </w:r>
      <w:r w:rsidRPr="002B579B">
        <w:rPr>
          <w:b/>
          <w:bCs/>
          <w:sz w:val="20"/>
          <w:szCs w:val="20"/>
        </w:rPr>
        <w:t>RADIODAŽNUMINĖS TERMOTERAPIJOS ĮRANGA SUTEIKI</w:t>
      </w:r>
      <w:r>
        <w:rPr>
          <w:b/>
          <w:bCs/>
          <w:sz w:val="20"/>
          <w:szCs w:val="20"/>
        </w:rPr>
        <w:t>AMA</w:t>
      </w:r>
      <w:r w:rsidRPr="002B579B">
        <w:rPr>
          <w:b/>
          <w:bCs/>
          <w:sz w:val="20"/>
          <w:szCs w:val="20"/>
        </w:rPr>
        <w:t xml:space="preserve"> PANAUDOS BŪDU</w:t>
      </w:r>
    </w:p>
    <w:tbl>
      <w:tblPr>
        <w:tblpPr w:leftFromText="180" w:rightFromText="180" w:vertAnchor="page" w:horzAnchor="page" w:tblpX="1226" w:tblpY="312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6"/>
        <w:gridCol w:w="1914"/>
        <w:gridCol w:w="5812"/>
        <w:gridCol w:w="992"/>
        <w:gridCol w:w="993"/>
        <w:gridCol w:w="4252"/>
      </w:tblGrid>
      <w:tr w:rsidR="00056CDB" w:rsidRPr="002B579B" w14:paraId="198440FD" w14:textId="77777777" w:rsidTr="00C6321D">
        <w:trPr>
          <w:trHeight w:val="930"/>
        </w:trPr>
        <w:tc>
          <w:tcPr>
            <w:tcW w:w="916" w:type="dxa"/>
            <w:tcMar>
              <w:top w:w="0" w:type="dxa"/>
              <w:left w:w="108" w:type="dxa"/>
              <w:bottom w:w="0" w:type="dxa"/>
              <w:right w:w="108" w:type="dxa"/>
            </w:tcMar>
            <w:vAlign w:val="center"/>
            <w:hideMark/>
          </w:tcPr>
          <w:p w14:paraId="364D4BCC" w14:textId="5C2AFC93" w:rsidR="00056CDB" w:rsidRPr="002B579B" w:rsidRDefault="00056CDB" w:rsidP="00056CDB">
            <w:pPr>
              <w:spacing w:before="100" w:beforeAutospacing="1" w:after="100" w:afterAutospacing="1" w:line="240" w:lineRule="auto"/>
              <w:jc w:val="center"/>
              <w:rPr>
                <w:rFonts w:eastAsia="Aptos"/>
                <w:b/>
                <w:bCs/>
                <w:sz w:val="20"/>
                <w:szCs w:val="20"/>
                <w:lang w:eastAsia="lt-LT"/>
              </w:rPr>
            </w:pPr>
            <w:r w:rsidRPr="002B579B">
              <w:rPr>
                <w:rFonts w:eastAsia="Aptos"/>
                <w:b/>
                <w:bCs/>
                <w:sz w:val="20"/>
                <w:szCs w:val="20"/>
                <w:lang w:eastAsia="lt-LT"/>
              </w:rPr>
              <w:t>Pirkimo</w:t>
            </w:r>
            <w:r>
              <w:rPr>
                <w:rFonts w:eastAsia="Aptos"/>
                <w:b/>
                <w:bCs/>
                <w:sz w:val="20"/>
                <w:szCs w:val="20"/>
                <w:lang w:eastAsia="lt-LT"/>
              </w:rPr>
              <w:t xml:space="preserve"> dalies</w:t>
            </w:r>
            <w:r w:rsidRPr="002B579B">
              <w:rPr>
                <w:rFonts w:eastAsia="Aptos"/>
                <w:b/>
                <w:bCs/>
                <w:sz w:val="20"/>
                <w:szCs w:val="20"/>
                <w:lang w:eastAsia="lt-LT"/>
              </w:rPr>
              <w:t xml:space="preserve"> Nr.</w:t>
            </w:r>
          </w:p>
        </w:tc>
        <w:tc>
          <w:tcPr>
            <w:tcW w:w="1914" w:type="dxa"/>
            <w:tcBorders>
              <w:top w:val="single" w:sz="8" w:space="0" w:color="auto"/>
              <w:left w:val="nil"/>
              <w:bottom w:val="single" w:sz="8" w:space="0" w:color="auto"/>
              <w:right w:val="single" w:sz="8" w:space="0" w:color="auto"/>
            </w:tcBorders>
            <w:vAlign w:val="center"/>
          </w:tcPr>
          <w:p w14:paraId="4E61A7CE" w14:textId="5DEC9B3C" w:rsidR="00056CDB" w:rsidRPr="002B579B" w:rsidRDefault="00056CDB" w:rsidP="00056CDB">
            <w:pPr>
              <w:spacing w:before="100" w:beforeAutospacing="1" w:after="100" w:afterAutospacing="1" w:line="240" w:lineRule="auto"/>
              <w:jc w:val="center"/>
              <w:rPr>
                <w:rFonts w:eastAsia="Aptos"/>
                <w:b/>
                <w:bCs/>
                <w:sz w:val="20"/>
                <w:szCs w:val="20"/>
                <w:lang w:eastAsia="lt-LT"/>
              </w:rPr>
            </w:pPr>
            <w:r w:rsidRPr="00184431">
              <w:rPr>
                <w:b/>
                <w:bCs/>
                <w:sz w:val="20"/>
                <w:szCs w:val="20"/>
              </w:rPr>
              <w:t>Pirkimo objekt</w:t>
            </w:r>
            <w:r>
              <w:rPr>
                <w:b/>
                <w:bCs/>
                <w:sz w:val="20"/>
                <w:szCs w:val="20"/>
              </w:rPr>
              <w:t>o</w:t>
            </w:r>
            <w:r w:rsidRPr="00184431">
              <w:rPr>
                <w:b/>
                <w:bCs/>
                <w:sz w:val="20"/>
                <w:szCs w:val="20"/>
              </w:rPr>
              <w:t xml:space="preserve"> pavadinimas</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F5A63" w14:textId="424FCB98" w:rsidR="00056CDB" w:rsidRPr="002B579B" w:rsidRDefault="00056CDB" w:rsidP="00056CDB">
            <w:pPr>
              <w:spacing w:before="100" w:beforeAutospacing="1" w:after="100" w:afterAutospacing="1" w:line="240" w:lineRule="auto"/>
              <w:jc w:val="center"/>
              <w:rPr>
                <w:rFonts w:eastAsia="Aptos"/>
                <w:b/>
                <w:bCs/>
                <w:sz w:val="20"/>
                <w:szCs w:val="20"/>
                <w:lang w:eastAsia="lt-LT"/>
              </w:rPr>
            </w:pPr>
            <w:r w:rsidRPr="00184431">
              <w:rPr>
                <w:b/>
                <w:bCs/>
                <w:sz w:val="20"/>
                <w:szCs w:val="20"/>
              </w:rPr>
              <w:t>Reikalavimai pirkimo objektui</w:t>
            </w:r>
          </w:p>
        </w:tc>
        <w:tc>
          <w:tcPr>
            <w:tcW w:w="992" w:type="dxa"/>
            <w:tcMar>
              <w:top w:w="0" w:type="dxa"/>
              <w:left w:w="108" w:type="dxa"/>
              <w:bottom w:w="0" w:type="dxa"/>
              <w:right w:w="108" w:type="dxa"/>
            </w:tcMar>
            <w:vAlign w:val="center"/>
            <w:hideMark/>
          </w:tcPr>
          <w:p w14:paraId="31EB458F" w14:textId="25AFB691" w:rsidR="00056CDB" w:rsidRPr="002B579B" w:rsidRDefault="00056CDB" w:rsidP="00056CDB">
            <w:pPr>
              <w:spacing w:before="100" w:beforeAutospacing="1" w:after="100" w:afterAutospacing="1" w:line="240" w:lineRule="auto"/>
              <w:jc w:val="center"/>
              <w:rPr>
                <w:rFonts w:eastAsia="Aptos"/>
                <w:b/>
                <w:bCs/>
                <w:sz w:val="20"/>
                <w:szCs w:val="20"/>
                <w:lang w:eastAsia="lt-LT"/>
              </w:rPr>
            </w:pPr>
            <w:r w:rsidRPr="00056CDB">
              <w:rPr>
                <w:rFonts w:eastAsia="Aptos"/>
                <w:b/>
                <w:bCs/>
                <w:sz w:val="20"/>
                <w:szCs w:val="20"/>
                <w:lang w:eastAsia="lt-LT"/>
              </w:rPr>
              <w:t>Mato vienetai</w:t>
            </w:r>
          </w:p>
        </w:tc>
        <w:tc>
          <w:tcPr>
            <w:tcW w:w="993" w:type="dxa"/>
            <w:tcMar>
              <w:top w:w="0" w:type="dxa"/>
              <w:left w:w="108" w:type="dxa"/>
              <w:bottom w:w="0" w:type="dxa"/>
              <w:right w:w="108" w:type="dxa"/>
            </w:tcMar>
            <w:vAlign w:val="center"/>
            <w:hideMark/>
          </w:tcPr>
          <w:p w14:paraId="29D83E44" w14:textId="0E9DD2B6" w:rsidR="00056CDB" w:rsidRPr="002B579B" w:rsidRDefault="00056CDB" w:rsidP="00056CDB">
            <w:pPr>
              <w:spacing w:before="100" w:beforeAutospacing="1" w:after="100" w:afterAutospacing="1" w:line="240" w:lineRule="auto"/>
              <w:jc w:val="center"/>
              <w:rPr>
                <w:rFonts w:eastAsia="Aptos"/>
                <w:b/>
                <w:bCs/>
                <w:sz w:val="20"/>
                <w:szCs w:val="20"/>
                <w:lang w:eastAsia="lt-LT"/>
              </w:rPr>
            </w:pPr>
            <w:r w:rsidRPr="002B579B">
              <w:rPr>
                <w:rFonts w:eastAsia="Aptos"/>
                <w:b/>
                <w:bCs/>
                <w:sz w:val="20"/>
                <w:szCs w:val="20"/>
                <w:lang w:eastAsia="lt-LT"/>
              </w:rPr>
              <w:t>Prelimi</w:t>
            </w:r>
            <w:r>
              <w:rPr>
                <w:rFonts w:eastAsia="Aptos"/>
                <w:b/>
                <w:bCs/>
                <w:sz w:val="20"/>
                <w:szCs w:val="20"/>
                <w:lang w:eastAsia="lt-LT"/>
              </w:rPr>
              <w:t>-</w:t>
            </w:r>
            <w:r w:rsidRPr="002B579B">
              <w:rPr>
                <w:rFonts w:eastAsia="Aptos"/>
                <w:b/>
                <w:bCs/>
                <w:sz w:val="20"/>
                <w:szCs w:val="20"/>
                <w:lang w:eastAsia="lt-LT"/>
              </w:rPr>
              <w:t>narus kiekis 36 mėn.</w:t>
            </w:r>
          </w:p>
        </w:tc>
        <w:tc>
          <w:tcPr>
            <w:tcW w:w="4252" w:type="dxa"/>
            <w:shd w:val="clear" w:color="auto" w:fill="EAF1DD" w:themeFill="accent3" w:themeFillTint="33"/>
            <w:tcMar>
              <w:top w:w="0" w:type="dxa"/>
              <w:left w:w="108" w:type="dxa"/>
              <w:bottom w:w="0" w:type="dxa"/>
              <w:right w:w="108" w:type="dxa"/>
            </w:tcMar>
            <w:vAlign w:val="center"/>
            <w:hideMark/>
          </w:tcPr>
          <w:p w14:paraId="67D97CD5" w14:textId="0BEFEE83" w:rsidR="00056CDB" w:rsidRPr="002B579B" w:rsidRDefault="00056CDB" w:rsidP="00056CDB">
            <w:pPr>
              <w:spacing w:before="100" w:beforeAutospacing="1" w:after="100" w:afterAutospacing="1" w:line="240" w:lineRule="auto"/>
              <w:jc w:val="center"/>
              <w:rPr>
                <w:rFonts w:eastAsia="Aptos"/>
                <w:b/>
                <w:bCs/>
                <w:sz w:val="20"/>
                <w:szCs w:val="20"/>
                <w:lang w:eastAsia="lt-LT"/>
              </w:rPr>
            </w:pPr>
            <w:r>
              <w:rPr>
                <w:b/>
                <w:bCs/>
                <w:sz w:val="20"/>
                <w:szCs w:val="20"/>
              </w:rPr>
              <w:t>Tiekėjų pastabos / pasiūlymai /komentarai</w:t>
            </w:r>
          </w:p>
        </w:tc>
      </w:tr>
      <w:tr w:rsidR="002B579B" w:rsidRPr="002B579B" w14:paraId="74B9E5BD" w14:textId="77777777" w:rsidTr="002B579B">
        <w:trPr>
          <w:trHeight w:val="564"/>
        </w:trPr>
        <w:tc>
          <w:tcPr>
            <w:tcW w:w="916" w:type="dxa"/>
            <w:shd w:val="clear" w:color="auto" w:fill="E5DFEC" w:themeFill="accent4" w:themeFillTint="33"/>
            <w:tcMar>
              <w:top w:w="0" w:type="dxa"/>
              <w:left w:w="108" w:type="dxa"/>
              <w:bottom w:w="0" w:type="dxa"/>
              <w:right w:w="108" w:type="dxa"/>
            </w:tcMar>
            <w:vAlign w:val="center"/>
          </w:tcPr>
          <w:p w14:paraId="01BDFB23" w14:textId="751CD163" w:rsidR="002B579B" w:rsidRPr="002B579B" w:rsidRDefault="002B579B" w:rsidP="002B579B">
            <w:pPr>
              <w:spacing w:before="100" w:beforeAutospacing="1" w:after="100" w:afterAutospacing="1" w:line="240" w:lineRule="auto"/>
              <w:jc w:val="center"/>
              <w:rPr>
                <w:rFonts w:eastAsia="Aptos"/>
                <w:b/>
                <w:bCs/>
                <w:sz w:val="20"/>
                <w:szCs w:val="20"/>
                <w:lang w:eastAsia="lt-LT"/>
              </w:rPr>
            </w:pPr>
            <w:r w:rsidRPr="002B579B">
              <w:rPr>
                <w:rFonts w:eastAsia="Aptos"/>
                <w:b/>
                <w:bCs/>
                <w:sz w:val="20"/>
                <w:szCs w:val="20"/>
                <w:lang w:eastAsia="lt-LT"/>
              </w:rPr>
              <w:t>3</w:t>
            </w:r>
          </w:p>
        </w:tc>
        <w:tc>
          <w:tcPr>
            <w:tcW w:w="9711" w:type="dxa"/>
            <w:gridSpan w:val="4"/>
            <w:shd w:val="clear" w:color="auto" w:fill="E5DFEC" w:themeFill="accent4" w:themeFillTint="33"/>
            <w:vAlign w:val="center"/>
          </w:tcPr>
          <w:p w14:paraId="6DC95E1C" w14:textId="511D56FE" w:rsidR="002B579B" w:rsidRPr="002B579B" w:rsidRDefault="002B579B" w:rsidP="00056CDB">
            <w:pPr>
              <w:spacing w:before="100" w:beforeAutospacing="1" w:after="100" w:afterAutospacing="1" w:line="240" w:lineRule="auto"/>
              <w:ind w:left="210"/>
              <w:rPr>
                <w:rFonts w:eastAsia="Aptos"/>
                <w:sz w:val="20"/>
                <w:szCs w:val="20"/>
                <w:lang w:eastAsia="lt-LT"/>
              </w:rPr>
            </w:pPr>
            <w:r w:rsidRPr="002B579B">
              <w:rPr>
                <w:b/>
                <w:bCs/>
                <w:sz w:val="20"/>
                <w:szCs w:val="20"/>
              </w:rPr>
              <w:t xml:space="preserve">Vienkartiniai zondai  (elektrodai) </w:t>
            </w:r>
            <w:r w:rsidR="00056CDB">
              <w:rPr>
                <w:b/>
                <w:bCs/>
                <w:sz w:val="20"/>
                <w:szCs w:val="20"/>
              </w:rPr>
              <w:t xml:space="preserve">su </w:t>
            </w:r>
            <w:r w:rsidR="00056CDB" w:rsidRPr="002B579B">
              <w:rPr>
                <w:b/>
                <w:bCs/>
                <w:sz w:val="20"/>
                <w:szCs w:val="20"/>
              </w:rPr>
              <w:t xml:space="preserve">radiodažnuminės termoterapijos įranga </w:t>
            </w:r>
            <w:r w:rsidR="00056CDB">
              <w:rPr>
                <w:b/>
                <w:bCs/>
                <w:sz w:val="20"/>
                <w:szCs w:val="20"/>
              </w:rPr>
              <w:t xml:space="preserve">suteikiama </w:t>
            </w:r>
            <w:r w:rsidRPr="002B579B">
              <w:rPr>
                <w:b/>
                <w:bCs/>
                <w:sz w:val="20"/>
                <w:szCs w:val="20"/>
              </w:rPr>
              <w:t xml:space="preserve">panaudos būdu </w:t>
            </w:r>
          </w:p>
        </w:tc>
        <w:tc>
          <w:tcPr>
            <w:tcW w:w="4252" w:type="dxa"/>
            <w:shd w:val="clear" w:color="auto" w:fill="E5DFEC" w:themeFill="accent4" w:themeFillTint="33"/>
            <w:tcMar>
              <w:top w:w="0" w:type="dxa"/>
              <w:left w:w="108" w:type="dxa"/>
              <w:bottom w:w="0" w:type="dxa"/>
              <w:right w:w="108" w:type="dxa"/>
            </w:tcMar>
            <w:vAlign w:val="center"/>
          </w:tcPr>
          <w:p w14:paraId="612C3741" w14:textId="77777777" w:rsidR="002B579B" w:rsidRPr="002B579B" w:rsidRDefault="002B579B" w:rsidP="002B579B">
            <w:pPr>
              <w:spacing w:before="100" w:beforeAutospacing="1" w:after="100" w:afterAutospacing="1" w:line="240" w:lineRule="auto"/>
              <w:rPr>
                <w:rFonts w:eastAsia="Aptos"/>
                <w:sz w:val="20"/>
                <w:szCs w:val="20"/>
                <w:lang w:eastAsia="lt-LT"/>
              </w:rPr>
            </w:pPr>
          </w:p>
        </w:tc>
      </w:tr>
      <w:tr w:rsidR="002B579B" w:rsidRPr="002B579B" w14:paraId="0EEB27E5" w14:textId="77777777" w:rsidTr="002B579B">
        <w:trPr>
          <w:trHeight w:val="533"/>
        </w:trPr>
        <w:tc>
          <w:tcPr>
            <w:tcW w:w="916" w:type="dxa"/>
            <w:tcMar>
              <w:top w:w="0" w:type="dxa"/>
              <w:left w:w="108" w:type="dxa"/>
              <w:bottom w:w="0" w:type="dxa"/>
              <w:right w:w="108" w:type="dxa"/>
            </w:tcMar>
            <w:hideMark/>
          </w:tcPr>
          <w:p w14:paraId="1AAF8C2F" w14:textId="402BAB92" w:rsidR="002B579B" w:rsidRPr="002B579B" w:rsidRDefault="002B579B" w:rsidP="002B579B">
            <w:pPr>
              <w:spacing w:before="100" w:beforeAutospacing="1" w:after="100" w:afterAutospacing="1" w:line="240" w:lineRule="auto"/>
              <w:jc w:val="center"/>
              <w:rPr>
                <w:rFonts w:eastAsia="Aptos"/>
                <w:sz w:val="20"/>
                <w:szCs w:val="20"/>
                <w:lang w:eastAsia="lt-LT"/>
              </w:rPr>
            </w:pPr>
            <w:r>
              <w:rPr>
                <w:rFonts w:eastAsia="Aptos"/>
                <w:sz w:val="20"/>
                <w:szCs w:val="20"/>
                <w:lang w:eastAsia="lt-LT"/>
              </w:rPr>
              <w:t>3</w:t>
            </w:r>
            <w:r w:rsidRPr="002B579B">
              <w:rPr>
                <w:rFonts w:eastAsia="Aptos"/>
                <w:sz w:val="20"/>
                <w:szCs w:val="20"/>
                <w:lang w:eastAsia="lt-LT"/>
              </w:rPr>
              <w:t>.1.</w:t>
            </w:r>
          </w:p>
        </w:tc>
        <w:tc>
          <w:tcPr>
            <w:tcW w:w="1914" w:type="dxa"/>
          </w:tcPr>
          <w:p w14:paraId="5BA198C0" w14:textId="77777777" w:rsidR="002B579B" w:rsidRPr="002B579B" w:rsidRDefault="002B579B" w:rsidP="002B579B">
            <w:pPr>
              <w:spacing w:before="100" w:beforeAutospacing="1" w:after="100" w:afterAutospacing="1" w:line="240" w:lineRule="auto"/>
              <w:ind w:left="69"/>
              <w:rPr>
                <w:rFonts w:eastAsia="Aptos"/>
                <w:sz w:val="20"/>
                <w:szCs w:val="20"/>
                <w:lang w:eastAsia="lt-LT"/>
              </w:rPr>
            </w:pPr>
            <w:r w:rsidRPr="002B579B">
              <w:rPr>
                <w:rFonts w:eastAsia="Aptos"/>
                <w:sz w:val="20"/>
                <w:szCs w:val="20"/>
                <w:lang w:eastAsia="lt-LT"/>
              </w:rPr>
              <w:t>Elektrodas 200 mm</w:t>
            </w:r>
          </w:p>
        </w:tc>
        <w:tc>
          <w:tcPr>
            <w:tcW w:w="5812" w:type="dxa"/>
            <w:tcMar>
              <w:top w:w="0" w:type="dxa"/>
              <w:left w:w="108" w:type="dxa"/>
              <w:bottom w:w="0" w:type="dxa"/>
              <w:right w:w="108" w:type="dxa"/>
            </w:tcMar>
            <w:hideMark/>
          </w:tcPr>
          <w:p w14:paraId="616DE7FF" w14:textId="010667F6" w:rsidR="002B579B" w:rsidRPr="002B579B" w:rsidRDefault="002B579B" w:rsidP="002B579B">
            <w:pPr>
              <w:spacing w:before="100" w:beforeAutospacing="1" w:after="100" w:afterAutospacing="1" w:line="240" w:lineRule="auto"/>
              <w:ind w:left="69"/>
              <w:rPr>
                <w:rFonts w:eastAsia="Aptos"/>
                <w:sz w:val="20"/>
                <w:szCs w:val="20"/>
                <w:lang w:eastAsia="lt-LT"/>
              </w:rPr>
            </w:pPr>
            <w:r w:rsidRPr="002B579B">
              <w:rPr>
                <w:rFonts w:eastAsia="Aptos"/>
                <w:sz w:val="20"/>
                <w:szCs w:val="20"/>
                <w:lang w:eastAsia="lt-LT"/>
              </w:rPr>
              <w:t>Forma troakaro, 200 mm ±5</w:t>
            </w:r>
            <w:r>
              <w:rPr>
                <w:rFonts w:eastAsia="Aptos"/>
                <w:sz w:val="20"/>
                <w:szCs w:val="20"/>
                <w:lang w:eastAsia="lt-LT"/>
              </w:rPr>
              <w:t xml:space="preserve"> </w:t>
            </w:r>
            <w:r w:rsidRPr="002B579B">
              <w:rPr>
                <w:rFonts w:eastAsia="Aptos"/>
                <w:sz w:val="20"/>
                <w:szCs w:val="20"/>
                <w:lang w:eastAsia="lt-LT"/>
              </w:rPr>
              <w:t>mm  ilgio su 40 mm ±1</w:t>
            </w:r>
            <w:r>
              <w:rPr>
                <w:rFonts w:eastAsia="Aptos"/>
                <w:sz w:val="20"/>
                <w:szCs w:val="20"/>
                <w:lang w:eastAsia="lt-LT"/>
              </w:rPr>
              <w:t xml:space="preserve"> </w:t>
            </w:r>
            <w:r w:rsidRPr="002B579B">
              <w:rPr>
                <w:rFonts w:eastAsia="Aptos"/>
                <w:sz w:val="20"/>
                <w:szCs w:val="20"/>
                <w:lang w:eastAsia="lt-LT"/>
              </w:rPr>
              <w:t xml:space="preserve">mm aktyviu elektrodu, diametras 1,8 mm. Sterilus. </w:t>
            </w:r>
            <w:r>
              <w:t xml:space="preserve"> </w:t>
            </w:r>
            <w:r w:rsidRPr="002B579B">
              <w:rPr>
                <w:rFonts w:eastAsia="Aptos"/>
                <w:sz w:val="20"/>
                <w:szCs w:val="20"/>
                <w:lang w:eastAsia="lt-LT"/>
              </w:rPr>
              <w:t>Galiojimo terminas ne trumpesnis kaip 12 mėn. nuo pristatymo dienos.</w:t>
            </w:r>
          </w:p>
        </w:tc>
        <w:tc>
          <w:tcPr>
            <w:tcW w:w="992" w:type="dxa"/>
            <w:tcMar>
              <w:top w:w="0" w:type="dxa"/>
              <w:left w:w="108" w:type="dxa"/>
              <w:bottom w:w="0" w:type="dxa"/>
              <w:right w:w="108" w:type="dxa"/>
            </w:tcMar>
            <w:hideMark/>
          </w:tcPr>
          <w:p w14:paraId="506A1134" w14:textId="77777777" w:rsidR="002B579B" w:rsidRPr="002B579B" w:rsidRDefault="002B579B" w:rsidP="002B579B">
            <w:pPr>
              <w:spacing w:before="100" w:beforeAutospacing="1" w:after="100" w:afterAutospacing="1" w:line="240" w:lineRule="auto"/>
              <w:jc w:val="center"/>
              <w:rPr>
                <w:rFonts w:eastAsia="Aptos"/>
                <w:sz w:val="20"/>
                <w:szCs w:val="20"/>
                <w:lang w:eastAsia="lt-LT"/>
              </w:rPr>
            </w:pPr>
            <w:r w:rsidRPr="002B579B">
              <w:rPr>
                <w:rFonts w:eastAsia="Aptos"/>
                <w:sz w:val="20"/>
                <w:szCs w:val="20"/>
                <w:lang w:eastAsia="lt-LT"/>
              </w:rPr>
              <w:t>Vnt.</w:t>
            </w:r>
          </w:p>
        </w:tc>
        <w:tc>
          <w:tcPr>
            <w:tcW w:w="993" w:type="dxa"/>
            <w:tcMar>
              <w:top w:w="0" w:type="dxa"/>
              <w:left w:w="108" w:type="dxa"/>
              <w:bottom w:w="0" w:type="dxa"/>
              <w:right w:w="108" w:type="dxa"/>
            </w:tcMar>
            <w:hideMark/>
          </w:tcPr>
          <w:p w14:paraId="1022E37E" w14:textId="77777777" w:rsidR="002B579B" w:rsidRPr="002B579B" w:rsidRDefault="002B579B" w:rsidP="002B579B">
            <w:pPr>
              <w:spacing w:before="100" w:beforeAutospacing="1" w:after="100" w:afterAutospacing="1" w:line="240" w:lineRule="auto"/>
              <w:jc w:val="center"/>
              <w:rPr>
                <w:rFonts w:eastAsia="Aptos"/>
                <w:sz w:val="20"/>
                <w:szCs w:val="20"/>
                <w:lang w:eastAsia="lt-LT"/>
              </w:rPr>
            </w:pPr>
            <w:r w:rsidRPr="002B579B">
              <w:rPr>
                <w:rFonts w:eastAsia="Aptos"/>
                <w:sz w:val="20"/>
                <w:szCs w:val="20"/>
                <w:lang w:eastAsia="lt-LT"/>
              </w:rPr>
              <w:t>30</w:t>
            </w:r>
          </w:p>
        </w:tc>
        <w:tc>
          <w:tcPr>
            <w:tcW w:w="4252" w:type="dxa"/>
            <w:tcMar>
              <w:top w:w="0" w:type="dxa"/>
              <w:left w:w="108" w:type="dxa"/>
              <w:bottom w:w="0" w:type="dxa"/>
              <w:right w:w="108" w:type="dxa"/>
            </w:tcMar>
            <w:hideMark/>
          </w:tcPr>
          <w:p w14:paraId="257E05F5" w14:textId="411274B7" w:rsidR="002B579B" w:rsidRPr="002B579B" w:rsidRDefault="002B579B" w:rsidP="002B579B">
            <w:pPr>
              <w:spacing w:before="100" w:beforeAutospacing="1" w:after="100" w:afterAutospacing="1" w:line="240" w:lineRule="auto"/>
              <w:rPr>
                <w:rFonts w:eastAsia="Aptos"/>
                <w:sz w:val="20"/>
                <w:szCs w:val="20"/>
                <w:lang w:eastAsia="lt-LT"/>
              </w:rPr>
            </w:pPr>
          </w:p>
        </w:tc>
      </w:tr>
      <w:tr w:rsidR="002B579B" w:rsidRPr="002B579B" w14:paraId="70AC3EBC" w14:textId="77777777" w:rsidTr="002B579B">
        <w:trPr>
          <w:trHeight w:val="541"/>
        </w:trPr>
        <w:tc>
          <w:tcPr>
            <w:tcW w:w="916" w:type="dxa"/>
            <w:tcMar>
              <w:top w:w="0" w:type="dxa"/>
              <w:left w:w="108" w:type="dxa"/>
              <w:bottom w:w="0" w:type="dxa"/>
              <w:right w:w="108" w:type="dxa"/>
            </w:tcMar>
            <w:hideMark/>
          </w:tcPr>
          <w:p w14:paraId="6E6643D2" w14:textId="52F05E69" w:rsidR="002B579B" w:rsidRPr="002B579B" w:rsidRDefault="002B579B" w:rsidP="002B579B">
            <w:pPr>
              <w:spacing w:before="100" w:beforeAutospacing="1" w:after="100" w:afterAutospacing="1" w:line="240" w:lineRule="auto"/>
              <w:jc w:val="center"/>
              <w:rPr>
                <w:rFonts w:eastAsia="Aptos"/>
                <w:sz w:val="20"/>
                <w:szCs w:val="20"/>
                <w:lang w:eastAsia="lt-LT"/>
              </w:rPr>
            </w:pPr>
            <w:r>
              <w:rPr>
                <w:rFonts w:eastAsia="Aptos"/>
                <w:sz w:val="20"/>
                <w:szCs w:val="20"/>
                <w:lang w:eastAsia="lt-LT"/>
              </w:rPr>
              <w:t>3</w:t>
            </w:r>
            <w:r w:rsidRPr="002B579B">
              <w:rPr>
                <w:rFonts w:eastAsia="Aptos"/>
                <w:sz w:val="20"/>
                <w:szCs w:val="20"/>
                <w:lang w:eastAsia="lt-LT"/>
              </w:rPr>
              <w:t>.2.</w:t>
            </w:r>
          </w:p>
        </w:tc>
        <w:tc>
          <w:tcPr>
            <w:tcW w:w="1914" w:type="dxa"/>
          </w:tcPr>
          <w:p w14:paraId="6444C201" w14:textId="77777777" w:rsidR="002B579B" w:rsidRPr="002B579B" w:rsidRDefault="002B579B" w:rsidP="002B579B">
            <w:pPr>
              <w:spacing w:before="100" w:beforeAutospacing="1" w:after="100" w:afterAutospacing="1" w:line="240" w:lineRule="auto"/>
              <w:ind w:left="69"/>
              <w:rPr>
                <w:rFonts w:eastAsia="Aptos"/>
                <w:sz w:val="20"/>
                <w:szCs w:val="20"/>
                <w:lang w:eastAsia="lt-LT"/>
              </w:rPr>
            </w:pPr>
            <w:r w:rsidRPr="002B579B">
              <w:rPr>
                <w:rFonts w:eastAsia="Aptos"/>
                <w:sz w:val="20"/>
                <w:szCs w:val="20"/>
                <w:lang w:eastAsia="lt-LT"/>
              </w:rPr>
              <w:t>Elektrodas 150 mm</w:t>
            </w:r>
          </w:p>
        </w:tc>
        <w:tc>
          <w:tcPr>
            <w:tcW w:w="5812" w:type="dxa"/>
            <w:tcMar>
              <w:top w:w="0" w:type="dxa"/>
              <w:left w:w="108" w:type="dxa"/>
              <w:bottom w:w="0" w:type="dxa"/>
              <w:right w:w="108" w:type="dxa"/>
            </w:tcMar>
            <w:hideMark/>
          </w:tcPr>
          <w:p w14:paraId="3CD37DCD" w14:textId="1F5908C9" w:rsidR="002B579B" w:rsidRPr="002B579B" w:rsidRDefault="002B579B" w:rsidP="002B579B">
            <w:pPr>
              <w:spacing w:before="100" w:beforeAutospacing="1" w:after="100" w:afterAutospacing="1" w:line="240" w:lineRule="auto"/>
              <w:ind w:left="69"/>
              <w:rPr>
                <w:rFonts w:eastAsia="Aptos"/>
                <w:sz w:val="20"/>
                <w:szCs w:val="20"/>
                <w:lang w:eastAsia="lt-LT"/>
              </w:rPr>
            </w:pPr>
            <w:r w:rsidRPr="002B579B">
              <w:rPr>
                <w:rFonts w:eastAsia="Aptos"/>
                <w:sz w:val="20"/>
                <w:szCs w:val="20"/>
                <w:lang w:eastAsia="lt-LT"/>
              </w:rPr>
              <w:t>Forma troakaro, 150 mm ±5</w:t>
            </w:r>
            <w:r>
              <w:rPr>
                <w:rFonts w:eastAsia="Aptos"/>
                <w:sz w:val="20"/>
                <w:szCs w:val="20"/>
                <w:lang w:eastAsia="lt-LT"/>
              </w:rPr>
              <w:t xml:space="preserve"> </w:t>
            </w:r>
            <w:r w:rsidRPr="002B579B">
              <w:rPr>
                <w:rFonts w:eastAsia="Aptos"/>
                <w:sz w:val="20"/>
                <w:szCs w:val="20"/>
                <w:lang w:eastAsia="lt-LT"/>
              </w:rPr>
              <w:t>mm  ilgio su 40 mm ±1</w:t>
            </w:r>
            <w:r>
              <w:rPr>
                <w:rFonts w:eastAsia="Aptos"/>
                <w:sz w:val="20"/>
                <w:szCs w:val="20"/>
                <w:lang w:eastAsia="lt-LT"/>
              </w:rPr>
              <w:t xml:space="preserve"> </w:t>
            </w:r>
            <w:r w:rsidRPr="002B579B">
              <w:rPr>
                <w:rFonts w:eastAsia="Aptos"/>
                <w:sz w:val="20"/>
                <w:szCs w:val="20"/>
                <w:lang w:eastAsia="lt-LT"/>
              </w:rPr>
              <w:t>mm aktyviu elektrodu, diametras 1,8 mm. Sterilus. Galiojimo terminas ne trump</w:t>
            </w:r>
            <w:r>
              <w:rPr>
                <w:rFonts w:eastAsia="Aptos"/>
                <w:sz w:val="20"/>
                <w:szCs w:val="20"/>
                <w:lang w:eastAsia="lt-LT"/>
              </w:rPr>
              <w:t>esnis kaip</w:t>
            </w:r>
            <w:r w:rsidRPr="002B579B">
              <w:rPr>
                <w:rFonts w:eastAsia="Aptos"/>
                <w:sz w:val="20"/>
                <w:szCs w:val="20"/>
                <w:lang w:eastAsia="lt-LT"/>
              </w:rPr>
              <w:t xml:space="preserve"> 12 mėn.</w:t>
            </w:r>
            <w:r>
              <w:rPr>
                <w:rFonts w:eastAsia="Aptos"/>
                <w:sz w:val="20"/>
                <w:szCs w:val="20"/>
                <w:lang w:eastAsia="lt-LT"/>
              </w:rPr>
              <w:t xml:space="preserve"> nuo pristatymo dienos.</w:t>
            </w:r>
          </w:p>
        </w:tc>
        <w:tc>
          <w:tcPr>
            <w:tcW w:w="992" w:type="dxa"/>
            <w:tcMar>
              <w:top w:w="0" w:type="dxa"/>
              <w:left w:w="108" w:type="dxa"/>
              <w:bottom w:w="0" w:type="dxa"/>
              <w:right w:w="108" w:type="dxa"/>
            </w:tcMar>
            <w:hideMark/>
          </w:tcPr>
          <w:p w14:paraId="188DE85C" w14:textId="77777777" w:rsidR="002B579B" w:rsidRPr="002B579B" w:rsidRDefault="002B579B" w:rsidP="002B579B">
            <w:pPr>
              <w:spacing w:before="100" w:beforeAutospacing="1" w:after="100" w:afterAutospacing="1" w:line="240" w:lineRule="auto"/>
              <w:jc w:val="center"/>
              <w:rPr>
                <w:rFonts w:eastAsia="Aptos"/>
                <w:sz w:val="20"/>
                <w:szCs w:val="20"/>
                <w:lang w:eastAsia="lt-LT"/>
              </w:rPr>
            </w:pPr>
            <w:r w:rsidRPr="002B579B">
              <w:rPr>
                <w:rFonts w:eastAsia="Aptos"/>
                <w:sz w:val="20"/>
                <w:szCs w:val="20"/>
                <w:lang w:eastAsia="lt-LT"/>
              </w:rPr>
              <w:t>Vnt.</w:t>
            </w:r>
          </w:p>
        </w:tc>
        <w:tc>
          <w:tcPr>
            <w:tcW w:w="993" w:type="dxa"/>
            <w:tcMar>
              <w:top w:w="0" w:type="dxa"/>
              <w:left w:w="108" w:type="dxa"/>
              <w:bottom w:w="0" w:type="dxa"/>
              <w:right w:w="108" w:type="dxa"/>
            </w:tcMar>
            <w:hideMark/>
          </w:tcPr>
          <w:p w14:paraId="1717BE75" w14:textId="77777777" w:rsidR="002B579B" w:rsidRPr="002B579B" w:rsidRDefault="002B579B" w:rsidP="002B579B">
            <w:pPr>
              <w:spacing w:before="100" w:beforeAutospacing="1" w:after="100" w:afterAutospacing="1" w:line="240" w:lineRule="auto"/>
              <w:jc w:val="center"/>
              <w:rPr>
                <w:rFonts w:eastAsia="Aptos"/>
                <w:sz w:val="20"/>
                <w:szCs w:val="20"/>
                <w:lang w:eastAsia="lt-LT"/>
              </w:rPr>
            </w:pPr>
            <w:r w:rsidRPr="002B579B">
              <w:rPr>
                <w:rFonts w:eastAsia="Aptos"/>
                <w:sz w:val="20"/>
                <w:szCs w:val="20"/>
                <w:lang w:eastAsia="lt-LT"/>
              </w:rPr>
              <w:t>120</w:t>
            </w:r>
          </w:p>
        </w:tc>
        <w:tc>
          <w:tcPr>
            <w:tcW w:w="4252" w:type="dxa"/>
            <w:tcMar>
              <w:top w:w="0" w:type="dxa"/>
              <w:left w:w="108" w:type="dxa"/>
              <w:bottom w:w="0" w:type="dxa"/>
              <w:right w:w="108" w:type="dxa"/>
            </w:tcMar>
            <w:hideMark/>
          </w:tcPr>
          <w:p w14:paraId="04F2485A" w14:textId="7C146419" w:rsidR="002B579B" w:rsidRPr="002B579B" w:rsidRDefault="002B579B" w:rsidP="002B579B">
            <w:pPr>
              <w:spacing w:before="100" w:beforeAutospacing="1" w:after="100" w:afterAutospacing="1" w:line="240" w:lineRule="auto"/>
              <w:rPr>
                <w:rFonts w:eastAsia="Aptos"/>
                <w:sz w:val="20"/>
                <w:szCs w:val="20"/>
                <w:lang w:eastAsia="lt-LT"/>
              </w:rPr>
            </w:pPr>
          </w:p>
        </w:tc>
      </w:tr>
      <w:tr w:rsidR="002B579B" w:rsidRPr="002B579B" w14:paraId="511BB8AA" w14:textId="77777777" w:rsidTr="002B579B">
        <w:trPr>
          <w:trHeight w:val="859"/>
        </w:trPr>
        <w:tc>
          <w:tcPr>
            <w:tcW w:w="916" w:type="dxa"/>
            <w:tcMar>
              <w:top w:w="0" w:type="dxa"/>
              <w:left w:w="108" w:type="dxa"/>
              <w:bottom w:w="0" w:type="dxa"/>
              <w:right w:w="108" w:type="dxa"/>
            </w:tcMar>
          </w:tcPr>
          <w:p w14:paraId="1AEFABFC" w14:textId="68C144FE" w:rsidR="002B579B" w:rsidRPr="002B579B" w:rsidRDefault="002B579B" w:rsidP="002B579B">
            <w:pPr>
              <w:spacing w:before="100" w:beforeAutospacing="1" w:after="100" w:afterAutospacing="1" w:line="240" w:lineRule="auto"/>
              <w:jc w:val="center"/>
              <w:rPr>
                <w:rFonts w:eastAsia="Aptos"/>
                <w:sz w:val="20"/>
                <w:szCs w:val="20"/>
                <w:lang w:eastAsia="lt-LT"/>
              </w:rPr>
            </w:pPr>
            <w:r>
              <w:rPr>
                <w:rFonts w:eastAsia="Aptos"/>
                <w:sz w:val="20"/>
                <w:szCs w:val="20"/>
                <w:lang w:eastAsia="lt-LT"/>
              </w:rPr>
              <w:t>3</w:t>
            </w:r>
            <w:r w:rsidRPr="002B579B">
              <w:rPr>
                <w:rFonts w:eastAsia="Aptos"/>
                <w:sz w:val="20"/>
                <w:szCs w:val="20"/>
                <w:lang w:eastAsia="lt-LT"/>
              </w:rPr>
              <w:t>.3</w:t>
            </w:r>
          </w:p>
        </w:tc>
        <w:tc>
          <w:tcPr>
            <w:tcW w:w="1914" w:type="dxa"/>
          </w:tcPr>
          <w:p w14:paraId="77A5956C" w14:textId="6BB37BDC" w:rsidR="002B579B" w:rsidRPr="002B579B" w:rsidRDefault="002B579B" w:rsidP="002B579B">
            <w:pPr>
              <w:spacing w:after="0" w:line="240" w:lineRule="auto"/>
              <w:ind w:left="69"/>
              <w:rPr>
                <w:sz w:val="20"/>
                <w:szCs w:val="20"/>
              </w:rPr>
            </w:pPr>
            <w:r w:rsidRPr="002B579B">
              <w:rPr>
                <w:sz w:val="20"/>
                <w:szCs w:val="20"/>
              </w:rPr>
              <w:t>Radiodažnuminės termoterapijos įrang</w:t>
            </w:r>
            <w:r>
              <w:rPr>
                <w:sz w:val="20"/>
                <w:szCs w:val="20"/>
              </w:rPr>
              <w:t>a</w:t>
            </w:r>
            <w:r w:rsidRPr="002B579B">
              <w:rPr>
                <w:sz w:val="20"/>
                <w:szCs w:val="20"/>
              </w:rPr>
              <w:t xml:space="preserve"> suteikiama panaudos būdu</w:t>
            </w:r>
          </w:p>
        </w:tc>
        <w:tc>
          <w:tcPr>
            <w:tcW w:w="5812" w:type="dxa"/>
            <w:tcMar>
              <w:top w:w="0" w:type="dxa"/>
              <w:left w:w="108" w:type="dxa"/>
              <w:bottom w:w="0" w:type="dxa"/>
              <w:right w:w="108" w:type="dxa"/>
            </w:tcMar>
          </w:tcPr>
          <w:p w14:paraId="266236E3" w14:textId="03E55DC4" w:rsidR="002B579B" w:rsidRPr="002B579B" w:rsidRDefault="002B579B" w:rsidP="002B579B">
            <w:pPr>
              <w:pStyle w:val="ListParagraph"/>
              <w:numPr>
                <w:ilvl w:val="1"/>
                <w:numId w:val="9"/>
              </w:numPr>
              <w:spacing w:after="0" w:line="240" w:lineRule="auto"/>
              <w:rPr>
                <w:b/>
                <w:bCs/>
                <w:sz w:val="20"/>
                <w:szCs w:val="20"/>
              </w:rPr>
            </w:pPr>
            <w:r w:rsidRPr="002B579B">
              <w:rPr>
                <w:b/>
                <w:bCs/>
                <w:sz w:val="20"/>
                <w:szCs w:val="20"/>
              </w:rPr>
              <w:t>Maitinimo valdymo blokas:</w:t>
            </w:r>
          </w:p>
          <w:p w14:paraId="20E0769D" w14:textId="77777777" w:rsidR="002B579B" w:rsidRPr="002B579B" w:rsidRDefault="002B579B" w:rsidP="002B579B">
            <w:pPr>
              <w:spacing w:after="0" w:line="240" w:lineRule="auto"/>
              <w:ind w:left="69"/>
              <w:rPr>
                <w:sz w:val="20"/>
                <w:szCs w:val="20"/>
              </w:rPr>
            </w:pPr>
            <w:r w:rsidRPr="002B579B">
              <w:rPr>
                <w:sz w:val="20"/>
                <w:szCs w:val="20"/>
              </w:rPr>
              <w:t xml:space="preserve"> skirtas minkštųjų audinių abliacijai ir koaguliacijai, taip pat šiluminei dezaktyvacijai arba lokaliai apribotų audinių plotų (pvz., navikų ir metastazių) apimčiai sumažinti;</w:t>
            </w:r>
          </w:p>
          <w:p w14:paraId="5E3317D6" w14:textId="77777777" w:rsidR="002B579B" w:rsidRPr="002B579B" w:rsidRDefault="002B579B" w:rsidP="002B579B">
            <w:pPr>
              <w:spacing w:after="0" w:line="240" w:lineRule="auto"/>
              <w:ind w:left="69"/>
              <w:rPr>
                <w:sz w:val="20"/>
                <w:szCs w:val="20"/>
              </w:rPr>
            </w:pPr>
            <w:r w:rsidRPr="002B579B">
              <w:rPr>
                <w:sz w:val="20"/>
                <w:szCs w:val="20"/>
              </w:rPr>
              <w:t>Įjungus įrenginį, vyksta automatinė sistemos patikra;</w:t>
            </w:r>
          </w:p>
          <w:p w14:paraId="69264C6C" w14:textId="77777777" w:rsidR="002B579B" w:rsidRPr="002B579B" w:rsidRDefault="002B579B" w:rsidP="002B579B">
            <w:pPr>
              <w:spacing w:after="0" w:line="240" w:lineRule="auto"/>
              <w:ind w:left="69"/>
              <w:rPr>
                <w:sz w:val="20"/>
                <w:szCs w:val="20"/>
              </w:rPr>
            </w:pPr>
            <w:r w:rsidRPr="002B579B">
              <w:rPr>
                <w:sz w:val="20"/>
                <w:szCs w:val="20"/>
              </w:rPr>
              <w:t>Maitinimo valdymo blokas turi automatinį mikroprocesorinį išvesties galios reguliatorių;</w:t>
            </w:r>
          </w:p>
          <w:p w14:paraId="7D4EC9B6" w14:textId="77777777" w:rsidR="002B579B" w:rsidRPr="002B579B" w:rsidRDefault="002B579B" w:rsidP="002B579B">
            <w:pPr>
              <w:spacing w:after="0" w:line="240" w:lineRule="auto"/>
              <w:ind w:left="69"/>
              <w:rPr>
                <w:sz w:val="20"/>
                <w:szCs w:val="20"/>
              </w:rPr>
            </w:pPr>
            <w:r w:rsidRPr="002B579B">
              <w:rPr>
                <w:sz w:val="20"/>
                <w:szCs w:val="20"/>
              </w:rPr>
              <w:t>Maitinimo valdymo blokas reguliuoja paduodamą elektros srovę pagal audinių varžą, o ne pagal audinių impedansą (pilnutinę varžą);"</w:t>
            </w:r>
          </w:p>
          <w:p w14:paraId="529D3C55" w14:textId="77777777" w:rsidR="002B579B" w:rsidRPr="002B579B" w:rsidRDefault="002B579B" w:rsidP="002B579B">
            <w:pPr>
              <w:spacing w:after="0" w:line="240" w:lineRule="auto"/>
              <w:ind w:left="69"/>
              <w:rPr>
                <w:sz w:val="20"/>
                <w:szCs w:val="20"/>
              </w:rPr>
            </w:pPr>
            <w:r w:rsidRPr="002B579B">
              <w:rPr>
                <w:sz w:val="20"/>
                <w:szCs w:val="20"/>
              </w:rPr>
              <w:t>Kai generatorius įjungtas, automatiškai matuojamas ir įrenginio ekrane rodomas išskiriamos energijos kiekis ir elektrodų poveikio trukmė;</w:t>
            </w:r>
          </w:p>
          <w:p w14:paraId="75207466" w14:textId="77777777" w:rsidR="002B579B" w:rsidRPr="002B579B" w:rsidRDefault="002B579B" w:rsidP="002B579B">
            <w:pPr>
              <w:spacing w:after="0" w:line="240" w:lineRule="auto"/>
              <w:ind w:left="69"/>
              <w:rPr>
                <w:sz w:val="20"/>
                <w:szCs w:val="20"/>
              </w:rPr>
            </w:pPr>
            <w:r w:rsidRPr="002B579B">
              <w:rPr>
                <w:sz w:val="20"/>
                <w:szCs w:val="20"/>
              </w:rPr>
              <w:t>Įrenginys automatiškai nustato prijungtų elektrodų skaičių ir įjungia atitinkamą režimą;</w:t>
            </w:r>
          </w:p>
          <w:p w14:paraId="791E5FFE" w14:textId="77777777" w:rsidR="002B579B" w:rsidRPr="002B579B" w:rsidRDefault="002B579B" w:rsidP="002B579B">
            <w:pPr>
              <w:spacing w:after="0" w:line="240" w:lineRule="auto"/>
              <w:ind w:left="69"/>
              <w:rPr>
                <w:sz w:val="20"/>
                <w:szCs w:val="20"/>
              </w:rPr>
            </w:pPr>
            <w:r w:rsidRPr="002B579B">
              <w:rPr>
                <w:sz w:val="20"/>
                <w:szCs w:val="20"/>
              </w:rPr>
              <w:t>≥ 3 bipolinės išvestys;</w:t>
            </w:r>
          </w:p>
          <w:p w14:paraId="1D5585B1" w14:textId="77777777" w:rsidR="002B579B" w:rsidRPr="002B579B" w:rsidRDefault="002B579B" w:rsidP="002B579B">
            <w:pPr>
              <w:spacing w:after="0" w:line="240" w:lineRule="auto"/>
              <w:ind w:left="69"/>
              <w:rPr>
                <w:sz w:val="20"/>
                <w:szCs w:val="20"/>
              </w:rPr>
            </w:pPr>
            <w:r w:rsidRPr="002B579B">
              <w:rPr>
                <w:sz w:val="20"/>
                <w:szCs w:val="20"/>
              </w:rPr>
              <w:t>Dvipolinis ir daugiapolinis rėžimai;</w:t>
            </w:r>
          </w:p>
          <w:p w14:paraId="74F698DC" w14:textId="77777777" w:rsidR="002B579B" w:rsidRPr="002B579B" w:rsidRDefault="002B579B" w:rsidP="002B579B">
            <w:pPr>
              <w:spacing w:after="0" w:line="240" w:lineRule="auto"/>
              <w:ind w:left="69"/>
              <w:rPr>
                <w:sz w:val="20"/>
                <w:szCs w:val="20"/>
              </w:rPr>
            </w:pPr>
            <w:r w:rsidRPr="002B579B">
              <w:rPr>
                <w:sz w:val="20"/>
                <w:szCs w:val="20"/>
              </w:rPr>
              <w:t>Galima prijungti iki 6 elektrodų;</w:t>
            </w:r>
          </w:p>
          <w:p w14:paraId="33532DA7" w14:textId="77777777" w:rsidR="002B579B" w:rsidRPr="002B579B" w:rsidRDefault="002B579B" w:rsidP="002B579B">
            <w:pPr>
              <w:spacing w:after="0" w:line="240" w:lineRule="auto"/>
              <w:ind w:left="69"/>
              <w:rPr>
                <w:sz w:val="20"/>
                <w:szCs w:val="20"/>
              </w:rPr>
            </w:pPr>
            <w:r w:rsidRPr="002B579B">
              <w:rPr>
                <w:sz w:val="20"/>
                <w:szCs w:val="20"/>
              </w:rPr>
              <w:t>Elektrodai atpažįstami automatiškai;</w:t>
            </w:r>
          </w:p>
          <w:p w14:paraId="190B31B8" w14:textId="77777777" w:rsidR="002B579B" w:rsidRPr="002B579B" w:rsidRDefault="002B579B" w:rsidP="002B579B">
            <w:pPr>
              <w:spacing w:after="0" w:line="240" w:lineRule="auto"/>
              <w:ind w:left="69"/>
              <w:rPr>
                <w:sz w:val="20"/>
                <w:szCs w:val="20"/>
              </w:rPr>
            </w:pPr>
            <w:r w:rsidRPr="002B579B">
              <w:rPr>
                <w:sz w:val="20"/>
                <w:szCs w:val="20"/>
              </w:rPr>
              <w:t>Galios suaktyvinimas vyksta nuspaudus kojinį jungiklį;</w:t>
            </w:r>
          </w:p>
          <w:p w14:paraId="5D7F0F59" w14:textId="77777777" w:rsidR="002B579B" w:rsidRPr="002B579B" w:rsidRDefault="002B579B" w:rsidP="002B579B">
            <w:pPr>
              <w:spacing w:after="0" w:line="240" w:lineRule="auto"/>
              <w:ind w:left="69"/>
              <w:rPr>
                <w:sz w:val="20"/>
                <w:szCs w:val="20"/>
              </w:rPr>
            </w:pPr>
            <w:r w:rsidRPr="002B579B">
              <w:rPr>
                <w:sz w:val="20"/>
                <w:szCs w:val="20"/>
              </w:rPr>
              <w:t>Esamų ir nustatytų galios verčių vaizdavimas priekiniame valdymo bloko skydelyje;</w:t>
            </w:r>
          </w:p>
          <w:p w14:paraId="6E7CA950" w14:textId="77777777" w:rsidR="002B579B" w:rsidRPr="002B579B" w:rsidRDefault="002B579B" w:rsidP="002B579B">
            <w:pPr>
              <w:spacing w:after="0" w:line="240" w:lineRule="auto"/>
              <w:ind w:left="69"/>
              <w:rPr>
                <w:sz w:val="20"/>
                <w:szCs w:val="20"/>
              </w:rPr>
            </w:pPr>
            <w:r w:rsidRPr="002B579B">
              <w:rPr>
                <w:sz w:val="20"/>
                <w:szCs w:val="20"/>
              </w:rPr>
              <w:t>Galios nustatymo valdymas mygtukų pagalba priekiniame valdymo bloko skydelyje;</w:t>
            </w:r>
          </w:p>
          <w:p w14:paraId="3F78560D" w14:textId="77777777" w:rsidR="002B579B" w:rsidRPr="002B579B" w:rsidRDefault="002B579B" w:rsidP="002B579B">
            <w:pPr>
              <w:spacing w:after="0" w:line="240" w:lineRule="auto"/>
              <w:ind w:left="69"/>
              <w:rPr>
                <w:sz w:val="20"/>
                <w:szCs w:val="20"/>
              </w:rPr>
            </w:pPr>
            <w:r w:rsidRPr="002B579B">
              <w:rPr>
                <w:sz w:val="20"/>
                <w:szCs w:val="20"/>
              </w:rPr>
              <w:t>Paduotos energijos ir poveikio trukmės skaitiklis priekiniame valdymo bloko skydelyje;</w:t>
            </w:r>
          </w:p>
          <w:p w14:paraId="068A1175" w14:textId="77777777" w:rsidR="002B579B" w:rsidRPr="002B579B" w:rsidRDefault="002B579B" w:rsidP="002B579B">
            <w:pPr>
              <w:spacing w:after="0" w:line="240" w:lineRule="auto"/>
              <w:ind w:left="69"/>
              <w:rPr>
                <w:sz w:val="20"/>
                <w:szCs w:val="20"/>
              </w:rPr>
            </w:pPr>
            <w:r w:rsidRPr="002B579B">
              <w:rPr>
                <w:sz w:val="20"/>
                <w:szCs w:val="20"/>
              </w:rPr>
              <w:t>Išvesties vardinė galia  250 W;</w:t>
            </w:r>
          </w:p>
          <w:p w14:paraId="79CC7C15" w14:textId="77777777" w:rsidR="002B579B" w:rsidRPr="002B579B" w:rsidRDefault="002B579B" w:rsidP="002B579B">
            <w:pPr>
              <w:spacing w:after="0" w:line="240" w:lineRule="auto"/>
              <w:ind w:left="69"/>
              <w:rPr>
                <w:sz w:val="20"/>
                <w:szCs w:val="20"/>
              </w:rPr>
            </w:pPr>
            <w:r w:rsidRPr="002B579B">
              <w:rPr>
                <w:sz w:val="20"/>
                <w:szCs w:val="20"/>
              </w:rPr>
              <w:t>Išvesties vardinis dažnis 470 kHz ± 10 kHz;</w:t>
            </w:r>
          </w:p>
          <w:p w14:paraId="34C135E1" w14:textId="77777777" w:rsidR="002B579B" w:rsidRPr="002B579B" w:rsidRDefault="002B579B" w:rsidP="002B579B">
            <w:pPr>
              <w:spacing w:after="0" w:line="240" w:lineRule="auto"/>
              <w:ind w:left="69"/>
              <w:rPr>
                <w:sz w:val="20"/>
                <w:szCs w:val="20"/>
              </w:rPr>
            </w:pPr>
            <w:r w:rsidRPr="002B579B">
              <w:rPr>
                <w:sz w:val="20"/>
                <w:szCs w:val="20"/>
              </w:rPr>
              <w:lastRenderedPageBreak/>
              <w:t>Maks. išvesties įtampa &lt; 275 Vpeak;</w:t>
            </w:r>
          </w:p>
          <w:p w14:paraId="733CC324" w14:textId="77777777" w:rsidR="002B579B" w:rsidRPr="002B579B" w:rsidRDefault="002B579B" w:rsidP="002B579B">
            <w:pPr>
              <w:spacing w:after="0" w:line="240" w:lineRule="auto"/>
              <w:ind w:left="69"/>
              <w:rPr>
                <w:sz w:val="20"/>
                <w:szCs w:val="20"/>
              </w:rPr>
            </w:pPr>
            <w:r w:rsidRPr="002B579B">
              <w:rPr>
                <w:sz w:val="20"/>
                <w:szCs w:val="20"/>
              </w:rPr>
              <w:t>Apkrovos varžos diapazonas 15–900 Ω;</w:t>
            </w:r>
          </w:p>
          <w:p w14:paraId="7D172413" w14:textId="77777777" w:rsidR="002B579B" w:rsidRPr="002B579B" w:rsidRDefault="002B579B" w:rsidP="002B579B">
            <w:pPr>
              <w:spacing w:after="0" w:line="240" w:lineRule="auto"/>
              <w:ind w:left="69"/>
              <w:rPr>
                <w:sz w:val="20"/>
                <w:szCs w:val="20"/>
              </w:rPr>
            </w:pPr>
            <w:r w:rsidRPr="002B579B">
              <w:rPr>
                <w:sz w:val="20"/>
                <w:szCs w:val="20"/>
              </w:rPr>
              <w:t>Apsauga nuo svetimkūnių / drėgmės IP 21;</w:t>
            </w:r>
          </w:p>
          <w:p w14:paraId="7BCFF199" w14:textId="582DD312" w:rsidR="002B579B" w:rsidRPr="002B579B" w:rsidRDefault="002B579B" w:rsidP="002B579B">
            <w:pPr>
              <w:pStyle w:val="ListParagraph"/>
              <w:numPr>
                <w:ilvl w:val="1"/>
                <w:numId w:val="9"/>
              </w:numPr>
              <w:spacing w:after="0" w:line="240" w:lineRule="auto"/>
              <w:rPr>
                <w:b/>
                <w:bCs/>
                <w:sz w:val="20"/>
                <w:szCs w:val="20"/>
              </w:rPr>
            </w:pPr>
            <w:r w:rsidRPr="002B579B">
              <w:rPr>
                <w:b/>
                <w:bCs/>
                <w:sz w:val="20"/>
                <w:szCs w:val="20"/>
              </w:rPr>
              <w:t>Kojinis jungiklis:</w:t>
            </w:r>
          </w:p>
          <w:p w14:paraId="73746ECB" w14:textId="77777777" w:rsidR="002B579B" w:rsidRPr="002B579B" w:rsidRDefault="002B579B" w:rsidP="002B579B">
            <w:pPr>
              <w:spacing w:after="0" w:line="240" w:lineRule="auto"/>
              <w:ind w:left="69"/>
              <w:rPr>
                <w:sz w:val="20"/>
                <w:szCs w:val="20"/>
              </w:rPr>
            </w:pPr>
            <w:r w:rsidRPr="002B579B">
              <w:rPr>
                <w:sz w:val="20"/>
                <w:szCs w:val="20"/>
              </w:rPr>
              <w:t>Ne mažiau vieno pedalo kojinis jungiklis;</w:t>
            </w:r>
          </w:p>
          <w:p w14:paraId="54CB5775" w14:textId="77777777" w:rsidR="002B579B" w:rsidRPr="002B579B" w:rsidRDefault="002B579B" w:rsidP="002B579B">
            <w:pPr>
              <w:spacing w:after="0" w:line="240" w:lineRule="auto"/>
              <w:ind w:left="69"/>
              <w:rPr>
                <w:sz w:val="20"/>
                <w:szCs w:val="20"/>
              </w:rPr>
            </w:pPr>
            <w:r w:rsidRPr="002B579B">
              <w:rPr>
                <w:sz w:val="20"/>
                <w:szCs w:val="20"/>
              </w:rPr>
              <w:t>Su fiksuojamuoju mechanizmu;</w:t>
            </w:r>
          </w:p>
          <w:p w14:paraId="17E70B22" w14:textId="77777777" w:rsidR="002B579B" w:rsidRPr="002B579B" w:rsidRDefault="002B579B" w:rsidP="002B579B">
            <w:pPr>
              <w:spacing w:after="0" w:line="240" w:lineRule="auto"/>
              <w:ind w:left="69"/>
              <w:rPr>
                <w:sz w:val="20"/>
                <w:szCs w:val="20"/>
              </w:rPr>
            </w:pPr>
            <w:r w:rsidRPr="002B579B">
              <w:rPr>
                <w:sz w:val="20"/>
                <w:szCs w:val="20"/>
              </w:rPr>
              <w:t>galima naudoti trumpalaikiam ir nuolatiniam elektrochirurgijos generatoriaus valdymui;</w:t>
            </w:r>
          </w:p>
          <w:p w14:paraId="15A2D2D9" w14:textId="77777777" w:rsidR="002B579B" w:rsidRPr="002B579B" w:rsidRDefault="002B579B" w:rsidP="002B579B">
            <w:pPr>
              <w:spacing w:after="0" w:line="240" w:lineRule="auto"/>
              <w:ind w:left="69"/>
              <w:rPr>
                <w:sz w:val="20"/>
                <w:szCs w:val="20"/>
              </w:rPr>
            </w:pPr>
            <w:r w:rsidRPr="002B579B">
              <w:rPr>
                <w:sz w:val="20"/>
                <w:szCs w:val="20"/>
              </w:rPr>
              <w:t>Apsauga nuo svetimkūnių / drėgmės IP 68;</w:t>
            </w:r>
          </w:p>
          <w:p w14:paraId="227F8ADA" w14:textId="0D669A77" w:rsidR="002B579B" w:rsidRPr="002B579B" w:rsidRDefault="002B579B" w:rsidP="002B579B">
            <w:pPr>
              <w:pStyle w:val="ListParagraph"/>
              <w:numPr>
                <w:ilvl w:val="1"/>
                <w:numId w:val="9"/>
              </w:numPr>
              <w:tabs>
                <w:tab w:val="clear" w:pos="1440"/>
              </w:tabs>
              <w:spacing w:after="0" w:line="240" w:lineRule="auto"/>
              <w:rPr>
                <w:b/>
                <w:bCs/>
                <w:sz w:val="20"/>
                <w:szCs w:val="20"/>
              </w:rPr>
            </w:pPr>
            <w:r w:rsidRPr="002B579B">
              <w:rPr>
                <w:b/>
                <w:bCs/>
                <w:sz w:val="20"/>
                <w:szCs w:val="20"/>
              </w:rPr>
              <w:t xml:space="preserve">Peristaltinis siurblys: </w:t>
            </w:r>
          </w:p>
          <w:p w14:paraId="11FE93A2" w14:textId="77777777" w:rsidR="002B579B" w:rsidRPr="002B579B" w:rsidRDefault="002B579B" w:rsidP="002B579B">
            <w:pPr>
              <w:spacing w:after="0" w:line="240" w:lineRule="auto"/>
              <w:ind w:left="69"/>
              <w:rPr>
                <w:sz w:val="20"/>
                <w:szCs w:val="20"/>
              </w:rPr>
            </w:pPr>
            <w:r w:rsidRPr="002B579B">
              <w:rPr>
                <w:sz w:val="20"/>
                <w:szCs w:val="20"/>
              </w:rPr>
              <w:t>naudojamas palaikant vidinių skysčių cirkuliacijai palaikyti su suderinamais elektrodais;</w:t>
            </w:r>
          </w:p>
          <w:p w14:paraId="6E72576F" w14:textId="77777777" w:rsidR="002B579B" w:rsidRPr="002B579B" w:rsidRDefault="002B579B" w:rsidP="002B579B">
            <w:pPr>
              <w:spacing w:after="0" w:line="240" w:lineRule="auto"/>
              <w:ind w:left="69"/>
              <w:rPr>
                <w:sz w:val="20"/>
                <w:szCs w:val="20"/>
              </w:rPr>
            </w:pPr>
            <w:r w:rsidRPr="002B579B">
              <w:rPr>
                <w:sz w:val="20"/>
                <w:szCs w:val="20"/>
              </w:rPr>
              <w:t>Tinkamas tęstiniam nepertraukiamam darbui;</w:t>
            </w:r>
          </w:p>
          <w:p w14:paraId="33913642" w14:textId="77777777" w:rsidR="002B579B" w:rsidRPr="002B579B" w:rsidRDefault="002B579B" w:rsidP="002B579B">
            <w:pPr>
              <w:spacing w:after="0" w:line="240" w:lineRule="auto"/>
              <w:ind w:left="69"/>
              <w:rPr>
                <w:sz w:val="20"/>
                <w:szCs w:val="20"/>
              </w:rPr>
            </w:pPr>
            <w:r w:rsidRPr="002B579B">
              <w:rPr>
                <w:sz w:val="20"/>
                <w:szCs w:val="20"/>
              </w:rPr>
              <w:t>Priekinis siurblio skydelis turi atidaromą apsauginį dangtelį;</w:t>
            </w:r>
          </w:p>
          <w:p w14:paraId="64DB6268" w14:textId="77777777" w:rsidR="002B579B" w:rsidRPr="002B579B" w:rsidRDefault="002B579B" w:rsidP="002B579B">
            <w:pPr>
              <w:spacing w:after="0" w:line="240" w:lineRule="auto"/>
              <w:ind w:left="69"/>
              <w:rPr>
                <w:sz w:val="20"/>
                <w:szCs w:val="20"/>
              </w:rPr>
            </w:pPr>
            <w:r w:rsidRPr="002B579B">
              <w:rPr>
                <w:sz w:val="20"/>
                <w:szCs w:val="20"/>
              </w:rPr>
              <w:t>≥  3 siurblio rotoriai;</w:t>
            </w:r>
          </w:p>
          <w:p w14:paraId="4F5B2737" w14:textId="77777777" w:rsidR="002B579B" w:rsidRPr="002B579B" w:rsidRDefault="002B579B" w:rsidP="002B579B">
            <w:pPr>
              <w:spacing w:after="0" w:line="240" w:lineRule="auto"/>
              <w:ind w:left="69"/>
              <w:rPr>
                <w:sz w:val="20"/>
                <w:szCs w:val="20"/>
              </w:rPr>
            </w:pPr>
            <w:r w:rsidRPr="002B579B">
              <w:rPr>
                <w:sz w:val="20"/>
                <w:szCs w:val="20"/>
              </w:rPr>
              <w:t>Prietaisas atsparus defibriliacijai (naudojant suderinamus vamzdelius);</w:t>
            </w:r>
          </w:p>
          <w:p w14:paraId="76FC5759" w14:textId="77777777" w:rsidR="002B579B" w:rsidRPr="002B579B" w:rsidRDefault="002B579B" w:rsidP="002B579B">
            <w:pPr>
              <w:spacing w:after="0" w:line="240" w:lineRule="auto"/>
              <w:ind w:left="69"/>
              <w:rPr>
                <w:sz w:val="20"/>
                <w:szCs w:val="20"/>
              </w:rPr>
            </w:pPr>
            <w:r w:rsidRPr="002B579B">
              <w:rPr>
                <w:sz w:val="20"/>
                <w:szCs w:val="20"/>
              </w:rPr>
              <w:t>Padavimo greitis ≤ 30 ml/min;</w:t>
            </w:r>
          </w:p>
          <w:p w14:paraId="49AFE086" w14:textId="77777777" w:rsidR="002B579B" w:rsidRPr="002B579B" w:rsidRDefault="002B579B" w:rsidP="002B579B">
            <w:pPr>
              <w:spacing w:after="0" w:line="240" w:lineRule="auto"/>
              <w:ind w:left="69"/>
              <w:rPr>
                <w:sz w:val="20"/>
                <w:szCs w:val="20"/>
              </w:rPr>
            </w:pPr>
            <w:r w:rsidRPr="002B579B">
              <w:rPr>
                <w:sz w:val="20"/>
                <w:szCs w:val="20"/>
              </w:rPr>
              <w:t>Naudojamų vamzdelių: išorinis diametras = 5 mm , vidinis diametras = 2 mm;</w:t>
            </w:r>
          </w:p>
          <w:p w14:paraId="7B4563CC" w14:textId="77777777" w:rsidR="002B579B" w:rsidRPr="002B579B" w:rsidRDefault="002B579B" w:rsidP="002B579B">
            <w:pPr>
              <w:spacing w:after="0" w:line="240" w:lineRule="auto"/>
              <w:ind w:left="69"/>
              <w:rPr>
                <w:sz w:val="20"/>
                <w:szCs w:val="20"/>
              </w:rPr>
            </w:pPr>
            <w:r w:rsidRPr="002B579B">
              <w:rPr>
                <w:sz w:val="20"/>
                <w:szCs w:val="20"/>
              </w:rPr>
              <w:t>Maksimalus paduodamas slėgis ~ 4x105 Pa (4 bar);</w:t>
            </w:r>
          </w:p>
          <w:p w14:paraId="30127143" w14:textId="77777777" w:rsidR="002B579B" w:rsidRPr="002B579B" w:rsidRDefault="002B579B" w:rsidP="002B579B">
            <w:pPr>
              <w:spacing w:after="0" w:line="240" w:lineRule="auto"/>
              <w:ind w:left="69"/>
              <w:rPr>
                <w:sz w:val="20"/>
                <w:szCs w:val="20"/>
              </w:rPr>
            </w:pPr>
            <w:r w:rsidRPr="002B579B">
              <w:rPr>
                <w:sz w:val="20"/>
                <w:szCs w:val="20"/>
              </w:rPr>
              <w:t>Apsauga nuo svetimkūnių / drėgmės IP 21</w:t>
            </w:r>
          </w:p>
          <w:p w14:paraId="4E8FDD66" w14:textId="553A0082" w:rsidR="002B579B" w:rsidRPr="002B579B" w:rsidRDefault="002B579B" w:rsidP="002B579B">
            <w:pPr>
              <w:pStyle w:val="ListParagraph"/>
              <w:numPr>
                <w:ilvl w:val="1"/>
                <w:numId w:val="9"/>
              </w:numPr>
              <w:spacing w:after="0" w:line="240" w:lineRule="auto"/>
              <w:rPr>
                <w:b/>
                <w:bCs/>
                <w:sz w:val="20"/>
                <w:szCs w:val="20"/>
              </w:rPr>
            </w:pPr>
            <w:r w:rsidRPr="002B579B">
              <w:rPr>
                <w:b/>
                <w:bCs/>
                <w:sz w:val="20"/>
                <w:szCs w:val="20"/>
              </w:rPr>
              <w:t>Mobilus vežimėlis įrangai;</w:t>
            </w:r>
          </w:p>
          <w:p w14:paraId="002D6587" w14:textId="77777777" w:rsidR="002B579B" w:rsidRPr="002B579B" w:rsidRDefault="002B579B" w:rsidP="002B579B">
            <w:pPr>
              <w:spacing w:after="0" w:line="240" w:lineRule="auto"/>
              <w:ind w:left="69"/>
              <w:rPr>
                <w:sz w:val="20"/>
                <w:szCs w:val="20"/>
              </w:rPr>
            </w:pPr>
            <w:r w:rsidRPr="002B579B">
              <w:rPr>
                <w:sz w:val="20"/>
                <w:szCs w:val="20"/>
              </w:rPr>
              <w:t>≥ 4 ratukai;</w:t>
            </w:r>
          </w:p>
          <w:p w14:paraId="689CACDB" w14:textId="77777777" w:rsidR="002B579B" w:rsidRPr="002B579B" w:rsidRDefault="002B579B" w:rsidP="002B579B">
            <w:pPr>
              <w:spacing w:after="0" w:line="240" w:lineRule="auto"/>
              <w:ind w:left="69"/>
              <w:rPr>
                <w:sz w:val="20"/>
                <w:szCs w:val="20"/>
              </w:rPr>
            </w:pPr>
            <w:r w:rsidRPr="002B579B">
              <w:rPr>
                <w:sz w:val="20"/>
                <w:szCs w:val="20"/>
              </w:rPr>
              <w:t xml:space="preserve">≥ 2 lentynos; </w:t>
            </w:r>
          </w:p>
          <w:p w14:paraId="5DA02BF8" w14:textId="77777777" w:rsidR="002B579B" w:rsidRPr="002B579B" w:rsidRDefault="002B579B" w:rsidP="002B579B">
            <w:pPr>
              <w:spacing w:after="0" w:line="240" w:lineRule="auto"/>
              <w:ind w:left="69"/>
              <w:rPr>
                <w:sz w:val="20"/>
                <w:szCs w:val="20"/>
              </w:rPr>
            </w:pPr>
            <w:r w:rsidRPr="002B579B">
              <w:rPr>
                <w:sz w:val="20"/>
                <w:szCs w:val="20"/>
              </w:rPr>
              <w:t>≥ 1 lašelinės buteliuko laikiklis;</w:t>
            </w:r>
          </w:p>
        </w:tc>
        <w:tc>
          <w:tcPr>
            <w:tcW w:w="992" w:type="dxa"/>
            <w:tcMar>
              <w:top w:w="0" w:type="dxa"/>
              <w:left w:w="108" w:type="dxa"/>
              <w:bottom w:w="0" w:type="dxa"/>
              <w:right w:w="108" w:type="dxa"/>
            </w:tcMar>
          </w:tcPr>
          <w:p w14:paraId="64C3AC39" w14:textId="3D4731BF" w:rsidR="002B579B" w:rsidRPr="002B579B" w:rsidRDefault="00056CDB" w:rsidP="002B579B">
            <w:pPr>
              <w:spacing w:before="100" w:beforeAutospacing="1" w:after="100" w:afterAutospacing="1" w:line="240" w:lineRule="auto"/>
              <w:jc w:val="center"/>
              <w:rPr>
                <w:rFonts w:eastAsia="Aptos"/>
                <w:sz w:val="20"/>
                <w:szCs w:val="20"/>
                <w:lang w:eastAsia="lt-LT"/>
              </w:rPr>
            </w:pPr>
            <w:r>
              <w:rPr>
                <w:rFonts w:eastAsia="Aptos"/>
                <w:sz w:val="20"/>
                <w:szCs w:val="20"/>
                <w:lang w:eastAsia="lt-LT"/>
              </w:rPr>
              <w:lastRenderedPageBreak/>
              <w:t>K</w:t>
            </w:r>
            <w:r w:rsidR="002B579B" w:rsidRPr="002B579B">
              <w:rPr>
                <w:rFonts w:eastAsia="Aptos"/>
                <w:sz w:val="20"/>
                <w:szCs w:val="20"/>
                <w:lang w:eastAsia="lt-LT"/>
              </w:rPr>
              <w:t>ompl.</w:t>
            </w:r>
          </w:p>
        </w:tc>
        <w:tc>
          <w:tcPr>
            <w:tcW w:w="993" w:type="dxa"/>
            <w:tcMar>
              <w:top w:w="0" w:type="dxa"/>
              <w:left w:w="108" w:type="dxa"/>
              <w:bottom w:w="0" w:type="dxa"/>
              <w:right w:w="108" w:type="dxa"/>
            </w:tcMar>
          </w:tcPr>
          <w:p w14:paraId="41B2EC76" w14:textId="79D464F8" w:rsidR="002B579B" w:rsidRPr="002B579B" w:rsidRDefault="00056CDB" w:rsidP="00056CDB">
            <w:pPr>
              <w:spacing w:before="100" w:beforeAutospacing="1" w:after="100" w:afterAutospacing="1" w:line="240" w:lineRule="auto"/>
              <w:jc w:val="center"/>
              <w:rPr>
                <w:rFonts w:eastAsia="Aptos"/>
                <w:sz w:val="20"/>
                <w:szCs w:val="20"/>
                <w:lang w:eastAsia="lt-LT"/>
              </w:rPr>
            </w:pPr>
            <w:r>
              <w:rPr>
                <w:rFonts w:eastAsia="Aptos"/>
                <w:sz w:val="20"/>
                <w:szCs w:val="20"/>
                <w:lang w:eastAsia="lt-LT"/>
              </w:rPr>
              <w:t>1</w:t>
            </w:r>
          </w:p>
        </w:tc>
        <w:tc>
          <w:tcPr>
            <w:tcW w:w="4252" w:type="dxa"/>
            <w:tcMar>
              <w:top w:w="0" w:type="dxa"/>
              <w:left w:w="108" w:type="dxa"/>
              <w:bottom w:w="0" w:type="dxa"/>
              <w:right w:w="108" w:type="dxa"/>
            </w:tcMar>
          </w:tcPr>
          <w:p w14:paraId="082637F9" w14:textId="77777777" w:rsidR="002B579B" w:rsidRPr="002B579B" w:rsidRDefault="002B579B" w:rsidP="002B579B">
            <w:pPr>
              <w:spacing w:before="100" w:beforeAutospacing="1" w:after="100" w:afterAutospacing="1" w:line="240" w:lineRule="auto"/>
              <w:rPr>
                <w:rFonts w:eastAsia="Aptos"/>
                <w:sz w:val="20"/>
                <w:szCs w:val="20"/>
                <w:lang w:eastAsia="lt-LT"/>
              </w:rPr>
            </w:pPr>
          </w:p>
        </w:tc>
      </w:tr>
    </w:tbl>
    <w:p w14:paraId="07EB32BF" w14:textId="77777777" w:rsidR="002B579B" w:rsidRPr="002B579B" w:rsidRDefault="002B579B" w:rsidP="002B579B">
      <w:pPr>
        <w:spacing w:after="0" w:line="240" w:lineRule="auto"/>
        <w:ind w:firstLine="709"/>
        <w:jc w:val="center"/>
        <w:rPr>
          <w:b/>
          <w:bCs/>
          <w:sz w:val="20"/>
          <w:szCs w:val="20"/>
          <w:lang w:val="en-US"/>
        </w:rPr>
      </w:pPr>
    </w:p>
    <w:p w14:paraId="5B995DC4" w14:textId="57542F3C" w:rsidR="00204E2D" w:rsidRDefault="00056CDB" w:rsidP="00056CDB">
      <w:pPr>
        <w:spacing w:after="0" w:line="240" w:lineRule="auto"/>
        <w:ind w:firstLine="709"/>
        <w:jc w:val="center"/>
        <w:rPr>
          <w:sz w:val="20"/>
          <w:szCs w:val="20"/>
          <w:lang w:val="en-US"/>
        </w:rPr>
      </w:pPr>
      <w:r>
        <w:rPr>
          <w:sz w:val="20"/>
          <w:szCs w:val="20"/>
          <w:lang w:val="en-US"/>
        </w:rPr>
        <w:t>________________________</w:t>
      </w:r>
    </w:p>
    <w:sectPr w:rsidR="00204E2D" w:rsidSect="00204E2D">
      <w:pgSz w:w="16838" w:h="11906" w:orient="landscape"/>
      <w:pgMar w:top="73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253E" w14:textId="77777777" w:rsidR="00C41361" w:rsidRDefault="00C41361" w:rsidP="007E6168">
      <w:pPr>
        <w:spacing w:after="0" w:line="240" w:lineRule="auto"/>
      </w:pPr>
      <w:r>
        <w:separator/>
      </w:r>
    </w:p>
  </w:endnote>
  <w:endnote w:type="continuationSeparator" w:id="0">
    <w:p w14:paraId="766226CB" w14:textId="77777777" w:rsidR="00C41361" w:rsidRDefault="00C41361" w:rsidP="007E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6C62" w14:textId="77777777" w:rsidR="00C41361" w:rsidRDefault="00C41361" w:rsidP="007E6168">
      <w:pPr>
        <w:spacing w:after="0" w:line="240" w:lineRule="auto"/>
      </w:pPr>
      <w:r>
        <w:separator/>
      </w:r>
    </w:p>
  </w:footnote>
  <w:footnote w:type="continuationSeparator" w:id="0">
    <w:p w14:paraId="1CDC0C3D" w14:textId="77777777" w:rsidR="00C41361" w:rsidRDefault="00C41361" w:rsidP="007E6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C16"/>
    <w:multiLevelType w:val="multilevel"/>
    <w:tmpl w:val="9860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25D42"/>
    <w:multiLevelType w:val="multilevel"/>
    <w:tmpl w:val="00867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F25B1B"/>
    <w:multiLevelType w:val="hybridMultilevel"/>
    <w:tmpl w:val="20EC5270"/>
    <w:lvl w:ilvl="0" w:tplc="1F707E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92939F8"/>
    <w:multiLevelType w:val="multilevel"/>
    <w:tmpl w:val="4AF61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A300ECC"/>
    <w:multiLevelType w:val="hybridMultilevel"/>
    <w:tmpl w:val="144E4B36"/>
    <w:lvl w:ilvl="0" w:tplc="5FD283A0">
      <w:numFmt w:val="bullet"/>
      <w:lvlText w:val="-"/>
      <w:lvlJc w:val="left"/>
      <w:pPr>
        <w:ind w:left="767" w:hanging="360"/>
      </w:pPr>
      <w:rPr>
        <w:rFonts w:ascii="Times New Roman" w:eastAsia="Times New Roman" w:hAnsi="Times New Roman" w:cs="Times New Roman"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484B29FA"/>
    <w:multiLevelType w:val="hybridMultilevel"/>
    <w:tmpl w:val="1BF00EB4"/>
    <w:lvl w:ilvl="0" w:tplc="E5967104">
      <w:start w:val="1"/>
      <w:numFmt w:val="decimal"/>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52210AF0"/>
    <w:multiLevelType w:val="hybridMultilevel"/>
    <w:tmpl w:val="9E3E2644"/>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804D9F"/>
    <w:multiLevelType w:val="hybridMultilevel"/>
    <w:tmpl w:val="93FCB92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886B73"/>
    <w:multiLevelType w:val="hybridMultilevel"/>
    <w:tmpl w:val="678AB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1383656">
    <w:abstractNumId w:val="5"/>
  </w:num>
  <w:num w:numId="2" w16cid:durableId="705329221">
    <w:abstractNumId w:val="8"/>
  </w:num>
  <w:num w:numId="3" w16cid:durableId="112870469">
    <w:abstractNumId w:val="7"/>
  </w:num>
  <w:num w:numId="4" w16cid:durableId="1807239342">
    <w:abstractNumId w:val="2"/>
  </w:num>
  <w:num w:numId="5" w16cid:durableId="335808694">
    <w:abstractNumId w:val="0"/>
  </w:num>
  <w:num w:numId="6" w16cid:durableId="2106294075">
    <w:abstractNumId w:val="6"/>
  </w:num>
  <w:num w:numId="7" w16cid:durableId="1869022308">
    <w:abstractNumId w:val="4"/>
  </w:num>
  <w:num w:numId="8" w16cid:durableId="1471480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6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45"/>
    <w:rsid w:val="00004FEB"/>
    <w:rsid w:val="00012245"/>
    <w:rsid w:val="00035EA1"/>
    <w:rsid w:val="00040CB5"/>
    <w:rsid w:val="00056902"/>
    <w:rsid w:val="00056CDB"/>
    <w:rsid w:val="00063D1D"/>
    <w:rsid w:val="0007125C"/>
    <w:rsid w:val="000961B2"/>
    <w:rsid w:val="000974E1"/>
    <w:rsid w:val="000A6768"/>
    <w:rsid w:val="000B6265"/>
    <w:rsid w:val="000E02CC"/>
    <w:rsid w:val="000E77B5"/>
    <w:rsid w:val="000F4956"/>
    <w:rsid w:val="000F74AE"/>
    <w:rsid w:val="00111257"/>
    <w:rsid w:val="001338A6"/>
    <w:rsid w:val="00135B9E"/>
    <w:rsid w:val="00144891"/>
    <w:rsid w:val="001544E3"/>
    <w:rsid w:val="00184431"/>
    <w:rsid w:val="001A4014"/>
    <w:rsid w:val="001D1596"/>
    <w:rsid w:val="001D7816"/>
    <w:rsid w:val="001E1B72"/>
    <w:rsid w:val="001F0F8F"/>
    <w:rsid w:val="001F74C0"/>
    <w:rsid w:val="00203BF0"/>
    <w:rsid w:val="00204E2D"/>
    <w:rsid w:val="00220316"/>
    <w:rsid w:val="00226446"/>
    <w:rsid w:val="00230C0B"/>
    <w:rsid w:val="0024268B"/>
    <w:rsid w:val="00252564"/>
    <w:rsid w:val="00260319"/>
    <w:rsid w:val="00260B21"/>
    <w:rsid w:val="00287B1D"/>
    <w:rsid w:val="002A2014"/>
    <w:rsid w:val="002B579B"/>
    <w:rsid w:val="002C698D"/>
    <w:rsid w:val="002C69D6"/>
    <w:rsid w:val="002D3DE7"/>
    <w:rsid w:val="002E0AE7"/>
    <w:rsid w:val="00311C18"/>
    <w:rsid w:val="0031424F"/>
    <w:rsid w:val="003267B4"/>
    <w:rsid w:val="0033092B"/>
    <w:rsid w:val="00343870"/>
    <w:rsid w:val="00345CAB"/>
    <w:rsid w:val="00363B92"/>
    <w:rsid w:val="00394030"/>
    <w:rsid w:val="00396FA9"/>
    <w:rsid w:val="003A0B08"/>
    <w:rsid w:val="003A1729"/>
    <w:rsid w:val="003A21E9"/>
    <w:rsid w:val="003A628D"/>
    <w:rsid w:val="003B5DE1"/>
    <w:rsid w:val="00400DC4"/>
    <w:rsid w:val="00434249"/>
    <w:rsid w:val="00443BA2"/>
    <w:rsid w:val="004446CB"/>
    <w:rsid w:val="00454602"/>
    <w:rsid w:val="00456F91"/>
    <w:rsid w:val="004610DA"/>
    <w:rsid w:val="004D3C9F"/>
    <w:rsid w:val="004E2ED6"/>
    <w:rsid w:val="004E63A3"/>
    <w:rsid w:val="004F7EB9"/>
    <w:rsid w:val="0052506D"/>
    <w:rsid w:val="005266DF"/>
    <w:rsid w:val="00527F59"/>
    <w:rsid w:val="00551335"/>
    <w:rsid w:val="005A57A1"/>
    <w:rsid w:val="005C50EC"/>
    <w:rsid w:val="005E5331"/>
    <w:rsid w:val="005F6E84"/>
    <w:rsid w:val="00601554"/>
    <w:rsid w:val="00603AD6"/>
    <w:rsid w:val="00631E76"/>
    <w:rsid w:val="006434A9"/>
    <w:rsid w:val="0065138F"/>
    <w:rsid w:val="00660AD4"/>
    <w:rsid w:val="00677CD7"/>
    <w:rsid w:val="006832B5"/>
    <w:rsid w:val="006928BE"/>
    <w:rsid w:val="006929D1"/>
    <w:rsid w:val="006C0488"/>
    <w:rsid w:val="006D43AF"/>
    <w:rsid w:val="006E3F32"/>
    <w:rsid w:val="006F1BF2"/>
    <w:rsid w:val="00712ECD"/>
    <w:rsid w:val="00741DBE"/>
    <w:rsid w:val="00746477"/>
    <w:rsid w:val="00755825"/>
    <w:rsid w:val="007660E3"/>
    <w:rsid w:val="007724D9"/>
    <w:rsid w:val="00780ACE"/>
    <w:rsid w:val="00780B56"/>
    <w:rsid w:val="00780FA8"/>
    <w:rsid w:val="007964B9"/>
    <w:rsid w:val="007B2378"/>
    <w:rsid w:val="007D46E7"/>
    <w:rsid w:val="007E0E6F"/>
    <w:rsid w:val="007E6168"/>
    <w:rsid w:val="00851B11"/>
    <w:rsid w:val="008646DD"/>
    <w:rsid w:val="00867E76"/>
    <w:rsid w:val="0087460A"/>
    <w:rsid w:val="00875B4A"/>
    <w:rsid w:val="008A7213"/>
    <w:rsid w:val="008B6295"/>
    <w:rsid w:val="008E361C"/>
    <w:rsid w:val="008F1ACB"/>
    <w:rsid w:val="00914627"/>
    <w:rsid w:val="009148A1"/>
    <w:rsid w:val="00917288"/>
    <w:rsid w:val="00935E8A"/>
    <w:rsid w:val="00950824"/>
    <w:rsid w:val="00972FF8"/>
    <w:rsid w:val="00986FF9"/>
    <w:rsid w:val="00995DC9"/>
    <w:rsid w:val="009A7490"/>
    <w:rsid w:val="009A7B98"/>
    <w:rsid w:val="009C76B5"/>
    <w:rsid w:val="009E01A3"/>
    <w:rsid w:val="009E383E"/>
    <w:rsid w:val="00A0113D"/>
    <w:rsid w:val="00A118A8"/>
    <w:rsid w:val="00A251EB"/>
    <w:rsid w:val="00A36274"/>
    <w:rsid w:val="00A429DE"/>
    <w:rsid w:val="00A60DB3"/>
    <w:rsid w:val="00A932A3"/>
    <w:rsid w:val="00A932F6"/>
    <w:rsid w:val="00A93BB6"/>
    <w:rsid w:val="00A945FE"/>
    <w:rsid w:val="00AA2494"/>
    <w:rsid w:val="00AA4E4C"/>
    <w:rsid w:val="00AB29B4"/>
    <w:rsid w:val="00AB71D6"/>
    <w:rsid w:val="00AE2AC9"/>
    <w:rsid w:val="00AF29B3"/>
    <w:rsid w:val="00AF3768"/>
    <w:rsid w:val="00B05ACE"/>
    <w:rsid w:val="00B169F0"/>
    <w:rsid w:val="00B17A30"/>
    <w:rsid w:val="00B37C8F"/>
    <w:rsid w:val="00B41975"/>
    <w:rsid w:val="00B65F99"/>
    <w:rsid w:val="00B96756"/>
    <w:rsid w:val="00BD735C"/>
    <w:rsid w:val="00BE0420"/>
    <w:rsid w:val="00BF2663"/>
    <w:rsid w:val="00BF4743"/>
    <w:rsid w:val="00C01209"/>
    <w:rsid w:val="00C01B1C"/>
    <w:rsid w:val="00C14D63"/>
    <w:rsid w:val="00C27AEE"/>
    <w:rsid w:val="00C30266"/>
    <w:rsid w:val="00C30411"/>
    <w:rsid w:val="00C378A0"/>
    <w:rsid w:val="00C41361"/>
    <w:rsid w:val="00C65C22"/>
    <w:rsid w:val="00C67755"/>
    <w:rsid w:val="00CA2969"/>
    <w:rsid w:val="00CA2B56"/>
    <w:rsid w:val="00CB3C2B"/>
    <w:rsid w:val="00CC1822"/>
    <w:rsid w:val="00CC2DA1"/>
    <w:rsid w:val="00CC3F85"/>
    <w:rsid w:val="00CC5190"/>
    <w:rsid w:val="00CC67B8"/>
    <w:rsid w:val="00CD4AD3"/>
    <w:rsid w:val="00CD5850"/>
    <w:rsid w:val="00CE0CBA"/>
    <w:rsid w:val="00CE23E3"/>
    <w:rsid w:val="00CE2BDD"/>
    <w:rsid w:val="00CF3ABA"/>
    <w:rsid w:val="00CF45AA"/>
    <w:rsid w:val="00D01F5F"/>
    <w:rsid w:val="00D07E90"/>
    <w:rsid w:val="00D21268"/>
    <w:rsid w:val="00D30C7B"/>
    <w:rsid w:val="00D369F7"/>
    <w:rsid w:val="00D55273"/>
    <w:rsid w:val="00D56D34"/>
    <w:rsid w:val="00D57CCF"/>
    <w:rsid w:val="00D61582"/>
    <w:rsid w:val="00D714E7"/>
    <w:rsid w:val="00D759B3"/>
    <w:rsid w:val="00D768C8"/>
    <w:rsid w:val="00D847E4"/>
    <w:rsid w:val="00DA0E1E"/>
    <w:rsid w:val="00DA0F82"/>
    <w:rsid w:val="00DA357D"/>
    <w:rsid w:val="00DA6AF6"/>
    <w:rsid w:val="00DB1430"/>
    <w:rsid w:val="00DD3A85"/>
    <w:rsid w:val="00DF61D2"/>
    <w:rsid w:val="00DF69FB"/>
    <w:rsid w:val="00DF6F92"/>
    <w:rsid w:val="00E07030"/>
    <w:rsid w:val="00E21F30"/>
    <w:rsid w:val="00E55F5A"/>
    <w:rsid w:val="00E64411"/>
    <w:rsid w:val="00E8228F"/>
    <w:rsid w:val="00E8397E"/>
    <w:rsid w:val="00E9231F"/>
    <w:rsid w:val="00EB4335"/>
    <w:rsid w:val="00EB5F06"/>
    <w:rsid w:val="00EB7E84"/>
    <w:rsid w:val="00EC1256"/>
    <w:rsid w:val="00EC174A"/>
    <w:rsid w:val="00EC7CEB"/>
    <w:rsid w:val="00EF01F6"/>
    <w:rsid w:val="00EF188D"/>
    <w:rsid w:val="00F01F7A"/>
    <w:rsid w:val="00F10AF9"/>
    <w:rsid w:val="00F21F5B"/>
    <w:rsid w:val="00F25706"/>
    <w:rsid w:val="00F41052"/>
    <w:rsid w:val="00F61DEC"/>
    <w:rsid w:val="00F71EEE"/>
    <w:rsid w:val="00F7539E"/>
    <w:rsid w:val="00F75CFC"/>
    <w:rsid w:val="00F814C2"/>
    <w:rsid w:val="00F91699"/>
    <w:rsid w:val="00F9788D"/>
    <w:rsid w:val="00FA32B3"/>
    <w:rsid w:val="00FB3CC9"/>
    <w:rsid w:val="00FD3143"/>
    <w:rsid w:val="00FE76EA"/>
    <w:rsid w:val="00FF4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0641"/>
  <w15:docId w15:val="{E30FBB91-51A6-46E6-B598-51EF867A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45"/>
    <w:pPr>
      <w:spacing w:after="20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24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012245"/>
    <w:rPr>
      <w:rFonts w:ascii="Times New Roman" w:eastAsia="Times New Roman" w:hAnsi="Times New Roman" w:cs="Times New Roman"/>
      <w:sz w:val="24"/>
      <w:szCs w:val="20"/>
      <w:lang w:eastAsia="lt-LT"/>
    </w:rPr>
  </w:style>
  <w:style w:type="paragraph" w:customStyle="1" w:styleId="Hyperlink2">
    <w:name w:val="Hyperlink2"/>
    <w:basedOn w:val="Normal"/>
    <w:rsid w:val="00012245"/>
    <w:pPr>
      <w:spacing w:after="0" w:line="240" w:lineRule="auto"/>
      <w:ind w:firstLine="720"/>
      <w:jc w:val="both"/>
    </w:pPr>
    <w:rPr>
      <w:rFonts w:eastAsia="Times New Roman"/>
      <w:szCs w:val="20"/>
    </w:rPr>
  </w:style>
  <w:style w:type="paragraph" w:customStyle="1" w:styleId="BodyText1">
    <w:name w:val="Body Text1"/>
    <w:rsid w:val="00012245"/>
    <w:pPr>
      <w:snapToGrid w:val="0"/>
      <w:spacing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012245"/>
    <w:pPr>
      <w:suppressAutoHyphens/>
      <w:autoSpaceDN w:val="0"/>
      <w:spacing w:before="120" w:line="240" w:lineRule="auto"/>
    </w:pPr>
    <w:rPr>
      <w:rFonts w:ascii="Times New Roman" w:eastAsia="Times New Roman" w:hAnsi="Times New Roman" w:cs="Times New Roman"/>
      <w:kern w:val="3"/>
      <w:szCs w:val="20"/>
      <w:lang w:eastAsia="zh-CN"/>
    </w:rPr>
  </w:style>
  <w:style w:type="table" w:styleId="TableGrid">
    <w:name w:val="Table Grid"/>
    <w:basedOn w:val="TableNormal"/>
    <w:uiPriority w:val="59"/>
    <w:rsid w:val="00CE0CB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30411"/>
    <w:pPr>
      <w:ind w:left="720"/>
      <w:contextualSpacing/>
    </w:pPr>
  </w:style>
  <w:style w:type="paragraph" w:styleId="NormalWeb">
    <w:name w:val="Normal (Web)"/>
    <w:basedOn w:val="Normal"/>
    <w:uiPriority w:val="99"/>
    <w:unhideWhenUsed/>
    <w:rsid w:val="002C69D6"/>
    <w:pPr>
      <w:spacing w:before="100" w:beforeAutospacing="1" w:after="100" w:afterAutospacing="1" w:line="240" w:lineRule="auto"/>
    </w:pPr>
    <w:rPr>
      <w:rFonts w:eastAsia="Times New Roman"/>
      <w:szCs w:val="24"/>
      <w:lang w:eastAsia="lt-LT"/>
    </w:rPr>
  </w:style>
  <w:style w:type="character" w:styleId="Strong">
    <w:name w:val="Strong"/>
    <w:basedOn w:val="DefaultParagraphFont"/>
    <w:uiPriority w:val="22"/>
    <w:qFormat/>
    <w:rsid w:val="002C69D6"/>
    <w:rPr>
      <w:b/>
      <w:bCs/>
    </w:rPr>
  </w:style>
  <w:style w:type="paragraph" w:customStyle="1" w:styleId="ColorfulList-Accent11">
    <w:name w:val="Colorful List - Accent 11"/>
    <w:basedOn w:val="Normal"/>
    <w:qFormat/>
    <w:rsid w:val="00394030"/>
    <w:pPr>
      <w:spacing w:after="0" w:line="240" w:lineRule="auto"/>
      <w:ind w:left="720"/>
      <w:contextualSpacing/>
    </w:pPr>
    <w:rPr>
      <w:rFonts w:eastAsia="Times New Roman"/>
      <w:szCs w:val="24"/>
    </w:rPr>
  </w:style>
  <w:style w:type="paragraph" w:styleId="Footer">
    <w:name w:val="footer"/>
    <w:basedOn w:val="Normal"/>
    <w:link w:val="FooterChar"/>
    <w:unhideWhenUsed/>
    <w:rsid w:val="007E6168"/>
    <w:pPr>
      <w:tabs>
        <w:tab w:val="center" w:pos="4819"/>
        <w:tab w:val="right" w:pos="9638"/>
      </w:tabs>
      <w:spacing w:after="0" w:line="240" w:lineRule="auto"/>
    </w:pPr>
  </w:style>
  <w:style w:type="character" w:customStyle="1" w:styleId="FooterChar">
    <w:name w:val="Footer Char"/>
    <w:basedOn w:val="DefaultParagraphFont"/>
    <w:link w:val="Footer"/>
    <w:rsid w:val="007E616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9194-F307-444C-A753-DD5D898D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5939</Words>
  <Characters>3386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Rita Mikučiauskienė</cp:lastModifiedBy>
  <cp:revision>3</cp:revision>
  <cp:lastPrinted>2026-05-06T05:40:00Z</cp:lastPrinted>
  <dcterms:created xsi:type="dcterms:W3CDTF">2026-05-14T09:30:00Z</dcterms:created>
  <dcterms:modified xsi:type="dcterms:W3CDTF">2026-05-14T10:11:00Z</dcterms:modified>
</cp:coreProperties>
</file>