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87B7" w14:textId="631D2194" w:rsidR="00321654" w:rsidRPr="0013192E" w:rsidRDefault="00341F58" w:rsidP="00C60584">
      <w:pPr>
        <w:spacing w:line="276" w:lineRule="auto"/>
        <w:jc w:val="center"/>
        <w:rPr>
          <w:b/>
          <w:sz w:val="22"/>
          <w:szCs w:val="22"/>
        </w:rPr>
      </w:pPr>
      <w:r w:rsidRPr="0013192E">
        <w:rPr>
          <w:b/>
          <w:sz w:val="22"/>
          <w:szCs w:val="22"/>
        </w:rPr>
        <w:t>Skaitmeninės pozitronų emisijos tomografijos sistemos su rentgeno kompiuterinės tomografijos moduliu (PET/KT)</w:t>
      </w:r>
      <w:r w:rsidR="00AC697F" w:rsidRPr="0013192E">
        <w:rPr>
          <w:b/>
          <w:sz w:val="22"/>
          <w:szCs w:val="22"/>
        </w:rPr>
        <w:t xml:space="preserve"> </w:t>
      </w:r>
      <w:r w:rsidR="00EA559C" w:rsidRPr="0013192E">
        <w:rPr>
          <w:b/>
          <w:sz w:val="22"/>
          <w:szCs w:val="22"/>
        </w:rPr>
        <w:t>techninė specifikacija</w:t>
      </w:r>
      <w:r w:rsidR="00377ECE" w:rsidRPr="0013192E">
        <w:rPr>
          <w:b/>
          <w:sz w:val="22"/>
          <w:szCs w:val="22"/>
        </w:rPr>
        <w:t xml:space="preserve"> (kiekis 1 </w:t>
      </w:r>
      <w:r w:rsidR="009E72D3" w:rsidRPr="0013192E">
        <w:rPr>
          <w:b/>
          <w:sz w:val="22"/>
          <w:szCs w:val="22"/>
        </w:rPr>
        <w:t>vnt.</w:t>
      </w:r>
      <w:r w:rsidR="00377ECE" w:rsidRPr="0013192E">
        <w:rPr>
          <w:b/>
          <w:sz w:val="22"/>
          <w:szCs w:val="22"/>
        </w:rPr>
        <w:t>)</w:t>
      </w:r>
    </w:p>
    <w:p w14:paraId="56A7641B" w14:textId="6EB83AC5" w:rsidR="00FE01A7" w:rsidRPr="0013192E" w:rsidRDefault="00FE01A7">
      <w:pPr>
        <w:jc w:val="center"/>
        <w:rPr>
          <w:b/>
          <w:sz w:val="22"/>
          <w:szCs w:val="22"/>
        </w:rPr>
      </w:pPr>
    </w:p>
    <w:tbl>
      <w:tblPr>
        <w:tblStyle w:val="Lentelstinklelis"/>
        <w:tblW w:w="5000" w:type="pct"/>
        <w:tblLayout w:type="fixed"/>
        <w:tblLook w:val="04A0" w:firstRow="1" w:lastRow="0" w:firstColumn="1" w:lastColumn="0" w:noHBand="0" w:noVBand="1"/>
      </w:tblPr>
      <w:tblGrid>
        <w:gridCol w:w="701"/>
        <w:gridCol w:w="2834"/>
        <w:gridCol w:w="3682"/>
        <w:gridCol w:w="2978"/>
      </w:tblGrid>
      <w:tr w:rsidR="003514AA" w:rsidRPr="0013192E" w14:paraId="34FBADB9" w14:textId="77777777" w:rsidTr="002A6CCD">
        <w:tc>
          <w:tcPr>
            <w:tcW w:w="702" w:type="dxa"/>
            <w:vAlign w:val="center"/>
            <w:hideMark/>
          </w:tcPr>
          <w:p w14:paraId="234E6350" w14:textId="77777777" w:rsidR="00457888" w:rsidRPr="0013192E" w:rsidRDefault="00457888" w:rsidP="00310D22">
            <w:pPr>
              <w:jc w:val="center"/>
              <w:rPr>
                <w:b/>
                <w:bCs/>
                <w:sz w:val="22"/>
                <w:szCs w:val="22"/>
              </w:rPr>
            </w:pPr>
            <w:r w:rsidRPr="0013192E">
              <w:rPr>
                <w:b/>
                <w:bCs/>
                <w:sz w:val="22"/>
                <w:szCs w:val="22"/>
              </w:rPr>
              <w:t>Eil. Nr.</w:t>
            </w:r>
          </w:p>
        </w:tc>
        <w:tc>
          <w:tcPr>
            <w:tcW w:w="2837" w:type="dxa"/>
            <w:vAlign w:val="center"/>
            <w:hideMark/>
          </w:tcPr>
          <w:p w14:paraId="1144BDDF" w14:textId="77777777" w:rsidR="00457888" w:rsidRPr="0013192E" w:rsidRDefault="00457888" w:rsidP="0008545F">
            <w:pPr>
              <w:jc w:val="center"/>
              <w:rPr>
                <w:b/>
                <w:bCs/>
                <w:sz w:val="22"/>
                <w:szCs w:val="22"/>
              </w:rPr>
            </w:pPr>
            <w:r w:rsidRPr="0013192E">
              <w:rPr>
                <w:b/>
                <w:bCs/>
                <w:sz w:val="22"/>
                <w:szCs w:val="22"/>
              </w:rPr>
              <w:t>Parametrai (specifikacija)</w:t>
            </w:r>
          </w:p>
        </w:tc>
        <w:tc>
          <w:tcPr>
            <w:tcW w:w="3686" w:type="dxa"/>
            <w:vAlign w:val="center"/>
            <w:hideMark/>
          </w:tcPr>
          <w:p w14:paraId="1534C445" w14:textId="77777777" w:rsidR="00457888" w:rsidRPr="0013192E" w:rsidRDefault="00457888" w:rsidP="0008545F">
            <w:pPr>
              <w:jc w:val="center"/>
              <w:rPr>
                <w:b/>
                <w:bCs/>
                <w:sz w:val="22"/>
                <w:szCs w:val="22"/>
              </w:rPr>
            </w:pPr>
            <w:r w:rsidRPr="0013192E">
              <w:rPr>
                <w:b/>
                <w:bCs/>
                <w:sz w:val="22"/>
                <w:szCs w:val="22"/>
              </w:rPr>
              <w:t>Reikalaujamos parametrų reikšmės</w:t>
            </w:r>
          </w:p>
        </w:tc>
        <w:tc>
          <w:tcPr>
            <w:tcW w:w="2981" w:type="dxa"/>
            <w:vAlign w:val="center"/>
            <w:hideMark/>
          </w:tcPr>
          <w:p w14:paraId="245A3DA5" w14:textId="15F53E78" w:rsidR="00457888" w:rsidRPr="0013192E" w:rsidRDefault="00B042AF" w:rsidP="00457888">
            <w:pPr>
              <w:jc w:val="center"/>
              <w:rPr>
                <w:b/>
                <w:bCs/>
                <w:sz w:val="22"/>
                <w:szCs w:val="22"/>
              </w:rPr>
            </w:pPr>
            <w:r>
              <w:rPr>
                <w:b/>
                <w:bCs/>
                <w:sz w:val="22"/>
                <w:szCs w:val="22"/>
              </w:rPr>
              <w:t>Pastabos/pasiūlymai</w:t>
            </w:r>
          </w:p>
        </w:tc>
      </w:tr>
      <w:tr w:rsidR="003514AA" w:rsidRPr="0013192E" w14:paraId="08B4F1EA" w14:textId="77777777" w:rsidTr="002A6CCD">
        <w:tc>
          <w:tcPr>
            <w:tcW w:w="702" w:type="dxa"/>
            <w:hideMark/>
          </w:tcPr>
          <w:p w14:paraId="36445053" w14:textId="77777777" w:rsidR="00457888" w:rsidRPr="0013192E" w:rsidRDefault="00457888" w:rsidP="00310D22">
            <w:pPr>
              <w:jc w:val="center"/>
              <w:rPr>
                <w:sz w:val="22"/>
                <w:szCs w:val="22"/>
              </w:rPr>
            </w:pPr>
            <w:r w:rsidRPr="0013192E">
              <w:rPr>
                <w:sz w:val="22"/>
                <w:szCs w:val="22"/>
              </w:rPr>
              <w:t>1.</w:t>
            </w:r>
          </w:p>
        </w:tc>
        <w:tc>
          <w:tcPr>
            <w:tcW w:w="2837" w:type="dxa"/>
            <w:hideMark/>
          </w:tcPr>
          <w:p w14:paraId="75CA49E1" w14:textId="77777777" w:rsidR="00457888" w:rsidRPr="0013192E" w:rsidRDefault="00457888" w:rsidP="0008545F">
            <w:pPr>
              <w:rPr>
                <w:sz w:val="22"/>
                <w:szCs w:val="22"/>
              </w:rPr>
            </w:pPr>
            <w:r w:rsidRPr="0013192E">
              <w:rPr>
                <w:sz w:val="22"/>
                <w:szCs w:val="22"/>
              </w:rPr>
              <w:t>Siūlomos prekės pavadinimas (modelis, konkreti modifikacija), gamintojas</w:t>
            </w:r>
          </w:p>
        </w:tc>
        <w:tc>
          <w:tcPr>
            <w:tcW w:w="3686" w:type="dxa"/>
            <w:hideMark/>
          </w:tcPr>
          <w:p w14:paraId="6C8132BF" w14:textId="77777777" w:rsidR="00457888" w:rsidRPr="0013192E" w:rsidRDefault="00457888" w:rsidP="0008545F">
            <w:pPr>
              <w:rPr>
                <w:i/>
                <w:sz w:val="22"/>
                <w:szCs w:val="22"/>
              </w:rPr>
            </w:pPr>
            <w:r w:rsidRPr="0013192E">
              <w:rPr>
                <w:i/>
                <w:sz w:val="22"/>
                <w:szCs w:val="22"/>
              </w:rPr>
              <w:t>Nurodyti</w:t>
            </w:r>
          </w:p>
        </w:tc>
        <w:tc>
          <w:tcPr>
            <w:tcW w:w="2981" w:type="dxa"/>
          </w:tcPr>
          <w:p w14:paraId="3384CCE3" w14:textId="0F97C508" w:rsidR="00457888" w:rsidRPr="0013192E" w:rsidRDefault="00457888" w:rsidP="00A42847">
            <w:pPr>
              <w:rPr>
                <w:sz w:val="22"/>
                <w:szCs w:val="22"/>
              </w:rPr>
            </w:pPr>
          </w:p>
        </w:tc>
      </w:tr>
      <w:tr w:rsidR="003514AA" w:rsidRPr="0013192E" w14:paraId="16FFB1B2" w14:textId="77777777" w:rsidTr="002A6CCD">
        <w:tc>
          <w:tcPr>
            <w:tcW w:w="702" w:type="dxa"/>
            <w:hideMark/>
          </w:tcPr>
          <w:p w14:paraId="20B1627F" w14:textId="77777777" w:rsidR="00310D22" w:rsidRPr="0013192E" w:rsidRDefault="00310D22" w:rsidP="00310D22">
            <w:pPr>
              <w:jc w:val="center"/>
              <w:rPr>
                <w:b/>
                <w:bCs/>
                <w:sz w:val="22"/>
                <w:szCs w:val="22"/>
              </w:rPr>
            </w:pPr>
            <w:r w:rsidRPr="0013192E">
              <w:rPr>
                <w:b/>
                <w:bCs/>
                <w:sz w:val="22"/>
                <w:szCs w:val="22"/>
              </w:rPr>
              <w:t>2.</w:t>
            </w:r>
          </w:p>
        </w:tc>
        <w:tc>
          <w:tcPr>
            <w:tcW w:w="6523" w:type="dxa"/>
            <w:gridSpan w:val="2"/>
            <w:hideMark/>
          </w:tcPr>
          <w:p w14:paraId="6A29F869" w14:textId="12D32536" w:rsidR="00310D22" w:rsidRPr="0013192E" w:rsidRDefault="00310D22" w:rsidP="0008545F">
            <w:pPr>
              <w:rPr>
                <w:sz w:val="22"/>
                <w:szCs w:val="22"/>
              </w:rPr>
            </w:pPr>
            <w:r w:rsidRPr="0013192E">
              <w:rPr>
                <w:b/>
                <w:bCs/>
                <w:sz w:val="22"/>
                <w:szCs w:val="22"/>
              </w:rPr>
              <w:t>Reikalavimai skaitmeninės pozitronų emisijos tomografijos sistemai su rentgeno kompiuterinės tomografijos moduliu (PET/KT)</w:t>
            </w:r>
            <w:r w:rsidRPr="0013192E">
              <w:rPr>
                <w:sz w:val="22"/>
                <w:szCs w:val="22"/>
              </w:rPr>
              <w:t> </w:t>
            </w:r>
          </w:p>
        </w:tc>
        <w:tc>
          <w:tcPr>
            <w:tcW w:w="2981" w:type="dxa"/>
          </w:tcPr>
          <w:p w14:paraId="672BD10C" w14:textId="77777777" w:rsidR="00310D22" w:rsidRPr="0013192E" w:rsidRDefault="00310D22" w:rsidP="00A42847">
            <w:pPr>
              <w:rPr>
                <w:sz w:val="22"/>
                <w:szCs w:val="22"/>
              </w:rPr>
            </w:pPr>
          </w:p>
        </w:tc>
      </w:tr>
      <w:tr w:rsidR="005340F8" w:rsidRPr="0013192E" w14:paraId="724F0E23" w14:textId="77777777" w:rsidTr="002A6CCD">
        <w:tc>
          <w:tcPr>
            <w:tcW w:w="702" w:type="dxa"/>
            <w:hideMark/>
          </w:tcPr>
          <w:p w14:paraId="6A50C890" w14:textId="77777777" w:rsidR="005340F8" w:rsidRPr="0013192E" w:rsidRDefault="005340F8" w:rsidP="005340F8">
            <w:pPr>
              <w:jc w:val="center"/>
              <w:rPr>
                <w:sz w:val="22"/>
                <w:szCs w:val="22"/>
              </w:rPr>
            </w:pPr>
            <w:r w:rsidRPr="0013192E">
              <w:rPr>
                <w:sz w:val="22"/>
                <w:szCs w:val="22"/>
              </w:rPr>
              <w:t>2.1.</w:t>
            </w:r>
          </w:p>
        </w:tc>
        <w:tc>
          <w:tcPr>
            <w:tcW w:w="2837" w:type="dxa"/>
            <w:hideMark/>
          </w:tcPr>
          <w:p w14:paraId="382B206B" w14:textId="11E4BD64" w:rsidR="005340F8" w:rsidRPr="0013192E" w:rsidRDefault="005340F8" w:rsidP="0008545F">
            <w:pPr>
              <w:rPr>
                <w:sz w:val="22"/>
                <w:szCs w:val="22"/>
              </w:rPr>
            </w:pPr>
            <w:r w:rsidRPr="0013192E">
              <w:rPr>
                <w:sz w:val="22"/>
                <w:szCs w:val="22"/>
              </w:rPr>
              <w:t>Pozitronų emisijos tomografijos aparatas ir kompiuterinės tomografijos aparatas apjungti į vieną sistemą</w:t>
            </w:r>
          </w:p>
        </w:tc>
        <w:tc>
          <w:tcPr>
            <w:tcW w:w="3686" w:type="dxa"/>
            <w:hideMark/>
          </w:tcPr>
          <w:p w14:paraId="6987761F" w14:textId="320D49A8" w:rsidR="005340F8" w:rsidRPr="0013192E" w:rsidRDefault="005340F8" w:rsidP="0008545F">
            <w:pPr>
              <w:rPr>
                <w:strike/>
                <w:sz w:val="22"/>
                <w:szCs w:val="22"/>
              </w:rPr>
            </w:pPr>
            <w:r w:rsidRPr="0013192E">
              <w:rPr>
                <w:sz w:val="22"/>
                <w:szCs w:val="22"/>
              </w:rPr>
              <w:t>Pozitronų emisijos tomografijos aparatas ir kompiuterinės tomografijos aparatas apjungti į vieną sistemą</w:t>
            </w:r>
          </w:p>
        </w:tc>
        <w:tc>
          <w:tcPr>
            <w:tcW w:w="2981" w:type="dxa"/>
          </w:tcPr>
          <w:p w14:paraId="0CCB6785" w14:textId="310816CC" w:rsidR="005340F8" w:rsidRPr="0013192E" w:rsidRDefault="005340F8" w:rsidP="005340F8">
            <w:pPr>
              <w:rPr>
                <w:sz w:val="22"/>
                <w:szCs w:val="22"/>
              </w:rPr>
            </w:pPr>
          </w:p>
        </w:tc>
      </w:tr>
      <w:tr w:rsidR="00E723D1" w:rsidRPr="0013192E" w14:paraId="121A9542" w14:textId="77777777" w:rsidTr="002A6CCD">
        <w:tc>
          <w:tcPr>
            <w:tcW w:w="702" w:type="dxa"/>
            <w:hideMark/>
          </w:tcPr>
          <w:p w14:paraId="5DDE5717" w14:textId="77777777" w:rsidR="00E723D1" w:rsidRPr="0013192E" w:rsidRDefault="00E723D1" w:rsidP="00E723D1">
            <w:pPr>
              <w:jc w:val="center"/>
              <w:rPr>
                <w:sz w:val="22"/>
                <w:szCs w:val="22"/>
              </w:rPr>
            </w:pPr>
            <w:r w:rsidRPr="0013192E">
              <w:rPr>
                <w:sz w:val="22"/>
                <w:szCs w:val="22"/>
              </w:rPr>
              <w:t>2.2.</w:t>
            </w:r>
          </w:p>
        </w:tc>
        <w:tc>
          <w:tcPr>
            <w:tcW w:w="2837" w:type="dxa"/>
            <w:hideMark/>
          </w:tcPr>
          <w:p w14:paraId="35BFE94B" w14:textId="7937D07E" w:rsidR="00E723D1" w:rsidRPr="0013192E" w:rsidRDefault="00E723D1" w:rsidP="0008545F">
            <w:pPr>
              <w:rPr>
                <w:sz w:val="22"/>
                <w:szCs w:val="22"/>
              </w:rPr>
            </w:pPr>
            <w:r w:rsidRPr="0013192E">
              <w:rPr>
                <w:sz w:val="22"/>
                <w:szCs w:val="22"/>
              </w:rPr>
              <w:t>Galimybė atlikti KT tyrimus be PET tyrimo</w:t>
            </w:r>
          </w:p>
        </w:tc>
        <w:tc>
          <w:tcPr>
            <w:tcW w:w="3686" w:type="dxa"/>
            <w:hideMark/>
          </w:tcPr>
          <w:p w14:paraId="1E65B738" w14:textId="77777777" w:rsidR="00E723D1" w:rsidRPr="0013192E" w:rsidRDefault="00E723D1" w:rsidP="0008545F">
            <w:pPr>
              <w:rPr>
                <w:sz w:val="22"/>
                <w:szCs w:val="22"/>
              </w:rPr>
            </w:pPr>
            <w:r w:rsidRPr="0013192E">
              <w:rPr>
                <w:sz w:val="22"/>
                <w:szCs w:val="22"/>
              </w:rPr>
              <w:t>Yra galimybė atlikti KT tyrimus be PET tyrimo</w:t>
            </w:r>
          </w:p>
        </w:tc>
        <w:tc>
          <w:tcPr>
            <w:tcW w:w="2981" w:type="dxa"/>
          </w:tcPr>
          <w:p w14:paraId="3F329212" w14:textId="687AC2F4" w:rsidR="00E723D1" w:rsidRPr="0013192E" w:rsidRDefault="00E723D1" w:rsidP="00E723D1">
            <w:pPr>
              <w:rPr>
                <w:sz w:val="22"/>
                <w:szCs w:val="22"/>
              </w:rPr>
            </w:pPr>
          </w:p>
        </w:tc>
      </w:tr>
      <w:tr w:rsidR="00E723D1" w:rsidRPr="0013192E" w14:paraId="3F587D36" w14:textId="77777777" w:rsidTr="002A6CCD">
        <w:tc>
          <w:tcPr>
            <w:tcW w:w="702" w:type="dxa"/>
            <w:hideMark/>
          </w:tcPr>
          <w:p w14:paraId="20DCBADA" w14:textId="77777777" w:rsidR="00E723D1" w:rsidRPr="0013192E" w:rsidRDefault="00E723D1" w:rsidP="00E723D1">
            <w:pPr>
              <w:jc w:val="center"/>
              <w:rPr>
                <w:b/>
                <w:bCs/>
                <w:sz w:val="22"/>
                <w:szCs w:val="22"/>
              </w:rPr>
            </w:pPr>
            <w:r w:rsidRPr="0013192E">
              <w:rPr>
                <w:b/>
                <w:bCs/>
                <w:sz w:val="22"/>
                <w:szCs w:val="22"/>
              </w:rPr>
              <w:t>3.</w:t>
            </w:r>
          </w:p>
        </w:tc>
        <w:tc>
          <w:tcPr>
            <w:tcW w:w="6523" w:type="dxa"/>
            <w:gridSpan w:val="2"/>
            <w:noWrap/>
            <w:hideMark/>
          </w:tcPr>
          <w:p w14:paraId="42A84074" w14:textId="67C68502" w:rsidR="00E723D1" w:rsidRPr="0013192E" w:rsidRDefault="00E723D1" w:rsidP="0008545F">
            <w:pPr>
              <w:rPr>
                <w:b/>
                <w:bCs/>
                <w:sz w:val="22"/>
                <w:szCs w:val="22"/>
              </w:rPr>
            </w:pPr>
            <w:r w:rsidRPr="0013192E">
              <w:rPr>
                <w:b/>
                <w:bCs/>
                <w:sz w:val="22"/>
                <w:szCs w:val="22"/>
              </w:rPr>
              <w:t>Reikalavimai skaitmeninės pozitronų emisijos tomografijos sistemai</w:t>
            </w:r>
          </w:p>
        </w:tc>
        <w:tc>
          <w:tcPr>
            <w:tcW w:w="2981" w:type="dxa"/>
          </w:tcPr>
          <w:p w14:paraId="4BBD7C5B" w14:textId="4895E84D" w:rsidR="00E723D1" w:rsidRPr="0013192E" w:rsidRDefault="00E723D1" w:rsidP="00E723D1">
            <w:pPr>
              <w:rPr>
                <w:sz w:val="22"/>
                <w:szCs w:val="22"/>
              </w:rPr>
            </w:pPr>
          </w:p>
        </w:tc>
      </w:tr>
      <w:tr w:rsidR="00E723D1" w:rsidRPr="0013192E" w14:paraId="5ADED487" w14:textId="77777777" w:rsidTr="002A6CCD">
        <w:tc>
          <w:tcPr>
            <w:tcW w:w="702" w:type="dxa"/>
            <w:hideMark/>
          </w:tcPr>
          <w:p w14:paraId="40C84567" w14:textId="77777777" w:rsidR="00E723D1" w:rsidRPr="0013192E" w:rsidRDefault="00E723D1" w:rsidP="00E723D1">
            <w:pPr>
              <w:jc w:val="center"/>
              <w:rPr>
                <w:sz w:val="22"/>
                <w:szCs w:val="22"/>
              </w:rPr>
            </w:pPr>
            <w:r w:rsidRPr="0013192E">
              <w:rPr>
                <w:sz w:val="22"/>
                <w:szCs w:val="22"/>
              </w:rPr>
              <w:t>3.1.</w:t>
            </w:r>
          </w:p>
        </w:tc>
        <w:tc>
          <w:tcPr>
            <w:tcW w:w="2837" w:type="dxa"/>
            <w:hideMark/>
          </w:tcPr>
          <w:p w14:paraId="5E1B5084" w14:textId="77777777" w:rsidR="00E723D1" w:rsidRPr="0013192E" w:rsidRDefault="00E723D1" w:rsidP="0008545F">
            <w:pPr>
              <w:rPr>
                <w:sz w:val="22"/>
                <w:szCs w:val="22"/>
              </w:rPr>
            </w:pPr>
            <w:r w:rsidRPr="0013192E">
              <w:rPr>
                <w:sz w:val="22"/>
                <w:szCs w:val="22"/>
              </w:rPr>
              <w:t>Ašinis PET detektoriaus vaizdo matymo laukas</w:t>
            </w:r>
          </w:p>
        </w:tc>
        <w:tc>
          <w:tcPr>
            <w:tcW w:w="3686" w:type="dxa"/>
            <w:hideMark/>
          </w:tcPr>
          <w:p w14:paraId="58ECB876" w14:textId="6C1CE0F2" w:rsidR="00E723D1" w:rsidRPr="0013192E" w:rsidRDefault="00E723D1" w:rsidP="0008545F">
            <w:pPr>
              <w:rPr>
                <w:sz w:val="22"/>
                <w:szCs w:val="22"/>
              </w:rPr>
            </w:pPr>
            <w:r w:rsidRPr="0013192E">
              <w:rPr>
                <w:sz w:val="22"/>
                <w:szCs w:val="22"/>
              </w:rPr>
              <w:t xml:space="preserve">≥ </w:t>
            </w:r>
            <w:r w:rsidR="000F7FA7" w:rsidRPr="0013192E">
              <w:rPr>
                <w:sz w:val="22"/>
                <w:szCs w:val="22"/>
              </w:rPr>
              <w:t>24</w:t>
            </w:r>
            <w:r w:rsidRPr="0013192E">
              <w:rPr>
                <w:sz w:val="22"/>
                <w:szCs w:val="22"/>
              </w:rPr>
              <w:t xml:space="preserve"> cm </w:t>
            </w:r>
          </w:p>
        </w:tc>
        <w:tc>
          <w:tcPr>
            <w:tcW w:w="2981" w:type="dxa"/>
          </w:tcPr>
          <w:p w14:paraId="0C6D5EE9" w14:textId="0E129836" w:rsidR="00E723D1" w:rsidRPr="0013192E" w:rsidRDefault="00E723D1" w:rsidP="00E723D1">
            <w:pPr>
              <w:rPr>
                <w:sz w:val="22"/>
                <w:szCs w:val="22"/>
                <w:highlight w:val="yellow"/>
              </w:rPr>
            </w:pPr>
          </w:p>
        </w:tc>
      </w:tr>
      <w:tr w:rsidR="006E606F" w:rsidRPr="0013192E" w14:paraId="170B5EB8" w14:textId="77777777" w:rsidTr="002A6CCD">
        <w:tc>
          <w:tcPr>
            <w:tcW w:w="702" w:type="dxa"/>
          </w:tcPr>
          <w:p w14:paraId="2C0BE5DA" w14:textId="18F8EED2" w:rsidR="006E606F" w:rsidRPr="0013192E" w:rsidRDefault="00A64E45" w:rsidP="006E606F">
            <w:pPr>
              <w:jc w:val="center"/>
              <w:rPr>
                <w:sz w:val="22"/>
                <w:szCs w:val="22"/>
              </w:rPr>
            </w:pPr>
            <w:r w:rsidRPr="0013192E">
              <w:rPr>
                <w:sz w:val="22"/>
                <w:szCs w:val="22"/>
              </w:rPr>
              <w:t>3.2</w:t>
            </w:r>
          </w:p>
        </w:tc>
        <w:tc>
          <w:tcPr>
            <w:tcW w:w="2837" w:type="dxa"/>
          </w:tcPr>
          <w:p w14:paraId="5F7D9750" w14:textId="7635573E" w:rsidR="006E606F" w:rsidRPr="0013192E" w:rsidRDefault="006E606F" w:rsidP="0008545F">
            <w:pPr>
              <w:rPr>
                <w:sz w:val="22"/>
                <w:szCs w:val="22"/>
              </w:rPr>
            </w:pPr>
            <w:r w:rsidRPr="0013192E">
              <w:rPr>
                <w:sz w:val="22"/>
                <w:szCs w:val="22"/>
              </w:rPr>
              <w:t>Ašinis PET detektoriaus vaizdo matymo lauko praplėtimas</w:t>
            </w:r>
          </w:p>
        </w:tc>
        <w:tc>
          <w:tcPr>
            <w:tcW w:w="3686" w:type="dxa"/>
          </w:tcPr>
          <w:p w14:paraId="7022BDF6" w14:textId="1F2F94A6" w:rsidR="006E606F" w:rsidRPr="0013192E" w:rsidRDefault="00A64E45" w:rsidP="0008545F">
            <w:pPr>
              <w:rPr>
                <w:sz w:val="22"/>
                <w:szCs w:val="22"/>
              </w:rPr>
            </w:pPr>
            <w:r w:rsidRPr="0013192E">
              <w:rPr>
                <w:sz w:val="22"/>
                <w:szCs w:val="22"/>
              </w:rPr>
              <w:t>Turi būti numatyta techninė galimybė ateityje išplėsti PET sistemos ašinį matymo lauką įrangos eksploatacijos vietoje, neatliekant PET/KT sistemos demontavimo ar pakeitimo nauja sistema.</w:t>
            </w:r>
          </w:p>
        </w:tc>
        <w:tc>
          <w:tcPr>
            <w:tcW w:w="2981" w:type="dxa"/>
          </w:tcPr>
          <w:p w14:paraId="7FDE87C4" w14:textId="77777777" w:rsidR="006E606F" w:rsidRPr="0013192E" w:rsidRDefault="006E606F" w:rsidP="006E606F">
            <w:pPr>
              <w:rPr>
                <w:sz w:val="22"/>
                <w:szCs w:val="22"/>
                <w:highlight w:val="yellow"/>
              </w:rPr>
            </w:pPr>
          </w:p>
        </w:tc>
      </w:tr>
      <w:tr w:rsidR="006E606F" w:rsidRPr="0013192E" w14:paraId="312B8637" w14:textId="77777777" w:rsidTr="002A6CCD">
        <w:tc>
          <w:tcPr>
            <w:tcW w:w="702" w:type="dxa"/>
            <w:hideMark/>
          </w:tcPr>
          <w:p w14:paraId="318C2E9D" w14:textId="7B94FD25" w:rsidR="006E606F" w:rsidRPr="0013192E" w:rsidRDefault="006E606F" w:rsidP="006E606F">
            <w:pPr>
              <w:jc w:val="center"/>
              <w:rPr>
                <w:sz w:val="22"/>
                <w:szCs w:val="22"/>
              </w:rPr>
            </w:pPr>
            <w:r w:rsidRPr="0013192E">
              <w:rPr>
                <w:sz w:val="22"/>
                <w:szCs w:val="22"/>
              </w:rPr>
              <w:t>3.</w:t>
            </w:r>
            <w:r w:rsidR="00A64E45" w:rsidRPr="0013192E">
              <w:rPr>
                <w:sz w:val="22"/>
                <w:szCs w:val="22"/>
              </w:rPr>
              <w:t>3</w:t>
            </w:r>
            <w:r w:rsidRPr="0013192E">
              <w:rPr>
                <w:sz w:val="22"/>
                <w:szCs w:val="22"/>
              </w:rPr>
              <w:t>.</w:t>
            </w:r>
          </w:p>
        </w:tc>
        <w:tc>
          <w:tcPr>
            <w:tcW w:w="2837" w:type="dxa"/>
            <w:hideMark/>
          </w:tcPr>
          <w:p w14:paraId="69E50244" w14:textId="77777777" w:rsidR="006E606F" w:rsidRPr="0013192E" w:rsidRDefault="006E606F" w:rsidP="0008545F">
            <w:pPr>
              <w:rPr>
                <w:sz w:val="22"/>
                <w:szCs w:val="22"/>
              </w:rPr>
            </w:pPr>
            <w:r w:rsidRPr="0013192E">
              <w:rPr>
                <w:sz w:val="22"/>
                <w:szCs w:val="22"/>
              </w:rPr>
              <w:t>PET skersinis matymo laukas</w:t>
            </w:r>
          </w:p>
        </w:tc>
        <w:tc>
          <w:tcPr>
            <w:tcW w:w="3686" w:type="dxa"/>
            <w:hideMark/>
          </w:tcPr>
          <w:p w14:paraId="1194E49D" w14:textId="41D1054D" w:rsidR="006E606F" w:rsidRPr="0013192E" w:rsidRDefault="006E606F" w:rsidP="0008545F">
            <w:pPr>
              <w:rPr>
                <w:sz w:val="22"/>
                <w:szCs w:val="22"/>
              </w:rPr>
            </w:pPr>
            <w:r w:rsidRPr="0013192E">
              <w:rPr>
                <w:sz w:val="22"/>
                <w:szCs w:val="22"/>
              </w:rPr>
              <w:t>≥ 7</w:t>
            </w:r>
            <w:r w:rsidR="0035104E" w:rsidRPr="0013192E">
              <w:rPr>
                <w:sz w:val="22"/>
                <w:szCs w:val="22"/>
              </w:rPr>
              <w:t>8</w:t>
            </w:r>
            <w:r w:rsidRPr="0013192E">
              <w:rPr>
                <w:sz w:val="22"/>
                <w:szCs w:val="22"/>
              </w:rPr>
              <w:t xml:space="preserve"> cm</w:t>
            </w:r>
          </w:p>
        </w:tc>
        <w:tc>
          <w:tcPr>
            <w:tcW w:w="2981" w:type="dxa"/>
          </w:tcPr>
          <w:p w14:paraId="181322D2" w14:textId="4F473D57" w:rsidR="006E606F" w:rsidRPr="0013192E" w:rsidRDefault="006E606F" w:rsidP="006E606F">
            <w:pPr>
              <w:rPr>
                <w:sz w:val="22"/>
                <w:szCs w:val="22"/>
              </w:rPr>
            </w:pPr>
          </w:p>
        </w:tc>
      </w:tr>
      <w:tr w:rsidR="006E606F" w:rsidRPr="0013192E" w14:paraId="28C6B6CA" w14:textId="77777777" w:rsidTr="002A6CCD">
        <w:tc>
          <w:tcPr>
            <w:tcW w:w="702" w:type="dxa"/>
            <w:hideMark/>
          </w:tcPr>
          <w:p w14:paraId="6DC8C119" w14:textId="2859C97C" w:rsidR="006E606F" w:rsidRPr="0013192E" w:rsidRDefault="006E606F" w:rsidP="006E606F">
            <w:pPr>
              <w:jc w:val="center"/>
              <w:rPr>
                <w:sz w:val="22"/>
                <w:szCs w:val="22"/>
              </w:rPr>
            </w:pPr>
            <w:r w:rsidRPr="0013192E">
              <w:rPr>
                <w:sz w:val="22"/>
                <w:szCs w:val="22"/>
              </w:rPr>
              <w:t>3.</w:t>
            </w:r>
            <w:r w:rsidR="00146585" w:rsidRPr="0013192E">
              <w:rPr>
                <w:sz w:val="22"/>
                <w:szCs w:val="22"/>
              </w:rPr>
              <w:t>4</w:t>
            </w:r>
            <w:r w:rsidRPr="0013192E">
              <w:rPr>
                <w:sz w:val="22"/>
                <w:szCs w:val="22"/>
              </w:rPr>
              <w:t>.</w:t>
            </w:r>
          </w:p>
        </w:tc>
        <w:tc>
          <w:tcPr>
            <w:tcW w:w="2837" w:type="dxa"/>
            <w:hideMark/>
          </w:tcPr>
          <w:p w14:paraId="49A4C31C" w14:textId="77777777" w:rsidR="006E606F" w:rsidRPr="0013192E" w:rsidRDefault="006E606F" w:rsidP="0008545F">
            <w:pPr>
              <w:rPr>
                <w:sz w:val="22"/>
                <w:szCs w:val="22"/>
              </w:rPr>
            </w:pPr>
            <w:r w:rsidRPr="0013192E">
              <w:rPr>
                <w:sz w:val="22"/>
                <w:szCs w:val="22"/>
              </w:rPr>
              <w:t>Skaitmeninės technologijos PET detektorių sistema</w:t>
            </w:r>
          </w:p>
        </w:tc>
        <w:tc>
          <w:tcPr>
            <w:tcW w:w="3686" w:type="dxa"/>
            <w:hideMark/>
          </w:tcPr>
          <w:p w14:paraId="50DDD9B8" w14:textId="77777777" w:rsidR="006E606F" w:rsidRPr="0013192E" w:rsidRDefault="006E606F" w:rsidP="0008545F">
            <w:pPr>
              <w:rPr>
                <w:sz w:val="22"/>
                <w:szCs w:val="22"/>
              </w:rPr>
            </w:pPr>
            <w:r w:rsidRPr="0013192E">
              <w:rPr>
                <w:sz w:val="22"/>
                <w:szCs w:val="22"/>
              </w:rPr>
              <w:t xml:space="preserve">Naudojanti </w:t>
            </w:r>
            <w:proofErr w:type="spellStart"/>
            <w:r w:rsidRPr="0013192E">
              <w:rPr>
                <w:sz w:val="22"/>
                <w:szCs w:val="22"/>
              </w:rPr>
              <w:t>SiPM</w:t>
            </w:r>
            <w:proofErr w:type="spellEnd"/>
            <w:r w:rsidRPr="0013192E">
              <w:rPr>
                <w:sz w:val="22"/>
                <w:szCs w:val="22"/>
              </w:rPr>
              <w:t xml:space="preserve"> (angl. </w:t>
            </w:r>
            <w:proofErr w:type="spellStart"/>
            <w:r w:rsidRPr="0013192E">
              <w:rPr>
                <w:sz w:val="22"/>
                <w:szCs w:val="22"/>
              </w:rPr>
              <w:t>solid-state</w:t>
            </w:r>
            <w:proofErr w:type="spellEnd"/>
            <w:r w:rsidRPr="0013192E">
              <w:rPr>
                <w:sz w:val="22"/>
                <w:szCs w:val="22"/>
              </w:rPr>
              <w:t xml:space="preserve"> </w:t>
            </w:r>
            <w:proofErr w:type="spellStart"/>
            <w:r w:rsidRPr="0013192E">
              <w:rPr>
                <w:sz w:val="22"/>
                <w:szCs w:val="22"/>
              </w:rPr>
              <w:t>silicon</w:t>
            </w:r>
            <w:proofErr w:type="spellEnd"/>
            <w:r w:rsidRPr="0013192E">
              <w:rPr>
                <w:sz w:val="22"/>
                <w:szCs w:val="22"/>
              </w:rPr>
              <w:t xml:space="preserve"> </w:t>
            </w:r>
            <w:proofErr w:type="spellStart"/>
            <w:r w:rsidRPr="0013192E">
              <w:rPr>
                <w:sz w:val="22"/>
                <w:szCs w:val="22"/>
              </w:rPr>
              <w:t>photomultiplier</w:t>
            </w:r>
            <w:proofErr w:type="spellEnd"/>
            <w:r w:rsidRPr="0013192E">
              <w:rPr>
                <w:sz w:val="22"/>
                <w:szCs w:val="22"/>
              </w:rPr>
              <w:t xml:space="preserve">) arba </w:t>
            </w:r>
            <w:proofErr w:type="spellStart"/>
            <w:r w:rsidRPr="0013192E">
              <w:rPr>
                <w:sz w:val="22"/>
                <w:szCs w:val="22"/>
              </w:rPr>
              <w:t>dSiMP</w:t>
            </w:r>
            <w:proofErr w:type="spellEnd"/>
            <w:r w:rsidRPr="0013192E">
              <w:rPr>
                <w:sz w:val="22"/>
                <w:szCs w:val="22"/>
              </w:rPr>
              <w:t xml:space="preserve"> (angl. </w:t>
            </w:r>
            <w:proofErr w:type="spellStart"/>
            <w:r w:rsidRPr="0013192E">
              <w:rPr>
                <w:sz w:val="22"/>
                <w:szCs w:val="22"/>
              </w:rPr>
              <w:t>digital</w:t>
            </w:r>
            <w:proofErr w:type="spellEnd"/>
            <w:r w:rsidRPr="0013192E">
              <w:rPr>
                <w:sz w:val="22"/>
                <w:szCs w:val="22"/>
              </w:rPr>
              <w:t xml:space="preserve"> </w:t>
            </w:r>
            <w:proofErr w:type="spellStart"/>
            <w:r w:rsidRPr="0013192E">
              <w:rPr>
                <w:sz w:val="22"/>
                <w:szCs w:val="22"/>
              </w:rPr>
              <w:t>solid-state</w:t>
            </w:r>
            <w:proofErr w:type="spellEnd"/>
            <w:r w:rsidRPr="0013192E">
              <w:rPr>
                <w:sz w:val="22"/>
                <w:szCs w:val="22"/>
              </w:rPr>
              <w:t xml:space="preserve"> </w:t>
            </w:r>
            <w:proofErr w:type="spellStart"/>
            <w:r w:rsidRPr="0013192E">
              <w:rPr>
                <w:sz w:val="22"/>
                <w:szCs w:val="22"/>
              </w:rPr>
              <w:t>silicon</w:t>
            </w:r>
            <w:proofErr w:type="spellEnd"/>
            <w:r w:rsidRPr="0013192E">
              <w:rPr>
                <w:sz w:val="22"/>
                <w:szCs w:val="22"/>
              </w:rPr>
              <w:t xml:space="preserve"> </w:t>
            </w:r>
            <w:proofErr w:type="spellStart"/>
            <w:r w:rsidRPr="0013192E">
              <w:rPr>
                <w:sz w:val="22"/>
                <w:szCs w:val="22"/>
              </w:rPr>
              <w:t>photomultiplier</w:t>
            </w:r>
            <w:proofErr w:type="spellEnd"/>
            <w:r w:rsidRPr="0013192E">
              <w:rPr>
                <w:sz w:val="22"/>
                <w:szCs w:val="22"/>
              </w:rPr>
              <w:t>) arba DPC (angl. Digital-</w:t>
            </w:r>
            <w:proofErr w:type="spellStart"/>
            <w:r w:rsidRPr="0013192E">
              <w:rPr>
                <w:sz w:val="22"/>
                <w:szCs w:val="22"/>
              </w:rPr>
              <w:t>Photon</w:t>
            </w:r>
            <w:proofErr w:type="spellEnd"/>
            <w:r w:rsidRPr="0013192E">
              <w:rPr>
                <w:sz w:val="22"/>
                <w:szCs w:val="22"/>
              </w:rPr>
              <w:t>-</w:t>
            </w:r>
            <w:proofErr w:type="spellStart"/>
            <w:r w:rsidRPr="0013192E">
              <w:rPr>
                <w:sz w:val="22"/>
                <w:szCs w:val="22"/>
              </w:rPr>
              <w:t>Counting</w:t>
            </w:r>
            <w:proofErr w:type="spellEnd"/>
            <w:r w:rsidRPr="0013192E">
              <w:rPr>
                <w:sz w:val="22"/>
                <w:szCs w:val="22"/>
              </w:rPr>
              <w:t>) technologiją (arba lygiavertę)</w:t>
            </w:r>
          </w:p>
        </w:tc>
        <w:tc>
          <w:tcPr>
            <w:tcW w:w="2981" w:type="dxa"/>
          </w:tcPr>
          <w:p w14:paraId="69F64BCC" w14:textId="48ED7EA5" w:rsidR="006E606F" w:rsidRPr="0013192E" w:rsidRDefault="006E606F" w:rsidP="006E606F">
            <w:pPr>
              <w:rPr>
                <w:sz w:val="22"/>
                <w:szCs w:val="22"/>
              </w:rPr>
            </w:pPr>
          </w:p>
        </w:tc>
      </w:tr>
      <w:tr w:rsidR="006E606F" w:rsidRPr="0013192E" w14:paraId="1619F731" w14:textId="77777777" w:rsidTr="002A6CCD">
        <w:tc>
          <w:tcPr>
            <w:tcW w:w="702" w:type="dxa"/>
            <w:hideMark/>
          </w:tcPr>
          <w:p w14:paraId="6A5F2983" w14:textId="0D78ACA9" w:rsidR="006E606F" w:rsidRPr="0013192E" w:rsidRDefault="006E606F" w:rsidP="006E606F">
            <w:pPr>
              <w:jc w:val="center"/>
              <w:rPr>
                <w:sz w:val="22"/>
                <w:szCs w:val="22"/>
              </w:rPr>
            </w:pPr>
            <w:r w:rsidRPr="0013192E">
              <w:rPr>
                <w:sz w:val="22"/>
                <w:szCs w:val="22"/>
              </w:rPr>
              <w:t>3.</w:t>
            </w:r>
            <w:r w:rsidR="00146585" w:rsidRPr="0013192E">
              <w:rPr>
                <w:sz w:val="22"/>
                <w:szCs w:val="22"/>
              </w:rPr>
              <w:t>5</w:t>
            </w:r>
            <w:r w:rsidRPr="0013192E">
              <w:rPr>
                <w:sz w:val="22"/>
                <w:szCs w:val="22"/>
              </w:rPr>
              <w:t>.</w:t>
            </w:r>
          </w:p>
        </w:tc>
        <w:tc>
          <w:tcPr>
            <w:tcW w:w="2837" w:type="dxa"/>
            <w:hideMark/>
          </w:tcPr>
          <w:p w14:paraId="5FC88764" w14:textId="77777777" w:rsidR="006E606F" w:rsidRPr="0013192E" w:rsidRDefault="006E606F" w:rsidP="0008545F">
            <w:pPr>
              <w:rPr>
                <w:sz w:val="22"/>
                <w:szCs w:val="22"/>
              </w:rPr>
            </w:pPr>
            <w:r w:rsidRPr="0013192E">
              <w:rPr>
                <w:sz w:val="22"/>
                <w:szCs w:val="22"/>
              </w:rPr>
              <w:t>Sistemos jautrumas pagal NEMA NU 2-2018 arba lygiavertį standartą</w:t>
            </w:r>
          </w:p>
        </w:tc>
        <w:tc>
          <w:tcPr>
            <w:tcW w:w="3686" w:type="dxa"/>
            <w:hideMark/>
          </w:tcPr>
          <w:p w14:paraId="2AFEEA63" w14:textId="69711072" w:rsidR="006E606F" w:rsidRPr="0013192E" w:rsidRDefault="006E606F" w:rsidP="0008545F">
            <w:pPr>
              <w:rPr>
                <w:sz w:val="22"/>
                <w:szCs w:val="22"/>
              </w:rPr>
            </w:pPr>
            <w:r w:rsidRPr="0013192E">
              <w:rPr>
                <w:sz w:val="22"/>
                <w:szCs w:val="22"/>
              </w:rPr>
              <w:t xml:space="preserve">≥ 11 </w:t>
            </w:r>
            <w:proofErr w:type="spellStart"/>
            <w:r w:rsidRPr="0013192E">
              <w:rPr>
                <w:sz w:val="22"/>
                <w:szCs w:val="22"/>
              </w:rPr>
              <w:t>cps</w:t>
            </w:r>
            <w:proofErr w:type="spellEnd"/>
            <w:r w:rsidRPr="0013192E">
              <w:rPr>
                <w:sz w:val="22"/>
                <w:szCs w:val="22"/>
              </w:rPr>
              <w:t>/</w:t>
            </w:r>
            <w:proofErr w:type="spellStart"/>
            <w:r w:rsidRPr="0013192E">
              <w:rPr>
                <w:sz w:val="22"/>
                <w:szCs w:val="22"/>
              </w:rPr>
              <w:t>kBq</w:t>
            </w:r>
            <w:proofErr w:type="spellEnd"/>
          </w:p>
        </w:tc>
        <w:tc>
          <w:tcPr>
            <w:tcW w:w="2981" w:type="dxa"/>
          </w:tcPr>
          <w:p w14:paraId="10729064" w14:textId="7ACBE48B" w:rsidR="006E606F" w:rsidRPr="0013192E" w:rsidRDefault="006E606F" w:rsidP="006E606F">
            <w:pPr>
              <w:rPr>
                <w:sz w:val="22"/>
                <w:szCs w:val="22"/>
              </w:rPr>
            </w:pPr>
          </w:p>
        </w:tc>
      </w:tr>
      <w:tr w:rsidR="006E606F" w:rsidRPr="0013192E" w14:paraId="3E80B202" w14:textId="77777777" w:rsidTr="002A6CCD">
        <w:tc>
          <w:tcPr>
            <w:tcW w:w="702" w:type="dxa"/>
            <w:hideMark/>
          </w:tcPr>
          <w:p w14:paraId="7D2CC260" w14:textId="1AEB3EB4" w:rsidR="006E606F" w:rsidRPr="0013192E" w:rsidRDefault="006E606F" w:rsidP="006E606F">
            <w:pPr>
              <w:jc w:val="center"/>
              <w:rPr>
                <w:sz w:val="22"/>
                <w:szCs w:val="22"/>
              </w:rPr>
            </w:pPr>
            <w:bookmarkStart w:id="0" w:name="_Hlk201326114"/>
            <w:r w:rsidRPr="0013192E">
              <w:rPr>
                <w:sz w:val="22"/>
                <w:szCs w:val="22"/>
              </w:rPr>
              <w:t>3.</w:t>
            </w:r>
            <w:r w:rsidR="00146585" w:rsidRPr="0013192E">
              <w:rPr>
                <w:sz w:val="22"/>
                <w:szCs w:val="22"/>
              </w:rPr>
              <w:t>6</w:t>
            </w:r>
            <w:r w:rsidRPr="0013192E">
              <w:rPr>
                <w:sz w:val="22"/>
                <w:szCs w:val="22"/>
              </w:rPr>
              <w:t>.</w:t>
            </w:r>
          </w:p>
        </w:tc>
        <w:tc>
          <w:tcPr>
            <w:tcW w:w="2837" w:type="dxa"/>
            <w:hideMark/>
          </w:tcPr>
          <w:p w14:paraId="3929EA31" w14:textId="3702E0D7" w:rsidR="006E606F" w:rsidRPr="0013192E" w:rsidRDefault="006E606F" w:rsidP="0008545F">
            <w:pPr>
              <w:rPr>
                <w:sz w:val="22"/>
                <w:szCs w:val="22"/>
              </w:rPr>
            </w:pPr>
            <w:r w:rsidRPr="0013192E">
              <w:rPr>
                <w:sz w:val="22"/>
                <w:szCs w:val="22"/>
              </w:rPr>
              <w:t xml:space="preserve">Ašinė skyra 10 cm atstumu nuo centro (naudojant filtruotą atgalinę projekciją (angl. </w:t>
            </w:r>
            <w:proofErr w:type="spellStart"/>
            <w:r w:rsidRPr="0013192E">
              <w:rPr>
                <w:sz w:val="22"/>
                <w:szCs w:val="22"/>
              </w:rPr>
              <w:t>Filtered</w:t>
            </w:r>
            <w:proofErr w:type="spellEnd"/>
            <w:r w:rsidRPr="0013192E">
              <w:rPr>
                <w:sz w:val="22"/>
                <w:szCs w:val="22"/>
              </w:rPr>
              <w:t xml:space="preserve"> </w:t>
            </w:r>
            <w:proofErr w:type="spellStart"/>
            <w:r w:rsidRPr="0013192E">
              <w:rPr>
                <w:sz w:val="22"/>
                <w:szCs w:val="22"/>
              </w:rPr>
              <w:t>Back</w:t>
            </w:r>
            <w:proofErr w:type="spellEnd"/>
            <w:r w:rsidRPr="0013192E">
              <w:rPr>
                <w:sz w:val="22"/>
                <w:szCs w:val="22"/>
              </w:rPr>
              <w:t xml:space="preserve"> </w:t>
            </w:r>
            <w:proofErr w:type="spellStart"/>
            <w:r w:rsidRPr="0013192E">
              <w:rPr>
                <w:sz w:val="22"/>
                <w:szCs w:val="22"/>
              </w:rPr>
              <w:t>Projection</w:t>
            </w:r>
            <w:proofErr w:type="spellEnd"/>
            <w:r w:rsidRPr="0013192E">
              <w:rPr>
                <w:sz w:val="22"/>
                <w:szCs w:val="22"/>
              </w:rPr>
              <w:t>) arba alternatyvų rekonstrukcijos algoritmą pagal NEMA NU 2-2018 arba lygiavertį standartą)</w:t>
            </w:r>
          </w:p>
        </w:tc>
        <w:tc>
          <w:tcPr>
            <w:tcW w:w="3686" w:type="dxa"/>
            <w:hideMark/>
          </w:tcPr>
          <w:p w14:paraId="57FF082F" w14:textId="166E336C" w:rsidR="006E606F" w:rsidRPr="0013192E" w:rsidRDefault="006E606F" w:rsidP="0008545F">
            <w:pPr>
              <w:rPr>
                <w:sz w:val="22"/>
                <w:szCs w:val="22"/>
              </w:rPr>
            </w:pPr>
            <w:r w:rsidRPr="0013192E">
              <w:rPr>
                <w:sz w:val="22"/>
                <w:szCs w:val="22"/>
              </w:rPr>
              <w:t>≤ 3 mm (</w:t>
            </w:r>
            <w:r w:rsidRPr="0013192E">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13192E">
              <w:rPr>
                <w:sz w:val="22"/>
                <w:szCs w:val="22"/>
              </w:rPr>
              <w:t>)</w:t>
            </w:r>
          </w:p>
        </w:tc>
        <w:tc>
          <w:tcPr>
            <w:tcW w:w="2981" w:type="dxa"/>
          </w:tcPr>
          <w:p w14:paraId="6DE9D441" w14:textId="12E353B6" w:rsidR="006E606F" w:rsidRPr="0013192E" w:rsidRDefault="006E606F" w:rsidP="006E606F">
            <w:pPr>
              <w:rPr>
                <w:sz w:val="22"/>
                <w:szCs w:val="22"/>
              </w:rPr>
            </w:pPr>
          </w:p>
        </w:tc>
      </w:tr>
      <w:tr w:rsidR="006E606F" w:rsidRPr="0013192E" w14:paraId="69A9BA3B" w14:textId="77777777" w:rsidTr="002A6CCD">
        <w:tc>
          <w:tcPr>
            <w:tcW w:w="702" w:type="dxa"/>
            <w:hideMark/>
          </w:tcPr>
          <w:p w14:paraId="6A39BBE2" w14:textId="71539562" w:rsidR="006E606F" w:rsidRPr="0013192E" w:rsidRDefault="006E606F" w:rsidP="006E606F">
            <w:pPr>
              <w:jc w:val="center"/>
              <w:rPr>
                <w:sz w:val="22"/>
                <w:szCs w:val="22"/>
              </w:rPr>
            </w:pPr>
            <w:r w:rsidRPr="0013192E">
              <w:rPr>
                <w:sz w:val="22"/>
                <w:szCs w:val="22"/>
              </w:rPr>
              <w:t>3.</w:t>
            </w:r>
            <w:r w:rsidR="00146585" w:rsidRPr="0013192E">
              <w:rPr>
                <w:sz w:val="22"/>
                <w:szCs w:val="22"/>
              </w:rPr>
              <w:t>7</w:t>
            </w:r>
            <w:r w:rsidRPr="0013192E">
              <w:rPr>
                <w:sz w:val="22"/>
                <w:szCs w:val="22"/>
              </w:rPr>
              <w:t>.</w:t>
            </w:r>
          </w:p>
        </w:tc>
        <w:tc>
          <w:tcPr>
            <w:tcW w:w="2837" w:type="dxa"/>
            <w:hideMark/>
          </w:tcPr>
          <w:p w14:paraId="43E9C00B" w14:textId="21D65314" w:rsidR="006E606F" w:rsidRPr="0013192E" w:rsidRDefault="006E606F" w:rsidP="0008545F">
            <w:pPr>
              <w:rPr>
                <w:sz w:val="22"/>
                <w:szCs w:val="22"/>
              </w:rPr>
            </w:pPr>
            <w:r w:rsidRPr="0013192E">
              <w:rPr>
                <w:sz w:val="22"/>
                <w:szCs w:val="22"/>
              </w:rPr>
              <w:t xml:space="preserve">Ašinė skyra 1 cm atstumu nuo centro (naudojant filtruotą atgalinę projekciją (angl. </w:t>
            </w:r>
            <w:proofErr w:type="spellStart"/>
            <w:r w:rsidRPr="0013192E">
              <w:rPr>
                <w:sz w:val="22"/>
                <w:szCs w:val="22"/>
              </w:rPr>
              <w:t>Filtered</w:t>
            </w:r>
            <w:proofErr w:type="spellEnd"/>
            <w:r w:rsidRPr="0013192E">
              <w:rPr>
                <w:sz w:val="22"/>
                <w:szCs w:val="22"/>
              </w:rPr>
              <w:t xml:space="preserve"> </w:t>
            </w:r>
            <w:proofErr w:type="spellStart"/>
            <w:r w:rsidRPr="0013192E">
              <w:rPr>
                <w:sz w:val="22"/>
                <w:szCs w:val="22"/>
              </w:rPr>
              <w:t>Back</w:t>
            </w:r>
            <w:proofErr w:type="spellEnd"/>
            <w:r w:rsidRPr="0013192E">
              <w:rPr>
                <w:sz w:val="22"/>
                <w:szCs w:val="22"/>
              </w:rPr>
              <w:t xml:space="preserve"> </w:t>
            </w:r>
            <w:proofErr w:type="spellStart"/>
            <w:r w:rsidRPr="0013192E">
              <w:rPr>
                <w:sz w:val="22"/>
                <w:szCs w:val="22"/>
              </w:rPr>
              <w:t>Projection</w:t>
            </w:r>
            <w:proofErr w:type="spellEnd"/>
            <w:r w:rsidRPr="0013192E">
              <w:rPr>
                <w:sz w:val="22"/>
                <w:szCs w:val="22"/>
              </w:rPr>
              <w:t>) arba alternatyvų rekonstrukcijos algoritmą pagal NEMA NU 2-2018 arba lygiavertį standartą)</w:t>
            </w:r>
          </w:p>
        </w:tc>
        <w:tc>
          <w:tcPr>
            <w:tcW w:w="3686" w:type="dxa"/>
            <w:hideMark/>
          </w:tcPr>
          <w:p w14:paraId="797931E5" w14:textId="77777777" w:rsidR="006E606F" w:rsidRPr="0013192E" w:rsidRDefault="006E606F" w:rsidP="0008545F">
            <w:pPr>
              <w:rPr>
                <w:sz w:val="22"/>
                <w:szCs w:val="22"/>
              </w:rPr>
            </w:pPr>
            <w:r w:rsidRPr="0013192E">
              <w:rPr>
                <w:sz w:val="22"/>
                <w:szCs w:val="22"/>
              </w:rPr>
              <w:t>≤ 3 mm (</w:t>
            </w:r>
            <w:r w:rsidRPr="0013192E">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13192E">
              <w:rPr>
                <w:sz w:val="22"/>
                <w:szCs w:val="22"/>
              </w:rPr>
              <w:t>)</w:t>
            </w:r>
          </w:p>
        </w:tc>
        <w:tc>
          <w:tcPr>
            <w:tcW w:w="2981" w:type="dxa"/>
          </w:tcPr>
          <w:p w14:paraId="397C1E78" w14:textId="24E16E4E" w:rsidR="006E606F" w:rsidRPr="0013192E" w:rsidRDefault="006E606F" w:rsidP="006E606F">
            <w:pPr>
              <w:rPr>
                <w:sz w:val="22"/>
                <w:szCs w:val="22"/>
              </w:rPr>
            </w:pPr>
          </w:p>
        </w:tc>
      </w:tr>
      <w:tr w:rsidR="006E606F" w:rsidRPr="0013192E" w14:paraId="6331D056" w14:textId="77777777" w:rsidTr="002A6CCD">
        <w:tc>
          <w:tcPr>
            <w:tcW w:w="702" w:type="dxa"/>
            <w:hideMark/>
          </w:tcPr>
          <w:p w14:paraId="2F5A6511" w14:textId="66F2AD54" w:rsidR="006E606F" w:rsidRPr="0013192E" w:rsidRDefault="006E606F" w:rsidP="006E606F">
            <w:pPr>
              <w:jc w:val="center"/>
              <w:rPr>
                <w:sz w:val="22"/>
                <w:szCs w:val="22"/>
              </w:rPr>
            </w:pPr>
            <w:r w:rsidRPr="0013192E">
              <w:rPr>
                <w:sz w:val="22"/>
                <w:szCs w:val="22"/>
              </w:rPr>
              <w:lastRenderedPageBreak/>
              <w:t>3.</w:t>
            </w:r>
            <w:r w:rsidR="00146585" w:rsidRPr="0013192E">
              <w:rPr>
                <w:sz w:val="22"/>
                <w:szCs w:val="22"/>
              </w:rPr>
              <w:t>8</w:t>
            </w:r>
            <w:r w:rsidRPr="0013192E">
              <w:rPr>
                <w:sz w:val="22"/>
                <w:szCs w:val="22"/>
              </w:rPr>
              <w:t>.</w:t>
            </w:r>
          </w:p>
        </w:tc>
        <w:tc>
          <w:tcPr>
            <w:tcW w:w="2837" w:type="dxa"/>
            <w:hideMark/>
          </w:tcPr>
          <w:p w14:paraId="39E40BC7" w14:textId="07B2D5DD" w:rsidR="006E606F" w:rsidRPr="0013192E" w:rsidRDefault="006E606F" w:rsidP="0008545F">
            <w:pPr>
              <w:rPr>
                <w:sz w:val="22"/>
                <w:szCs w:val="22"/>
              </w:rPr>
            </w:pPr>
            <w:r w:rsidRPr="0013192E">
              <w:rPr>
                <w:sz w:val="22"/>
                <w:szCs w:val="22"/>
              </w:rPr>
              <w:t xml:space="preserve">Skersinė skyra 1 cm atstumu nuo centro (naudojant filtruotą atgalinę projekciją (angl. </w:t>
            </w:r>
            <w:proofErr w:type="spellStart"/>
            <w:r w:rsidRPr="0013192E">
              <w:rPr>
                <w:sz w:val="22"/>
                <w:szCs w:val="22"/>
              </w:rPr>
              <w:t>Filtered</w:t>
            </w:r>
            <w:proofErr w:type="spellEnd"/>
            <w:r w:rsidRPr="0013192E">
              <w:rPr>
                <w:sz w:val="22"/>
                <w:szCs w:val="22"/>
              </w:rPr>
              <w:t xml:space="preserve"> </w:t>
            </w:r>
            <w:proofErr w:type="spellStart"/>
            <w:r w:rsidRPr="0013192E">
              <w:rPr>
                <w:sz w:val="22"/>
                <w:szCs w:val="22"/>
              </w:rPr>
              <w:t>Back</w:t>
            </w:r>
            <w:proofErr w:type="spellEnd"/>
            <w:r w:rsidRPr="0013192E">
              <w:rPr>
                <w:sz w:val="22"/>
                <w:szCs w:val="22"/>
              </w:rPr>
              <w:t xml:space="preserve"> </w:t>
            </w:r>
            <w:proofErr w:type="spellStart"/>
            <w:r w:rsidRPr="0013192E">
              <w:rPr>
                <w:sz w:val="22"/>
                <w:szCs w:val="22"/>
              </w:rPr>
              <w:t>Projection</w:t>
            </w:r>
            <w:proofErr w:type="spellEnd"/>
            <w:r w:rsidRPr="0013192E">
              <w:rPr>
                <w:sz w:val="22"/>
                <w:szCs w:val="22"/>
              </w:rPr>
              <w:t>) arba alternatyvų rekonstrukcijos algoritmą pagal NEMA NU 2-2018 arba lygiavertį standartą)</w:t>
            </w:r>
          </w:p>
        </w:tc>
        <w:tc>
          <w:tcPr>
            <w:tcW w:w="3686" w:type="dxa"/>
            <w:hideMark/>
          </w:tcPr>
          <w:p w14:paraId="7CA49985" w14:textId="77777777" w:rsidR="006E606F" w:rsidRPr="0013192E" w:rsidRDefault="006E606F" w:rsidP="0008545F">
            <w:pPr>
              <w:rPr>
                <w:sz w:val="22"/>
                <w:szCs w:val="22"/>
              </w:rPr>
            </w:pPr>
            <w:r w:rsidRPr="0013192E">
              <w:rPr>
                <w:sz w:val="22"/>
                <w:szCs w:val="22"/>
              </w:rPr>
              <w:t>≤ 3,1 mm (</w:t>
            </w:r>
            <w:r w:rsidRPr="0013192E">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13192E">
              <w:rPr>
                <w:sz w:val="22"/>
                <w:szCs w:val="22"/>
              </w:rPr>
              <w:t>)</w:t>
            </w:r>
          </w:p>
        </w:tc>
        <w:tc>
          <w:tcPr>
            <w:tcW w:w="2981" w:type="dxa"/>
          </w:tcPr>
          <w:p w14:paraId="51A2876A" w14:textId="1E8AF17B" w:rsidR="006E606F" w:rsidRPr="0013192E" w:rsidRDefault="006E606F" w:rsidP="006E606F">
            <w:pPr>
              <w:rPr>
                <w:sz w:val="22"/>
                <w:szCs w:val="22"/>
              </w:rPr>
            </w:pPr>
          </w:p>
        </w:tc>
      </w:tr>
      <w:tr w:rsidR="006E606F" w:rsidRPr="0013192E" w14:paraId="48443B2C" w14:textId="77777777" w:rsidTr="002A6CCD">
        <w:tc>
          <w:tcPr>
            <w:tcW w:w="702" w:type="dxa"/>
            <w:hideMark/>
          </w:tcPr>
          <w:p w14:paraId="0912637D" w14:textId="4D2C435B" w:rsidR="006E606F" w:rsidRPr="0013192E" w:rsidRDefault="006E606F" w:rsidP="006E606F">
            <w:pPr>
              <w:jc w:val="center"/>
              <w:rPr>
                <w:sz w:val="22"/>
                <w:szCs w:val="22"/>
              </w:rPr>
            </w:pPr>
            <w:r w:rsidRPr="0013192E">
              <w:rPr>
                <w:sz w:val="22"/>
                <w:szCs w:val="22"/>
              </w:rPr>
              <w:t>3.</w:t>
            </w:r>
            <w:r w:rsidR="00146585" w:rsidRPr="0013192E">
              <w:rPr>
                <w:sz w:val="22"/>
                <w:szCs w:val="22"/>
              </w:rPr>
              <w:t>9</w:t>
            </w:r>
            <w:r w:rsidRPr="0013192E">
              <w:rPr>
                <w:sz w:val="22"/>
                <w:szCs w:val="22"/>
              </w:rPr>
              <w:t>.</w:t>
            </w:r>
          </w:p>
        </w:tc>
        <w:tc>
          <w:tcPr>
            <w:tcW w:w="2837" w:type="dxa"/>
            <w:hideMark/>
          </w:tcPr>
          <w:p w14:paraId="217F69A2" w14:textId="52023DBE" w:rsidR="006E606F" w:rsidRPr="0013192E" w:rsidRDefault="006E606F" w:rsidP="0008545F">
            <w:pPr>
              <w:rPr>
                <w:sz w:val="22"/>
                <w:szCs w:val="22"/>
              </w:rPr>
            </w:pPr>
            <w:r w:rsidRPr="0013192E">
              <w:rPr>
                <w:sz w:val="22"/>
                <w:szCs w:val="22"/>
              </w:rPr>
              <w:t xml:space="preserve">Skersinė skyra 10 cm atstumu nuo centro  (naudojant filtruotą atgalinę projekciją (angl. </w:t>
            </w:r>
            <w:proofErr w:type="spellStart"/>
            <w:r w:rsidRPr="0013192E">
              <w:rPr>
                <w:sz w:val="22"/>
                <w:szCs w:val="22"/>
              </w:rPr>
              <w:t>Filtered</w:t>
            </w:r>
            <w:proofErr w:type="spellEnd"/>
            <w:r w:rsidRPr="0013192E">
              <w:rPr>
                <w:sz w:val="22"/>
                <w:szCs w:val="22"/>
              </w:rPr>
              <w:t xml:space="preserve"> </w:t>
            </w:r>
            <w:proofErr w:type="spellStart"/>
            <w:r w:rsidRPr="0013192E">
              <w:rPr>
                <w:sz w:val="22"/>
                <w:szCs w:val="22"/>
              </w:rPr>
              <w:t>Back</w:t>
            </w:r>
            <w:proofErr w:type="spellEnd"/>
            <w:r w:rsidRPr="0013192E">
              <w:rPr>
                <w:sz w:val="22"/>
                <w:szCs w:val="22"/>
              </w:rPr>
              <w:t xml:space="preserve"> </w:t>
            </w:r>
            <w:proofErr w:type="spellStart"/>
            <w:r w:rsidRPr="0013192E">
              <w:rPr>
                <w:sz w:val="22"/>
                <w:szCs w:val="22"/>
              </w:rPr>
              <w:t>Projection</w:t>
            </w:r>
            <w:proofErr w:type="spellEnd"/>
            <w:r w:rsidRPr="0013192E">
              <w:rPr>
                <w:sz w:val="22"/>
                <w:szCs w:val="22"/>
              </w:rPr>
              <w:t>) arba alternatyvų rekonstrukcijos algoritmą pagal NEMA NU 2-2018 arba lygiavertį standartą)</w:t>
            </w:r>
          </w:p>
        </w:tc>
        <w:tc>
          <w:tcPr>
            <w:tcW w:w="3686" w:type="dxa"/>
            <w:hideMark/>
          </w:tcPr>
          <w:p w14:paraId="300440AC" w14:textId="77777777" w:rsidR="006E606F" w:rsidRPr="0013192E" w:rsidRDefault="006E606F" w:rsidP="0008545F">
            <w:pPr>
              <w:rPr>
                <w:sz w:val="22"/>
                <w:szCs w:val="22"/>
              </w:rPr>
            </w:pPr>
            <w:r w:rsidRPr="0013192E">
              <w:rPr>
                <w:sz w:val="22"/>
                <w:szCs w:val="22"/>
              </w:rPr>
              <w:t>≤ 3,1 mm (</w:t>
            </w:r>
            <w:r w:rsidRPr="0013192E">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13192E">
              <w:rPr>
                <w:sz w:val="22"/>
                <w:szCs w:val="22"/>
              </w:rPr>
              <w:t>)</w:t>
            </w:r>
          </w:p>
        </w:tc>
        <w:tc>
          <w:tcPr>
            <w:tcW w:w="2981" w:type="dxa"/>
          </w:tcPr>
          <w:p w14:paraId="2E31D1A4" w14:textId="1F1867C5" w:rsidR="006E606F" w:rsidRPr="0013192E" w:rsidRDefault="006E606F" w:rsidP="006E606F">
            <w:pPr>
              <w:rPr>
                <w:sz w:val="22"/>
                <w:szCs w:val="22"/>
              </w:rPr>
            </w:pPr>
          </w:p>
        </w:tc>
      </w:tr>
      <w:bookmarkEnd w:id="0"/>
      <w:tr w:rsidR="006E606F" w:rsidRPr="0013192E" w14:paraId="283421F3" w14:textId="77777777" w:rsidTr="002A6CCD">
        <w:tc>
          <w:tcPr>
            <w:tcW w:w="702" w:type="dxa"/>
            <w:hideMark/>
          </w:tcPr>
          <w:p w14:paraId="7C9EE278" w14:textId="539559D3" w:rsidR="006E606F" w:rsidRPr="0013192E" w:rsidRDefault="006E606F" w:rsidP="006E606F">
            <w:pPr>
              <w:jc w:val="center"/>
              <w:rPr>
                <w:sz w:val="22"/>
                <w:szCs w:val="22"/>
              </w:rPr>
            </w:pPr>
            <w:r w:rsidRPr="0013192E">
              <w:rPr>
                <w:sz w:val="22"/>
                <w:szCs w:val="22"/>
              </w:rPr>
              <w:t>3.</w:t>
            </w:r>
            <w:r w:rsidR="00146585" w:rsidRPr="0013192E">
              <w:rPr>
                <w:sz w:val="22"/>
                <w:szCs w:val="22"/>
              </w:rPr>
              <w:t>10</w:t>
            </w:r>
            <w:r w:rsidRPr="0013192E">
              <w:rPr>
                <w:sz w:val="22"/>
                <w:szCs w:val="22"/>
              </w:rPr>
              <w:t>.</w:t>
            </w:r>
          </w:p>
        </w:tc>
        <w:tc>
          <w:tcPr>
            <w:tcW w:w="2837" w:type="dxa"/>
            <w:hideMark/>
          </w:tcPr>
          <w:p w14:paraId="76630D7A" w14:textId="77777777" w:rsidR="006E606F" w:rsidRPr="0013192E" w:rsidRDefault="006E606F" w:rsidP="0008545F">
            <w:pPr>
              <w:rPr>
                <w:sz w:val="22"/>
                <w:szCs w:val="22"/>
              </w:rPr>
            </w:pPr>
            <w:r w:rsidRPr="0013192E">
              <w:rPr>
                <w:sz w:val="22"/>
                <w:szCs w:val="22"/>
              </w:rPr>
              <w:t>Išbarstymo frakcija (pagal NEMA NU 2-2018 arba lygiavertį standartą)</w:t>
            </w:r>
          </w:p>
        </w:tc>
        <w:tc>
          <w:tcPr>
            <w:tcW w:w="3686" w:type="dxa"/>
            <w:hideMark/>
          </w:tcPr>
          <w:p w14:paraId="5108F323" w14:textId="77777777" w:rsidR="006E606F" w:rsidRPr="0013192E" w:rsidRDefault="006E606F" w:rsidP="0008545F">
            <w:pPr>
              <w:rPr>
                <w:sz w:val="22"/>
                <w:szCs w:val="22"/>
              </w:rPr>
            </w:pPr>
            <w:r w:rsidRPr="0013192E">
              <w:rPr>
                <w:sz w:val="22"/>
                <w:szCs w:val="22"/>
              </w:rPr>
              <w:t>≤  41%</w:t>
            </w:r>
          </w:p>
        </w:tc>
        <w:tc>
          <w:tcPr>
            <w:tcW w:w="2981" w:type="dxa"/>
            <w:tcBorders>
              <w:bottom w:val="single" w:sz="4" w:space="0" w:color="auto"/>
            </w:tcBorders>
          </w:tcPr>
          <w:p w14:paraId="5F645C41" w14:textId="2CFE3A81" w:rsidR="006E606F" w:rsidRPr="0013192E" w:rsidRDefault="006E606F" w:rsidP="006E606F">
            <w:pPr>
              <w:rPr>
                <w:sz w:val="22"/>
                <w:szCs w:val="22"/>
              </w:rPr>
            </w:pPr>
          </w:p>
        </w:tc>
      </w:tr>
      <w:tr w:rsidR="006E606F" w:rsidRPr="0013192E" w14:paraId="333D877B" w14:textId="77777777" w:rsidTr="002A6CCD">
        <w:tc>
          <w:tcPr>
            <w:tcW w:w="702" w:type="dxa"/>
            <w:vMerge w:val="restart"/>
          </w:tcPr>
          <w:p w14:paraId="76B64073" w14:textId="66B25C5A" w:rsidR="006E606F" w:rsidRPr="0013192E" w:rsidRDefault="006E606F" w:rsidP="00146585">
            <w:pPr>
              <w:jc w:val="center"/>
              <w:rPr>
                <w:sz w:val="22"/>
                <w:szCs w:val="22"/>
              </w:rPr>
            </w:pPr>
            <w:r w:rsidRPr="0013192E">
              <w:rPr>
                <w:sz w:val="22"/>
                <w:szCs w:val="22"/>
              </w:rPr>
              <w:t>3.1</w:t>
            </w:r>
            <w:r w:rsidR="00146585" w:rsidRPr="0013192E">
              <w:rPr>
                <w:sz w:val="22"/>
                <w:szCs w:val="22"/>
              </w:rPr>
              <w:t>1</w:t>
            </w:r>
            <w:r w:rsidRPr="0013192E">
              <w:rPr>
                <w:sz w:val="22"/>
                <w:szCs w:val="22"/>
              </w:rPr>
              <w:t>.</w:t>
            </w:r>
          </w:p>
        </w:tc>
        <w:tc>
          <w:tcPr>
            <w:tcW w:w="2837" w:type="dxa"/>
            <w:vMerge w:val="restart"/>
          </w:tcPr>
          <w:p w14:paraId="48D36F64" w14:textId="77777777" w:rsidR="006E606F" w:rsidRPr="0013192E" w:rsidRDefault="006E606F" w:rsidP="0008545F">
            <w:pPr>
              <w:rPr>
                <w:sz w:val="22"/>
                <w:szCs w:val="22"/>
              </w:rPr>
            </w:pPr>
            <w:r w:rsidRPr="0013192E">
              <w:rPr>
                <w:sz w:val="22"/>
                <w:szCs w:val="22"/>
              </w:rPr>
              <w:t>PET sistemos skenavimo režimai</w:t>
            </w:r>
          </w:p>
        </w:tc>
        <w:tc>
          <w:tcPr>
            <w:tcW w:w="3686" w:type="dxa"/>
            <w:tcBorders>
              <w:right w:val="single" w:sz="4" w:space="0" w:color="auto"/>
            </w:tcBorders>
          </w:tcPr>
          <w:p w14:paraId="726533A8" w14:textId="3D688638" w:rsidR="006E606F" w:rsidRPr="0013192E" w:rsidRDefault="006E606F" w:rsidP="0008545F">
            <w:pPr>
              <w:rPr>
                <w:sz w:val="22"/>
                <w:szCs w:val="22"/>
              </w:rPr>
            </w:pPr>
            <w:r w:rsidRPr="0013192E">
              <w:rPr>
                <w:sz w:val="22"/>
                <w:szCs w:val="22"/>
              </w:rPr>
              <w:t>3.1</w:t>
            </w:r>
            <w:r w:rsidR="005070D8">
              <w:rPr>
                <w:sz w:val="22"/>
                <w:szCs w:val="22"/>
              </w:rPr>
              <w:t>1</w:t>
            </w:r>
            <w:r w:rsidRPr="0013192E">
              <w:rPr>
                <w:sz w:val="22"/>
                <w:szCs w:val="22"/>
              </w:rPr>
              <w:t>.1. Statinis</w:t>
            </w:r>
          </w:p>
        </w:tc>
        <w:tc>
          <w:tcPr>
            <w:tcW w:w="2981" w:type="dxa"/>
            <w:tcBorders>
              <w:top w:val="single" w:sz="4" w:space="0" w:color="auto"/>
              <w:left w:val="single" w:sz="4" w:space="0" w:color="auto"/>
              <w:right w:val="single" w:sz="4" w:space="0" w:color="auto"/>
            </w:tcBorders>
          </w:tcPr>
          <w:p w14:paraId="2F7B9630" w14:textId="12F895A2" w:rsidR="006E606F" w:rsidRPr="0013192E" w:rsidRDefault="006E606F" w:rsidP="006E606F">
            <w:pPr>
              <w:rPr>
                <w:sz w:val="22"/>
                <w:szCs w:val="22"/>
              </w:rPr>
            </w:pPr>
          </w:p>
        </w:tc>
      </w:tr>
      <w:tr w:rsidR="006E606F" w:rsidRPr="0013192E" w14:paraId="09CFE9FC" w14:textId="77777777" w:rsidTr="002A6CCD">
        <w:tc>
          <w:tcPr>
            <w:tcW w:w="702" w:type="dxa"/>
            <w:vMerge/>
          </w:tcPr>
          <w:p w14:paraId="5A833D91" w14:textId="77777777" w:rsidR="006E606F" w:rsidRPr="0013192E" w:rsidRDefault="006E606F" w:rsidP="006E606F">
            <w:pPr>
              <w:jc w:val="center"/>
              <w:rPr>
                <w:sz w:val="22"/>
                <w:szCs w:val="22"/>
              </w:rPr>
            </w:pPr>
          </w:p>
        </w:tc>
        <w:tc>
          <w:tcPr>
            <w:tcW w:w="2837" w:type="dxa"/>
            <w:vMerge/>
          </w:tcPr>
          <w:p w14:paraId="77DDD33E" w14:textId="77777777" w:rsidR="006E606F" w:rsidRPr="0013192E" w:rsidRDefault="006E606F" w:rsidP="0008545F">
            <w:pPr>
              <w:rPr>
                <w:sz w:val="22"/>
                <w:szCs w:val="22"/>
              </w:rPr>
            </w:pPr>
          </w:p>
        </w:tc>
        <w:tc>
          <w:tcPr>
            <w:tcW w:w="3686" w:type="dxa"/>
            <w:tcBorders>
              <w:right w:val="single" w:sz="4" w:space="0" w:color="auto"/>
            </w:tcBorders>
          </w:tcPr>
          <w:p w14:paraId="13FDDD20" w14:textId="76DBC346" w:rsidR="006E606F" w:rsidRPr="0013192E" w:rsidRDefault="006E606F" w:rsidP="0008545F">
            <w:pPr>
              <w:rPr>
                <w:sz w:val="22"/>
                <w:szCs w:val="22"/>
              </w:rPr>
            </w:pPr>
            <w:r w:rsidRPr="0013192E">
              <w:rPr>
                <w:sz w:val="22"/>
                <w:szCs w:val="22"/>
              </w:rPr>
              <w:t>3.1</w:t>
            </w:r>
            <w:r w:rsidR="005070D8">
              <w:rPr>
                <w:sz w:val="22"/>
                <w:szCs w:val="22"/>
              </w:rPr>
              <w:t>1</w:t>
            </w:r>
            <w:r w:rsidRPr="0013192E">
              <w:rPr>
                <w:sz w:val="22"/>
                <w:szCs w:val="22"/>
              </w:rPr>
              <w:t xml:space="preserve">.2. Sinchronizuotas (angl. </w:t>
            </w:r>
            <w:proofErr w:type="spellStart"/>
            <w:r w:rsidRPr="0013192E">
              <w:rPr>
                <w:sz w:val="22"/>
                <w:szCs w:val="22"/>
              </w:rPr>
              <w:t>gated</w:t>
            </w:r>
            <w:proofErr w:type="spellEnd"/>
            <w:r w:rsidRPr="0013192E">
              <w:rPr>
                <w:sz w:val="22"/>
                <w:szCs w:val="22"/>
              </w:rPr>
              <w:t>)</w:t>
            </w:r>
          </w:p>
        </w:tc>
        <w:tc>
          <w:tcPr>
            <w:tcW w:w="2981" w:type="dxa"/>
            <w:tcBorders>
              <w:left w:val="single" w:sz="4" w:space="0" w:color="auto"/>
              <w:right w:val="single" w:sz="4" w:space="0" w:color="auto"/>
            </w:tcBorders>
          </w:tcPr>
          <w:p w14:paraId="0D18C1CF" w14:textId="07FF7282" w:rsidR="006E606F" w:rsidRPr="0013192E" w:rsidRDefault="006E606F" w:rsidP="006E606F">
            <w:pPr>
              <w:rPr>
                <w:sz w:val="22"/>
                <w:szCs w:val="22"/>
              </w:rPr>
            </w:pPr>
          </w:p>
        </w:tc>
      </w:tr>
      <w:tr w:rsidR="006E606F" w:rsidRPr="0013192E" w14:paraId="6086A5CF" w14:textId="77777777" w:rsidTr="002A6CCD">
        <w:tc>
          <w:tcPr>
            <w:tcW w:w="702" w:type="dxa"/>
            <w:vMerge/>
          </w:tcPr>
          <w:p w14:paraId="08501C7A" w14:textId="77777777" w:rsidR="006E606F" w:rsidRPr="0013192E" w:rsidRDefault="006E606F" w:rsidP="006E606F">
            <w:pPr>
              <w:jc w:val="center"/>
              <w:rPr>
                <w:sz w:val="22"/>
                <w:szCs w:val="22"/>
              </w:rPr>
            </w:pPr>
          </w:p>
        </w:tc>
        <w:tc>
          <w:tcPr>
            <w:tcW w:w="2837" w:type="dxa"/>
            <w:vMerge/>
          </w:tcPr>
          <w:p w14:paraId="04612314" w14:textId="77777777" w:rsidR="006E606F" w:rsidRPr="0013192E" w:rsidRDefault="006E606F" w:rsidP="0008545F">
            <w:pPr>
              <w:rPr>
                <w:sz w:val="22"/>
                <w:szCs w:val="22"/>
              </w:rPr>
            </w:pPr>
          </w:p>
        </w:tc>
        <w:tc>
          <w:tcPr>
            <w:tcW w:w="3686" w:type="dxa"/>
            <w:tcBorders>
              <w:right w:val="single" w:sz="4" w:space="0" w:color="auto"/>
            </w:tcBorders>
          </w:tcPr>
          <w:p w14:paraId="1D8B76EE" w14:textId="7EA49240" w:rsidR="006E606F" w:rsidRPr="0013192E" w:rsidRDefault="006E606F" w:rsidP="0008545F">
            <w:pPr>
              <w:rPr>
                <w:color w:val="FF0000"/>
                <w:sz w:val="22"/>
                <w:szCs w:val="22"/>
              </w:rPr>
            </w:pPr>
            <w:r w:rsidRPr="0013192E">
              <w:rPr>
                <w:color w:val="FF0000"/>
                <w:sz w:val="22"/>
                <w:szCs w:val="22"/>
              </w:rPr>
              <w:t>3.1</w:t>
            </w:r>
            <w:r w:rsidR="005070D8">
              <w:rPr>
                <w:color w:val="FF0000"/>
                <w:sz w:val="22"/>
                <w:szCs w:val="22"/>
              </w:rPr>
              <w:t>1</w:t>
            </w:r>
            <w:r w:rsidRPr="0013192E">
              <w:rPr>
                <w:color w:val="FF0000"/>
                <w:sz w:val="22"/>
                <w:szCs w:val="22"/>
              </w:rPr>
              <w:t>.3. Dinaminis</w:t>
            </w:r>
          </w:p>
        </w:tc>
        <w:tc>
          <w:tcPr>
            <w:tcW w:w="2981" w:type="dxa"/>
            <w:tcBorders>
              <w:left w:val="single" w:sz="4" w:space="0" w:color="auto"/>
              <w:bottom w:val="single" w:sz="4" w:space="0" w:color="auto"/>
              <w:right w:val="single" w:sz="4" w:space="0" w:color="auto"/>
            </w:tcBorders>
          </w:tcPr>
          <w:p w14:paraId="0A5E58F0" w14:textId="02211BF9" w:rsidR="006E606F" w:rsidRPr="0013192E" w:rsidRDefault="006E606F" w:rsidP="006E606F">
            <w:pPr>
              <w:rPr>
                <w:color w:val="FF0000"/>
                <w:sz w:val="22"/>
                <w:szCs w:val="22"/>
              </w:rPr>
            </w:pPr>
          </w:p>
        </w:tc>
      </w:tr>
      <w:tr w:rsidR="006E606F" w:rsidRPr="0013192E" w14:paraId="33C85E89" w14:textId="77777777" w:rsidTr="002A6CCD">
        <w:trPr>
          <w:trHeight w:val="516"/>
        </w:trPr>
        <w:tc>
          <w:tcPr>
            <w:tcW w:w="702" w:type="dxa"/>
          </w:tcPr>
          <w:p w14:paraId="2893E000" w14:textId="5612B264" w:rsidR="006E606F" w:rsidRPr="0013192E" w:rsidRDefault="006E606F" w:rsidP="006E606F">
            <w:pPr>
              <w:jc w:val="center"/>
              <w:rPr>
                <w:sz w:val="22"/>
                <w:szCs w:val="22"/>
              </w:rPr>
            </w:pPr>
            <w:r w:rsidRPr="0013192E">
              <w:rPr>
                <w:sz w:val="22"/>
                <w:szCs w:val="22"/>
              </w:rPr>
              <w:t>3.1</w:t>
            </w:r>
            <w:r w:rsidR="00146585" w:rsidRPr="0013192E">
              <w:rPr>
                <w:sz w:val="22"/>
                <w:szCs w:val="22"/>
              </w:rPr>
              <w:t>2</w:t>
            </w:r>
            <w:r w:rsidRPr="0013192E">
              <w:rPr>
                <w:sz w:val="22"/>
                <w:szCs w:val="22"/>
              </w:rPr>
              <w:t>.</w:t>
            </w:r>
          </w:p>
        </w:tc>
        <w:tc>
          <w:tcPr>
            <w:tcW w:w="2837" w:type="dxa"/>
            <w:hideMark/>
          </w:tcPr>
          <w:p w14:paraId="4C0525C2" w14:textId="77777777" w:rsidR="006E606F" w:rsidRPr="0013192E" w:rsidRDefault="006E606F" w:rsidP="0008545F">
            <w:pPr>
              <w:rPr>
                <w:sz w:val="22"/>
                <w:szCs w:val="22"/>
              </w:rPr>
            </w:pPr>
            <w:r w:rsidRPr="0013192E">
              <w:rPr>
                <w:sz w:val="22"/>
                <w:szCs w:val="22"/>
              </w:rPr>
              <w:t xml:space="preserve">Tyrimo sinchronizavimo režimai PET sistemai </w:t>
            </w:r>
          </w:p>
        </w:tc>
        <w:tc>
          <w:tcPr>
            <w:tcW w:w="3686" w:type="dxa"/>
            <w:hideMark/>
          </w:tcPr>
          <w:p w14:paraId="7C86616F" w14:textId="2A2CA169" w:rsidR="006E606F" w:rsidRPr="0013192E" w:rsidRDefault="00B23A76" w:rsidP="0008545F">
            <w:pPr>
              <w:rPr>
                <w:sz w:val="22"/>
                <w:szCs w:val="22"/>
              </w:rPr>
            </w:pPr>
            <w:r>
              <w:rPr>
                <w:sz w:val="22"/>
                <w:szCs w:val="22"/>
              </w:rPr>
              <w:t>Būtin</w:t>
            </w:r>
            <w:r w:rsidR="00581761">
              <w:rPr>
                <w:sz w:val="22"/>
                <w:szCs w:val="22"/>
              </w:rPr>
              <w:t>as</w:t>
            </w:r>
            <w:r>
              <w:rPr>
                <w:sz w:val="22"/>
                <w:szCs w:val="22"/>
              </w:rPr>
              <w:t xml:space="preserve"> s</w:t>
            </w:r>
            <w:r w:rsidR="006E606F" w:rsidRPr="0013192E">
              <w:rPr>
                <w:sz w:val="22"/>
                <w:szCs w:val="22"/>
              </w:rPr>
              <w:t>inchronizavim</w:t>
            </w:r>
            <w:r w:rsidR="00581761">
              <w:rPr>
                <w:sz w:val="22"/>
                <w:szCs w:val="22"/>
              </w:rPr>
              <w:t>o</w:t>
            </w:r>
            <w:r w:rsidR="006E606F" w:rsidRPr="0013192E">
              <w:rPr>
                <w:sz w:val="22"/>
                <w:szCs w:val="22"/>
              </w:rPr>
              <w:t xml:space="preserve"> su paciento </w:t>
            </w:r>
            <w:r w:rsidR="008B72C1" w:rsidRPr="0013192E">
              <w:rPr>
                <w:sz w:val="22"/>
                <w:szCs w:val="22"/>
              </w:rPr>
              <w:t>kvėpavimu</w:t>
            </w:r>
            <w:r w:rsidR="00581761">
              <w:rPr>
                <w:sz w:val="22"/>
                <w:szCs w:val="22"/>
              </w:rPr>
              <w:t xml:space="preserve"> režimas</w:t>
            </w:r>
            <w:r w:rsidR="00C17A89">
              <w:rPr>
                <w:sz w:val="22"/>
                <w:szCs w:val="22"/>
              </w:rPr>
              <w:t>.</w:t>
            </w:r>
          </w:p>
        </w:tc>
        <w:tc>
          <w:tcPr>
            <w:tcW w:w="2981" w:type="dxa"/>
            <w:tcBorders>
              <w:top w:val="single" w:sz="4" w:space="0" w:color="auto"/>
            </w:tcBorders>
          </w:tcPr>
          <w:p w14:paraId="4A54D6FC" w14:textId="1BCA39CC" w:rsidR="006E606F" w:rsidRPr="0013192E" w:rsidRDefault="006E606F" w:rsidP="006E606F">
            <w:pPr>
              <w:rPr>
                <w:sz w:val="22"/>
                <w:szCs w:val="22"/>
              </w:rPr>
            </w:pPr>
          </w:p>
        </w:tc>
      </w:tr>
      <w:tr w:rsidR="006E606F" w:rsidRPr="0013192E" w14:paraId="3EC459B3" w14:textId="77777777" w:rsidTr="002A6CCD">
        <w:tc>
          <w:tcPr>
            <w:tcW w:w="702" w:type="dxa"/>
          </w:tcPr>
          <w:p w14:paraId="147AEB67" w14:textId="45C9A644" w:rsidR="006E606F" w:rsidRPr="0013192E" w:rsidRDefault="006E606F" w:rsidP="006E606F">
            <w:pPr>
              <w:jc w:val="center"/>
              <w:rPr>
                <w:sz w:val="22"/>
                <w:szCs w:val="22"/>
              </w:rPr>
            </w:pPr>
            <w:r w:rsidRPr="0013192E">
              <w:rPr>
                <w:sz w:val="22"/>
                <w:szCs w:val="22"/>
              </w:rPr>
              <w:t>3.1</w:t>
            </w:r>
            <w:r w:rsidR="00146585" w:rsidRPr="0013192E">
              <w:rPr>
                <w:sz w:val="22"/>
                <w:szCs w:val="22"/>
              </w:rPr>
              <w:t>3</w:t>
            </w:r>
            <w:r w:rsidRPr="0013192E">
              <w:rPr>
                <w:sz w:val="22"/>
                <w:szCs w:val="22"/>
              </w:rPr>
              <w:t>.</w:t>
            </w:r>
          </w:p>
        </w:tc>
        <w:tc>
          <w:tcPr>
            <w:tcW w:w="2837" w:type="dxa"/>
            <w:hideMark/>
          </w:tcPr>
          <w:p w14:paraId="4AA5984C" w14:textId="196C6763" w:rsidR="006E606F" w:rsidRPr="0013192E" w:rsidRDefault="006E606F" w:rsidP="0008545F">
            <w:pPr>
              <w:rPr>
                <w:sz w:val="22"/>
                <w:szCs w:val="22"/>
              </w:rPr>
            </w:pPr>
            <w:r w:rsidRPr="0013192E">
              <w:rPr>
                <w:sz w:val="22"/>
                <w:szCs w:val="22"/>
              </w:rPr>
              <w:t>Kvėpavimo sukeliamų judesio artefaktų šalinimas PET tyrimuose</w:t>
            </w:r>
          </w:p>
        </w:tc>
        <w:tc>
          <w:tcPr>
            <w:tcW w:w="3686" w:type="dxa"/>
            <w:hideMark/>
          </w:tcPr>
          <w:p w14:paraId="4DD07932" w14:textId="70C7157E" w:rsidR="006E606F" w:rsidRPr="0013192E" w:rsidRDefault="00C17A89" w:rsidP="0008545F">
            <w:pPr>
              <w:rPr>
                <w:sz w:val="22"/>
                <w:szCs w:val="22"/>
              </w:rPr>
            </w:pPr>
            <w:r>
              <w:rPr>
                <w:sz w:val="22"/>
                <w:szCs w:val="22"/>
              </w:rPr>
              <w:t>Turi turėti įdiegtą</w:t>
            </w:r>
            <w:r w:rsidR="006E606F" w:rsidRPr="0013192E">
              <w:rPr>
                <w:sz w:val="22"/>
                <w:szCs w:val="22"/>
              </w:rPr>
              <w:t xml:space="preserve"> kvėpavimo sukeliamų judesio artefaktų šalinimo PET tyrimuose įrang</w:t>
            </w:r>
            <w:r>
              <w:rPr>
                <w:sz w:val="22"/>
                <w:szCs w:val="22"/>
              </w:rPr>
              <w:t>ą</w:t>
            </w:r>
            <w:r w:rsidR="006E606F" w:rsidRPr="0013192E">
              <w:rPr>
                <w:sz w:val="22"/>
                <w:szCs w:val="22"/>
              </w:rPr>
              <w:t xml:space="preserve"> (nenaudojant jokių išorinių įrenginių, jungiamų ar tvirtinamų prie paciento)</w:t>
            </w:r>
          </w:p>
        </w:tc>
        <w:tc>
          <w:tcPr>
            <w:tcW w:w="2981" w:type="dxa"/>
          </w:tcPr>
          <w:p w14:paraId="51C647FB" w14:textId="7881C5A0" w:rsidR="006E606F" w:rsidRPr="0013192E" w:rsidRDefault="006E606F" w:rsidP="006E606F">
            <w:pPr>
              <w:rPr>
                <w:sz w:val="22"/>
                <w:szCs w:val="22"/>
              </w:rPr>
            </w:pPr>
          </w:p>
        </w:tc>
      </w:tr>
      <w:tr w:rsidR="006E606F" w:rsidRPr="0013192E" w14:paraId="5DD829FF" w14:textId="77777777" w:rsidTr="002A6CCD">
        <w:tc>
          <w:tcPr>
            <w:tcW w:w="702" w:type="dxa"/>
            <w:vMerge w:val="restart"/>
          </w:tcPr>
          <w:p w14:paraId="0DB208FD" w14:textId="65811FC6" w:rsidR="006E606F" w:rsidRPr="0013192E" w:rsidRDefault="006E606F" w:rsidP="006E606F">
            <w:pPr>
              <w:jc w:val="center"/>
              <w:rPr>
                <w:sz w:val="22"/>
                <w:szCs w:val="22"/>
              </w:rPr>
            </w:pPr>
            <w:bookmarkStart w:id="1" w:name="_Hlk201326711"/>
            <w:r w:rsidRPr="0013192E">
              <w:rPr>
                <w:sz w:val="22"/>
                <w:szCs w:val="22"/>
              </w:rPr>
              <w:t>3.1</w:t>
            </w:r>
            <w:r w:rsidR="00146585" w:rsidRPr="0013192E">
              <w:rPr>
                <w:sz w:val="22"/>
                <w:szCs w:val="22"/>
              </w:rPr>
              <w:t>4</w:t>
            </w:r>
            <w:r w:rsidRPr="0013192E">
              <w:rPr>
                <w:sz w:val="22"/>
                <w:szCs w:val="22"/>
              </w:rPr>
              <w:t>.</w:t>
            </w:r>
          </w:p>
        </w:tc>
        <w:tc>
          <w:tcPr>
            <w:tcW w:w="2837" w:type="dxa"/>
            <w:vMerge w:val="restart"/>
            <w:hideMark/>
          </w:tcPr>
          <w:p w14:paraId="020F870A" w14:textId="29FACFD6" w:rsidR="006E606F" w:rsidRPr="0013192E" w:rsidRDefault="006E606F" w:rsidP="0008545F">
            <w:pPr>
              <w:rPr>
                <w:sz w:val="22"/>
                <w:szCs w:val="22"/>
              </w:rPr>
            </w:pPr>
            <w:r w:rsidRPr="0013192E">
              <w:rPr>
                <w:sz w:val="22"/>
                <w:szCs w:val="22"/>
              </w:rPr>
              <w:t>PET kokybės kontrolės priemonės</w:t>
            </w:r>
          </w:p>
        </w:tc>
        <w:tc>
          <w:tcPr>
            <w:tcW w:w="3686" w:type="dxa"/>
            <w:hideMark/>
          </w:tcPr>
          <w:p w14:paraId="28BC35CB" w14:textId="01944BB5" w:rsidR="006E606F" w:rsidRPr="0013192E" w:rsidRDefault="006E606F" w:rsidP="0008545F">
            <w:pPr>
              <w:rPr>
                <w:sz w:val="22"/>
                <w:szCs w:val="22"/>
              </w:rPr>
            </w:pPr>
            <w:r w:rsidRPr="0013192E">
              <w:rPr>
                <w:sz w:val="22"/>
                <w:szCs w:val="22"/>
              </w:rPr>
              <w:t>3.1</w:t>
            </w:r>
            <w:r w:rsidR="00B23A76">
              <w:rPr>
                <w:sz w:val="22"/>
                <w:szCs w:val="22"/>
              </w:rPr>
              <w:t>4</w:t>
            </w:r>
            <w:r w:rsidRPr="0013192E">
              <w:rPr>
                <w:sz w:val="22"/>
                <w:szCs w:val="22"/>
              </w:rPr>
              <w:t xml:space="preserve">.1.Visos reikalingos priemonės, kurias numato gamintojas rutininiam (kasdieniam ir periodiniam) kokybės kontrolės atlikimui ir </w:t>
            </w:r>
            <w:proofErr w:type="spellStart"/>
            <w:r w:rsidRPr="0013192E">
              <w:rPr>
                <w:sz w:val="22"/>
                <w:szCs w:val="22"/>
              </w:rPr>
              <w:t>kalibraciniai</w:t>
            </w:r>
            <w:proofErr w:type="spellEnd"/>
            <w:r w:rsidRPr="0013192E">
              <w:rPr>
                <w:sz w:val="22"/>
                <w:szCs w:val="22"/>
              </w:rPr>
              <w:t xml:space="preserve"> šaltiniai reikalingi PET įrangos techninei priežiūrai</w:t>
            </w:r>
          </w:p>
        </w:tc>
        <w:tc>
          <w:tcPr>
            <w:tcW w:w="2981" w:type="dxa"/>
          </w:tcPr>
          <w:p w14:paraId="57687833" w14:textId="7CAC8B33" w:rsidR="006E606F" w:rsidRPr="0013192E" w:rsidRDefault="006E606F" w:rsidP="006E606F">
            <w:pPr>
              <w:rPr>
                <w:sz w:val="22"/>
                <w:szCs w:val="22"/>
              </w:rPr>
            </w:pPr>
          </w:p>
        </w:tc>
      </w:tr>
      <w:tr w:rsidR="006E606F" w:rsidRPr="0013192E" w14:paraId="1967EB42" w14:textId="77777777" w:rsidTr="002A6CCD">
        <w:tc>
          <w:tcPr>
            <w:tcW w:w="702" w:type="dxa"/>
            <w:vMerge/>
          </w:tcPr>
          <w:p w14:paraId="48D003F0" w14:textId="77777777" w:rsidR="006E606F" w:rsidRPr="0013192E" w:rsidRDefault="006E606F" w:rsidP="006E606F">
            <w:pPr>
              <w:jc w:val="center"/>
              <w:rPr>
                <w:sz w:val="22"/>
                <w:szCs w:val="22"/>
              </w:rPr>
            </w:pPr>
          </w:p>
        </w:tc>
        <w:tc>
          <w:tcPr>
            <w:tcW w:w="2837" w:type="dxa"/>
            <w:vMerge/>
            <w:hideMark/>
          </w:tcPr>
          <w:p w14:paraId="6F33E208" w14:textId="77777777" w:rsidR="006E606F" w:rsidRPr="0013192E" w:rsidRDefault="006E606F" w:rsidP="0008545F">
            <w:pPr>
              <w:rPr>
                <w:sz w:val="22"/>
                <w:szCs w:val="22"/>
              </w:rPr>
            </w:pPr>
          </w:p>
        </w:tc>
        <w:tc>
          <w:tcPr>
            <w:tcW w:w="3686" w:type="dxa"/>
            <w:hideMark/>
          </w:tcPr>
          <w:p w14:paraId="34733090" w14:textId="6398BB95" w:rsidR="006E606F" w:rsidRPr="0013192E" w:rsidRDefault="006E606F" w:rsidP="0008545F">
            <w:pPr>
              <w:rPr>
                <w:sz w:val="22"/>
                <w:szCs w:val="22"/>
              </w:rPr>
            </w:pPr>
            <w:r w:rsidRPr="0013192E">
              <w:rPr>
                <w:sz w:val="22"/>
                <w:szCs w:val="22"/>
              </w:rPr>
              <w:t>3.1</w:t>
            </w:r>
            <w:r w:rsidR="00C17A89">
              <w:rPr>
                <w:sz w:val="22"/>
                <w:szCs w:val="22"/>
              </w:rPr>
              <w:t>4</w:t>
            </w:r>
            <w:r w:rsidRPr="0013192E">
              <w:rPr>
                <w:sz w:val="22"/>
                <w:szCs w:val="22"/>
              </w:rPr>
              <w:t xml:space="preserve">.2. NEMA </w:t>
            </w:r>
            <w:proofErr w:type="spellStart"/>
            <w:r w:rsidRPr="0013192E">
              <w:rPr>
                <w:sz w:val="22"/>
                <w:szCs w:val="22"/>
              </w:rPr>
              <w:t>imaging</w:t>
            </w:r>
            <w:proofErr w:type="spellEnd"/>
            <w:r w:rsidRPr="0013192E">
              <w:rPr>
                <w:sz w:val="22"/>
                <w:szCs w:val="22"/>
              </w:rPr>
              <w:t xml:space="preserve"> IQ fantomas (angl. IEC </w:t>
            </w:r>
            <w:proofErr w:type="spellStart"/>
            <w:r w:rsidRPr="0013192E">
              <w:rPr>
                <w:sz w:val="22"/>
                <w:szCs w:val="22"/>
              </w:rPr>
              <w:t>image</w:t>
            </w:r>
            <w:proofErr w:type="spellEnd"/>
            <w:r w:rsidRPr="0013192E">
              <w:rPr>
                <w:sz w:val="22"/>
                <w:szCs w:val="22"/>
              </w:rPr>
              <w:t xml:space="preserve"> </w:t>
            </w:r>
            <w:proofErr w:type="spellStart"/>
            <w:r w:rsidRPr="0013192E">
              <w:rPr>
                <w:sz w:val="22"/>
                <w:szCs w:val="22"/>
              </w:rPr>
              <w:t>quality</w:t>
            </w:r>
            <w:proofErr w:type="spellEnd"/>
            <w:r w:rsidRPr="0013192E">
              <w:rPr>
                <w:sz w:val="22"/>
                <w:szCs w:val="22"/>
              </w:rPr>
              <w:t xml:space="preserve"> </w:t>
            </w:r>
            <w:proofErr w:type="spellStart"/>
            <w:r w:rsidRPr="0013192E">
              <w:rPr>
                <w:sz w:val="22"/>
                <w:szCs w:val="22"/>
              </w:rPr>
              <w:t>phantom</w:t>
            </w:r>
            <w:proofErr w:type="spellEnd"/>
            <w:r w:rsidRPr="0013192E">
              <w:rPr>
                <w:sz w:val="22"/>
                <w:szCs w:val="22"/>
              </w:rPr>
              <w:t>) su užpildomomis iš fantomo išorės (jo neatidarant) sferomis.</w:t>
            </w:r>
          </w:p>
        </w:tc>
        <w:tc>
          <w:tcPr>
            <w:tcW w:w="2981" w:type="dxa"/>
          </w:tcPr>
          <w:p w14:paraId="421ACE44" w14:textId="379AD9E0" w:rsidR="006E606F" w:rsidRPr="0013192E" w:rsidRDefault="006E606F" w:rsidP="006E606F">
            <w:pPr>
              <w:rPr>
                <w:sz w:val="22"/>
                <w:szCs w:val="22"/>
              </w:rPr>
            </w:pPr>
          </w:p>
        </w:tc>
      </w:tr>
      <w:tr w:rsidR="006E606F" w:rsidRPr="0013192E" w14:paraId="06064977" w14:textId="77777777" w:rsidTr="002A6CCD">
        <w:tc>
          <w:tcPr>
            <w:tcW w:w="702" w:type="dxa"/>
            <w:vMerge/>
          </w:tcPr>
          <w:p w14:paraId="42B913AD" w14:textId="77777777" w:rsidR="006E606F" w:rsidRPr="0013192E" w:rsidRDefault="006E606F" w:rsidP="006E606F">
            <w:pPr>
              <w:jc w:val="center"/>
              <w:rPr>
                <w:sz w:val="22"/>
                <w:szCs w:val="22"/>
              </w:rPr>
            </w:pPr>
          </w:p>
        </w:tc>
        <w:tc>
          <w:tcPr>
            <w:tcW w:w="2837" w:type="dxa"/>
            <w:vMerge/>
            <w:hideMark/>
          </w:tcPr>
          <w:p w14:paraId="51349F60" w14:textId="77777777" w:rsidR="006E606F" w:rsidRPr="0013192E" w:rsidRDefault="006E606F" w:rsidP="0008545F">
            <w:pPr>
              <w:rPr>
                <w:sz w:val="22"/>
                <w:szCs w:val="22"/>
              </w:rPr>
            </w:pPr>
          </w:p>
        </w:tc>
        <w:tc>
          <w:tcPr>
            <w:tcW w:w="3686" w:type="dxa"/>
            <w:hideMark/>
          </w:tcPr>
          <w:p w14:paraId="6AD3034F" w14:textId="2BC06F53" w:rsidR="006E606F" w:rsidRPr="0013192E" w:rsidRDefault="006E606F" w:rsidP="0008545F">
            <w:pPr>
              <w:rPr>
                <w:sz w:val="22"/>
                <w:szCs w:val="22"/>
              </w:rPr>
            </w:pPr>
            <w:bookmarkStart w:id="2" w:name="_Hlk201326689"/>
            <w:r w:rsidRPr="0013192E">
              <w:rPr>
                <w:sz w:val="22"/>
                <w:szCs w:val="22"/>
              </w:rPr>
              <w:t>3.1</w:t>
            </w:r>
            <w:r w:rsidR="00C17A89">
              <w:rPr>
                <w:sz w:val="22"/>
                <w:szCs w:val="22"/>
              </w:rPr>
              <w:t>4</w:t>
            </w:r>
            <w:r w:rsidRPr="0013192E">
              <w:rPr>
                <w:sz w:val="22"/>
                <w:szCs w:val="22"/>
              </w:rPr>
              <w:t>.3. SUV kalibravimo fantomas (gamintojo numatytas)</w:t>
            </w:r>
            <w:bookmarkEnd w:id="2"/>
          </w:p>
        </w:tc>
        <w:tc>
          <w:tcPr>
            <w:tcW w:w="2981" w:type="dxa"/>
          </w:tcPr>
          <w:p w14:paraId="3C32DAF2" w14:textId="73D8D0E0" w:rsidR="006E606F" w:rsidRPr="0013192E" w:rsidRDefault="006E606F" w:rsidP="006E606F">
            <w:pPr>
              <w:rPr>
                <w:sz w:val="22"/>
                <w:szCs w:val="22"/>
              </w:rPr>
            </w:pPr>
          </w:p>
        </w:tc>
      </w:tr>
      <w:bookmarkEnd w:id="1"/>
      <w:tr w:rsidR="006E606F" w:rsidRPr="0013192E" w14:paraId="0865928B" w14:textId="77777777" w:rsidTr="002A6CCD">
        <w:tc>
          <w:tcPr>
            <w:tcW w:w="702" w:type="dxa"/>
            <w:hideMark/>
          </w:tcPr>
          <w:p w14:paraId="3A3CFBA6" w14:textId="0BD1B7C9" w:rsidR="006E606F" w:rsidRPr="0013192E" w:rsidRDefault="006E606F" w:rsidP="006E606F">
            <w:pPr>
              <w:jc w:val="center"/>
              <w:rPr>
                <w:sz w:val="22"/>
                <w:szCs w:val="22"/>
              </w:rPr>
            </w:pPr>
            <w:r w:rsidRPr="0013192E">
              <w:rPr>
                <w:sz w:val="22"/>
                <w:szCs w:val="22"/>
              </w:rPr>
              <w:t>3.1</w:t>
            </w:r>
            <w:r w:rsidR="0006035B" w:rsidRPr="0013192E">
              <w:rPr>
                <w:sz w:val="22"/>
                <w:szCs w:val="22"/>
              </w:rPr>
              <w:t>5</w:t>
            </w:r>
            <w:r w:rsidRPr="0013192E">
              <w:rPr>
                <w:sz w:val="22"/>
                <w:szCs w:val="22"/>
              </w:rPr>
              <w:t>.</w:t>
            </w:r>
          </w:p>
        </w:tc>
        <w:tc>
          <w:tcPr>
            <w:tcW w:w="2837" w:type="dxa"/>
            <w:hideMark/>
          </w:tcPr>
          <w:p w14:paraId="508EE998" w14:textId="77777777" w:rsidR="006E606F" w:rsidRPr="0013192E" w:rsidRDefault="006E606F" w:rsidP="0008545F">
            <w:pPr>
              <w:rPr>
                <w:sz w:val="22"/>
                <w:szCs w:val="22"/>
              </w:rPr>
            </w:pPr>
            <w:r w:rsidRPr="0013192E">
              <w:rPr>
                <w:sz w:val="22"/>
                <w:szCs w:val="22"/>
              </w:rPr>
              <w:t>Maksimalus PET/KT skenavimo diapazonas</w:t>
            </w:r>
          </w:p>
        </w:tc>
        <w:tc>
          <w:tcPr>
            <w:tcW w:w="3686" w:type="dxa"/>
            <w:hideMark/>
          </w:tcPr>
          <w:p w14:paraId="15A44157" w14:textId="77777777" w:rsidR="006E606F" w:rsidRPr="0013192E" w:rsidRDefault="006E606F" w:rsidP="0008545F">
            <w:pPr>
              <w:rPr>
                <w:sz w:val="22"/>
                <w:szCs w:val="22"/>
              </w:rPr>
            </w:pPr>
            <w:r w:rsidRPr="0013192E">
              <w:rPr>
                <w:sz w:val="22"/>
                <w:szCs w:val="22"/>
              </w:rPr>
              <w:t>≥ 1950 mm</w:t>
            </w:r>
          </w:p>
        </w:tc>
        <w:tc>
          <w:tcPr>
            <w:tcW w:w="2981" w:type="dxa"/>
          </w:tcPr>
          <w:p w14:paraId="596B6744" w14:textId="25E9E3E9" w:rsidR="006E606F" w:rsidRPr="0013192E" w:rsidRDefault="006E606F" w:rsidP="006E606F">
            <w:pPr>
              <w:rPr>
                <w:sz w:val="22"/>
                <w:szCs w:val="22"/>
              </w:rPr>
            </w:pPr>
          </w:p>
        </w:tc>
      </w:tr>
      <w:tr w:rsidR="006E606F" w:rsidRPr="0013192E" w14:paraId="47AFDF5A" w14:textId="77777777" w:rsidTr="002A6CCD">
        <w:tc>
          <w:tcPr>
            <w:tcW w:w="702" w:type="dxa"/>
            <w:hideMark/>
          </w:tcPr>
          <w:p w14:paraId="3BB3951F" w14:textId="77777777" w:rsidR="006E606F" w:rsidRPr="0013192E" w:rsidRDefault="006E606F" w:rsidP="006E606F">
            <w:pPr>
              <w:jc w:val="center"/>
              <w:rPr>
                <w:b/>
                <w:bCs/>
                <w:sz w:val="22"/>
                <w:szCs w:val="22"/>
              </w:rPr>
            </w:pPr>
            <w:r w:rsidRPr="0013192E">
              <w:rPr>
                <w:b/>
                <w:bCs/>
                <w:sz w:val="22"/>
                <w:szCs w:val="22"/>
              </w:rPr>
              <w:t>4.</w:t>
            </w:r>
          </w:p>
        </w:tc>
        <w:tc>
          <w:tcPr>
            <w:tcW w:w="6523" w:type="dxa"/>
            <w:gridSpan w:val="2"/>
            <w:noWrap/>
            <w:hideMark/>
          </w:tcPr>
          <w:p w14:paraId="25EB5DCA" w14:textId="7CC999AD" w:rsidR="006E606F" w:rsidRPr="0013192E" w:rsidRDefault="006E606F" w:rsidP="0008545F">
            <w:pPr>
              <w:rPr>
                <w:sz w:val="22"/>
                <w:szCs w:val="22"/>
              </w:rPr>
            </w:pPr>
            <w:r w:rsidRPr="0013192E">
              <w:rPr>
                <w:b/>
                <w:bCs/>
                <w:sz w:val="22"/>
                <w:szCs w:val="22"/>
              </w:rPr>
              <w:t>Reikalavimai rentgeno kompiuterinės tomografijos sistemai</w:t>
            </w:r>
          </w:p>
        </w:tc>
        <w:tc>
          <w:tcPr>
            <w:tcW w:w="2981" w:type="dxa"/>
          </w:tcPr>
          <w:p w14:paraId="5179C60E" w14:textId="18D9290E" w:rsidR="006E606F" w:rsidRPr="0013192E" w:rsidRDefault="006E606F" w:rsidP="006E606F">
            <w:pPr>
              <w:rPr>
                <w:sz w:val="22"/>
                <w:szCs w:val="22"/>
              </w:rPr>
            </w:pPr>
          </w:p>
        </w:tc>
      </w:tr>
      <w:tr w:rsidR="006E606F" w:rsidRPr="0013192E" w14:paraId="020FBF62" w14:textId="77777777" w:rsidTr="002A6CCD">
        <w:tc>
          <w:tcPr>
            <w:tcW w:w="702" w:type="dxa"/>
            <w:hideMark/>
          </w:tcPr>
          <w:p w14:paraId="4118587C" w14:textId="77777777" w:rsidR="006E606F" w:rsidRPr="0013192E" w:rsidRDefault="006E606F" w:rsidP="006E606F">
            <w:pPr>
              <w:jc w:val="center"/>
              <w:rPr>
                <w:sz w:val="22"/>
                <w:szCs w:val="22"/>
              </w:rPr>
            </w:pPr>
            <w:r w:rsidRPr="0013192E">
              <w:rPr>
                <w:sz w:val="22"/>
                <w:szCs w:val="22"/>
              </w:rPr>
              <w:t>4.1.</w:t>
            </w:r>
          </w:p>
        </w:tc>
        <w:tc>
          <w:tcPr>
            <w:tcW w:w="2837" w:type="dxa"/>
            <w:noWrap/>
            <w:hideMark/>
          </w:tcPr>
          <w:p w14:paraId="5E077040" w14:textId="77777777" w:rsidR="006E606F" w:rsidRPr="0013192E" w:rsidRDefault="006E606F" w:rsidP="0008545F">
            <w:pPr>
              <w:rPr>
                <w:sz w:val="22"/>
                <w:szCs w:val="22"/>
              </w:rPr>
            </w:pPr>
            <w:r w:rsidRPr="0013192E">
              <w:rPr>
                <w:sz w:val="22"/>
                <w:szCs w:val="22"/>
              </w:rPr>
              <w:t xml:space="preserve">Paskirtis </w:t>
            </w:r>
          </w:p>
        </w:tc>
        <w:tc>
          <w:tcPr>
            <w:tcW w:w="3686" w:type="dxa"/>
            <w:hideMark/>
          </w:tcPr>
          <w:p w14:paraId="5E6A33F8" w14:textId="77777777" w:rsidR="006E606F" w:rsidRPr="0013192E" w:rsidRDefault="006E606F" w:rsidP="0008545F">
            <w:pPr>
              <w:rPr>
                <w:sz w:val="22"/>
                <w:szCs w:val="22"/>
              </w:rPr>
            </w:pPr>
            <w:r w:rsidRPr="0013192E">
              <w:rPr>
                <w:sz w:val="22"/>
                <w:szCs w:val="22"/>
              </w:rPr>
              <w:t>Viso žmogaus kūno tyrimams</w:t>
            </w:r>
          </w:p>
        </w:tc>
        <w:tc>
          <w:tcPr>
            <w:tcW w:w="2981" w:type="dxa"/>
          </w:tcPr>
          <w:p w14:paraId="2B58A070" w14:textId="3E2ACBD1" w:rsidR="006E606F" w:rsidRPr="0013192E" w:rsidRDefault="006E606F" w:rsidP="006E606F">
            <w:pPr>
              <w:rPr>
                <w:sz w:val="22"/>
                <w:szCs w:val="22"/>
              </w:rPr>
            </w:pPr>
          </w:p>
        </w:tc>
      </w:tr>
      <w:tr w:rsidR="006E606F" w:rsidRPr="0013192E" w14:paraId="353A3259" w14:textId="77777777" w:rsidTr="002A6CCD">
        <w:tc>
          <w:tcPr>
            <w:tcW w:w="702" w:type="dxa"/>
            <w:vMerge w:val="restart"/>
            <w:hideMark/>
          </w:tcPr>
          <w:p w14:paraId="312DCC26" w14:textId="77777777" w:rsidR="006E606F" w:rsidRPr="0013192E" w:rsidRDefault="006E606F" w:rsidP="006E606F">
            <w:pPr>
              <w:jc w:val="center"/>
              <w:rPr>
                <w:sz w:val="22"/>
                <w:szCs w:val="22"/>
              </w:rPr>
            </w:pPr>
            <w:r w:rsidRPr="0013192E">
              <w:rPr>
                <w:sz w:val="22"/>
                <w:szCs w:val="22"/>
              </w:rPr>
              <w:t>4.2.</w:t>
            </w:r>
          </w:p>
        </w:tc>
        <w:tc>
          <w:tcPr>
            <w:tcW w:w="2837" w:type="dxa"/>
            <w:vMerge w:val="restart"/>
            <w:noWrap/>
            <w:hideMark/>
          </w:tcPr>
          <w:p w14:paraId="44FD9477" w14:textId="77777777" w:rsidR="006E606F" w:rsidRPr="0013192E" w:rsidRDefault="006E606F" w:rsidP="0008545F">
            <w:pPr>
              <w:rPr>
                <w:sz w:val="22"/>
                <w:szCs w:val="22"/>
              </w:rPr>
            </w:pPr>
            <w:r w:rsidRPr="0013192E">
              <w:rPr>
                <w:sz w:val="22"/>
                <w:szCs w:val="22"/>
              </w:rPr>
              <w:t>Pagrindiniai skenavimo režimai</w:t>
            </w:r>
          </w:p>
        </w:tc>
        <w:tc>
          <w:tcPr>
            <w:tcW w:w="3686" w:type="dxa"/>
            <w:hideMark/>
          </w:tcPr>
          <w:p w14:paraId="4F356EB9" w14:textId="77777777" w:rsidR="006E606F" w:rsidRPr="0013192E" w:rsidRDefault="006E606F" w:rsidP="0008545F">
            <w:pPr>
              <w:rPr>
                <w:sz w:val="22"/>
                <w:szCs w:val="22"/>
              </w:rPr>
            </w:pPr>
            <w:r w:rsidRPr="0013192E">
              <w:rPr>
                <w:sz w:val="22"/>
                <w:szCs w:val="22"/>
              </w:rPr>
              <w:t>4.2.1. Spiralinis skenavimas</w:t>
            </w:r>
          </w:p>
        </w:tc>
        <w:tc>
          <w:tcPr>
            <w:tcW w:w="2981" w:type="dxa"/>
          </w:tcPr>
          <w:p w14:paraId="4FE592B6" w14:textId="0B7BDD30" w:rsidR="006E606F" w:rsidRPr="0013192E" w:rsidRDefault="006E606F" w:rsidP="006E606F">
            <w:pPr>
              <w:rPr>
                <w:sz w:val="22"/>
                <w:szCs w:val="22"/>
              </w:rPr>
            </w:pPr>
          </w:p>
        </w:tc>
      </w:tr>
      <w:tr w:rsidR="006E606F" w:rsidRPr="0013192E" w14:paraId="4147FE58" w14:textId="77777777" w:rsidTr="002A6CCD">
        <w:tc>
          <w:tcPr>
            <w:tcW w:w="702" w:type="dxa"/>
            <w:vMerge/>
            <w:hideMark/>
          </w:tcPr>
          <w:p w14:paraId="14AA5F32" w14:textId="77777777" w:rsidR="006E606F" w:rsidRPr="0013192E" w:rsidRDefault="006E606F" w:rsidP="006E606F">
            <w:pPr>
              <w:jc w:val="center"/>
              <w:rPr>
                <w:sz w:val="22"/>
                <w:szCs w:val="22"/>
              </w:rPr>
            </w:pPr>
          </w:p>
        </w:tc>
        <w:tc>
          <w:tcPr>
            <w:tcW w:w="2837" w:type="dxa"/>
            <w:vMerge/>
            <w:hideMark/>
          </w:tcPr>
          <w:p w14:paraId="6712B2FD" w14:textId="77777777" w:rsidR="006E606F" w:rsidRPr="0013192E" w:rsidRDefault="006E606F" w:rsidP="0008545F">
            <w:pPr>
              <w:rPr>
                <w:sz w:val="22"/>
                <w:szCs w:val="22"/>
              </w:rPr>
            </w:pPr>
          </w:p>
        </w:tc>
        <w:tc>
          <w:tcPr>
            <w:tcW w:w="3686" w:type="dxa"/>
            <w:hideMark/>
          </w:tcPr>
          <w:p w14:paraId="53698C18" w14:textId="77777777" w:rsidR="006E606F" w:rsidRPr="0013192E" w:rsidRDefault="006E606F" w:rsidP="0008545F">
            <w:pPr>
              <w:rPr>
                <w:sz w:val="22"/>
                <w:szCs w:val="22"/>
              </w:rPr>
            </w:pPr>
            <w:r w:rsidRPr="0013192E">
              <w:rPr>
                <w:sz w:val="22"/>
                <w:szCs w:val="22"/>
              </w:rPr>
              <w:t xml:space="preserve">4.2.2. Daugiapjūvis ašinis (angl. </w:t>
            </w:r>
            <w:proofErr w:type="spellStart"/>
            <w:r w:rsidRPr="0013192E">
              <w:rPr>
                <w:sz w:val="22"/>
                <w:szCs w:val="22"/>
              </w:rPr>
              <w:t>sequential</w:t>
            </w:r>
            <w:proofErr w:type="spellEnd"/>
            <w:r w:rsidRPr="0013192E">
              <w:rPr>
                <w:sz w:val="22"/>
                <w:szCs w:val="22"/>
              </w:rPr>
              <w:t>) skenavimas</w:t>
            </w:r>
          </w:p>
        </w:tc>
        <w:tc>
          <w:tcPr>
            <w:tcW w:w="2981" w:type="dxa"/>
          </w:tcPr>
          <w:p w14:paraId="13305C0C" w14:textId="7EE4A036" w:rsidR="006E606F" w:rsidRPr="0013192E" w:rsidRDefault="006E606F" w:rsidP="006E606F">
            <w:pPr>
              <w:rPr>
                <w:sz w:val="22"/>
                <w:szCs w:val="22"/>
              </w:rPr>
            </w:pPr>
          </w:p>
        </w:tc>
      </w:tr>
      <w:tr w:rsidR="006E606F" w:rsidRPr="0013192E" w14:paraId="1DB37850" w14:textId="77777777" w:rsidTr="002A6CCD">
        <w:tc>
          <w:tcPr>
            <w:tcW w:w="702" w:type="dxa"/>
            <w:vMerge/>
            <w:hideMark/>
          </w:tcPr>
          <w:p w14:paraId="01F5427A" w14:textId="77777777" w:rsidR="006E606F" w:rsidRPr="0013192E" w:rsidRDefault="006E606F" w:rsidP="006E606F">
            <w:pPr>
              <w:jc w:val="center"/>
              <w:rPr>
                <w:sz w:val="22"/>
                <w:szCs w:val="22"/>
              </w:rPr>
            </w:pPr>
          </w:p>
        </w:tc>
        <w:tc>
          <w:tcPr>
            <w:tcW w:w="2837" w:type="dxa"/>
            <w:vMerge/>
            <w:hideMark/>
          </w:tcPr>
          <w:p w14:paraId="3903E0E4" w14:textId="77777777" w:rsidR="006E606F" w:rsidRPr="0013192E" w:rsidRDefault="006E606F" w:rsidP="0008545F">
            <w:pPr>
              <w:rPr>
                <w:sz w:val="22"/>
                <w:szCs w:val="22"/>
              </w:rPr>
            </w:pPr>
          </w:p>
        </w:tc>
        <w:tc>
          <w:tcPr>
            <w:tcW w:w="3686" w:type="dxa"/>
            <w:hideMark/>
          </w:tcPr>
          <w:p w14:paraId="64D768DD" w14:textId="77777777" w:rsidR="006E606F" w:rsidRPr="0013192E" w:rsidRDefault="006E606F" w:rsidP="0008545F">
            <w:pPr>
              <w:rPr>
                <w:sz w:val="22"/>
                <w:szCs w:val="22"/>
              </w:rPr>
            </w:pPr>
            <w:r w:rsidRPr="0013192E">
              <w:rPr>
                <w:sz w:val="22"/>
                <w:szCs w:val="22"/>
              </w:rPr>
              <w:t xml:space="preserve">4.2.3. </w:t>
            </w:r>
            <w:proofErr w:type="spellStart"/>
            <w:r w:rsidRPr="0013192E">
              <w:rPr>
                <w:sz w:val="22"/>
                <w:szCs w:val="22"/>
              </w:rPr>
              <w:t>Topogramos</w:t>
            </w:r>
            <w:proofErr w:type="spellEnd"/>
          </w:p>
        </w:tc>
        <w:tc>
          <w:tcPr>
            <w:tcW w:w="2981" w:type="dxa"/>
          </w:tcPr>
          <w:p w14:paraId="36DED58E" w14:textId="1B2C8EF1" w:rsidR="006E606F" w:rsidRPr="0013192E" w:rsidRDefault="006E606F" w:rsidP="006E606F">
            <w:pPr>
              <w:rPr>
                <w:sz w:val="22"/>
                <w:szCs w:val="22"/>
              </w:rPr>
            </w:pPr>
          </w:p>
        </w:tc>
      </w:tr>
      <w:tr w:rsidR="006E606F" w:rsidRPr="0013192E" w14:paraId="557F576A" w14:textId="77777777" w:rsidTr="002A6CCD">
        <w:tc>
          <w:tcPr>
            <w:tcW w:w="702" w:type="dxa"/>
            <w:hideMark/>
          </w:tcPr>
          <w:p w14:paraId="091B52BB" w14:textId="77777777" w:rsidR="006E606F" w:rsidRPr="0013192E" w:rsidRDefault="006E606F" w:rsidP="006E606F">
            <w:pPr>
              <w:jc w:val="center"/>
              <w:rPr>
                <w:sz w:val="22"/>
                <w:szCs w:val="22"/>
              </w:rPr>
            </w:pPr>
            <w:r w:rsidRPr="0013192E">
              <w:rPr>
                <w:sz w:val="22"/>
                <w:szCs w:val="22"/>
              </w:rPr>
              <w:t>4.3.</w:t>
            </w:r>
          </w:p>
        </w:tc>
        <w:tc>
          <w:tcPr>
            <w:tcW w:w="2837" w:type="dxa"/>
            <w:noWrap/>
            <w:hideMark/>
          </w:tcPr>
          <w:p w14:paraId="78419637" w14:textId="77777777" w:rsidR="006E606F" w:rsidRPr="0013192E" w:rsidRDefault="006E606F" w:rsidP="0008545F">
            <w:pPr>
              <w:rPr>
                <w:sz w:val="22"/>
                <w:szCs w:val="22"/>
              </w:rPr>
            </w:pPr>
            <w:r w:rsidRPr="0013192E">
              <w:rPr>
                <w:sz w:val="22"/>
                <w:szCs w:val="22"/>
              </w:rPr>
              <w:t>Pjūvių skaičius, gaunamas vieno pilno apsisukimo (360°) metu</w:t>
            </w:r>
          </w:p>
        </w:tc>
        <w:tc>
          <w:tcPr>
            <w:tcW w:w="3686" w:type="dxa"/>
            <w:hideMark/>
          </w:tcPr>
          <w:p w14:paraId="072CA45C" w14:textId="77777777" w:rsidR="006E606F" w:rsidRPr="0013192E" w:rsidRDefault="006E606F" w:rsidP="0008545F">
            <w:pPr>
              <w:rPr>
                <w:sz w:val="22"/>
                <w:szCs w:val="22"/>
              </w:rPr>
            </w:pPr>
            <w:r w:rsidRPr="0013192E">
              <w:rPr>
                <w:sz w:val="22"/>
                <w:szCs w:val="22"/>
              </w:rPr>
              <w:t>≥ 64</w:t>
            </w:r>
          </w:p>
        </w:tc>
        <w:tc>
          <w:tcPr>
            <w:tcW w:w="2981" w:type="dxa"/>
          </w:tcPr>
          <w:p w14:paraId="56AA11F2" w14:textId="5F6DD03E" w:rsidR="006E606F" w:rsidRPr="0013192E" w:rsidRDefault="006E606F" w:rsidP="006E606F">
            <w:pPr>
              <w:rPr>
                <w:sz w:val="22"/>
                <w:szCs w:val="22"/>
              </w:rPr>
            </w:pPr>
          </w:p>
        </w:tc>
      </w:tr>
      <w:tr w:rsidR="006E606F" w:rsidRPr="0013192E" w14:paraId="1ACA10DF" w14:textId="77777777" w:rsidTr="002A6CCD">
        <w:tc>
          <w:tcPr>
            <w:tcW w:w="702" w:type="dxa"/>
            <w:hideMark/>
          </w:tcPr>
          <w:p w14:paraId="114969EF" w14:textId="77777777" w:rsidR="006E606F" w:rsidRPr="0013192E" w:rsidRDefault="006E606F" w:rsidP="006E606F">
            <w:pPr>
              <w:jc w:val="center"/>
              <w:rPr>
                <w:sz w:val="22"/>
                <w:szCs w:val="22"/>
              </w:rPr>
            </w:pPr>
            <w:r w:rsidRPr="0013192E">
              <w:rPr>
                <w:sz w:val="22"/>
                <w:szCs w:val="22"/>
              </w:rPr>
              <w:t>4.4.</w:t>
            </w:r>
          </w:p>
        </w:tc>
        <w:tc>
          <w:tcPr>
            <w:tcW w:w="2837" w:type="dxa"/>
            <w:noWrap/>
            <w:hideMark/>
          </w:tcPr>
          <w:p w14:paraId="4871A2EE" w14:textId="77777777" w:rsidR="006E606F" w:rsidRPr="0013192E" w:rsidRDefault="006E606F" w:rsidP="0008545F">
            <w:pPr>
              <w:rPr>
                <w:sz w:val="22"/>
                <w:szCs w:val="22"/>
              </w:rPr>
            </w:pPr>
            <w:r w:rsidRPr="0013192E">
              <w:rPr>
                <w:sz w:val="22"/>
                <w:szCs w:val="22"/>
              </w:rPr>
              <w:t xml:space="preserve">Efektyvus detektorių matricos plotis </w:t>
            </w:r>
            <w:proofErr w:type="spellStart"/>
            <w:r w:rsidRPr="0013192E">
              <w:rPr>
                <w:sz w:val="22"/>
                <w:szCs w:val="22"/>
              </w:rPr>
              <w:t>izocentre</w:t>
            </w:r>
            <w:proofErr w:type="spellEnd"/>
            <w:r w:rsidRPr="0013192E">
              <w:rPr>
                <w:sz w:val="22"/>
                <w:szCs w:val="22"/>
              </w:rPr>
              <w:t xml:space="preserve"> z-ašies kryptimi (išilginis) </w:t>
            </w:r>
          </w:p>
        </w:tc>
        <w:tc>
          <w:tcPr>
            <w:tcW w:w="3686" w:type="dxa"/>
            <w:hideMark/>
          </w:tcPr>
          <w:p w14:paraId="4A846BA3" w14:textId="77777777" w:rsidR="006E606F" w:rsidRPr="0013192E" w:rsidRDefault="006E606F" w:rsidP="0008545F">
            <w:pPr>
              <w:rPr>
                <w:sz w:val="22"/>
                <w:szCs w:val="22"/>
              </w:rPr>
            </w:pPr>
            <w:r w:rsidRPr="0013192E">
              <w:rPr>
                <w:sz w:val="22"/>
                <w:szCs w:val="22"/>
              </w:rPr>
              <w:t>≥ 38 mm</w:t>
            </w:r>
          </w:p>
        </w:tc>
        <w:tc>
          <w:tcPr>
            <w:tcW w:w="2981" w:type="dxa"/>
          </w:tcPr>
          <w:p w14:paraId="55222AA0" w14:textId="39A170CB" w:rsidR="006E606F" w:rsidRPr="0013192E" w:rsidRDefault="006E606F" w:rsidP="006E606F">
            <w:pPr>
              <w:rPr>
                <w:sz w:val="22"/>
                <w:szCs w:val="22"/>
              </w:rPr>
            </w:pPr>
          </w:p>
        </w:tc>
      </w:tr>
      <w:tr w:rsidR="006E606F" w:rsidRPr="0013192E" w14:paraId="7C4BE908" w14:textId="77777777" w:rsidTr="002A6CCD">
        <w:tc>
          <w:tcPr>
            <w:tcW w:w="702" w:type="dxa"/>
            <w:hideMark/>
          </w:tcPr>
          <w:p w14:paraId="54F5FF32" w14:textId="77777777" w:rsidR="006E606F" w:rsidRPr="0013192E" w:rsidRDefault="006E606F" w:rsidP="006E606F">
            <w:pPr>
              <w:jc w:val="center"/>
              <w:rPr>
                <w:sz w:val="22"/>
                <w:szCs w:val="22"/>
              </w:rPr>
            </w:pPr>
            <w:r w:rsidRPr="0013192E">
              <w:rPr>
                <w:sz w:val="22"/>
                <w:szCs w:val="22"/>
              </w:rPr>
              <w:lastRenderedPageBreak/>
              <w:t>4.5.</w:t>
            </w:r>
          </w:p>
        </w:tc>
        <w:tc>
          <w:tcPr>
            <w:tcW w:w="2837" w:type="dxa"/>
            <w:noWrap/>
            <w:hideMark/>
          </w:tcPr>
          <w:p w14:paraId="7C4C063D" w14:textId="77777777" w:rsidR="006E606F" w:rsidRPr="0013192E" w:rsidRDefault="006E606F" w:rsidP="0008545F">
            <w:pPr>
              <w:rPr>
                <w:sz w:val="22"/>
                <w:szCs w:val="22"/>
              </w:rPr>
            </w:pPr>
            <w:r w:rsidRPr="0013192E">
              <w:rPr>
                <w:sz w:val="22"/>
                <w:szCs w:val="22"/>
              </w:rPr>
              <w:t>Skenavimo angos diametras</w:t>
            </w:r>
          </w:p>
        </w:tc>
        <w:tc>
          <w:tcPr>
            <w:tcW w:w="3686" w:type="dxa"/>
            <w:hideMark/>
          </w:tcPr>
          <w:p w14:paraId="0B9853A4" w14:textId="77777777" w:rsidR="006E606F" w:rsidRPr="0013192E" w:rsidRDefault="006E606F" w:rsidP="0008545F">
            <w:pPr>
              <w:rPr>
                <w:sz w:val="22"/>
                <w:szCs w:val="22"/>
              </w:rPr>
            </w:pPr>
            <w:r w:rsidRPr="0013192E">
              <w:rPr>
                <w:sz w:val="22"/>
                <w:szCs w:val="22"/>
              </w:rPr>
              <w:t>≥ 700 mm</w:t>
            </w:r>
          </w:p>
        </w:tc>
        <w:tc>
          <w:tcPr>
            <w:tcW w:w="2981" w:type="dxa"/>
          </w:tcPr>
          <w:p w14:paraId="6DCD6942" w14:textId="5B527594" w:rsidR="006E606F" w:rsidRPr="0013192E" w:rsidRDefault="006E606F" w:rsidP="006E606F">
            <w:pPr>
              <w:rPr>
                <w:sz w:val="22"/>
                <w:szCs w:val="22"/>
              </w:rPr>
            </w:pPr>
          </w:p>
        </w:tc>
      </w:tr>
      <w:tr w:rsidR="006E606F" w:rsidRPr="0013192E" w14:paraId="6EF21CAA" w14:textId="77777777" w:rsidTr="002A6CCD">
        <w:tc>
          <w:tcPr>
            <w:tcW w:w="702" w:type="dxa"/>
            <w:hideMark/>
          </w:tcPr>
          <w:p w14:paraId="0737D304" w14:textId="77777777" w:rsidR="006E606F" w:rsidRPr="0013192E" w:rsidRDefault="006E606F" w:rsidP="006E606F">
            <w:pPr>
              <w:jc w:val="center"/>
              <w:rPr>
                <w:sz w:val="22"/>
                <w:szCs w:val="22"/>
              </w:rPr>
            </w:pPr>
            <w:r w:rsidRPr="0013192E">
              <w:rPr>
                <w:sz w:val="22"/>
                <w:szCs w:val="22"/>
              </w:rPr>
              <w:t>4.6.</w:t>
            </w:r>
          </w:p>
        </w:tc>
        <w:tc>
          <w:tcPr>
            <w:tcW w:w="2837" w:type="dxa"/>
            <w:noWrap/>
            <w:hideMark/>
          </w:tcPr>
          <w:p w14:paraId="03A704B8" w14:textId="7730E267" w:rsidR="006E606F" w:rsidRPr="0013192E" w:rsidRDefault="006E606F" w:rsidP="0008545F">
            <w:pPr>
              <w:rPr>
                <w:sz w:val="22"/>
                <w:szCs w:val="22"/>
              </w:rPr>
            </w:pPr>
            <w:r w:rsidRPr="0013192E">
              <w:rPr>
                <w:sz w:val="22"/>
                <w:szCs w:val="22"/>
              </w:rPr>
              <w:t xml:space="preserve">Skenavimo apžvalgos laukas (angl. SFOV) </w:t>
            </w:r>
          </w:p>
        </w:tc>
        <w:tc>
          <w:tcPr>
            <w:tcW w:w="3686" w:type="dxa"/>
            <w:hideMark/>
          </w:tcPr>
          <w:p w14:paraId="396CA62A" w14:textId="77777777" w:rsidR="006E606F" w:rsidRPr="0013192E" w:rsidRDefault="006E606F" w:rsidP="0008545F">
            <w:pPr>
              <w:rPr>
                <w:sz w:val="22"/>
                <w:szCs w:val="22"/>
              </w:rPr>
            </w:pPr>
            <w:r w:rsidRPr="0013192E">
              <w:rPr>
                <w:sz w:val="22"/>
                <w:szCs w:val="22"/>
              </w:rPr>
              <w:t>≥ 500 mm</w:t>
            </w:r>
          </w:p>
        </w:tc>
        <w:tc>
          <w:tcPr>
            <w:tcW w:w="2981" w:type="dxa"/>
          </w:tcPr>
          <w:p w14:paraId="182F7041" w14:textId="385CB41D" w:rsidR="006E606F" w:rsidRPr="0013192E" w:rsidRDefault="006E606F" w:rsidP="006E606F">
            <w:pPr>
              <w:rPr>
                <w:sz w:val="22"/>
                <w:szCs w:val="22"/>
              </w:rPr>
            </w:pPr>
          </w:p>
        </w:tc>
      </w:tr>
      <w:tr w:rsidR="006E606F" w:rsidRPr="0013192E" w14:paraId="0C341FC4" w14:textId="77777777" w:rsidTr="002A6CCD">
        <w:tc>
          <w:tcPr>
            <w:tcW w:w="702" w:type="dxa"/>
          </w:tcPr>
          <w:p w14:paraId="5942A8A8" w14:textId="77777777" w:rsidR="006E606F" w:rsidRPr="0013192E" w:rsidRDefault="006E606F" w:rsidP="006E606F">
            <w:pPr>
              <w:jc w:val="center"/>
              <w:rPr>
                <w:sz w:val="22"/>
                <w:szCs w:val="22"/>
              </w:rPr>
            </w:pPr>
            <w:r w:rsidRPr="0013192E">
              <w:rPr>
                <w:sz w:val="22"/>
                <w:szCs w:val="22"/>
              </w:rPr>
              <w:t>4.7.</w:t>
            </w:r>
          </w:p>
        </w:tc>
        <w:tc>
          <w:tcPr>
            <w:tcW w:w="2837" w:type="dxa"/>
            <w:noWrap/>
          </w:tcPr>
          <w:p w14:paraId="6D4D1B75" w14:textId="77777777" w:rsidR="006E606F" w:rsidRPr="0013192E" w:rsidRDefault="006E606F" w:rsidP="0008545F">
            <w:pPr>
              <w:rPr>
                <w:sz w:val="22"/>
                <w:szCs w:val="22"/>
              </w:rPr>
            </w:pPr>
            <w:r w:rsidRPr="0013192E">
              <w:rPr>
                <w:sz w:val="22"/>
                <w:szCs w:val="22"/>
              </w:rPr>
              <w:t xml:space="preserve">Didžiausias rekonstruojamo apžvalgos lauko diametras </w:t>
            </w:r>
          </w:p>
        </w:tc>
        <w:tc>
          <w:tcPr>
            <w:tcW w:w="3686" w:type="dxa"/>
          </w:tcPr>
          <w:p w14:paraId="42233CF5" w14:textId="77777777" w:rsidR="006E606F" w:rsidRPr="0013192E" w:rsidRDefault="006E606F" w:rsidP="0008545F">
            <w:pPr>
              <w:rPr>
                <w:sz w:val="22"/>
                <w:szCs w:val="22"/>
              </w:rPr>
            </w:pPr>
            <w:r w:rsidRPr="0013192E">
              <w:rPr>
                <w:sz w:val="22"/>
                <w:szCs w:val="22"/>
              </w:rPr>
              <w:t>≥ 700 mm</w:t>
            </w:r>
          </w:p>
        </w:tc>
        <w:tc>
          <w:tcPr>
            <w:tcW w:w="2981" w:type="dxa"/>
          </w:tcPr>
          <w:p w14:paraId="5CE65ABE" w14:textId="395630BD" w:rsidR="006E606F" w:rsidRPr="0013192E" w:rsidRDefault="006E606F" w:rsidP="006E606F">
            <w:pPr>
              <w:rPr>
                <w:sz w:val="22"/>
                <w:szCs w:val="22"/>
              </w:rPr>
            </w:pPr>
          </w:p>
        </w:tc>
      </w:tr>
      <w:tr w:rsidR="006E606F" w:rsidRPr="0013192E" w14:paraId="4FB49504" w14:textId="77777777" w:rsidTr="002A6CCD">
        <w:tc>
          <w:tcPr>
            <w:tcW w:w="702" w:type="dxa"/>
            <w:hideMark/>
          </w:tcPr>
          <w:p w14:paraId="46B35587" w14:textId="77777777" w:rsidR="006E606F" w:rsidRPr="0013192E" w:rsidRDefault="006E606F" w:rsidP="006E606F">
            <w:pPr>
              <w:jc w:val="center"/>
              <w:rPr>
                <w:sz w:val="22"/>
                <w:szCs w:val="22"/>
              </w:rPr>
            </w:pPr>
            <w:r w:rsidRPr="0013192E">
              <w:rPr>
                <w:sz w:val="22"/>
                <w:szCs w:val="22"/>
              </w:rPr>
              <w:t>4.8.</w:t>
            </w:r>
          </w:p>
        </w:tc>
        <w:tc>
          <w:tcPr>
            <w:tcW w:w="2837" w:type="dxa"/>
            <w:noWrap/>
            <w:hideMark/>
          </w:tcPr>
          <w:p w14:paraId="68E50624" w14:textId="77777777" w:rsidR="006E606F" w:rsidRPr="0013192E" w:rsidRDefault="006E606F" w:rsidP="0008545F">
            <w:pPr>
              <w:rPr>
                <w:sz w:val="22"/>
                <w:szCs w:val="22"/>
              </w:rPr>
            </w:pPr>
            <w:r w:rsidRPr="0013192E">
              <w:rPr>
                <w:sz w:val="22"/>
                <w:szCs w:val="22"/>
              </w:rPr>
              <w:t xml:space="preserve">Vieno pilno apsisukimo (360°) skenavimo laikas </w:t>
            </w:r>
          </w:p>
        </w:tc>
        <w:tc>
          <w:tcPr>
            <w:tcW w:w="3686" w:type="dxa"/>
            <w:hideMark/>
          </w:tcPr>
          <w:p w14:paraId="352974B6" w14:textId="77777777" w:rsidR="006E606F" w:rsidRPr="0013192E" w:rsidRDefault="006E606F" w:rsidP="0008545F">
            <w:pPr>
              <w:rPr>
                <w:sz w:val="22"/>
                <w:szCs w:val="22"/>
              </w:rPr>
            </w:pPr>
            <w:r w:rsidRPr="0013192E">
              <w:rPr>
                <w:sz w:val="22"/>
                <w:szCs w:val="22"/>
              </w:rPr>
              <w:t>≤ 0,35 sek</w:t>
            </w:r>
          </w:p>
        </w:tc>
        <w:tc>
          <w:tcPr>
            <w:tcW w:w="2981" w:type="dxa"/>
          </w:tcPr>
          <w:p w14:paraId="126F3799" w14:textId="061E86FD" w:rsidR="006E606F" w:rsidRPr="0013192E" w:rsidRDefault="006E606F" w:rsidP="006E606F">
            <w:pPr>
              <w:rPr>
                <w:sz w:val="22"/>
                <w:szCs w:val="22"/>
              </w:rPr>
            </w:pPr>
          </w:p>
        </w:tc>
      </w:tr>
      <w:tr w:rsidR="006E606F" w:rsidRPr="0013192E" w14:paraId="15D6A16E" w14:textId="77777777" w:rsidTr="002A6CCD">
        <w:tc>
          <w:tcPr>
            <w:tcW w:w="702" w:type="dxa"/>
            <w:hideMark/>
          </w:tcPr>
          <w:p w14:paraId="5DC58947" w14:textId="77777777" w:rsidR="006E606F" w:rsidRPr="0013192E" w:rsidRDefault="006E606F" w:rsidP="006E606F">
            <w:pPr>
              <w:jc w:val="center"/>
              <w:rPr>
                <w:sz w:val="22"/>
                <w:szCs w:val="22"/>
              </w:rPr>
            </w:pPr>
            <w:r w:rsidRPr="0013192E">
              <w:rPr>
                <w:sz w:val="22"/>
                <w:szCs w:val="22"/>
              </w:rPr>
              <w:t>4.9.</w:t>
            </w:r>
          </w:p>
        </w:tc>
        <w:tc>
          <w:tcPr>
            <w:tcW w:w="2837" w:type="dxa"/>
            <w:noWrap/>
            <w:hideMark/>
          </w:tcPr>
          <w:p w14:paraId="7E3045ED" w14:textId="77777777" w:rsidR="006E606F" w:rsidRPr="0013192E" w:rsidRDefault="006E606F" w:rsidP="0008545F">
            <w:pPr>
              <w:rPr>
                <w:sz w:val="22"/>
                <w:szCs w:val="22"/>
              </w:rPr>
            </w:pPr>
            <w:r w:rsidRPr="0013192E">
              <w:rPr>
                <w:sz w:val="22"/>
                <w:szCs w:val="22"/>
              </w:rPr>
              <w:t xml:space="preserve">Sistemos generatoriaus galia (atmetus </w:t>
            </w:r>
            <w:proofErr w:type="spellStart"/>
            <w:r w:rsidRPr="0013192E">
              <w:rPr>
                <w:sz w:val="22"/>
                <w:szCs w:val="22"/>
              </w:rPr>
              <w:t>iteratyvios</w:t>
            </w:r>
            <w:proofErr w:type="spellEnd"/>
            <w:r w:rsidRPr="0013192E">
              <w:rPr>
                <w:sz w:val="22"/>
                <w:szCs w:val="22"/>
              </w:rPr>
              <w:t xml:space="preserve"> rekonstrukcijos algoritmų įtaką)</w:t>
            </w:r>
          </w:p>
        </w:tc>
        <w:tc>
          <w:tcPr>
            <w:tcW w:w="3686" w:type="dxa"/>
            <w:hideMark/>
          </w:tcPr>
          <w:p w14:paraId="1CF78CD6" w14:textId="77777777" w:rsidR="006E606F" w:rsidRPr="0013192E" w:rsidRDefault="006E606F" w:rsidP="0008545F">
            <w:pPr>
              <w:rPr>
                <w:sz w:val="22"/>
                <w:szCs w:val="22"/>
              </w:rPr>
            </w:pPr>
            <w:r w:rsidRPr="0013192E">
              <w:rPr>
                <w:sz w:val="22"/>
                <w:szCs w:val="22"/>
              </w:rPr>
              <w:t>≥ 70 kW</w:t>
            </w:r>
          </w:p>
        </w:tc>
        <w:tc>
          <w:tcPr>
            <w:tcW w:w="2981" w:type="dxa"/>
          </w:tcPr>
          <w:p w14:paraId="5FE2AB68" w14:textId="29E7F453" w:rsidR="006E606F" w:rsidRPr="0013192E" w:rsidRDefault="006E606F" w:rsidP="006E606F">
            <w:pPr>
              <w:rPr>
                <w:sz w:val="22"/>
                <w:szCs w:val="22"/>
              </w:rPr>
            </w:pPr>
          </w:p>
        </w:tc>
      </w:tr>
      <w:tr w:rsidR="006E606F" w:rsidRPr="0013192E" w14:paraId="71105BB8" w14:textId="77777777" w:rsidTr="002A6CCD">
        <w:tc>
          <w:tcPr>
            <w:tcW w:w="702" w:type="dxa"/>
            <w:hideMark/>
          </w:tcPr>
          <w:p w14:paraId="65FBBAF9" w14:textId="77777777" w:rsidR="006E606F" w:rsidRPr="0013192E" w:rsidRDefault="006E606F" w:rsidP="006E606F">
            <w:pPr>
              <w:jc w:val="center"/>
              <w:rPr>
                <w:sz w:val="22"/>
                <w:szCs w:val="22"/>
              </w:rPr>
            </w:pPr>
            <w:r w:rsidRPr="0013192E">
              <w:rPr>
                <w:sz w:val="22"/>
                <w:szCs w:val="22"/>
              </w:rPr>
              <w:t>4.10.</w:t>
            </w:r>
          </w:p>
        </w:tc>
        <w:tc>
          <w:tcPr>
            <w:tcW w:w="2837" w:type="dxa"/>
            <w:noWrap/>
            <w:hideMark/>
          </w:tcPr>
          <w:p w14:paraId="0540BD46" w14:textId="77777777" w:rsidR="006E606F" w:rsidRPr="0013192E" w:rsidRDefault="006E606F" w:rsidP="0008545F">
            <w:pPr>
              <w:rPr>
                <w:sz w:val="22"/>
                <w:szCs w:val="22"/>
              </w:rPr>
            </w:pPr>
            <w:r w:rsidRPr="0013192E">
              <w:rPr>
                <w:sz w:val="22"/>
                <w:szCs w:val="22"/>
              </w:rPr>
              <w:t>Generatoriaus įtampos  diapazonas (ne siauresnis už nurodytą)</w:t>
            </w:r>
          </w:p>
        </w:tc>
        <w:tc>
          <w:tcPr>
            <w:tcW w:w="3686" w:type="dxa"/>
            <w:hideMark/>
          </w:tcPr>
          <w:p w14:paraId="1FA9DF9A" w14:textId="77777777" w:rsidR="006E606F" w:rsidRPr="0013192E" w:rsidRDefault="006E606F" w:rsidP="0008545F">
            <w:pPr>
              <w:rPr>
                <w:sz w:val="22"/>
                <w:szCs w:val="22"/>
              </w:rPr>
            </w:pPr>
            <w:r w:rsidRPr="0013192E">
              <w:rPr>
                <w:sz w:val="22"/>
                <w:szCs w:val="22"/>
              </w:rPr>
              <w:t xml:space="preserve">Nuo 80 iki 140 </w:t>
            </w:r>
            <w:proofErr w:type="spellStart"/>
            <w:r w:rsidRPr="0013192E">
              <w:rPr>
                <w:sz w:val="22"/>
                <w:szCs w:val="22"/>
              </w:rPr>
              <w:t>kV</w:t>
            </w:r>
            <w:proofErr w:type="spellEnd"/>
          </w:p>
        </w:tc>
        <w:tc>
          <w:tcPr>
            <w:tcW w:w="2981" w:type="dxa"/>
          </w:tcPr>
          <w:p w14:paraId="52F3E120" w14:textId="758A3642" w:rsidR="006E606F" w:rsidRPr="0013192E" w:rsidRDefault="006E606F" w:rsidP="006E606F">
            <w:pPr>
              <w:rPr>
                <w:sz w:val="22"/>
                <w:szCs w:val="22"/>
              </w:rPr>
            </w:pPr>
          </w:p>
        </w:tc>
      </w:tr>
      <w:tr w:rsidR="006E606F" w:rsidRPr="0013192E" w14:paraId="41C4FBAB" w14:textId="77777777" w:rsidTr="002A6CCD">
        <w:tc>
          <w:tcPr>
            <w:tcW w:w="702" w:type="dxa"/>
            <w:hideMark/>
          </w:tcPr>
          <w:p w14:paraId="1B9B8C8B" w14:textId="77777777" w:rsidR="006E606F" w:rsidRPr="0013192E" w:rsidRDefault="006E606F" w:rsidP="006E606F">
            <w:pPr>
              <w:jc w:val="center"/>
              <w:rPr>
                <w:sz w:val="22"/>
                <w:szCs w:val="22"/>
              </w:rPr>
            </w:pPr>
            <w:r w:rsidRPr="0013192E">
              <w:rPr>
                <w:sz w:val="22"/>
                <w:szCs w:val="22"/>
              </w:rPr>
              <w:t>4.11.</w:t>
            </w:r>
          </w:p>
        </w:tc>
        <w:tc>
          <w:tcPr>
            <w:tcW w:w="2837" w:type="dxa"/>
            <w:noWrap/>
            <w:hideMark/>
          </w:tcPr>
          <w:p w14:paraId="396B7D26" w14:textId="77777777" w:rsidR="006E606F" w:rsidRPr="0013192E" w:rsidRDefault="006E606F" w:rsidP="0008545F">
            <w:pPr>
              <w:rPr>
                <w:sz w:val="22"/>
                <w:szCs w:val="22"/>
              </w:rPr>
            </w:pPr>
            <w:r w:rsidRPr="0013192E">
              <w:rPr>
                <w:sz w:val="22"/>
                <w:szCs w:val="22"/>
              </w:rPr>
              <w:t>Generatoriaus srovės pasirinkimo diapazonas (ne siauresnis už nurodytą)</w:t>
            </w:r>
          </w:p>
        </w:tc>
        <w:tc>
          <w:tcPr>
            <w:tcW w:w="3686" w:type="dxa"/>
            <w:hideMark/>
          </w:tcPr>
          <w:p w14:paraId="6BACEDAC" w14:textId="77777777" w:rsidR="006E606F" w:rsidRPr="0013192E" w:rsidRDefault="006E606F" w:rsidP="0008545F">
            <w:pPr>
              <w:rPr>
                <w:sz w:val="22"/>
                <w:szCs w:val="22"/>
              </w:rPr>
            </w:pPr>
            <w:r w:rsidRPr="0013192E">
              <w:rPr>
                <w:sz w:val="22"/>
                <w:szCs w:val="22"/>
              </w:rPr>
              <w:t xml:space="preserve">Nuo 20 iki 600 </w:t>
            </w:r>
            <w:proofErr w:type="spellStart"/>
            <w:r w:rsidRPr="0013192E">
              <w:rPr>
                <w:sz w:val="22"/>
                <w:szCs w:val="22"/>
              </w:rPr>
              <w:t>mA</w:t>
            </w:r>
            <w:proofErr w:type="spellEnd"/>
          </w:p>
        </w:tc>
        <w:tc>
          <w:tcPr>
            <w:tcW w:w="2981" w:type="dxa"/>
          </w:tcPr>
          <w:p w14:paraId="6426DBA4" w14:textId="2B9512C6" w:rsidR="006E606F" w:rsidRPr="0013192E" w:rsidRDefault="006E606F" w:rsidP="006E606F">
            <w:pPr>
              <w:rPr>
                <w:sz w:val="22"/>
                <w:szCs w:val="22"/>
              </w:rPr>
            </w:pPr>
          </w:p>
        </w:tc>
      </w:tr>
      <w:tr w:rsidR="006E606F" w:rsidRPr="0013192E" w14:paraId="51D39B13" w14:textId="77777777" w:rsidTr="002A6CCD">
        <w:tc>
          <w:tcPr>
            <w:tcW w:w="702" w:type="dxa"/>
            <w:hideMark/>
          </w:tcPr>
          <w:p w14:paraId="3CF7A7D6" w14:textId="77777777" w:rsidR="006E606F" w:rsidRPr="0013192E" w:rsidRDefault="006E606F" w:rsidP="006E606F">
            <w:pPr>
              <w:jc w:val="center"/>
              <w:rPr>
                <w:sz w:val="22"/>
                <w:szCs w:val="22"/>
              </w:rPr>
            </w:pPr>
            <w:r w:rsidRPr="0013192E">
              <w:rPr>
                <w:sz w:val="22"/>
                <w:szCs w:val="22"/>
              </w:rPr>
              <w:t>4.12.</w:t>
            </w:r>
          </w:p>
        </w:tc>
        <w:tc>
          <w:tcPr>
            <w:tcW w:w="2837" w:type="dxa"/>
            <w:noWrap/>
            <w:hideMark/>
          </w:tcPr>
          <w:p w14:paraId="03EE98FC" w14:textId="77777777" w:rsidR="006E606F" w:rsidRPr="0013192E" w:rsidRDefault="006E606F" w:rsidP="0008545F">
            <w:pPr>
              <w:rPr>
                <w:sz w:val="22"/>
                <w:szCs w:val="22"/>
              </w:rPr>
            </w:pPr>
            <w:r w:rsidRPr="0013192E">
              <w:rPr>
                <w:sz w:val="22"/>
                <w:szCs w:val="22"/>
              </w:rPr>
              <w:t>Rentgeno vamzdžio fokuso taškų kiekis</w:t>
            </w:r>
          </w:p>
        </w:tc>
        <w:tc>
          <w:tcPr>
            <w:tcW w:w="3686" w:type="dxa"/>
            <w:hideMark/>
          </w:tcPr>
          <w:p w14:paraId="736F9FA9" w14:textId="77777777" w:rsidR="006E606F" w:rsidRPr="0013192E" w:rsidRDefault="006E606F" w:rsidP="0008545F">
            <w:pPr>
              <w:rPr>
                <w:sz w:val="22"/>
                <w:szCs w:val="22"/>
              </w:rPr>
            </w:pPr>
            <w:r w:rsidRPr="0013192E">
              <w:rPr>
                <w:sz w:val="22"/>
                <w:szCs w:val="22"/>
              </w:rPr>
              <w:t>≥ 2 fokuso taškai (komplektuojant su dviejų rentgeno vamzdžių sistema – ne mažiau kaip 2 kiekvienam rentgeno vamzdžiui)</w:t>
            </w:r>
          </w:p>
        </w:tc>
        <w:tc>
          <w:tcPr>
            <w:tcW w:w="2981" w:type="dxa"/>
          </w:tcPr>
          <w:p w14:paraId="1C4D055E" w14:textId="04969A3D" w:rsidR="006E606F" w:rsidRPr="0013192E" w:rsidRDefault="006E606F" w:rsidP="006E606F">
            <w:pPr>
              <w:rPr>
                <w:sz w:val="22"/>
                <w:szCs w:val="22"/>
              </w:rPr>
            </w:pPr>
          </w:p>
        </w:tc>
      </w:tr>
      <w:tr w:rsidR="006E606F" w:rsidRPr="0013192E" w14:paraId="6EF52C91" w14:textId="77777777" w:rsidTr="002A6CCD">
        <w:tc>
          <w:tcPr>
            <w:tcW w:w="702" w:type="dxa"/>
            <w:vMerge w:val="restart"/>
            <w:hideMark/>
          </w:tcPr>
          <w:p w14:paraId="3DF0FD05" w14:textId="77777777" w:rsidR="006E606F" w:rsidRPr="0013192E" w:rsidRDefault="006E606F" w:rsidP="006E606F">
            <w:pPr>
              <w:jc w:val="center"/>
              <w:rPr>
                <w:sz w:val="22"/>
                <w:szCs w:val="22"/>
              </w:rPr>
            </w:pPr>
            <w:r w:rsidRPr="0013192E">
              <w:rPr>
                <w:sz w:val="22"/>
                <w:szCs w:val="22"/>
              </w:rPr>
              <w:t>4.13.</w:t>
            </w:r>
          </w:p>
        </w:tc>
        <w:tc>
          <w:tcPr>
            <w:tcW w:w="2837" w:type="dxa"/>
            <w:vMerge w:val="restart"/>
            <w:hideMark/>
          </w:tcPr>
          <w:p w14:paraId="61278FD7" w14:textId="77777777" w:rsidR="006E606F" w:rsidRPr="0013192E" w:rsidRDefault="006E606F" w:rsidP="0008545F">
            <w:pPr>
              <w:rPr>
                <w:sz w:val="22"/>
                <w:szCs w:val="22"/>
              </w:rPr>
            </w:pPr>
            <w:r w:rsidRPr="0013192E">
              <w:rPr>
                <w:sz w:val="22"/>
                <w:szCs w:val="22"/>
              </w:rPr>
              <w:t xml:space="preserve">Paciento </w:t>
            </w:r>
            <w:proofErr w:type="spellStart"/>
            <w:r w:rsidRPr="0013192E">
              <w:rPr>
                <w:sz w:val="22"/>
                <w:szCs w:val="22"/>
              </w:rPr>
              <w:t>apšvitą</w:t>
            </w:r>
            <w:proofErr w:type="spellEnd"/>
            <w:r w:rsidRPr="0013192E">
              <w:rPr>
                <w:sz w:val="22"/>
                <w:szCs w:val="22"/>
              </w:rPr>
              <w:t xml:space="preserve"> mažinančios technologijos</w:t>
            </w:r>
          </w:p>
        </w:tc>
        <w:tc>
          <w:tcPr>
            <w:tcW w:w="3686" w:type="dxa"/>
            <w:hideMark/>
          </w:tcPr>
          <w:p w14:paraId="45C621F1" w14:textId="77777777" w:rsidR="006E606F" w:rsidRPr="0013192E" w:rsidRDefault="006E606F" w:rsidP="0008545F">
            <w:pPr>
              <w:rPr>
                <w:sz w:val="22"/>
                <w:szCs w:val="22"/>
              </w:rPr>
            </w:pPr>
            <w:r w:rsidRPr="0013192E">
              <w:rPr>
                <w:sz w:val="22"/>
                <w:szCs w:val="22"/>
              </w:rPr>
              <w:t>4.13.1. Automatinė rentgeno vamzdžio srovės (</w:t>
            </w:r>
            <w:proofErr w:type="spellStart"/>
            <w:r w:rsidRPr="0013192E">
              <w:rPr>
                <w:sz w:val="22"/>
                <w:szCs w:val="22"/>
              </w:rPr>
              <w:t>mA</w:t>
            </w:r>
            <w:proofErr w:type="spellEnd"/>
            <w:r w:rsidRPr="0013192E">
              <w:rPr>
                <w:sz w:val="22"/>
                <w:szCs w:val="22"/>
              </w:rPr>
              <w:t>) kontrolė</w:t>
            </w:r>
          </w:p>
        </w:tc>
        <w:tc>
          <w:tcPr>
            <w:tcW w:w="2981" w:type="dxa"/>
          </w:tcPr>
          <w:p w14:paraId="5D10F789" w14:textId="564A764C" w:rsidR="006E606F" w:rsidRPr="0013192E" w:rsidRDefault="006E606F" w:rsidP="006E606F">
            <w:pPr>
              <w:rPr>
                <w:sz w:val="22"/>
                <w:szCs w:val="22"/>
              </w:rPr>
            </w:pPr>
          </w:p>
        </w:tc>
      </w:tr>
      <w:tr w:rsidR="006E606F" w:rsidRPr="0013192E" w14:paraId="65B3FCB3" w14:textId="77777777" w:rsidTr="002A6CCD">
        <w:trPr>
          <w:trHeight w:val="1012"/>
        </w:trPr>
        <w:tc>
          <w:tcPr>
            <w:tcW w:w="702" w:type="dxa"/>
            <w:vMerge/>
          </w:tcPr>
          <w:p w14:paraId="4EBBA2CC" w14:textId="77777777" w:rsidR="006E606F" w:rsidRPr="0013192E" w:rsidRDefault="006E606F" w:rsidP="006E606F">
            <w:pPr>
              <w:jc w:val="center"/>
              <w:rPr>
                <w:sz w:val="22"/>
                <w:szCs w:val="22"/>
              </w:rPr>
            </w:pPr>
          </w:p>
        </w:tc>
        <w:tc>
          <w:tcPr>
            <w:tcW w:w="2837" w:type="dxa"/>
            <w:vMerge/>
          </w:tcPr>
          <w:p w14:paraId="0F614A26" w14:textId="77777777" w:rsidR="006E606F" w:rsidRPr="0013192E" w:rsidRDefault="006E606F" w:rsidP="0008545F">
            <w:pPr>
              <w:rPr>
                <w:sz w:val="22"/>
                <w:szCs w:val="22"/>
              </w:rPr>
            </w:pPr>
          </w:p>
        </w:tc>
        <w:tc>
          <w:tcPr>
            <w:tcW w:w="3686" w:type="dxa"/>
          </w:tcPr>
          <w:p w14:paraId="226645B6" w14:textId="12984DBA" w:rsidR="006E606F" w:rsidRPr="0013192E" w:rsidRDefault="008B72C1" w:rsidP="0008545F">
            <w:pPr>
              <w:rPr>
                <w:sz w:val="22"/>
                <w:szCs w:val="22"/>
              </w:rPr>
            </w:pPr>
            <w:r w:rsidRPr="0013192E">
              <w:rPr>
                <w:sz w:val="22"/>
                <w:szCs w:val="22"/>
              </w:rPr>
              <w:t xml:space="preserve">4.13.2. </w:t>
            </w:r>
            <w:proofErr w:type="spellStart"/>
            <w:r w:rsidRPr="0013192E">
              <w:rPr>
                <w:sz w:val="22"/>
                <w:szCs w:val="22"/>
              </w:rPr>
              <w:t>Iteratyvios</w:t>
            </w:r>
            <w:proofErr w:type="spellEnd"/>
            <w:r w:rsidRPr="0013192E">
              <w:rPr>
                <w:sz w:val="22"/>
                <w:szCs w:val="22"/>
              </w:rPr>
              <w:t xml:space="preserve"> rekonstrukcijos algoritmų sistema pacientų apšvitai ir vaizdo artefaktams sumažinti</w:t>
            </w:r>
          </w:p>
        </w:tc>
        <w:tc>
          <w:tcPr>
            <w:tcW w:w="2981" w:type="dxa"/>
          </w:tcPr>
          <w:p w14:paraId="488D098B" w14:textId="326B436B" w:rsidR="006E606F" w:rsidRPr="0013192E" w:rsidRDefault="006E606F" w:rsidP="006E606F">
            <w:pPr>
              <w:rPr>
                <w:sz w:val="22"/>
                <w:szCs w:val="22"/>
              </w:rPr>
            </w:pPr>
          </w:p>
        </w:tc>
      </w:tr>
      <w:tr w:rsidR="006E606F" w:rsidRPr="0013192E" w14:paraId="03300840" w14:textId="77777777" w:rsidTr="002A6CCD">
        <w:tc>
          <w:tcPr>
            <w:tcW w:w="702" w:type="dxa"/>
            <w:hideMark/>
          </w:tcPr>
          <w:p w14:paraId="5CEB7F06" w14:textId="77777777" w:rsidR="006E606F" w:rsidRPr="0013192E" w:rsidRDefault="006E606F" w:rsidP="006E606F">
            <w:pPr>
              <w:jc w:val="center"/>
              <w:rPr>
                <w:sz w:val="22"/>
                <w:szCs w:val="22"/>
              </w:rPr>
            </w:pPr>
            <w:r w:rsidRPr="0013192E">
              <w:rPr>
                <w:sz w:val="22"/>
                <w:szCs w:val="22"/>
              </w:rPr>
              <w:t>4.14.</w:t>
            </w:r>
          </w:p>
        </w:tc>
        <w:tc>
          <w:tcPr>
            <w:tcW w:w="2837" w:type="dxa"/>
            <w:hideMark/>
          </w:tcPr>
          <w:p w14:paraId="5174FCB8" w14:textId="77777777" w:rsidR="006E606F" w:rsidRPr="0013192E" w:rsidRDefault="006E606F" w:rsidP="0008545F">
            <w:pPr>
              <w:rPr>
                <w:sz w:val="22"/>
                <w:szCs w:val="22"/>
              </w:rPr>
            </w:pPr>
            <w:r w:rsidRPr="0013192E">
              <w:rPr>
                <w:sz w:val="22"/>
                <w:szCs w:val="22"/>
              </w:rPr>
              <w:t>Algoritmai metalinių implantų sukeltiems artefaktams sumažinti</w:t>
            </w:r>
          </w:p>
        </w:tc>
        <w:tc>
          <w:tcPr>
            <w:tcW w:w="3686" w:type="dxa"/>
            <w:hideMark/>
          </w:tcPr>
          <w:p w14:paraId="100FFC22" w14:textId="77777777" w:rsidR="006E606F" w:rsidRPr="0013192E" w:rsidRDefault="006E606F" w:rsidP="0008545F">
            <w:pPr>
              <w:rPr>
                <w:sz w:val="22"/>
                <w:szCs w:val="22"/>
              </w:rPr>
            </w:pPr>
            <w:r w:rsidRPr="0013192E">
              <w:rPr>
                <w:sz w:val="22"/>
                <w:szCs w:val="22"/>
              </w:rPr>
              <w:t>Sistema turi algoritmus metalinių implantų sukeltiems artefaktams sumažinti</w:t>
            </w:r>
          </w:p>
        </w:tc>
        <w:tc>
          <w:tcPr>
            <w:tcW w:w="2981" w:type="dxa"/>
          </w:tcPr>
          <w:p w14:paraId="50485D4C" w14:textId="5F3011FB" w:rsidR="006E606F" w:rsidRPr="0013192E" w:rsidRDefault="006E606F" w:rsidP="006E606F">
            <w:pPr>
              <w:rPr>
                <w:sz w:val="22"/>
                <w:szCs w:val="22"/>
              </w:rPr>
            </w:pPr>
          </w:p>
        </w:tc>
      </w:tr>
      <w:tr w:rsidR="006E606F" w:rsidRPr="0013192E" w14:paraId="5D282DAF" w14:textId="77777777" w:rsidTr="002A6CCD">
        <w:tc>
          <w:tcPr>
            <w:tcW w:w="702" w:type="dxa"/>
          </w:tcPr>
          <w:p w14:paraId="0B98D0FC" w14:textId="0415812C" w:rsidR="006E606F" w:rsidRPr="0013192E" w:rsidRDefault="006E606F" w:rsidP="006E606F">
            <w:pPr>
              <w:jc w:val="center"/>
              <w:rPr>
                <w:sz w:val="22"/>
                <w:szCs w:val="22"/>
              </w:rPr>
            </w:pPr>
            <w:r w:rsidRPr="0013192E">
              <w:rPr>
                <w:sz w:val="22"/>
                <w:szCs w:val="22"/>
              </w:rPr>
              <w:t>4.1</w:t>
            </w:r>
            <w:r w:rsidR="008B72C1" w:rsidRPr="0013192E">
              <w:rPr>
                <w:sz w:val="22"/>
                <w:szCs w:val="22"/>
              </w:rPr>
              <w:t>5</w:t>
            </w:r>
            <w:r w:rsidRPr="0013192E">
              <w:rPr>
                <w:sz w:val="22"/>
                <w:szCs w:val="22"/>
              </w:rPr>
              <w:t>.</w:t>
            </w:r>
          </w:p>
        </w:tc>
        <w:tc>
          <w:tcPr>
            <w:tcW w:w="2837" w:type="dxa"/>
          </w:tcPr>
          <w:p w14:paraId="00960E38" w14:textId="061F89CF" w:rsidR="006E606F" w:rsidRPr="0013192E" w:rsidRDefault="006E606F" w:rsidP="0008545F">
            <w:pPr>
              <w:rPr>
                <w:sz w:val="22"/>
                <w:szCs w:val="22"/>
              </w:rPr>
            </w:pPr>
            <w:r w:rsidRPr="0013192E">
              <w:rPr>
                <w:sz w:val="22"/>
                <w:szCs w:val="22"/>
              </w:rPr>
              <w:t>Dvipusis paciento-operatoriaus akustinis ryšys</w:t>
            </w:r>
          </w:p>
        </w:tc>
        <w:tc>
          <w:tcPr>
            <w:tcW w:w="3686" w:type="dxa"/>
          </w:tcPr>
          <w:p w14:paraId="17AC3670" w14:textId="0F9120C8" w:rsidR="006E606F" w:rsidRPr="0013192E" w:rsidRDefault="006E606F" w:rsidP="0008545F">
            <w:pPr>
              <w:rPr>
                <w:sz w:val="22"/>
                <w:szCs w:val="22"/>
              </w:rPr>
            </w:pPr>
            <w:r w:rsidRPr="0013192E">
              <w:rPr>
                <w:sz w:val="22"/>
                <w:szCs w:val="22"/>
              </w:rPr>
              <w:t>Yra dvipusis paciento-operatoriaus akustinis ryšys</w:t>
            </w:r>
          </w:p>
        </w:tc>
        <w:tc>
          <w:tcPr>
            <w:tcW w:w="2981" w:type="dxa"/>
          </w:tcPr>
          <w:p w14:paraId="44B13417" w14:textId="58873104" w:rsidR="006E606F" w:rsidRPr="0013192E" w:rsidRDefault="006E606F" w:rsidP="006E606F">
            <w:pPr>
              <w:rPr>
                <w:sz w:val="22"/>
                <w:szCs w:val="22"/>
              </w:rPr>
            </w:pPr>
          </w:p>
        </w:tc>
      </w:tr>
      <w:tr w:rsidR="006E606F" w:rsidRPr="0013192E" w14:paraId="6F56E160" w14:textId="77777777" w:rsidTr="002A6CCD">
        <w:tc>
          <w:tcPr>
            <w:tcW w:w="702" w:type="dxa"/>
            <w:hideMark/>
          </w:tcPr>
          <w:p w14:paraId="7CFC0B3F" w14:textId="6AF27807" w:rsidR="006E606F" w:rsidRPr="0013192E" w:rsidRDefault="006E606F" w:rsidP="006E606F">
            <w:pPr>
              <w:jc w:val="center"/>
              <w:rPr>
                <w:sz w:val="22"/>
                <w:szCs w:val="22"/>
              </w:rPr>
            </w:pPr>
            <w:r w:rsidRPr="0013192E">
              <w:rPr>
                <w:sz w:val="22"/>
                <w:szCs w:val="22"/>
              </w:rPr>
              <w:t>4.1</w:t>
            </w:r>
            <w:r w:rsidR="00873F81" w:rsidRPr="0013192E">
              <w:rPr>
                <w:sz w:val="22"/>
                <w:szCs w:val="22"/>
              </w:rPr>
              <w:t>6</w:t>
            </w:r>
            <w:r w:rsidRPr="0013192E">
              <w:rPr>
                <w:sz w:val="22"/>
                <w:szCs w:val="22"/>
              </w:rPr>
              <w:t>.</w:t>
            </w:r>
          </w:p>
        </w:tc>
        <w:tc>
          <w:tcPr>
            <w:tcW w:w="2837" w:type="dxa"/>
            <w:hideMark/>
          </w:tcPr>
          <w:p w14:paraId="6C4861ED" w14:textId="77777777" w:rsidR="006E606F" w:rsidRPr="0013192E" w:rsidRDefault="006E606F" w:rsidP="0008545F">
            <w:pPr>
              <w:rPr>
                <w:sz w:val="22"/>
                <w:szCs w:val="22"/>
              </w:rPr>
            </w:pPr>
            <w:r w:rsidRPr="0013192E">
              <w:rPr>
                <w:sz w:val="22"/>
                <w:szCs w:val="22"/>
              </w:rPr>
              <w:t xml:space="preserve">Pateikiamos KT kokybės kontrolės priemonės </w:t>
            </w:r>
          </w:p>
        </w:tc>
        <w:tc>
          <w:tcPr>
            <w:tcW w:w="3686" w:type="dxa"/>
            <w:hideMark/>
          </w:tcPr>
          <w:p w14:paraId="2FE1AC9F" w14:textId="77777777" w:rsidR="006E606F" w:rsidRPr="0013192E" w:rsidRDefault="006E606F" w:rsidP="0008545F">
            <w:pPr>
              <w:rPr>
                <w:sz w:val="22"/>
                <w:szCs w:val="22"/>
              </w:rPr>
            </w:pPr>
            <w:r w:rsidRPr="0013192E">
              <w:rPr>
                <w:sz w:val="22"/>
                <w:szCs w:val="22"/>
              </w:rPr>
              <w:t>KT fantomas arba fantomai reikalingi sistemos patikrai</w:t>
            </w:r>
          </w:p>
        </w:tc>
        <w:tc>
          <w:tcPr>
            <w:tcW w:w="2981" w:type="dxa"/>
          </w:tcPr>
          <w:p w14:paraId="7FA81C69" w14:textId="6F5F3ABA" w:rsidR="006E606F" w:rsidRPr="0013192E" w:rsidRDefault="006E606F" w:rsidP="006E606F">
            <w:pPr>
              <w:rPr>
                <w:sz w:val="22"/>
                <w:szCs w:val="22"/>
              </w:rPr>
            </w:pPr>
          </w:p>
        </w:tc>
      </w:tr>
      <w:tr w:rsidR="006E606F" w:rsidRPr="0013192E" w14:paraId="7AA165CD" w14:textId="77777777" w:rsidTr="002A6CCD">
        <w:tc>
          <w:tcPr>
            <w:tcW w:w="702" w:type="dxa"/>
            <w:vMerge w:val="restart"/>
            <w:hideMark/>
          </w:tcPr>
          <w:p w14:paraId="73111C2E" w14:textId="77777777" w:rsidR="006E606F" w:rsidRPr="0013192E" w:rsidRDefault="006E606F" w:rsidP="006E606F">
            <w:pPr>
              <w:jc w:val="center"/>
              <w:rPr>
                <w:b/>
                <w:bCs/>
                <w:sz w:val="22"/>
                <w:szCs w:val="22"/>
              </w:rPr>
            </w:pPr>
            <w:r w:rsidRPr="0013192E">
              <w:rPr>
                <w:b/>
                <w:bCs/>
                <w:sz w:val="22"/>
                <w:szCs w:val="22"/>
              </w:rPr>
              <w:t>5.</w:t>
            </w:r>
          </w:p>
        </w:tc>
        <w:tc>
          <w:tcPr>
            <w:tcW w:w="2837" w:type="dxa"/>
            <w:vMerge w:val="restart"/>
            <w:hideMark/>
          </w:tcPr>
          <w:p w14:paraId="7272F7BC" w14:textId="77777777" w:rsidR="006E606F" w:rsidRPr="0013192E" w:rsidRDefault="006E606F" w:rsidP="0008545F">
            <w:pPr>
              <w:rPr>
                <w:b/>
                <w:bCs/>
                <w:sz w:val="22"/>
                <w:szCs w:val="22"/>
              </w:rPr>
            </w:pPr>
            <w:r w:rsidRPr="0013192E">
              <w:rPr>
                <w:b/>
                <w:bCs/>
                <w:sz w:val="22"/>
                <w:szCs w:val="22"/>
              </w:rPr>
              <w:t>Reikalavimai technologo valdymo konsolei su programine įranga:</w:t>
            </w:r>
          </w:p>
        </w:tc>
        <w:tc>
          <w:tcPr>
            <w:tcW w:w="3686" w:type="dxa"/>
            <w:hideMark/>
          </w:tcPr>
          <w:p w14:paraId="3F96DE35" w14:textId="77777777" w:rsidR="006E606F" w:rsidRPr="0013192E" w:rsidRDefault="006E606F" w:rsidP="0008545F">
            <w:pPr>
              <w:rPr>
                <w:sz w:val="22"/>
                <w:szCs w:val="22"/>
              </w:rPr>
            </w:pPr>
            <w:r w:rsidRPr="0013192E">
              <w:rPr>
                <w:sz w:val="22"/>
                <w:szCs w:val="22"/>
              </w:rPr>
              <w:t>5.1. Programinė įranga siūlomos sistemos valdymui</w:t>
            </w:r>
          </w:p>
        </w:tc>
        <w:tc>
          <w:tcPr>
            <w:tcW w:w="2981" w:type="dxa"/>
          </w:tcPr>
          <w:p w14:paraId="19D77B49" w14:textId="44E3A0C9" w:rsidR="006E606F" w:rsidRPr="0013192E" w:rsidRDefault="006E606F" w:rsidP="006E606F">
            <w:pPr>
              <w:rPr>
                <w:sz w:val="22"/>
                <w:szCs w:val="22"/>
              </w:rPr>
            </w:pPr>
          </w:p>
        </w:tc>
      </w:tr>
      <w:tr w:rsidR="006E606F" w:rsidRPr="0013192E" w14:paraId="058AF8CD" w14:textId="77777777" w:rsidTr="002A6CCD">
        <w:tc>
          <w:tcPr>
            <w:tcW w:w="702" w:type="dxa"/>
            <w:vMerge/>
            <w:hideMark/>
          </w:tcPr>
          <w:p w14:paraId="1CCB51DA" w14:textId="77777777" w:rsidR="006E606F" w:rsidRPr="0013192E" w:rsidRDefault="006E606F" w:rsidP="006E606F">
            <w:pPr>
              <w:jc w:val="center"/>
              <w:rPr>
                <w:b/>
                <w:bCs/>
                <w:sz w:val="22"/>
                <w:szCs w:val="22"/>
              </w:rPr>
            </w:pPr>
          </w:p>
        </w:tc>
        <w:tc>
          <w:tcPr>
            <w:tcW w:w="2837" w:type="dxa"/>
            <w:vMerge/>
            <w:hideMark/>
          </w:tcPr>
          <w:p w14:paraId="3F0FCCB8" w14:textId="77777777" w:rsidR="006E606F" w:rsidRPr="0013192E" w:rsidRDefault="006E606F" w:rsidP="0008545F">
            <w:pPr>
              <w:rPr>
                <w:b/>
                <w:bCs/>
                <w:sz w:val="22"/>
                <w:szCs w:val="22"/>
              </w:rPr>
            </w:pPr>
          </w:p>
        </w:tc>
        <w:tc>
          <w:tcPr>
            <w:tcW w:w="3686" w:type="dxa"/>
            <w:hideMark/>
          </w:tcPr>
          <w:p w14:paraId="5C2D9558" w14:textId="77777777" w:rsidR="006E606F" w:rsidRPr="0013192E" w:rsidRDefault="006E606F" w:rsidP="0008545F">
            <w:pPr>
              <w:rPr>
                <w:sz w:val="22"/>
                <w:szCs w:val="22"/>
              </w:rPr>
            </w:pPr>
            <w:r w:rsidRPr="0013192E">
              <w:rPr>
                <w:sz w:val="22"/>
                <w:szCs w:val="22"/>
              </w:rPr>
              <w:t>5.2. Gautų vaizdų peržiūra</w:t>
            </w:r>
          </w:p>
        </w:tc>
        <w:tc>
          <w:tcPr>
            <w:tcW w:w="2981" w:type="dxa"/>
          </w:tcPr>
          <w:p w14:paraId="5BC73D63" w14:textId="220B4718" w:rsidR="006E606F" w:rsidRPr="0013192E" w:rsidRDefault="006E606F" w:rsidP="006E606F">
            <w:pPr>
              <w:rPr>
                <w:sz w:val="22"/>
                <w:szCs w:val="22"/>
              </w:rPr>
            </w:pPr>
          </w:p>
        </w:tc>
      </w:tr>
      <w:tr w:rsidR="006E606F" w:rsidRPr="0013192E" w14:paraId="62B38CC4" w14:textId="77777777" w:rsidTr="002A6CCD">
        <w:tc>
          <w:tcPr>
            <w:tcW w:w="702" w:type="dxa"/>
            <w:vMerge/>
            <w:hideMark/>
          </w:tcPr>
          <w:p w14:paraId="3F779149" w14:textId="77777777" w:rsidR="006E606F" w:rsidRPr="0013192E" w:rsidRDefault="006E606F" w:rsidP="006E606F">
            <w:pPr>
              <w:jc w:val="center"/>
              <w:rPr>
                <w:b/>
                <w:bCs/>
                <w:sz w:val="22"/>
                <w:szCs w:val="22"/>
              </w:rPr>
            </w:pPr>
          </w:p>
        </w:tc>
        <w:tc>
          <w:tcPr>
            <w:tcW w:w="2837" w:type="dxa"/>
            <w:vMerge/>
            <w:hideMark/>
          </w:tcPr>
          <w:p w14:paraId="690D7BED" w14:textId="77777777" w:rsidR="006E606F" w:rsidRPr="0013192E" w:rsidRDefault="006E606F" w:rsidP="0008545F">
            <w:pPr>
              <w:rPr>
                <w:b/>
                <w:bCs/>
                <w:sz w:val="22"/>
                <w:szCs w:val="22"/>
              </w:rPr>
            </w:pPr>
          </w:p>
        </w:tc>
        <w:tc>
          <w:tcPr>
            <w:tcW w:w="3686" w:type="dxa"/>
            <w:hideMark/>
          </w:tcPr>
          <w:p w14:paraId="45582E34" w14:textId="77777777" w:rsidR="006E606F" w:rsidRPr="0013192E" w:rsidRDefault="006E606F" w:rsidP="0008545F">
            <w:pPr>
              <w:rPr>
                <w:sz w:val="22"/>
                <w:szCs w:val="22"/>
              </w:rPr>
            </w:pPr>
            <w:r w:rsidRPr="0013192E">
              <w:rPr>
                <w:sz w:val="22"/>
                <w:szCs w:val="22"/>
              </w:rPr>
              <w:t>5.3. Vaizdo monitoriaus įstrižainė ≥ 19"</w:t>
            </w:r>
          </w:p>
        </w:tc>
        <w:tc>
          <w:tcPr>
            <w:tcW w:w="2981" w:type="dxa"/>
          </w:tcPr>
          <w:p w14:paraId="62F16B70" w14:textId="6C8D5A15" w:rsidR="006E606F" w:rsidRPr="0013192E" w:rsidRDefault="006E606F" w:rsidP="006E606F">
            <w:pPr>
              <w:rPr>
                <w:sz w:val="22"/>
                <w:szCs w:val="22"/>
              </w:rPr>
            </w:pPr>
          </w:p>
        </w:tc>
      </w:tr>
      <w:tr w:rsidR="006E606F" w:rsidRPr="0013192E" w14:paraId="4D5736F3" w14:textId="77777777" w:rsidTr="002A6CCD">
        <w:tc>
          <w:tcPr>
            <w:tcW w:w="702" w:type="dxa"/>
            <w:vMerge/>
            <w:hideMark/>
          </w:tcPr>
          <w:p w14:paraId="1D2C1652" w14:textId="77777777" w:rsidR="006E606F" w:rsidRPr="0013192E" w:rsidRDefault="006E606F" w:rsidP="006E606F">
            <w:pPr>
              <w:jc w:val="center"/>
              <w:rPr>
                <w:b/>
                <w:bCs/>
                <w:sz w:val="22"/>
                <w:szCs w:val="22"/>
              </w:rPr>
            </w:pPr>
          </w:p>
        </w:tc>
        <w:tc>
          <w:tcPr>
            <w:tcW w:w="2837" w:type="dxa"/>
            <w:vMerge/>
            <w:hideMark/>
          </w:tcPr>
          <w:p w14:paraId="3F60F678" w14:textId="77777777" w:rsidR="006E606F" w:rsidRPr="0013192E" w:rsidRDefault="006E606F" w:rsidP="0008545F">
            <w:pPr>
              <w:rPr>
                <w:b/>
                <w:bCs/>
                <w:sz w:val="22"/>
                <w:szCs w:val="22"/>
              </w:rPr>
            </w:pPr>
          </w:p>
        </w:tc>
        <w:tc>
          <w:tcPr>
            <w:tcW w:w="3686" w:type="dxa"/>
            <w:hideMark/>
          </w:tcPr>
          <w:p w14:paraId="05DC39A8" w14:textId="77777777" w:rsidR="006E606F" w:rsidRPr="0013192E" w:rsidRDefault="006E606F" w:rsidP="0008545F">
            <w:pPr>
              <w:rPr>
                <w:sz w:val="22"/>
                <w:szCs w:val="22"/>
              </w:rPr>
            </w:pPr>
            <w:r w:rsidRPr="0013192E">
              <w:rPr>
                <w:sz w:val="22"/>
                <w:szCs w:val="22"/>
              </w:rPr>
              <w:t>5.4. Kompiuteris pagal gamintojo rekomenduojamus techninius pajėgumus</w:t>
            </w:r>
          </w:p>
        </w:tc>
        <w:tc>
          <w:tcPr>
            <w:tcW w:w="2981" w:type="dxa"/>
          </w:tcPr>
          <w:p w14:paraId="6C9C9042" w14:textId="5FBCB34F" w:rsidR="006E606F" w:rsidRPr="0013192E" w:rsidRDefault="006E606F" w:rsidP="006E606F">
            <w:pPr>
              <w:rPr>
                <w:sz w:val="22"/>
                <w:szCs w:val="22"/>
              </w:rPr>
            </w:pPr>
          </w:p>
        </w:tc>
      </w:tr>
      <w:tr w:rsidR="006E606F" w:rsidRPr="0013192E" w14:paraId="1D74B722" w14:textId="77777777" w:rsidTr="002A6CCD">
        <w:tc>
          <w:tcPr>
            <w:tcW w:w="702" w:type="dxa"/>
            <w:vMerge/>
            <w:hideMark/>
          </w:tcPr>
          <w:p w14:paraId="25E3F59A" w14:textId="77777777" w:rsidR="006E606F" w:rsidRPr="0013192E" w:rsidRDefault="006E606F" w:rsidP="006E606F">
            <w:pPr>
              <w:jc w:val="center"/>
              <w:rPr>
                <w:b/>
                <w:bCs/>
                <w:sz w:val="22"/>
                <w:szCs w:val="22"/>
              </w:rPr>
            </w:pPr>
          </w:p>
        </w:tc>
        <w:tc>
          <w:tcPr>
            <w:tcW w:w="2837" w:type="dxa"/>
            <w:vMerge/>
            <w:hideMark/>
          </w:tcPr>
          <w:p w14:paraId="3551C8F2" w14:textId="77777777" w:rsidR="006E606F" w:rsidRPr="0013192E" w:rsidRDefault="006E606F" w:rsidP="0008545F">
            <w:pPr>
              <w:rPr>
                <w:b/>
                <w:bCs/>
                <w:sz w:val="22"/>
                <w:szCs w:val="22"/>
              </w:rPr>
            </w:pPr>
          </w:p>
        </w:tc>
        <w:tc>
          <w:tcPr>
            <w:tcW w:w="3686" w:type="dxa"/>
            <w:hideMark/>
          </w:tcPr>
          <w:p w14:paraId="1D96C801" w14:textId="77777777" w:rsidR="006E606F" w:rsidRPr="0013192E" w:rsidRDefault="006E606F" w:rsidP="0008545F">
            <w:pPr>
              <w:rPr>
                <w:sz w:val="22"/>
                <w:szCs w:val="22"/>
              </w:rPr>
            </w:pPr>
            <w:r w:rsidRPr="0013192E">
              <w:rPr>
                <w:sz w:val="22"/>
                <w:szCs w:val="22"/>
              </w:rPr>
              <w:t>5.5. Nepertraukiamos el. srovės šaltinis (UPS tipo arba lygiavertis), užtikrinantis technologo darbo vietos veikimą ≥ 10 min</w:t>
            </w:r>
          </w:p>
        </w:tc>
        <w:tc>
          <w:tcPr>
            <w:tcW w:w="2981" w:type="dxa"/>
          </w:tcPr>
          <w:p w14:paraId="3C838AE8" w14:textId="00D44C62" w:rsidR="006E606F" w:rsidRPr="0013192E" w:rsidRDefault="006E606F" w:rsidP="006E606F">
            <w:pPr>
              <w:rPr>
                <w:sz w:val="22"/>
                <w:szCs w:val="22"/>
              </w:rPr>
            </w:pPr>
          </w:p>
        </w:tc>
      </w:tr>
      <w:tr w:rsidR="006E606F" w:rsidRPr="0013192E" w14:paraId="63AB38EE" w14:textId="77777777" w:rsidTr="002A6CCD">
        <w:tc>
          <w:tcPr>
            <w:tcW w:w="702" w:type="dxa"/>
            <w:vMerge/>
            <w:hideMark/>
          </w:tcPr>
          <w:p w14:paraId="21A24674" w14:textId="77777777" w:rsidR="006E606F" w:rsidRPr="0013192E" w:rsidRDefault="006E606F" w:rsidP="006E606F">
            <w:pPr>
              <w:jc w:val="center"/>
              <w:rPr>
                <w:b/>
                <w:bCs/>
                <w:sz w:val="22"/>
                <w:szCs w:val="22"/>
              </w:rPr>
            </w:pPr>
          </w:p>
        </w:tc>
        <w:tc>
          <w:tcPr>
            <w:tcW w:w="2837" w:type="dxa"/>
            <w:vMerge/>
            <w:hideMark/>
          </w:tcPr>
          <w:p w14:paraId="6975A555" w14:textId="77777777" w:rsidR="006E606F" w:rsidRPr="0013192E" w:rsidRDefault="006E606F" w:rsidP="0008545F">
            <w:pPr>
              <w:rPr>
                <w:b/>
                <w:bCs/>
                <w:sz w:val="22"/>
                <w:szCs w:val="22"/>
              </w:rPr>
            </w:pPr>
          </w:p>
        </w:tc>
        <w:tc>
          <w:tcPr>
            <w:tcW w:w="3686" w:type="dxa"/>
            <w:hideMark/>
          </w:tcPr>
          <w:p w14:paraId="61549BDF" w14:textId="77777777" w:rsidR="006E606F" w:rsidRPr="0013192E" w:rsidRDefault="006E606F" w:rsidP="0008545F">
            <w:pPr>
              <w:rPr>
                <w:sz w:val="22"/>
                <w:szCs w:val="22"/>
              </w:rPr>
            </w:pPr>
            <w:r w:rsidRPr="0013192E">
              <w:rPr>
                <w:sz w:val="22"/>
                <w:szCs w:val="22"/>
              </w:rPr>
              <w:t>5.6. DICOM funkcionalumai (žemiau nurodytos arba joms lygiavertės DICOM funkcijos):</w:t>
            </w:r>
          </w:p>
        </w:tc>
        <w:tc>
          <w:tcPr>
            <w:tcW w:w="2981" w:type="dxa"/>
          </w:tcPr>
          <w:p w14:paraId="05ECACBB" w14:textId="56837D35" w:rsidR="006E606F" w:rsidRPr="0013192E" w:rsidRDefault="006E606F" w:rsidP="006E606F">
            <w:pPr>
              <w:rPr>
                <w:sz w:val="22"/>
                <w:szCs w:val="22"/>
              </w:rPr>
            </w:pPr>
          </w:p>
        </w:tc>
      </w:tr>
      <w:tr w:rsidR="006E606F" w:rsidRPr="0013192E" w14:paraId="1F39CBD1" w14:textId="77777777" w:rsidTr="002A6CCD">
        <w:tc>
          <w:tcPr>
            <w:tcW w:w="702" w:type="dxa"/>
            <w:vMerge/>
            <w:hideMark/>
          </w:tcPr>
          <w:p w14:paraId="3AB3E8BD" w14:textId="77777777" w:rsidR="006E606F" w:rsidRPr="0013192E" w:rsidRDefault="006E606F" w:rsidP="006E606F">
            <w:pPr>
              <w:jc w:val="center"/>
              <w:rPr>
                <w:b/>
                <w:bCs/>
                <w:sz w:val="22"/>
                <w:szCs w:val="22"/>
              </w:rPr>
            </w:pPr>
          </w:p>
        </w:tc>
        <w:tc>
          <w:tcPr>
            <w:tcW w:w="2837" w:type="dxa"/>
            <w:vMerge/>
            <w:hideMark/>
          </w:tcPr>
          <w:p w14:paraId="22F4722E" w14:textId="77777777" w:rsidR="006E606F" w:rsidRPr="0013192E" w:rsidRDefault="006E606F" w:rsidP="0008545F">
            <w:pPr>
              <w:rPr>
                <w:b/>
                <w:bCs/>
                <w:sz w:val="22"/>
                <w:szCs w:val="22"/>
              </w:rPr>
            </w:pPr>
          </w:p>
        </w:tc>
        <w:tc>
          <w:tcPr>
            <w:tcW w:w="3686" w:type="dxa"/>
            <w:hideMark/>
          </w:tcPr>
          <w:p w14:paraId="16CD082F" w14:textId="77777777" w:rsidR="006E606F" w:rsidRPr="0013192E" w:rsidRDefault="006E606F" w:rsidP="0008545F">
            <w:pPr>
              <w:rPr>
                <w:sz w:val="22"/>
                <w:szCs w:val="22"/>
              </w:rPr>
            </w:pPr>
            <w:r w:rsidRPr="0013192E">
              <w:rPr>
                <w:sz w:val="22"/>
                <w:szCs w:val="22"/>
              </w:rPr>
              <w:t xml:space="preserve">5.6.1. Vaizdų spausdinimo funkcija – DICOM </w:t>
            </w:r>
            <w:proofErr w:type="spellStart"/>
            <w:r w:rsidRPr="0013192E">
              <w:rPr>
                <w:sz w:val="22"/>
                <w:szCs w:val="22"/>
              </w:rPr>
              <w:t>Print</w:t>
            </w:r>
            <w:proofErr w:type="spellEnd"/>
          </w:p>
        </w:tc>
        <w:tc>
          <w:tcPr>
            <w:tcW w:w="2981" w:type="dxa"/>
          </w:tcPr>
          <w:p w14:paraId="52BFB2C3" w14:textId="75DD3104" w:rsidR="006E606F" w:rsidRPr="0013192E" w:rsidRDefault="006E606F" w:rsidP="006E606F">
            <w:pPr>
              <w:rPr>
                <w:sz w:val="22"/>
                <w:szCs w:val="22"/>
              </w:rPr>
            </w:pPr>
          </w:p>
        </w:tc>
      </w:tr>
      <w:tr w:rsidR="006E606F" w:rsidRPr="0013192E" w14:paraId="39543531" w14:textId="77777777" w:rsidTr="002A6CCD">
        <w:tc>
          <w:tcPr>
            <w:tcW w:w="702" w:type="dxa"/>
            <w:vMerge/>
            <w:hideMark/>
          </w:tcPr>
          <w:p w14:paraId="074CD6C3" w14:textId="77777777" w:rsidR="006E606F" w:rsidRPr="0013192E" w:rsidRDefault="006E606F" w:rsidP="006E606F">
            <w:pPr>
              <w:jc w:val="center"/>
              <w:rPr>
                <w:b/>
                <w:bCs/>
                <w:sz w:val="22"/>
                <w:szCs w:val="22"/>
              </w:rPr>
            </w:pPr>
          </w:p>
        </w:tc>
        <w:tc>
          <w:tcPr>
            <w:tcW w:w="2837" w:type="dxa"/>
            <w:vMerge/>
            <w:hideMark/>
          </w:tcPr>
          <w:p w14:paraId="29D7B568" w14:textId="77777777" w:rsidR="006E606F" w:rsidRPr="0013192E" w:rsidRDefault="006E606F" w:rsidP="0008545F">
            <w:pPr>
              <w:rPr>
                <w:b/>
                <w:bCs/>
                <w:sz w:val="22"/>
                <w:szCs w:val="22"/>
              </w:rPr>
            </w:pPr>
          </w:p>
        </w:tc>
        <w:tc>
          <w:tcPr>
            <w:tcW w:w="3686" w:type="dxa"/>
            <w:hideMark/>
          </w:tcPr>
          <w:p w14:paraId="535723F5" w14:textId="77777777" w:rsidR="006E606F" w:rsidRPr="0013192E" w:rsidRDefault="006E606F" w:rsidP="0008545F">
            <w:pPr>
              <w:rPr>
                <w:sz w:val="22"/>
                <w:szCs w:val="22"/>
              </w:rPr>
            </w:pPr>
            <w:r w:rsidRPr="0013192E">
              <w:rPr>
                <w:sz w:val="22"/>
                <w:szCs w:val="22"/>
              </w:rPr>
              <w:t xml:space="preserve">5.6.2. Informacijos perdavimo funkcija – DICOM </w:t>
            </w:r>
            <w:proofErr w:type="spellStart"/>
            <w:r w:rsidRPr="0013192E">
              <w:rPr>
                <w:sz w:val="22"/>
                <w:szCs w:val="22"/>
              </w:rPr>
              <w:t>Store</w:t>
            </w:r>
            <w:proofErr w:type="spellEnd"/>
            <w:r w:rsidRPr="0013192E">
              <w:rPr>
                <w:sz w:val="22"/>
                <w:szCs w:val="22"/>
              </w:rPr>
              <w:t xml:space="preserve"> (alternatyvus pavadinimas –DICOM </w:t>
            </w:r>
            <w:proofErr w:type="spellStart"/>
            <w:r w:rsidRPr="0013192E">
              <w:rPr>
                <w:sz w:val="22"/>
                <w:szCs w:val="22"/>
              </w:rPr>
              <w:t>Send</w:t>
            </w:r>
            <w:proofErr w:type="spellEnd"/>
            <w:r w:rsidRPr="0013192E">
              <w:rPr>
                <w:sz w:val="22"/>
                <w:szCs w:val="22"/>
              </w:rPr>
              <w:t>)</w:t>
            </w:r>
          </w:p>
        </w:tc>
        <w:tc>
          <w:tcPr>
            <w:tcW w:w="2981" w:type="dxa"/>
          </w:tcPr>
          <w:p w14:paraId="510B4B4A" w14:textId="492CC084" w:rsidR="006E606F" w:rsidRPr="0013192E" w:rsidRDefault="006E606F" w:rsidP="006E606F">
            <w:pPr>
              <w:rPr>
                <w:sz w:val="22"/>
                <w:szCs w:val="22"/>
              </w:rPr>
            </w:pPr>
          </w:p>
        </w:tc>
      </w:tr>
      <w:tr w:rsidR="006E606F" w:rsidRPr="0013192E" w14:paraId="2DCBE73A" w14:textId="77777777" w:rsidTr="002A6CCD">
        <w:tc>
          <w:tcPr>
            <w:tcW w:w="702" w:type="dxa"/>
            <w:vMerge/>
            <w:hideMark/>
          </w:tcPr>
          <w:p w14:paraId="6E897470" w14:textId="77777777" w:rsidR="006E606F" w:rsidRPr="0013192E" w:rsidRDefault="006E606F" w:rsidP="006E606F">
            <w:pPr>
              <w:jc w:val="center"/>
              <w:rPr>
                <w:b/>
                <w:bCs/>
                <w:sz w:val="22"/>
                <w:szCs w:val="22"/>
              </w:rPr>
            </w:pPr>
          </w:p>
        </w:tc>
        <w:tc>
          <w:tcPr>
            <w:tcW w:w="2837" w:type="dxa"/>
            <w:vMerge/>
            <w:hideMark/>
          </w:tcPr>
          <w:p w14:paraId="2A44CC26" w14:textId="77777777" w:rsidR="006E606F" w:rsidRPr="0013192E" w:rsidRDefault="006E606F" w:rsidP="0008545F">
            <w:pPr>
              <w:rPr>
                <w:b/>
                <w:bCs/>
                <w:sz w:val="22"/>
                <w:szCs w:val="22"/>
              </w:rPr>
            </w:pPr>
          </w:p>
        </w:tc>
        <w:tc>
          <w:tcPr>
            <w:tcW w:w="3686" w:type="dxa"/>
            <w:hideMark/>
          </w:tcPr>
          <w:p w14:paraId="2C58912B" w14:textId="77777777" w:rsidR="006E606F" w:rsidRPr="0013192E" w:rsidRDefault="006E606F" w:rsidP="0008545F">
            <w:pPr>
              <w:rPr>
                <w:sz w:val="22"/>
                <w:szCs w:val="22"/>
              </w:rPr>
            </w:pPr>
            <w:r w:rsidRPr="0013192E">
              <w:rPr>
                <w:sz w:val="22"/>
                <w:szCs w:val="22"/>
              </w:rPr>
              <w:t xml:space="preserve">5.6.3. </w:t>
            </w:r>
            <w:proofErr w:type="spellStart"/>
            <w:r w:rsidRPr="0013192E">
              <w:rPr>
                <w:sz w:val="22"/>
                <w:szCs w:val="22"/>
              </w:rPr>
              <w:t>Modality</w:t>
            </w:r>
            <w:proofErr w:type="spellEnd"/>
            <w:r w:rsidRPr="0013192E">
              <w:rPr>
                <w:sz w:val="22"/>
                <w:szCs w:val="22"/>
              </w:rPr>
              <w:t xml:space="preserve"> </w:t>
            </w:r>
            <w:proofErr w:type="spellStart"/>
            <w:r w:rsidRPr="0013192E">
              <w:rPr>
                <w:sz w:val="22"/>
                <w:szCs w:val="22"/>
              </w:rPr>
              <w:t>WorkList</w:t>
            </w:r>
            <w:proofErr w:type="spellEnd"/>
            <w:r w:rsidRPr="0013192E">
              <w:rPr>
                <w:sz w:val="22"/>
                <w:szCs w:val="22"/>
              </w:rPr>
              <w:t xml:space="preserve"> funkcija - DICOM </w:t>
            </w:r>
            <w:proofErr w:type="spellStart"/>
            <w:r w:rsidRPr="0013192E">
              <w:rPr>
                <w:sz w:val="22"/>
                <w:szCs w:val="22"/>
              </w:rPr>
              <w:t>Modality</w:t>
            </w:r>
            <w:proofErr w:type="spellEnd"/>
            <w:r w:rsidRPr="0013192E">
              <w:rPr>
                <w:sz w:val="22"/>
                <w:szCs w:val="22"/>
              </w:rPr>
              <w:t xml:space="preserve"> </w:t>
            </w:r>
            <w:proofErr w:type="spellStart"/>
            <w:r w:rsidRPr="0013192E">
              <w:rPr>
                <w:sz w:val="22"/>
                <w:szCs w:val="22"/>
              </w:rPr>
              <w:t>Worklist</w:t>
            </w:r>
            <w:proofErr w:type="spellEnd"/>
          </w:p>
        </w:tc>
        <w:tc>
          <w:tcPr>
            <w:tcW w:w="2981" w:type="dxa"/>
          </w:tcPr>
          <w:p w14:paraId="5CC5DD69" w14:textId="2D7EDA68" w:rsidR="006E606F" w:rsidRPr="0013192E" w:rsidRDefault="006E606F" w:rsidP="006E606F">
            <w:pPr>
              <w:rPr>
                <w:sz w:val="22"/>
                <w:szCs w:val="22"/>
              </w:rPr>
            </w:pPr>
          </w:p>
        </w:tc>
      </w:tr>
      <w:tr w:rsidR="006E606F" w:rsidRPr="0013192E" w14:paraId="25888C2E" w14:textId="77777777" w:rsidTr="002A6CCD">
        <w:tc>
          <w:tcPr>
            <w:tcW w:w="702" w:type="dxa"/>
            <w:vMerge/>
            <w:hideMark/>
          </w:tcPr>
          <w:p w14:paraId="02726CFF" w14:textId="77777777" w:rsidR="006E606F" w:rsidRPr="0013192E" w:rsidRDefault="006E606F" w:rsidP="006E606F">
            <w:pPr>
              <w:jc w:val="center"/>
              <w:rPr>
                <w:b/>
                <w:bCs/>
                <w:sz w:val="22"/>
                <w:szCs w:val="22"/>
              </w:rPr>
            </w:pPr>
          </w:p>
        </w:tc>
        <w:tc>
          <w:tcPr>
            <w:tcW w:w="2837" w:type="dxa"/>
            <w:vMerge/>
            <w:hideMark/>
          </w:tcPr>
          <w:p w14:paraId="7ACC2CB4" w14:textId="77777777" w:rsidR="006E606F" w:rsidRPr="0013192E" w:rsidRDefault="006E606F" w:rsidP="0008545F">
            <w:pPr>
              <w:rPr>
                <w:b/>
                <w:bCs/>
                <w:sz w:val="22"/>
                <w:szCs w:val="22"/>
              </w:rPr>
            </w:pPr>
          </w:p>
        </w:tc>
        <w:tc>
          <w:tcPr>
            <w:tcW w:w="3686" w:type="dxa"/>
            <w:hideMark/>
          </w:tcPr>
          <w:p w14:paraId="05DBECD5" w14:textId="77777777" w:rsidR="006E606F" w:rsidRPr="0013192E" w:rsidRDefault="006E606F" w:rsidP="0008545F">
            <w:pPr>
              <w:rPr>
                <w:sz w:val="22"/>
                <w:szCs w:val="22"/>
              </w:rPr>
            </w:pPr>
            <w:r w:rsidRPr="0013192E">
              <w:rPr>
                <w:sz w:val="22"/>
                <w:szCs w:val="22"/>
              </w:rPr>
              <w:t xml:space="preserve">5.6.4. </w:t>
            </w:r>
            <w:proofErr w:type="spellStart"/>
            <w:r w:rsidRPr="0013192E">
              <w:rPr>
                <w:sz w:val="22"/>
                <w:szCs w:val="22"/>
              </w:rPr>
              <w:t>Apšvitos</w:t>
            </w:r>
            <w:proofErr w:type="spellEnd"/>
            <w:r w:rsidRPr="0013192E">
              <w:rPr>
                <w:sz w:val="22"/>
                <w:szCs w:val="22"/>
              </w:rPr>
              <w:t xml:space="preserve"> pateikimo funkcija - DICOM </w:t>
            </w:r>
            <w:proofErr w:type="spellStart"/>
            <w:r w:rsidRPr="0013192E">
              <w:rPr>
                <w:sz w:val="22"/>
                <w:szCs w:val="22"/>
              </w:rPr>
              <w:t>Radiation</w:t>
            </w:r>
            <w:proofErr w:type="spellEnd"/>
            <w:r w:rsidRPr="0013192E">
              <w:rPr>
                <w:sz w:val="22"/>
                <w:szCs w:val="22"/>
              </w:rPr>
              <w:t xml:space="preserve"> </w:t>
            </w:r>
            <w:proofErr w:type="spellStart"/>
            <w:r w:rsidRPr="0013192E">
              <w:rPr>
                <w:sz w:val="22"/>
                <w:szCs w:val="22"/>
              </w:rPr>
              <w:t>Dose</w:t>
            </w:r>
            <w:proofErr w:type="spellEnd"/>
            <w:r w:rsidRPr="0013192E">
              <w:rPr>
                <w:sz w:val="22"/>
                <w:szCs w:val="22"/>
              </w:rPr>
              <w:t xml:space="preserve"> </w:t>
            </w:r>
            <w:proofErr w:type="spellStart"/>
            <w:r w:rsidRPr="0013192E">
              <w:rPr>
                <w:sz w:val="22"/>
                <w:szCs w:val="22"/>
              </w:rPr>
              <w:t>Structured</w:t>
            </w:r>
            <w:proofErr w:type="spellEnd"/>
            <w:r w:rsidRPr="0013192E">
              <w:rPr>
                <w:sz w:val="22"/>
                <w:szCs w:val="22"/>
              </w:rPr>
              <w:t xml:space="preserve"> </w:t>
            </w:r>
            <w:proofErr w:type="spellStart"/>
            <w:r w:rsidRPr="0013192E">
              <w:rPr>
                <w:sz w:val="22"/>
                <w:szCs w:val="22"/>
              </w:rPr>
              <w:t>Report</w:t>
            </w:r>
            <w:proofErr w:type="spellEnd"/>
          </w:p>
        </w:tc>
        <w:tc>
          <w:tcPr>
            <w:tcW w:w="2981" w:type="dxa"/>
          </w:tcPr>
          <w:p w14:paraId="61196019" w14:textId="7DB21A19" w:rsidR="006E606F" w:rsidRPr="0013192E" w:rsidRDefault="006E606F" w:rsidP="006E606F">
            <w:pPr>
              <w:rPr>
                <w:sz w:val="22"/>
                <w:szCs w:val="22"/>
              </w:rPr>
            </w:pPr>
          </w:p>
        </w:tc>
      </w:tr>
      <w:tr w:rsidR="006E606F" w:rsidRPr="0013192E" w14:paraId="2404DABE" w14:textId="77777777" w:rsidTr="002A6CCD">
        <w:trPr>
          <w:trHeight w:val="695"/>
        </w:trPr>
        <w:tc>
          <w:tcPr>
            <w:tcW w:w="702" w:type="dxa"/>
            <w:hideMark/>
          </w:tcPr>
          <w:p w14:paraId="0276862C" w14:textId="77777777" w:rsidR="006E606F" w:rsidRPr="0013192E" w:rsidRDefault="006E606F" w:rsidP="006E606F">
            <w:pPr>
              <w:jc w:val="center"/>
              <w:rPr>
                <w:b/>
                <w:bCs/>
                <w:sz w:val="22"/>
                <w:szCs w:val="22"/>
              </w:rPr>
            </w:pPr>
            <w:r w:rsidRPr="0013192E">
              <w:rPr>
                <w:b/>
                <w:bCs/>
                <w:sz w:val="22"/>
                <w:szCs w:val="22"/>
              </w:rPr>
              <w:t>6.</w:t>
            </w:r>
          </w:p>
        </w:tc>
        <w:tc>
          <w:tcPr>
            <w:tcW w:w="6523" w:type="dxa"/>
            <w:gridSpan w:val="2"/>
            <w:hideMark/>
          </w:tcPr>
          <w:p w14:paraId="3A707C53" w14:textId="59DF6173" w:rsidR="006E606F" w:rsidRPr="0013192E" w:rsidRDefault="006E606F" w:rsidP="0008545F">
            <w:pPr>
              <w:rPr>
                <w:sz w:val="22"/>
                <w:szCs w:val="22"/>
              </w:rPr>
            </w:pPr>
            <w:r w:rsidRPr="0013192E">
              <w:rPr>
                <w:b/>
                <w:bCs/>
                <w:sz w:val="22"/>
                <w:szCs w:val="22"/>
              </w:rPr>
              <w:t>Reikalavimai kompiuterinei radiologo darbo vietai (aparatūrinei ir programinei įrangai vaizdų peržiūrai ir diagnostikai)</w:t>
            </w:r>
          </w:p>
        </w:tc>
        <w:tc>
          <w:tcPr>
            <w:tcW w:w="2981" w:type="dxa"/>
          </w:tcPr>
          <w:p w14:paraId="085E4835" w14:textId="34A024C6" w:rsidR="006E606F" w:rsidRPr="0013192E" w:rsidRDefault="006E606F" w:rsidP="006E606F">
            <w:pPr>
              <w:rPr>
                <w:sz w:val="22"/>
                <w:szCs w:val="22"/>
              </w:rPr>
            </w:pPr>
          </w:p>
        </w:tc>
      </w:tr>
      <w:tr w:rsidR="00E26480" w:rsidRPr="0013192E" w14:paraId="40F3B1A1" w14:textId="77777777" w:rsidTr="002A6CCD">
        <w:tc>
          <w:tcPr>
            <w:tcW w:w="702" w:type="dxa"/>
            <w:vMerge w:val="restart"/>
            <w:hideMark/>
          </w:tcPr>
          <w:p w14:paraId="69487B6B" w14:textId="77777777" w:rsidR="00E26480" w:rsidRPr="0013192E" w:rsidRDefault="00E26480" w:rsidP="006E606F">
            <w:pPr>
              <w:jc w:val="center"/>
              <w:rPr>
                <w:sz w:val="22"/>
                <w:szCs w:val="22"/>
              </w:rPr>
            </w:pPr>
            <w:bookmarkStart w:id="3" w:name="_Hlk201326793"/>
            <w:r w:rsidRPr="0013192E">
              <w:rPr>
                <w:sz w:val="22"/>
                <w:szCs w:val="22"/>
              </w:rPr>
              <w:t>6.1.</w:t>
            </w:r>
          </w:p>
        </w:tc>
        <w:tc>
          <w:tcPr>
            <w:tcW w:w="2837" w:type="dxa"/>
            <w:vMerge w:val="restart"/>
            <w:hideMark/>
          </w:tcPr>
          <w:p w14:paraId="1CB3B441" w14:textId="77777777" w:rsidR="00E26480" w:rsidRPr="0013192E" w:rsidRDefault="00E26480" w:rsidP="0008545F">
            <w:pPr>
              <w:rPr>
                <w:sz w:val="22"/>
                <w:szCs w:val="22"/>
              </w:rPr>
            </w:pPr>
            <w:r w:rsidRPr="0013192E">
              <w:rPr>
                <w:sz w:val="22"/>
                <w:szCs w:val="22"/>
              </w:rPr>
              <w:t>Radiologo darbo vietos programinė įranga radiologinių vaizdų peržiūrai ir diagnostikai</w:t>
            </w:r>
          </w:p>
        </w:tc>
        <w:tc>
          <w:tcPr>
            <w:tcW w:w="3686" w:type="dxa"/>
            <w:hideMark/>
          </w:tcPr>
          <w:p w14:paraId="3516E92C" w14:textId="245BC651" w:rsidR="00E26480" w:rsidRPr="0013192E" w:rsidRDefault="00E26480" w:rsidP="0008545F">
            <w:pPr>
              <w:rPr>
                <w:sz w:val="22"/>
                <w:szCs w:val="22"/>
              </w:rPr>
            </w:pPr>
            <w:r w:rsidRPr="0013192E">
              <w:rPr>
                <w:sz w:val="22"/>
                <w:szCs w:val="22"/>
              </w:rPr>
              <w:t xml:space="preserve">6.1.1. Trimačių paviršių tyrimo, tūrinių ir </w:t>
            </w:r>
            <w:proofErr w:type="spellStart"/>
            <w:r w:rsidRPr="0013192E">
              <w:rPr>
                <w:sz w:val="22"/>
                <w:szCs w:val="22"/>
              </w:rPr>
              <w:t>daugiaplokštuminių</w:t>
            </w:r>
            <w:proofErr w:type="spellEnd"/>
            <w:r w:rsidRPr="0013192E">
              <w:rPr>
                <w:sz w:val="22"/>
                <w:szCs w:val="22"/>
              </w:rPr>
              <w:t xml:space="preserve"> rekonstrukcijų programos (su galimybe naudoti </w:t>
            </w:r>
            <w:r w:rsidR="00935EAD" w:rsidRPr="0013192E">
              <w:rPr>
                <w:sz w:val="22"/>
                <w:szCs w:val="22"/>
              </w:rPr>
              <w:t>3</w:t>
            </w:r>
            <w:r w:rsidRPr="0013192E">
              <w:rPr>
                <w:sz w:val="22"/>
                <w:szCs w:val="22"/>
              </w:rPr>
              <w:t>-ose darbo vietose vienu metu)</w:t>
            </w:r>
          </w:p>
        </w:tc>
        <w:tc>
          <w:tcPr>
            <w:tcW w:w="2981" w:type="dxa"/>
          </w:tcPr>
          <w:p w14:paraId="4AFC025E" w14:textId="64505FFE" w:rsidR="00E26480" w:rsidRPr="0013192E" w:rsidRDefault="00E26480" w:rsidP="006E606F">
            <w:pPr>
              <w:rPr>
                <w:sz w:val="22"/>
                <w:szCs w:val="22"/>
              </w:rPr>
            </w:pPr>
          </w:p>
        </w:tc>
      </w:tr>
      <w:tr w:rsidR="00E26480" w:rsidRPr="0013192E" w14:paraId="50FE957D" w14:textId="77777777" w:rsidTr="002A6CCD">
        <w:tc>
          <w:tcPr>
            <w:tcW w:w="702" w:type="dxa"/>
            <w:vMerge/>
          </w:tcPr>
          <w:p w14:paraId="5FF25364" w14:textId="77777777" w:rsidR="00E26480" w:rsidRPr="0013192E" w:rsidRDefault="00E26480" w:rsidP="006E606F">
            <w:pPr>
              <w:jc w:val="center"/>
              <w:rPr>
                <w:sz w:val="22"/>
                <w:szCs w:val="22"/>
              </w:rPr>
            </w:pPr>
          </w:p>
        </w:tc>
        <w:tc>
          <w:tcPr>
            <w:tcW w:w="2837" w:type="dxa"/>
            <w:vMerge/>
          </w:tcPr>
          <w:p w14:paraId="6E75FE5D" w14:textId="77777777" w:rsidR="00E26480" w:rsidRPr="0013192E" w:rsidRDefault="00E26480" w:rsidP="0008545F">
            <w:pPr>
              <w:rPr>
                <w:sz w:val="22"/>
                <w:szCs w:val="22"/>
              </w:rPr>
            </w:pPr>
          </w:p>
        </w:tc>
        <w:tc>
          <w:tcPr>
            <w:tcW w:w="3686" w:type="dxa"/>
          </w:tcPr>
          <w:p w14:paraId="3FAC2A39" w14:textId="2AD97C38" w:rsidR="00E26480" w:rsidRPr="0013192E" w:rsidRDefault="00E26480" w:rsidP="0008545F">
            <w:pPr>
              <w:rPr>
                <w:sz w:val="22"/>
                <w:szCs w:val="22"/>
              </w:rPr>
            </w:pPr>
            <w:r w:rsidRPr="0013192E">
              <w:rPr>
                <w:sz w:val="22"/>
                <w:szCs w:val="22"/>
              </w:rPr>
              <w:t xml:space="preserve">6.1.2. </w:t>
            </w:r>
            <w:proofErr w:type="spellStart"/>
            <w:r w:rsidRPr="0013192E">
              <w:rPr>
                <w:sz w:val="22"/>
                <w:szCs w:val="22"/>
              </w:rPr>
              <w:t>Iteratyvios</w:t>
            </w:r>
            <w:proofErr w:type="spellEnd"/>
            <w:r w:rsidRPr="0013192E">
              <w:rPr>
                <w:sz w:val="22"/>
                <w:szCs w:val="22"/>
              </w:rPr>
              <w:t xml:space="preserve"> rekonstrukcijos su </w:t>
            </w:r>
            <w:proofErr w:type="spellStart"/>
            <w:r w:rsidRPr="0013192E">
              <w:rPr>
                <w:sz w:val="22"/>
                <w:szCs w:val="22"/>
              </w:rPr>
              <w:t>atenuacijos</w:t>
            </w:r>
            <w:proofErr w:type="spellEnd"/>
            <w:r w:rsidRPr="0013192E">
              <w:rPr>
                <w:sz w:val="22"/>
                <w:szCs w:val="22"/>
              </w:rPr>
              <w:t xml:space="preserve">, sklaidos atsako korekcijomis (su galimybe naudoti </w:t>
            </w:r>
            <w:r w:rsidR="00935EAD" w:rsidRPr="0013192E">
              <w:rPr>
                <w:sz w:val="22"/>
                <w:szCs w:val="22"/>
              </w:rPr>
              <w:t>3</w:t>
            </w:r>
            <w:r w:rsidRPr="0013192E">
              <w:rPr>
                <w:sz w:val="22"/>
                <w:szCs w:val="22"/>
              </w:rPr>
              <w:t>-ose darbo vietose vienu metu).</w:t>
            </w:r>
          </w:p>
          <w:p w14:paraId="511624FA" w14:textId="77777777" w:rsidR="00E26480" w:rsidRPr="0013192E" w:rsidRDefault="00E26480" w:rsidP="0008545F">
            <w:pPr>
              <w:rPr>
                <w:sz w:val="22"/>
                <w:szCs w:val="22"/>
                <w:u w:val="single"/>
              </w:rPr>
            </w:pPr>
          </w:p>
          <w:p w14:paraId="4ADCB109" w14:textId="59221612" w:rsidR="00E26480" w:rsidRPr="0013192E" w:rsidRDefault="00E26480" w:rsidP="0008545F">
            <w:pPr>
              <w:rPr>
                <w:sz w:val="22"/>
                <w:szCs w:val="22"/>
              </w:rPr>
            </w:pPr>
            <w:r w:rsidRPr="0013192E">
              <w:rPr>
                <w:sz w:val="22"/>
                <w:szCs w:val="22"/>
                <w:u w:val="single"/>
              </w:rPr>
              <w:t xml:space="preserve">Pastaba: </w:t>
            </w:r>
            <w:r w:rsidRPr="0013192E">
              <w:rPr>
                <w:sz w:val="22"/>
                <w:szCs w:val="22"/>
              </w:rPr>
              <w:t xml:space="preserve">6.1.2. p. reikalavimas radiologo darbo vietos programinei įrangai netaikomas tuo atveju, jei </w:t>
            </w:r>
            <w:proofErr w:type="spellStart"/>
            <w:r w:rsidRPr="0013192E">
              <w:rPr>
                <w:sz w:val="22"/>
                <w:szCs w:val="22"/>
              </w:rPr>
              <w:t>iteratyvios</w:t>
            </w:r>
            <w:proofErr w:type="spellEnd"/>
            <w:r w:rsidRPr="0013192E">
              <w:rPr>
                <w:sz w:val="22"/>
                <w:szCs w:val="22"/>
              </w:rPr>
              <w:t xml:space="preserve"> rekonstrukcijos su </w:t>
            </w:r>
            <w:proofErr w:type="spellStart"/>
            <w:r w:rsidRPr="0013192E">
              <w:rPr>
                <w:sz w:val="22"/>
                <w:szCs w:val="22"/>
              </w:rPr>
              <w:t>atenuacijos</w:t>
            </w:r>
            <w:proofErr w:type="spellEnd"/>
            <w:r w:rsidRPr="0013192E">
              <w:rPr>
                <w:sz w:val="22"/>
                <w:szCs w:val="22"/>
              </w:rPr>
              <w:t>, sklaidos atsako korekcijomis atlikimą užtikrina siūlomas PET/KT aparatas</w:t>
            </w:r>
          </w:p>
        </w:tc>
        <w:tc>
          <w:tcPr>
            <w:tcW w:w="2981" w:type="dxa"/>
          </w:tcPr>
          <w:p w14:paraId="0F80886E" w14:textId="655E807D" w:rsidR="00E26480" w:rsidRPr="0013192E" w:rsidRDefault="00E26480" w:rsidP="006E606F">
            <w:pPr>
              <w:rPr>
                <w:sz w:val="22"/>
                <w:szCs w:val="22"/>
              </w:rPr>
            </w:pPr>
          </w:p>
        </w:tc>
      </w:tr>
      <w:tr w:rsidR="00E26480" w:rsidRPr="0013192E" w14:paraId="5BBEDE64" w14:textId="77777777" w:rsidTr="002A6CCD">
        <w:tc>
          <w:tcPr>
            <w:tcW w:w="702" w:type="dxa"/>
            <w:vMerge/>
          </w:tcPr>
          <w:p w14:paraId="2A285F43" w14:textId="77777777" w:rsidR="00E26480" w:rsidRPr="0013192E" w:rsidRDefault="00E26480" w:rsidP="006E606F">
            <w:pPr>
              <w:jc w:val="center"/>
              <w:rPr>
                <w:sz w:val="22"/>
                <w:szCs w:val="22"/>
              </w:rPr>
            </w:pPr>
          </w:p>
        </w:tc>
        <w:tc>
          <w:tcPr>
            <w:tcW w:w="2837" w:type="dxa"/>
            <w:vMerge/>
          </w:tcPr>
          <w:p w14:paraId="69DB4935" w14:textId="77777777" w:rsidR="00E26480" w:rsidRPr="0013192E" w:rsidRDefault="00E26480" w:rsidP="0008545F">
            <w:pPr>
              <w:rPr>
                <w:sz w:val="22"/>
                <w:szCs w:val="22"/>
              </w:rPr>
            </w:pPr>
          </w:p>
        </w:tc>
        <w:tc>
          <w:tcPr>
            <w:tcW w:w="3686" w:type="dxa"/>
          </w:tcPr>
          <w:p w14:paraId="1C94551E" w14:textId="518A478A" w:rsidR="00E26480" w:rsidRPr="0013192E" w:rsidRDefault="00E26480" w:rsidP="0008545F">
            <w:pPr>
              <w:suppressAutoHyphens w:val="0"/>
              <w:rPr>
                <w:rFonts w:asciiTheme="majorBidi" w:hAnsiTheme="majorBidi" w:cstheme="majorBidi"/>
                <w:color w:val="000000"/>
                <w:sz w:val="22"/>
                <w:szCs w:val="22"/>
              </w:rPr>
            </w:pPr>
            <w:r w:rsidRPr="0013192E">
              <w:rPr>
                <w:rFonts w:asciiTheme="majorBidi" w:hAnsiTheme="majorBidi" w:cstheme="majorBidi"/>
                <w:color w:val="000000"/>
                <w:sz w:val="22"/>
                <w:szCs w:val="22"/>
              </w:rPr>
              <w:t xml:space="preserve">6.1.3. Automatinės segmentacijos PET/KT vaizduose paketas atpažįstantis ir </w:t>
            </w:r>
            <w:proofErr w:type="spellStart"/>
            <w:r w:rsidRPr="0013192E">
              <w:rPr>
                <w:rFonts w:asciiTheme="majorBidi" w:hAnsiTheme="majorBidi" w:cstheme="majorBidi"/>
                <w:color w:val="000000"/>
                <w:sz w:val="22"/>
                <w:szCs w:val="22"/>
              </w:rPr>
              <w:t>segmentuojantis</w:t>
            </w:r>
            <w:proofErr w:type="spellEnd"/>
            <w:r w:rsidRPr="0013192E">
              <w:rPr>
                <w:rFonts w:asciiTheme="majorBidi" w:hAnsiTheme="majorBidi" w:cstheme="majorBidi"/>
                <w:color w:val="000000"/>
                <w:sz w:val="22"/>
                <w:szCs w:val="22"/>
              </w:rPr>
              <w:t xml:space="preserve"> normaliąją žmogaus anatomiją (organus) ir </w:t>
            </w:r>
            <w:proofErr w:type="spellStart"/>
            <w:r w:rsidRPr="0013192E">
              <w:rPr>
                <w:rFonts w:asciiTheme="majorBidi" w:hAnsiTheme="majorBidi" w:cstheme="majorBidi"/>
                <w:color w:val="000000"/>
                <w:sz w:val="22"/>
                <w:szCs w:val="22"/>
              </w:rPr>
              <w:t>segmentuojantis</w:t>
            </w:r>
            <w:proofErr w:type="spellEnd"/>
            <w:r w:rsidRPr="0013192E">
              <w:rPr>
                <w:rFonts w:asciiTheme="majorBidi" w:hAnsiTheme="majorBidi" w:cstheme="majorBidi"/>
                <w:color w:val="000000"/>
                <w:sz w:val="22"/>
                <w:szCs w:val="22"/>
              </w:rPr>
              <w:t xml:space="preserve"> patologinius pokyčius (pavyzdžiui, </w:t>
            </w:r>
            <w:proofErr w:type="spellStart"/>
            <w:r w:rsidRPr="0013192E">
              <w:rPr>
                <w:rFonts w:asciiTheme="majorBidi" w:hAnsiTheme="majorBidi" w:cstheme="majorBidi"/>
                <w:color w:val="000000"/>
                <w:sz w:val="22"/>
                <w:szCs w:val="22"/>
              </w:rPr>
              <w:t>metaboliškai</w:t>
            </w:r>
            <w:proofErr w:type="spellEnd"/>
            <w:r w:rsidRPr="0013192E">
              <w:rPr>
                <w:rFonts w:asciiTheme="majorBidi" w:hAnsiTheme="majorBidi" w:cstheme="majorBidi"/>
                <w:color w:val="000000"/>
                <w:sz w:val="22"/>
                <w:szCs w:val="22"/>
              </w:rPr>
              <w:t xml:space="preserve"> aktyvius navikinius darinius), automatiškai apskaičiuojant PET vaizduose </w:t>
            </w:r>
            <w:proofErr w:type="spellStart"/>
            <w:r w:rsidRPr="0013192E">
              <w:rPr>
                <w:rFonts w:asciiTheme="majorBidi" w:hAnsiTheme="majorBidi" w:cstheme="majorBidi"/>
                <w:color w:val="000000"/>
                <w:sz w:val="22"/>
                <w:szCs w:val="22"/>
              </w:rPr>
              <w:t>metabolinį</w:t>
            </w:r>
            <w:proofErr w:type="spellEnd"/>
            <w:r w:rsidRPr="0013192E">
              <w:rPr>
                <w:rFonts w:asciiTheme="majorBidi" w:hAnsiTheme="majorBidi" w:cstheme="majorBidi"/>
                <w:color w:val="000000"/>
                <w:sz w:val="22"/>
                <w:szCs w:val="22"/>
              </w:rPr>
              <w:t xml:space="preserve"> naviko tūrį (angl. </w:t>
            </w:r>
            <w:proofErr w:type="spellStart"/>
            <w:r w:rsidRPr="0013192E">
              <w:rPr>
                <w:rFonts w:asciiTheme="majorBidi" w:hAnsiTheme="majorBidi" w:cstheme="majorBidi"/>
                <w:color w:val="000000"/>
                <w:sz w:val="22"/>
                <w:szCs w:val="22"/>
              </w:rPr>
              <w:t>metabolic</w:t>
            </w:r>
            <w:proofErr w:type="spellEnd"/>
            <w:r w:rsidRPr="0013192E">
              <w:rPr>
                <w:rFonts w:asciiTheme="majorBidi" w:hAnsiTheme="majorBidi" w:cstheme="majorBidi"/>
                <w:color w:val="000000"/>
                <w:sz w:val="22"/>
                <w:szCs w:val="22"/>
              </w:rPr>
              <w:t xml:space="preserve"> </w:t>
            </w:r>
            <w:proofErr w:type="spellStart"/>
            <w:r w:rsidRPr="0013192E">
              <w:rPr>
                <w:rFonts w:asciiTheme="majorBidi" w:hAnsiTheme="majorBidi" w:cstheme="majorBidi"/>
                <w:color w:val="000000"/>
                <w:sz w:val="22"/>
                <w:szCs w:val="22"/>
              </w:rPr>
              <w:t>tumor</w:t>
            </w:r>
            <w:proofErr w:type="spellEnd"/>
            <w:r w:rsidRPr="0013192E">
              <w:rPr>
                <w:rFonts w:asciiTheme="majorBidi" w:hAnsiTheme="majorBidi" w:cstheme="majorBidi"/>
                <w:color w:val="000000"/>
                <w:sz w:val="22"/>
                <w:szCs w:val="22"/>
              </w:rPr>
              <w:t xml:space="preserve"> </w:t>
            </w:r>
            <w:proofErr w:type="spellStart"/>
            <w:r w:rsidRPr="0013192E">
              <w:rPr>
                <w:rFonts w:asciiTheme="majorBidi" w:hAnsiTheme="majorBidi" w:cstheme="majorBidi"/>
                <w:color w:val="000000"/>
                <w:sz w:val="22"/>
                <w:szCs w:val="22"/>
              </w:rPr>
              <w:t>volume</w:t>
            </w:r>
            <w:proofErr w:type="spellEnd"/>
            <w:r w:rsidRPr="0013192E">
              <w:rPr>
                <w:rFonts w:asciiTheme="majorBidi" w:hAnsiTheme="majorBidi" w:cstheme="majorBidi"/>
                <w:color w:val="000000"/>
                <w:sz w:val="22"/>
                <w:szCs w:val="22"/>
              </w:rPr>
              <w:t xml:space="preserve"> (MTV)) ir bendrą pažeidimo </w:t>
            </w:r>
            <w:proofErr w:type="spellStart"/>
            <w:r w:rsidRPr="0013192E">
              <w:rPr>
                <w:rFonts w:asciiTheme="majorBidi" w:hAnsiTheme="majorBidi" w:cstheme="majorBidi"/>
                <w:color w:val="000000"/>
                <w:sz w:val="22"/>
                <w:szCs w:val="22"/>
              </w:rPr>
              <w:t>glikolizės</w:t>
            </w:r>
            <w:proofErr w:type="spellEnd"/>
            <w:r w:rsidRPr="0013192E">
              <w:rPr>
                <w:rFonts w:asciiTheme="majorBidi" w:hAnsiTheme="majorBidi" w:cstheme="majorBidi"/>
                <w:color w:val="000000"/>
                <w:sz w:val="22"/>
                <w:szCs w:val="22"/>
              </w:rPr>
              <w:t xml:space="preserve"> aktyvumą (angl. </w:t>
            </w:r>
            <w:proofErr w:type="spellStart"/>
            <w:r w:rsidRPr="0013192E">
              <w:rPr>
                <w:rFonts w:asciiTheme="majorBidi" w:hAnsiTheme="majorBidi" w:cstheme="majorBidi"/>
                <w:color w:val="000000"/>
                <w:sz w:val="22"/>
                <w:szCs w:val="22"/>
              </w:rPr>
              <w:t>total</w:t>
            </w:r>
            <w:proofErr w:type="spellEnd"/>
            <w:r w:rsidRPr="0013192E">
              <w:rPr>
                <w:rFonts w:asciiTheme="majorBidi" w:hAnsiTheme="majorBidi" w:cstheme="majorBidi"/>
                <w:color w:val="000000"/>
                <w:sz w:val="22"/>
                <w:szCs w:val="22"/>
              </w:rPr>
              <w:t xml:space="preserve"> </w:t>
            </w:r>
            <w:proofErr w:type="spellStart"/>
            <w:r w:rsidRPr="0013192E">
              <w:rPr>
                <w:rFonts w:asciiTheme="majorBidi" w:hAnsiTheme="majorBidi" w:cstheme="majorBidi"/>
                <w:color w:val="000000"/>
                <w:sz w:val="22"/>
                <w:szCs w:val="22"/>
              </w:rPr>
              <w:t>lesion</w:t>
            </w:r>
            <w:proofErr w:type="spellEnd"/>
            <w:r w:rsidRPr="0013192E">
              <w:rPr>
                <w:rFonts w:asciiTheme="majorBidi" w:hAnsiTheme="majorBidi" w:cstheme="majorBidi"/>
                <w:color w:val="000000"/>
                <w:sz w:val="22"/>
                <w:szCs w:val="22"/>
              </w:rPr>
              <w:t xml:space="preserve"> </w:t>
            </w:r>
            <w:proofErr w:type="spellStart"/>
            <w:r w:rsidRPr="0013192E">
              <w:rPr>
                <w:rFonts w:asciiTheme="majorBidi" w:hAnsiTheme="majorBidi" w:cstheme="majorBidi"/>
                <w:color w:val="000000"/>
                <w:sz w:val="22"/>
                <w:szCs w:val="22"/>
              </w:rPr>
              <w:t>glycolysis</w:t>
            </w:r>
            <w:proofErr w:type="spellEnd"/>
            <w:r w:rsidRPr="0013192E">
              <w:rPr>
                <w:rFonts w:asciiTheme="majorBidi" w:hAnsiTheme="majorBidi" w:cstheme="majorBidi"/>
                <w:color w:val="000000"/>
                <w:sz w:val="22"/>
                <w:szCs w:val="22"/>
              </w:rPr>
              <w:t xml:space="preserve"> (TLG)) (su galimybe naudoti ne mažiau kaip </w:t>
            </w:r>
            <w:r w:rsidR="00935EAD" w:rsidRPr="0013192E">
              <w:rPr>
                <w:rFonts w:asciiTheme="majorBidi" w:hAnsiTheme="majorBidi" w:cstheme="majorBidi"/>
                <w:color w:val="000000"/>
                <w:sz w:val="22"/>
                <w:szCs w:val="22"/>
              </w:rPr>
              <w:t>3</w:t>
            </w:r>
            <w:r w:rsidRPr="0013192E">
              <w:rPr>
                <w:rFonts w:asciiTheme="majorBidi" w:hAnsiTheme="majorBidi" w:cstheme="majorBidi"/>
                <w:color w:val="000000"/>
                <w:sz w:val="22"/>
                <w:szCs w:val="22"/>
              </w:rPr>
              <w:t>-oje darbo vietoje vienu metu)</w:t>
            </w:r>
          </w:p>
        </w:tc>
        <w:tc>
          <w:tcPr>
            <w:tcW w:w="2981" w:type="dxa"/>
          </w:tcPr>
          <w:p w14:paraId="019211BB" w14:textId="2602AE3E" w:rsidR="00E26480" w:rsidRPr="0013192E" w:rsidRDefault="00E26480" w:rsidP="006E606F">
            <w:pPr>
              <w:rPr>
                <w:sz w:val="22"/>
                <w:szCs w:val="22"/>
                <w:highlight w:val="yellow"/>
              </w:rPr>
            </w:pPr>
          </w:p>
        </w:tc>
      </w:tr>
      <w:bookmarkEnd w:id="3"/>
      <w:tr w:rsidR="00E26480" w:rsidRPr="0013192E" w14:paraId="2D6C444A" w14:textId="77777777" w:rsidTr="002A6CCD">
        <w:tc>
          <w:tcPr>
            <w:tcW w:w="702" w:type="dxa"/>
            <w:vMerge/>
          </w:tcPr>
          <w:p w14:paraId="5CCF4E2A" w14:textId="77777777" w:rsidR="00E26480" w:rsidRPr="0013192E" w:rsidRDefault="00E26480" w:rsidP="006E606F">
            <w:pPr>
              <w:jc w:val="center"/>
              <w:rPr>
                <w:sz w:val="22"/>
                <w:szCs w:val="22"/>
              </w:rPr>
            </w:pPr>
          </w:p>
        </w:tc>
        <w:tc>
          <w:tcPr>
            <w:tcW w:w="2837" w:type="dxa"/>
            <w:vMerge/>
          </w:tcPr>
          <w:p w14:paraId="17F69998" w14:textId="77777777" w:rsidR="00E26480" w:rsidRPr="0013192E" w:rsidRDefault="00E26480" w:rsidP="0008545F">
            <w:pPr>
              <w:rPr>
                <w:sz w:val="22"/>
                <w:szCs w:val="22"/>
              </w:rPr>
            </w:pPr>
          </w:p>
        </w:tc>
        <w:tc>
          <w:tcPr>
            <w:tcW w:w="3686" w:type="dxa"/>
          </w:tcPr>
          <w:p w14:paraId="6A6F2B1E" w14:textId="50758214" w:rsidR="00E26480" w:rsidRPr="0013192E" w:rsidRDefault="00E26480" w:rsidP="0008545F">
            <w:pPr>
              <w:rPr>
                <w:sz w:val="22"/>
                <w:szCs w:val="22"/>
              </w:rPr>
            </w:pPr>
            <w:r w:rsidRPr="0013192E">
              <w:rPr>
                <w:sz w:val="22"/>
                <w:szCs w:val="22"/>
              </w:rPr>
              <w:t xml:space="preserve">6.1.4. Galimybė atlikti </w:t>
            </w:r>
            <w:proofErr w:type="spellStart"/>
            <w:r w:rsidRPr="0013192E">
              <w:rPr>
                <w:sz w:val="22"/>
                <w:szCs w:val="22"/>
              </w:rPr>
              <w:t>atenuacijos</w:t>
            </w:r>
            <w:proofErr w:type="spellEnd"/>
            <w:r w:rsidRPr="0013192E">
              <w:rPr>
                <w:sz w:val="22"/>
                <w:szCs w:val="22"/>
              </w:rPr>
              <w:t xml:space="preserve"> korekcijas naudojant KT vaizdus, gautus tam pačiam pacientui atlikto kito (ankstesnio) tyrimo metu (su galimybe naudoti </w:t>
            </w:r>
            <w:r w:rsidR="00E678EC" w:rsidRPr="0013192E">
              <w:rPr>
                <w:sz w:val="22"/>
                <w:szCs w:val="22"/>
              </w:rPr>
              <w:t>3</w:t>
            </w:r>
            <w:r w:rsidRPr="0013192E">
              <w:rPr>
                <w:sz w:val="22"/>
                <w:szCs w:val="22"/>
              </w:rPr>
              <w:t>-ose darbo vietose vienu metu).</w:t>
            </w:r>
          </w:p>
          <w:p w14:paraId="4A04117E" w14:textId="77777777" w:rsidR="00E26480" w:rsidRPr="0013192E" w:rsidRDefault="00E26480" w:rsidP="0008545F">
            <w:pPr>
              <w:rPr>
                <w:sz w:val="22"/>
                <w:szCs w:val="22"/>
                <w:u w:val="single"/>
              </w:rPr>
            </w:pPr>
          </w:p>
          <w:p w14:paraId="45D60201" w14:textId="30A5C385" w:rsidR="00E26480" w:rsidRPr="0013192E" w:rsidRDefault="00E26480" w:rsidP="0008545F">
            <w:pPr>
              <w:rPr>
                <w:sz w:val="22"/>
                <w:szCs w:val="22"/>
              </w:rPr>
            </w:pPr>
            <w:r w:rsidRPr="0013192E">
              <w:rPr>
                <w:sz w:val="22"/>
                <w:szCs w:val="22"/>
                <w:u w:val="single"/>
              </w:rPr>
              <w:t>Pastaba:</w:t>
            </w:r>
            <w:r w:rsidRPr="0013192E">
              <w:rPr>
                <w:sz w:val="22"/>
                <w:szCs w:val="22"/>
              </w:rPr>
              <w:t xml:space="preserve"> 6.1.4. p. reikalavimas radiologo darbo vietos programinei įrangai netaikomas tuo atveju, jei </w:t>
            </w:r>
            <w:proofErr w:type="spellStart"/>
            <w:r w:rsidRPr="0013192E">
              <w:rPr>
                <w:sz w:val="22"/>
                <w:szCs w:val="22"/>
              </w:rPr>
              <w:t>atenuacijos</w:t>
            </w:r>
            <w:proofErr w:type="spellEnd"/>
            <w:r w:rsidRPr="0013192E">
              <w:rPr>
                <w:sz w:val="22"/>
                <w:szCs w:val="22"/>
              </w:rPr>
              <w:t xml:space="preserve"> korekcijų naudojant KT vaizdus, gautus tam pačiam pacientui atlikto kito (ankstesnio) tyrimo metu, atlikimą užtikrina siūlomas PET/KT aparatas</w:t>
            </w:r>
          </w:p>
        </w:tc>
        <w:tc>
          <w:tcPr>
            <w:tcW w:w="2981" w:type="dxa"/>
          </w:tcPr>
          <w:p w14:paraId="3E17AD9D" w14:textId="30CA286C" w:rsidR="00E26480" w:rsidRPr="0013192E" w:rsidRDefault="00E26480" w:rsidP="006E606F">
            <w:pPr>
              <w:rPr>
                <w:sz w:val="22"/>
                <w:szCs w:val="22"/>
              </w:rPr>
            </w:pPr>
          </w:p>
        </w:tc>
      </w:tr>
      <w:tr w:rsidR="00E26480" w:rsidRPr="0013192E" w14:paraId="6AD45D5F" w14:textId="77777777" w:rsidTr="002A6CCD">
        <w:tc>
          <w:tcPr>
            <w:tcW w:w="702" w:type="dxa"/>
            <w:vMerge/>
            <w:hideMark/>
          </w:tcPr>
          <w:p w14:paraId="2D84A612" w14:textId="77777777" w:rsidR="00E26480" w:rsidRPr="0013192E" w:rsidRDefault="00E26480" w:rsidP="006E606F">
            <w:pPr>
              <w:jc w:val="center"/>
              <w:rPr>
                <w:sz w:val="22"/>
                <w:szCs w:val="22"/>
              </w:rPr>
            </w:pPr>
          </w:p>
        </w:tc>
        <w:tc>
          <w:tcPr>
            <w:tcW w:w="2837" w:type="dxa"/>
            <w:vMerge/>
            <w:hideMark/>
          </w:tcPr>
          <w:p w14:paraId="54E3DC8D" w14:textId="77777777" w:rsidR="00E26480" w:rsidRPr="0013192E" w:rsidRDefault="00E26480" w:rsidP="0008545F">
            <w:pPr>
              <w:rPr>
                <w:sz w:val="22"/>
                <w:szCs w:val="22"/>
              </w:rPr>
            </w:pPr>
          </w:p>
        </w:tc>
        <w:tc>
          <w:tcPr>
            <w:tcW w:w="3686" w:type="dxa"/>
            <w:hideMark/>
          </w:tcPr>
          <w:p w14:paraId="4490E929" w14:textId="60E014B2" w:rsidR="00E26480" w:rsidRPr="0013192E" w:rsidRDefault="00E26480" w:rsidP="0008545F">
            <w:pPr>
              <w:rPr>
                <w:sz w:val="22"/>
                <w:szCs w:val="22"/>
              </w:rPr>
            </w:pPr>
            <w:r w:rsidRPr="0013192E">
              <w:rPr>
                <w:sz w:val="22"/>
                <w:szCs w:val="22"/>
              </w:rPr>
              <w:t xml:space="preserve">6.1.5. Programinė įranga, skirta 3D tyrimų automatiniam </w:t>
            </w:r>
            <w:proofErr w:type="spellStart"/>
            <w:r w:rsidRPr="0013192E">
              <w:rPr>
                <w:sz w:val="22"/>
                <w:szCs w:val="22"/>
              </w:rPr>
              <w:t>koregistravimui</w:t>
            </w:r>
            <w:proofErr w:type="spellEnd"/>
            <w:r w:rsidRPr="0013192E">
              <w:rPr>
                <w:sz w:val="22"/>
                <w:szCs w:val="22"/>
              </w:rPr>
              <w:t xml:space="preserve"> ir pokyčių </w:t>
            </w:r>
            <w:proofErr w:type="spellStart"/>
            <w:r w:rsidRPr="0013192E">
              <w:rPr>
                <w:sz w:val="22"/>
                <w:szCs w:val="22"/>
              </w:rPr>
              <w:t>parenchiminiuose</w:t>
            </w:r>
            <w:proofErr w:type="spellEnd"/>
            <w:r w:rsidRPr="0013192E">
              <w:rPr>
                <w:sz w:val="22"/>
                <w:szCs w:val="22"/>
              </w:rPr>
              <w:t xml:space="preserve"> organuose, įskaitant kepenis ir limfmazgius, pateikimui su automatiniu navikų matavimu pagal </w:t>
            </w:r>
            <w:r w:rsidRPr="0013192E">
              <w:rPr>
                <w:sz w:val="22"/>
                <w:szCs w:val="22"/>
              </w:rPr>
              <w:lastRenderedPageBreak/>
              <w:t>RECIST 1.1 (arba lygiavertį) klasifikatorių (su galimybe naudoti ne mažiau kaip 1-oje darbo vietoje vienu metu)</w:t>
            </w:r>
          </w:p>
        </w:tc>
        <w:tc>
          <w:tcPr>
            <w:tcW w:w="2981" w:type="dxa"/>
          </w:tcPr>
          <w:p w14:paraId="064D9EDE" w14:textId="77594213" w:rsidR="00E26480" w:rsidRPr="0013192E" w:rsidRDefault="00E26480" w:rsidP="006E606F">
            <w:pPr>
              <w:rPr>
                <w:sz w:val="22"/>
                <w:szCs w:val="22"/>
              </w:rPr>
            </w:pPr>
          </w:p>
        </w:tc>
      </w:tr>
      <w:tr w:rsidR="00E26480" w:rsidRPr="0013192E" w14:paraId="6D1E6574" w14:textId="77777777" w:rsidTr="002A6CCD">
        <w:tc>
          <w:tcPr>
            <w:tcW w:w="702" w:type="dxa"/>
            <w:vMerge/>
            <w:hideMark/>
          </w:tcPr>
          <w:p w14:paraId="700F0496" w14:textId="77777777" w:rsidR="00E26480" w:rsidRPr="0013192E" w:rsidRDefault="00E26480" w:rsidP="006E606F">
            <w:pPr>
              <w:jc w:val="center"/>
              <w:rPr>
                <w:sz w:val="22"/>
                <w:szCs w:val="22"/>
              </w:rPr>
            </w:pPr>
          </w:p>
        </w:tc>
        <w:tc>
          <w:tcPr>
            <w:tcW w:w="2837" w:type="dxa"/>
            <w:vMerge/>
            <w:hideMark/>
          </w:tcPr>
          <w:p w14:paraId="0B2FF119" w14:textId="77777777" w:rsidR="00E26480" w:rsidRPr="0013192E" w:rsidRDefault="00E26480" w:rsidP="0008545F">
            <w:pPr>
              <w:rPr>
                <w:sz w:val="22"/>
                <w:szCs w:val="22"/>
              </w:rPr>
            </w:pPr>
          </w:p>
        </w:tc>
        <w:tc>
          <w:tcPr>
            <w:tcW w:w="3686" w:type="dxa"/>
            <w:hideMark/>
          </w:tcPr>
          <w:p w14:paraId="4940F046" w14:textId="72C160A2" w:rsidR="00E26480" w:rsidRPr="0013192E" w:rsidRDefault="00E26480" w:rsidP="0008545F">
            <w:pPr>
              <w:rPr>
                <w:sz w:val="22"/>
                <w:szCs w:val="22"/>
              </w:rPr>
            </w:pPr>
            <w:r w:rsidRPr="0013192E">
              <w:rPr>
                <w:sz w:val="22"/>
                <w:szCs w:val="22"/>
              </w:rPr>
              <w:t xml:space="preserve">6.1.6. Onkologinių tyrimų paketas, apimantis kiekybinį SUV įvertinimą, bendrąją naviko </w:t>
            </w:r>
            <w:proofErr w:type="spellStart"/>
            <w:r w:rsidRPr="0013192E">
              <w:rPr>
                <w:sz w:val="22"/>
                <w:szCs w:val="22"/>
              </w:rPr>
              <w:t>glikolizę</w:t>
            </w:r>
            <w:proofErr w:type="spellEnd"/>
            <w:r w:rsidRPr="0013192E">
              <w:rPr>
                <w:sz w:val="22"/>
                <w:szCs w:val="22"/>
              </w:rPr>
              <w:t>, bendrąjį aktyvumą, atsako į gydymą įvertinimą pagal PERCIST (arba lygiavertį) klasifikatorių (su galimybe naudoti ne mažiau kaip 1-oje darbo vietoje vienu metu)</w:t>
            </w:r>
          </w:p>
        </w:tc>
        <w:tc>
          <w:tcPr>
            <w:tcW w:w="2981" w:type="dxa"/>
          </w:tcPr>
          <w:p w14:paraId="5B4E7D01" w14:textId="1E9E49DD" w:rsidR="00E26480" w:rsidRPr="0013192E" w:rsidRDefault="00E26480" w:rsidP="006E606F">
            <w:pPr>
              <w:rPr>
                <w:sz w:val="22"/>
                <w:szCs w:val="22"/>
              </w:rPr>
            </w:pPr>
          </w:p>
        </w:tc>
      </w:tr>
      <w:tr w:rsidR="00E26480" w:rsidRPr="0013192E" w14:paraId="492A3890" w14:textId="77777777" w:rsidTr="002A6CCD">
        <w:tc>
          <w:tcPr>
            <w:tcW w:w="702" w:type="dxa"/>
            <w:vMerge/>
            <w:hideMark/>
          </w:tcPr>
          <w:p w14:paraId="42270807" w14:textId="77777777" w:rsidR="00E26480" w:rsidRPr="0013192E" w:rsidRDefault="00E26480" w:rsidP="006E606F">
            <w:pPr>
              <w:jc w:val="center"/>
              <w:rPr>
                <w:sz w:val="22"/>
                <w:szCs w:val="22"/>
              </w:rPr>
            </w:pPr>
          </w:p>
        </w:tc>
        <w:tc>
          <w:tcPr>
            <w:tcW w:w="2837" w:type="dxa"/>
            <w:vMerge/>
            <w:hideMark/>
          </w:tcPr>
          <w:p w14:paraId="6E6BDC2B" w14:textId="77777777" w:rsidR="00E26480" w:rsidRPr="0013192E" w:rsidRDefault="00E26480" w:rsidP="0008545F">
            <w:pPr>
              <w:rPr>
                <w:sz w:val="22"/>
                <w:szCs w:val="22"/>
              </w:rPr>
            </w:pPr>
          </w:p>
        </w:tc>
        <w:tc>
          <w:tcPr>
            <w:tcW w:w="3686" w:type="dxa"/>
            <w:hideMark/>
          </w:tcPr>
          <w:p w14:paraId="3AEA3F7A" w14:textId="110E6926" w:rsidR="00E26480" w:rsidRPr="0013192E" w:rsidRDefault="00E26480" w:rsidP="0008545F">
            <w:pPr>
              <w:rPr>
                <w:sz w:val="22"/>
                <w:szCs w:val="22"/>
              </w:rPr>
            </w:pPr>
            <w:r w:rsidRPr="0013192E">
              <w:rPr>
                <w:sz w:val="22"/>
                <w:szCs w:val="22"/>
              </w:rPr>
              <w:t xml:space="preserve">6.1.7. Programinė įranga limfmazgių pokyčių PET tyrimuose klasifikacijai pagal </w:t>
            </w:r>
            <w:proofErr w:type="spellStart"/>
            <w:r w:rsidRPr="0013192E">
              <w:rPr>
                <w:sz w:val="22"/>
                <w:szCs w:val="22"/>
              </w:rPr>
              <w:t>Deauville</w:t>
            </w:r>
            <w:proofErr w:type="spellEnd"/>
            <w:r w:rsidRPr="0013192E">
              <w:rPr>
                <w:sz w:val="22"/>
                <w:szCs w:val="22"/>
              </w:rPr>
              <w:t xml:space="preserve"> (arba lygiavertį) klasifikatorių (su galimybe naudoti na mažiau kaip </w:t>
            </w:r>
            <w:r w:rsidR="76F9F36F" w:rsidRPr="0013192E">
              <w:rPr>
                <w:sz w:val="22"/>
                <w:szCs w:val="22"/>
              </w:rPr>
              <w:t>1</w:t>
            </w:r>
            <w:r w:rsidRPr="0013192E">
              <w:rPr>
                <w:sz w:val="22"/>
                <w:szCs w:val="22"/>
              </w:rPr>
              <w:t>-o</w:t>
            </w:r>
            <w:r w:rsidR="53E1E2B6" w:rsidRPr="0013192E">
              <w:rPr>
                <w:sz w:val="22"/>
                <w:szCs w:val="22"/>
              </w:rPr>
              <w:t>j</w:t>
            </w:r>
            <w:r w:rsidRPr="0013192E">
              <w:rPr>
                <w:sz w:val="22"/>
                <w:szCs w:val="22"/>
              </w:rPr>
              <w:t>e darbo vieto</w:t>
            </w:r>
            <w:r w:rsidR="72C6FAED" w:rsidRPr="0013192E">
              <w:rPr>
                <w:sz w:val="22"/>
                <w:szCs w:val="22"/>
              </w:rPr>
              <w:t>j</w:t>
            </w:r>
            <w:r w:rsidRPr="0013192E">
              <w:rPr>
                <w:sz w:val="22"/>
                <w:szCs w:val="22"/>
              </w:rPr>
              <w:t>e vienu metu)</w:t>
            </w:r>
          </w:p>
        </w:tc>
        <w:tc>
          <w:tcPr>
            <w:tcW w:w="2981" w:type="dxa"/>
          </w:tcPr>
          <w:p w14:paraId="47920DDA" w14:textId="602AD675" w:rsidR="00E26480" w:rsidRPr="0013192E" w:rsidRDefault="00E26480" w:rsidP="006E606F">
            <w:pPr>
              <w:rPr>
                <w:sz w:val="22"/>
                <w:szCs w:val="22"/>
              </w:rPr>
            </w:pPr>
          </w:p>
        </w:tc>
      </w:tr>
      <w:tr w:rsidR="00E26480" w:rsidRPr="0013192E" w14:paraId="29581A83" w14:textId="77777777" w:rsidTr="002A6CCD">
        <w:tc>
          <w:tcPr>
            <w:tcW w:w="702" w:type="dxa"/>
            <w:vMerge/>
          </w:tcPr>
          <w:p w14:paraId="60E7A71C" w14:textId="77777777" w:rsidR="00E26480" w:rsidRPr="0013192E" w:rsidRDefault="00E26480" w:rsidP="006E606F">
            <w:pPr>
              <w:jc w:val="center"/>
              <w:rPr>
                <w:sz w:val="22"/>
                <w:szCs w:val="22"/>
              </w:rPr>
            </w:pPr>
          </w:p>
        </w:tc>
        <w:tc>
          <w:tcPr>
            <w:tcW w:w="2837" w:type="dxa"/>
            <w:vMerge/>
          </w:tcPr>
          <w:p w14:paraId="3202B870" w14:textId="77777777" w:rsidR="00E26480" w:rsidRPr="0013192E" w:rsidRDefault="00E26480" w:rsidP="0008545F">
            <w:pPr>
              <w:rPr>
                <w:sz w:val="22"/>
                <w:szCs w:val="22"/>
              </w:rPr>
            </w:pPr>
          </w:p>
        </w:tc>
        <w:tc>
          <w:tcPr>
            <w:tcW w:w="3686" w:type="dxa"/>
          </w:tcPr>
          <w:p w14:paraId="2D6A5D4E" w14:textId="08DD2BF9" w:rsidR="00E26480" w:rsidRPr="0013192E" w:rsidRDefault="00E26480" w:rsidP="0008545F">
            <w:pPr>
              <w:suppressAutoHyphens w:val="0"/>
              <w:rPr>
                <w:rFonts w:asciiTheme="majorBidi" w:hAnsiTheme="majorBidi" w:cstheme="majorBidi"/>
                <w:color w:val="000000" w:themeColor="text1"/>
                <w:sz w:val="22"/>
                <w:szCs w:val="22"/>
              </w:rPr>
            </w:pPr>
            <w:r w:rsidRPr="0013192E">
              <w:rPr>
                <w:rFonts w:asciiTheme="majorBidi" w:hAnsiTheme="majorBidi" w:cstheme="majorBidi"/>
                <w:color w:val="000000" w:themeColor="text1"/>
                <w:sz w:val="22"/>
                <w:szCs w:val="22"/>
              </w:rPr>
              <w:t xml:space="preserve">6.1.8. </w:t>
            </w:r>
            <w:proofErr w:type="spellStart"/>
            <w:r w:rsidRPr="0013192E">
              <w:rPr>
                <w:rFonts w:asciiTheme="majorBidi" w:hAnsiTheme="majorBidi" w:cstheme="majorBidi"/>
                <w:color w:val="000000" w:themeColor="text1"/>
                <w:sz w:val="22"/>
                <w:szCs w:val="22"/>
              </w:rPr>
              <w:t>Teranostikos</w:t>
            </w:r>
            <w:proofErr w:type="spellEnd"/>
            <w:r w:rsidRPr="0013192E">
              <w:rPr>
                <w:rFonts w:asciiTheme="majorBidi" w:hAnsiTheme="majorBidi" w:cstheme="majorBidi"/>
                <w:color w:val="000000" w:themeColor="text1"/>
                <w:sz w:val="22"/>
                <w:szCs w:val="22"/>
              </w:rPr>
              <w:t xml:space="preserve"> programinės įrangos paketas, leidžiantis apskaičiuoti, vertinti ir prognozuoti terapinių procedūrų </w:t>
            </w:r>
            <w:proofErr w:type="spellStart"/>
            <w:r w:rsidRPr="0013192E">
              <w:rPr>
                <w:rFonts w:asciiTheme="majorBidi" w:hAnsiTheme="majorBidi" w:cstheme="majorBidi"/>
                <w:color w:val="000000" w:themeColor="text1"/>
                <w:sz w:val="22"/>
                <w:szCs w:val="22"/>
              </w:rPr>
              <w:t>apšvitos</w:t>
            </w:r>
            <w:proofErr w:type="spellEnd"/>
            <w:r w:rsidRPr="0013192E">
              <w:rPr>
                <w:rFonts w:asciiTheme="majorBidi" w:hAnsiTheme="majorBidi" w:cstheme="majorBidi"/>
                <w:color w:val="000000" w:themeColor="text1"/>
                <w:sz w:val="22"/>
                <w:szCs w:val="22"/>
              </w:rPr>
              <w:t xml:space="preserve"> dozes navikiniam audiniui prieš terapinę procedūrą ir po terapinės procedūros (su galimybe naudoti ne mažiau kaip 1-oje darbo vietoje vienu metu).</w:t>
            </w:r>
          </w:p>
        </w:tc>
        <w:tc>
          <w:tcPr>
            <w:tcW w:w="2981" w:type="dxa"/>
          </w:tcPr>
          <w:p w14:paraId="648A5126" w14:textId="77777777" w:rsidR="00E26480" w:rsidRPr="0013192E" w:rsidRDefault="00E26480" w:rsidP="006E606F">
            <w:pPr>
              <w:rPr>
                <w:sz w:val="22"/>
                <w:szCs w:val="22"/>
              </w:rPr>
            </w:pPr>
          </w:p>
        </w:tc>
      </w:tr>
      <w:tr w:rsidR="003C4215" w:rsidRPr="0013192E" w14:paraId="6E9CD4B1" w14:textId="77777777" w:rsidTr="002A6CCD">
        <w:tc>
          <w:tcPr>
            <w:tcW w:w="702" w:type="dxa"/>
            <w:vMerge/>
          </w:tcPr>
          <w:p w14:paraId="35FAF9F9" w14:textId="77777777" w:rsidR="003C4215" w:rsidRPr="0013192E" w:rsidRDefault="003C4215" w:rsidP="006E606F">
            <w:pPr>
              <w:jc w:val="center"/>
              <w:rPr>
                <w:sz w:val="22"/>
                <w:szCs w:val="22"/>
              </w:rPr>
            </w:pPr>
          </w:p>
        </w:tc>
        <w:tc>
          <w:tcPr>
            <w:tcW w:w="2837" w:type="dxa"/>
            <w:vMerge/>
          </w:tcPr>
          <w:p w14:paraId="7854982D" w14:textId="77777777" w:rsidR="003C4215" w:rsidRPr="0013192E" w:rsidRDefault="003C4215" w:rsidP="0008545F">
            <w:pPr>
              <w:rPr>
                <w:sz w:val="22"/>
                <w:szCs w:val="22"/>
              </w:rPr>
            </w:pPr>
          </w:p>
        </w:tc>
        <w:tc>
          <w:tcPr>
            <w:tcW w:w="3686" w:type="dxa"/>
          </w:tcPr>
          <w:p w14:paraId="605EE491" w14:textId="79A34230" w:rsidR="003C4215" w:rsidRPr="0013192E" w:rsidRDefault="005F6517" w:rsidP="0008545F">
            <w:pPr>
              <w:suppressAutoHyphens w:val="0"/>
              <w:rPr>
                <w:rFonts w:asciiTheme="majorBidi" w:hAnsiTheme="majorBidi" w:cstheme="majorBidi"/>
                <w:color w:val="000000" w:themeColor="text1"/>
                <w:sz w:val="22"/>
                <w:szCs w:val="22"/>
              </w:rPr>
            </w:pPr>
            <w:r w:rsidRPr="0013192E">
              <w:rPr>
                <w:rFonts w:asciiTheme="majorBidi" w:hAnsiTheme="majorBidi" w:cstheme="majorBidi"/>
                <w:color w:val="000000" w:themeColor="text1"/>
                <w:sz w:val="22"/>
                <w:szCs w:val="22"/>
              </w:rPr>
              <w:t>6.</w:t>
            </w:r>
            <w:r w:rsidR="00027E1A" w:rsidRPr="0013192E">
              <w:rPr>
                <w:rFonts w:asciiTheme="majorBidi" w:hAnsiTheme="majorBidi" w:cstheme="majorBidi"/>
                <w:color w:val="000000" w:themeColor="text1"/>
                <w:sz w:val="22"/>
                <w:szCs w:val="22"/>
              </w:rPr>
              <w:t xml:space="preserve">1.9. </w:t>
            </w:r>
            <w:r w:rsidRPr="0013192E">
              <w:rPr>
                <w:rFonts w:asciiTheme="majorBidi" w:hAnsiTheme="majorBidi" w:cstheme="majorBidi"/>
                <w:color w:val="000000" w:themeColor="text1"/>
                <w:sz w:val="22"/>
                <w:szCs w:val="22"/>
              </w:rPr>
              <w:t xml:space="preserve">Branduolinės medicinos tyrimų analizės programinės įrangos paketas, skirtas </w:t>
            </w:r>
            <w:proofErr w:type="spellStart"/>
            <w:r w:rsidRPr="0013192E">
              <w:rPr>
                <w:rFonts w:asciiTheme="majorBidi" w:hAnsiTheme="majorBidi" w:cstheme="majorBidi"/>
                <w:color w:val="000000" w:themeColor="text1"/>
                <w:sz w:val="22"/>
                <w:szCs w:val="22"/>
              </w:rPr>
              <w:t>teranostikos</w:t>
            </w:r>
            <w:proofErr w:type="spellEnd"/>
            <w:r w:rsidRPr="0013192E">
              <w:rPr>
                <w:rFonts w:asciiTheme="majorBidi" w:hAnsiTheme="majorBidi" w:cstheme="majorBidi"/>
                <w:color w:val="000000" w:themeColor="text1"/>
                <w:sz w:val="22"/>
                <w:szCs w:val="22"/>
              </w:rPr>
              <w:t xml:space="preserve"> pacientų tyrimų vertinimui, leidžiantis sugretinti ir palyginti PET/KT tyrimus, atliktus prieš terapinę procedūrą, su po terapinės procedūros atliktais gama kameros, SPECT/KT arba kitais </w:t>
            </w:r>
            <w:proofErr w:type="spellStart"/>
            <w:r w:rsidRPr="0013192E">
              <w:rPr>
                <w:rFonts w:asciiTheme="majorBidi" w:hAnsiTheme="majorBidi" w:cstheme="majorBidi"/>
                <w:color w:val="000000" w:themeColor="text1"/>
                <w:sz w:val="22"/>
                <w:szCs w:val="22"/>
              </w:rPr>
              <w:t>scintigrafiniais</w:t>
            </w:r>
            <w:proofErr w:type="spellEnd"/>
            <w:r w:rsidRPr="0013192E">
              <w:rPr>
                <w:rFonts w:asciiTheme="majorBidi" w:hAnsiTheme="majorBidi" w:cstheme="majorBidi"/>
                <w:color w:val="000000" w:themeColor="text1"/>
                <w:sz w:val="22"/>
                <w:szCs w:val="22"/>
              </w:rPr>
              <w:t xml:space="preserve"> tyrimais, taip pat atlikti kiekybinį vertinimą</w:t>
            </w:r>
            <w:r w:rsidR="7F53507C" w:rsidRPr="0013192E">
              <w:rPr>
                <w:rFonts w:asciiTheme="majorBidi" w:hAnsiTheme="majorBidi" w:cstheme="majorBidi"/>
                <w:color w:val="000000" w:themeColor="text1"/>
                <w:sz w:val="22"/>
                <w:szCs w:val="22"/>
              </w:rPr>
              <w:t xml:space="preserve"> (su galimybe naudoti ne mažiau kaip 1-oje darbo vietoje vienu metu).</w:t>
            </w:r>
          </w:p>
        </w:tc>
        <w:tc>
          <w:tcPr>
            <w:tcW w:w="2981" w:type="dxa"/>
          </w:tcPr>
          <w:p w14:paraId="33737002" w14:textId="77777777" w:rsidR="003C4215" w:rsidRPr="0013192E" w:rsidRDefault="003C4215" w:rsidP="006E606F">
            <w:pPr>
              <w:rPr>
                <w:sz w:val="22"/>
                <w:szCs w:val="22"/>
              </w:rPr>
            </w:pPr>
          </w:p>
        </w:tc>
      </w:tr>
      <w:tr w:rsidR="00E26480" w:rsidRPr="0013192E" w14:paraId="130399B7" w14:textId="77777777" w:rsidTr="002A6CCD">
        <w:tc>
          <w:tcPr>
            <w:tcW w:w="702" w:type="dxa"/>
            <w:vMerge/>
          </w:tcPr>
          <w:p w14:paraId="4D837F2B" w14:textId="77777777" w:rsidR="00E26480" w:rsidRPr="0013192E" w:rsidRDefault="00E26480" w:rsidP="006E606F">
            <w:pPr>
              <w:jc w:val="center"/>
              <w:rPr>
                <w:sz w:val="22"/>
                <w:szCs w:val="22"/>
              </w:rPr>
            </w:pPr>
          </w:p>
        </w:tc>
        <w:tc>
          <w:tcPr>
            <w:tcW w:w="2837" w:type="dxa"/>
            <w:vMerge/>
          </w:tcPr>
          <w:p w14:paraId="48B26AA3" w14:textId="77777777" w:rsidR="00E26480" w:rsidRPr="0013192E" w:rsidRDefault="00E26480" w:rsidP="0008545F">
            <w:pPr>
              <w:rPr>
                <w:sz w:val="22"/>
                <w:szCs w:val="22"/>
              </w:rPr>
            </w:pPr>
          </w:p>
        </w:tc>
        <w:tc>
          <w:tcPr>
            <w:tcW w:w="3686" w:type="dxa"/>
          </w:tcPr>
          <w:p w14:paraId="615B08F6" w14:textId="429FE84C" w:rsidR="007B1115" w:rsidRPr="0013192E" w:rsidRDefault="007B1115" w:rsidP="0008545F">
            <w:pPr>
              <w:suppressAutoHyphens w:val="0"/>
              <w:rPr>
                <w:rFonts w:asciiTheme="majorBidi" w:hAnsiTheme="majorBidi" w:cstheme="majorBidi"/>
                <w:color w:val="000000" w:themeColor="text1"/>
                <w:sz w:val="22"/>
                <w:szCs w:val="22"/>
              </w:rPr>
            </w:pPr>
            <w:r w:rsidRPr="0013192E">
              <w:rPr>
                <w:rFonts w:asciiTheme="majorBidi" w:hAnsiTheme="majorBidi" w:cstheme="majorBidi"/>
                <w:color w:val="000000" w:themeColor="text1"/>
                <w:sz w:val="22"/>
                <w:szCs w:val="22"/>
              </w:rPr>
              <w:t>6.1.</w:t>
            </w:r>
            <w:r w:rsidR="00027E1A" w:rsidRPr="0013192E">
              <w:rPr>
                <w:rFonts w:asciiTheme="majorBidi" w:hAnsiTheme="majorBidi" w:cstheme="majorBidi"/>
                <w:color w:val="000000" w:themeColor="text1"/>
                <w:sz w:val="22"/>
                <w:szCs w:val="22"/>
              </w:rPr>
              <w:t>10</w:t>
            </w:r>
            <w:r w:rsidRPr="0013192E">
              <w:rPr>
                <w:rFonts w:asciiTheme="majorBidi" w:hAnsiTheme="majorBidi" w:cstheme="majorBidi"/>
                <w:color w:val="000000" w:themeColor="text1"/>
                <w:sz w:val="22"/>
                <w:szCs w:val="22"/>
              </w:rPr>
              <w:t xml:space="preserve">. </w:t>
            </w:r>
            <w:r w:rsidR="00942FA3" w:rsidRPr="0013192E">
              <w:rPr>
                <w:rFonts w:asciiTheme="majorBidi" w:hAnsiTheme="majorBidi" w:cstheme="majorBidi"/>
                <w:color w:val="000000" w:themeColor="text1"/>
                <w:sz w:val="22"/>
                <w:szCs w:val="22"/>
              </w:rPr>
              <w:t>P</w:t>
            </w:r>
            <w:r w:rsidRPr="0013192E">
              <w:rPr>
                <w:rFonts w:asciiTheme="majorBidi" w:hAnsiTheme="majorBidi" w:cstheme="majorBidi"/>
                <w:color w:val="000000" w:themeColor="text1"/>
                <w:sz w:val="22"/>
                <w:szCs w:val="22"/>
              </w:rPr>
              <w:t xml:space="preserve">rograminės įrangos paketas, leidžiantis analizuoti tyrimus, atliktus su kvėpavimo sinchronizacija ir/ar kvėpavimo judesių korekcija, atlikti navikinio židinio </w:t>
            </w:r>
            <w:proofErr w:type="spellStart"/>
            <w:r w:rsidRPr="0013192E">
              <w:rPr>
                <w:rFonts w:asciiTheme="majorBidi" w:hAnsiTheme="majorBidi" w:cstheme="majorBidi"/>
                <w:color w:val="000000" w:themeColor="text1"/>
                <w:sz w:val="22"/>
                <w:szCs w:val="22"/>
              </w:rPr>
              <w:t>kontūravimą</w:t>
            </w:r>
            <w:proofErr w:type="spellEnd"/>
            <w:r w:rsidRPr="0013192E">
              <w:rPr>
                <w:rFonts w:asciiTheme="majorBidi" w:hAnsiTheme="majorBidi" w:cstheme="majorBidi"/>
                <w:color w:val="000000" w:themeColor="text1"/>
                <w:sz w:val="22"/>
                <w:szCs w:val="22"/>
              </w:rPr>
              <w:t xml:space="preserve"> / segmentavimą, apskaičiuoti naviko tūrį ir kiekybinius PET parametrus, įskaitant SUV (</w:t>
            </w:r>
            <w:r w:rsidRPr="0013192E">
              <w:rPr>
                <w:rFonts w:asciiTheme="majorBidi" w:hAnsiTheme="majorBidi" w:cstheme="majorBidi"/>
                <w:i/>
                <w:color w:val="000000" w:themeColor="text1"/>
                <w:sz w:val="22"/>
                <w:szCs w:val="22"/>
              </w:rPr>
              <w:t xml:space="preserve">angl. </w:t>
            </w:r>
            <w:proofErr w:type="spellStart"/>
            <w:r w:rsidRPr="0013192E">
              <w:rPr>
                <w:rFonts w:asciiTheme="majorBidi" w:hAnsiTheme="majorBidi" w:cstheme="majorBidi"/>
                <w:i/>
                <w:color w:val="000000" w:themeColor="text1"/>
                <w:sz w:val="22"/>
                <w:szCs w:val="22"/>
              </w:rPr>
              <w:t>Standardized</w:t>
            </w:r>
            <w:proofErr w:type="spellEnd"/>
            <w:r w:rsidRPr="0013192E">
              <w:rPr>
                <w:rFonts w:asciiTheme="majorBidi" w:hAnsiTheme="majorBidi" w:cstheme="majorBidi"/>
                <w:i/>
                <w:color w:val="000000" w:themeColor="text1"/>
                <w:sz w:val="22"/>
                <w:szCs w:val="22"/>
              </w:rPr>
              <w:t xml:space="preserve"> </w:t>
            </w:r>
            <w:proofErr w:type="spellStart"/>
            <w:r w:rsidRPr="0013192E">
              <w:rPr>
                <w:rFonts w:asciiTheme="majorBidi" w:hAnsiTheme="majorBidi" w:cstheme="majorBidi"/>
                <w:i/>
                <w:color w:val="000000" w:themeColor="text1"/>
                <w:sz w:val="22"/>
                <w:szCs w:val="22"/>
              </w:rPr>
              <w:t>Uptake</w:t>
            </w:r>
            <w:proofErr w:type="spellEnd"/>
            <w:r w:rsidRPr="0013192E">
              <w:rPr>
                <w:rFonts w:asciiTheme="majorBidi" w:hAnsiTheme="majorBidi" w:cstheme="majorBidi"/>
                <w:i/>
                <w:color w:val="000000" w:themeColor="text1"/>
                <w:sz w:val="22"/>
                <w:szCs w:val="22"/>
              </w:rPr>
              <w:t xml:space="preserve"> </w:t>
            </w:r>
            <w:proofErr w:type="spellStart"/>
            <w:r w:rsidRPr="0013192E">
              <w:rPr>
                <w:rFonts w:asciiTheme="majorBidi" w:hAnsiTheme="majorBidi" w:cstheme="majorBidi"/>
                <w:i/>
                <w:color w:val="000000" w:themeColor="text1"/>
                <w:sz w:val="22"/>
                <w:szCs w:val="22"/>
              </w:rPr>
              <w:t>Value</w:t>
            </w:r>
            <w:proofErr w:type="spellEnd"/>
            <w:r w:rsidRPr="0013192E">
              <w:rPr>
                <w:rFonts w:asciiTheme="majorBidi" w:hAnsiTheme="majorBidi" w:cstheme="majorBidi"/>
                <w:color w:val="000000" w:themeColor="text1"/>
                <w:sz w:val="22"/>
                <w:szCs w:val="22"/>
              </w:rPr>
              <w:t>), MTV (</w:t>
            </w:r>
            <w:r w:rsidRPr="0013192E">
              <w:rPr>
                <w:rFonts w:asciiTheme="majorBidi" w:hAnsiTheme="majorBidi" w:cstheme="majorBidi"/>
                <w:i/>
                <w:color w:val="000000" w:themeColor="text1"/>
                <w:sz w:val="22"/>
                <w:szCs w:val="22"/>
              </w:rPr>
              <w:t xml:space="preserve">angl. </w:t>
            </w:r>
            <w:proofErr w:type="spellStart"/>
            <w:r w:rsidRPr="0013192E">
              <w:rPr>
                <w:rFonts w:asciiTheme="majorBidi" w:hAnsiTheme="majorBidi" w:cstheme="majorBidi"/>
                <w:i/>
                <w:color w:val="000000" w:themeColor="text1"/>
                <w:sz w:val="22"/>
                <w:szCs w:val="22"/>
              </w:rPr>
              <w:t>Metabolic</w:t>
            </w:r>
            <w:proofErr w:type="spellEnd"/>
            <w:r w:rsidRPr="0013192E">
              <w:rPr>
                <w:rFonts w:asciiTheme="majorBidi" w:hAnsiTheme="majorBidi" w:cstheme="majorBidi"/>
                <w:i/>
                <w:color w:val="000000" w:themeColor="text1"/>
                <w:sz w:val="22"/>
                <w:szCs w:val="22"/>
              </w:rPr>
              <w:t xml:space="preserve"> </w:t>
            </w:r>
            <w:proofErr w:type="spellStart"/>
            <w:r w:rsidRPr="0013192E">
              <w:rPr>
                <w:rFonts w:asciiTheme="majorBidi" w:hAnsiTheme="majorBidi" w:cstheme="majorBidi"/>
                <w:i/>
                <w:color w:val="000000" w:themeColor="text1"/>
                <w:sz w:val="22"/>
                <w:szCs w:val="22"/>
              </w:rPr>
              <w:t>Tumor</w:t>
            </w:r>
            <w:proofErr w:type="spellEnd"/>
            <w:r w:rsidRPr="0013192E">
              <w:rPr>
                <w:rFonts w:asciiTheme="majorBidi" w:hAnsiTheme="majorBidi" w:cstheme="majorBidi"/>
                <w:i/>
                <w:color w:val="000000" w:themeColor="text1"/>
                <w:sz w:val="22"/>
                <w:szCs w:val="22"/>
              </w:rPr>
              <w:t xml:space="preserve"> </w:t>
            </w:r>
            <w:proofErr w:type="spellStart"/>
            <w:r w:rsidRPr="0013192E">
              <w:rPr>
                <w:rFonts w:asciiTheme="majorBidi" w:hAnsiTheme="majorBidi" w:cstheme="majorBidi"/>
                <w:i/>
                <w:color w:val="000000" w:themeColor="text1"/>
                <w:sz w:val="22"/>
                <w:szCs w:val="22"/>
              </w:rPr>
              <w:t>Volume</w:t>
            </w:r>
            <w:proofErr w:type="spellEnd"/>
            <w:r w:rsidRPr="0013192E">
              <w:rPr>
                <w:rFonts w:asciiTheme="majorBidi" w:hAnsiTheme="majorBidi" w:cstheme="majorBidi"/>
                <w:color w:val="000000" w:themeColor="text1"/>
                <w:sz w:val="22"/>
                <w:szCs w:val="22"/>
              </w:rPr>
              <w:t>) ir TLG (</w:t>
            </w:r>
            <w:r w:rsidRPr="0013192E">
              <w:rPr>
                <w:rFonts w:asciiTheme="majorBidi" w:hAnsiTheme="majorBidi" w:cstheme="majorBidi"/>
                <w:i/>
                <w:color w:val="000000" w:themeColor="text1"/>
                <w:sz w:val="22"/>
                <w:szCs w:val="22"/>
              </w:rPr>
              <w:t xml:space="preserve">angl. </w:t>
            </w:r>
            <w:proofErr w:type="spellStart"/>
            <w:r w:rsidRPr="0013192E">
              <w:rPr>
                <w:rFonts w:asciiTheme="majorBidi" w:hAnsiTheme="majorBidi" w:cstheme="majorBidi"/>
                <w:i/>
                <w:color w:val="000000" w:themeColor="text1"/>
                <w:sz w:val="22"/>
                <w:szCs w:val="22"/>
              </w:rPr>
              <w:t>Total</w:t>
            </w:r>
            <w:proofErr w:type="spellEnd"/>
            <w:r w:rsidRPr="0013192E">
              <w:rPr>
                <w:rFonts w:asciiTheme="majorBidi" w:hAnsiTheme="majorBidi" w:cstheme="majorBidi"/>
                <w:i/>
                <w:color w:val="000000" w:themeColor="text1"/>
                <w:sz w:val="22"/>
                <w:szCs w:val="22"/>
              </w:rPr>
              <w:t xml:space="preserve"> </w:t>
            </w:r>
            <w:proofErr w:type="spellStart"/>
            <w:r w:rsidRPr="0013192E">
              <w:rPr>
                <w:rFonts w:asciiTheme="majorBidi" w:hAnsiTheme="majorBidi" w:cstheme="majorBidi"/>
                <w:i/>
                <w:color w:val="000000" w:themeColor="text1"/>
                <w:sz w:val="22"/>
                <w:szCs w:val="22"/>
              </w:rPr>
              <w:t>Lesion</w:t>
            </w:r>
            <w:proofErr w:type="spellEnd"/>
            <w:r w:rsidRPr="0013192E">
              <w:rPr>
                <w:rFonts w:asciiTheme="majorBidi" w:hAnsiTheme="majorBidi" w:cstheme="majorBidi"/>
                <w:i/>
                <w:color w:val="000000" w:themeColor="text1"/>
                <w:sz w:val="22"/>
                <w:szCs w:val="22"/>
              </w:rPr>
              <w:t xml:space="preserve"> </w:t>
            </w:r>
            <w:proofErr w:type="spellStart"/>
            <w:r w:rsidRPr="0013192E">
              <w:rPr>
                <w:rFonts w:asciiTheme="majorBidi" w:hAnsiTheme="majorBidi" w:cstheme="majorBidi"/>
                <w:i/>
                <w:color w:val="000000" w:themeColor="text1"/>
                <w:sz w:val="22"/>
                <w:szCs w:val="22"/>
              </w:rPr>
              <w:t>Glycolysis</w:t>
            </w:r>
            <w:proofErr w:type="spellEnd"/>
            <w:r w:rsidRPr="0013192E">
              <w:rPr>
                <w:rFonts w:asciiTheme="majorBidi" w:hAnsiTheme="majorBidi" w:cstheme="majorBidi"/>
                <w:color w:val="000000" w:themeColor="text1"/>
                <w:sz w:val="22"/>
                <w:szCs w:val="22"/>
              </w:rPr>
              <w:t xml:space="preserve">). </w:t>
            </w:r>
          </w:p>
          <w:p w14:paraId="5660EDE3" w14:textId="77777777" w:rsidR="007803EA" w:rsidRPr="0013192E" w:rsidRDefault="007B1115" w:rsidP="0008545F">
            <w:pPr>
              <w:suppressAutoHyphens w:val="0"/>
              <w:rPr>
                <w:rFonts w:asciiTheme="majorBidi" w:hAnsiTheme="majorBidi" w:cstheme="majorBidi"/>
                <w:color w:val="000000" w:themeColor="text1"/>
                <w:sz w:val="22"/>
                <w:szCs w:val="22"/>
              </w:rPr>
            </w:pPr>
            <w:r w:rsidRPr="0013192E">
              <w:rPr>
                <w:rFonts w:asciiTheme="majorBidi" w:hAnsiTheme="majorBidi" w:cstheme="majorBidi"/>
                <w:color w:val="000000" w:themeColor="text1"/>
                <w:sz w:val="22"/>
                <w:szCs w:val="22"/>
              </w:rPr>
              <w:t xml:space="preserve">Turi būti galima eksportuoti segmentavimo / </w:t>
            </w:r>
            <w:proofErr w:type="spellStart"/>
            <w:r w:rsidRPr="0013192E">
              <w:rPr>
                <w:rFonts w:asciiTheme="majorBidi" w:hAnsiTheme="majorBidi" w:cstheme="majorBidi"/>
                <w:color w:val="000000" w:themeColor="text1"/>
                <w:sz w:val="22"/>
                <w:szCs w:val="22"/>
              </w:rPr>
              <w:t>kontūravimo</w:t>
            </w:r>
            <w:proofErr w:type="spellEnd"/>
            <w:r w:rsidRPr="0013192E">
              <w:rPr>
                <w:rFonts w:asciiTheme="majorBidi" w:hAnsiTheme="majorBidi" w:cstheme="majorBidi"/>
                <w:color w:val="000000" w:themeColor="text1"/>
                <w:sz w:val="22"/>
                <w:szCs w:val="22"/>
              </w:rPr>
              <w:t xml:space="preserve"> rezultatus DICOM </w:t>
            </w:r>
            <w:r w:rsidR="00704E82" w:rsidRPr="0013192E">
              <w:rPr>
                <w:rFonts w:asciiTheme="majorBidi" w:hAnsiTheme="majorBidi" w:cstheme="majorBidi"/>
                <w:color w:val="000000" w:themeColor="text1"/>
                <w:sz w:val="22"/>
                <w:szCs w:val="22"/>
              </w:rPr>
              <w:t xml:space="preserve">(arba analogišku) </w:t>
            </w:r>
            <w:r w:rsidRPr="0013192E">
              <w:rPr>
                <w:rFonts w:asciiTheme="majorBidi" w:hAnsiTheme="majorBidi" w:cstheme="majorBidi"/>
                <w:color w:val="000000" w:themeColor="text1"/>
                <w:sz w:val="22"/>
                <w:szCs w:val="22"/>
              </w:rPr>
              <w:t xml:space="preserve">formatu tolesniam naudojimui spindulinės terapijos planavimo sistemose. </w:t>
            </w:r>
          </w:p>
          <w:p w14:paraId="7FB1DD22" w14:textId="50C2A5D6" w:rsidR="00E26480" w:rsidRPr="0013192E" w:rsidRDefault="007B1115" w:rsidP="0008545F">
            <w:pPr>
              <w:suppressAutoHyphens w:val="0"/>
              <w:rPr>
                <w:rFonts w:asciiTheme="majorBidi" w:hAnsiTheme="majorBidi" w:cstheme="majorBidi"/>
                <w:color w:val="000000" w:themeColor="text1"/>
                <w:sz w:val="22"/>
                <w:szCs w:val="22"/>
              </w:rPr>
            </w:pPr>
            <w:r w:rsidRPr="0013192E">
              <w:rPr>
                <w:rFonts w:asciiTheme="majorBidi" w:hAnsiTheme="majorBidi" w:cstheme="majorBidi"/>
                <w:color w:val="000000" w:themeColor="text1"/>
                <w:sz w:val="22"/>
                <w:szCs w:val="22"/>
              </w:rPr>
              <w:t>Funkcionalumas turi būti prieinamas ne mažiau kaip 1-oje darbo vietoje vienu metu.</w:t>
            </w:r>
          </w:p>
        </w:tc>
        <w:tc>
          <w:tcPr>
            <w:tcW w:w="2981" w:type="dxa"/>
          </w:tcPr>
          <w:p w14:paraId="657D4D19" w14:textId="77777777" w:rsidR="00E26480" w:rsidRPr="0013192E" w:rsidRDefault="00E26480" w:rsidP="006E606F">
            <w:pPr>
              <w:rPr>
                <w:sz w:val="22"/>
                <w:szCs w:val="22"/>
              </w:rPr>
            </w:pPr>
          </w:p>
        </w:tc>
      </w:tr>
      <w:tr w:rsidR="006E606F" w:rsidRPr="0013192E" w14:paraId="79FC56A1" w14:textId="77777777" w:rsidTr="002A6CCD">
        <w:tc>
          <w:tcPr>
            <w:tcW w:w="702" w:type="dxa"/>
            <w:vMerge w:val="restart"/>
            <w:hideMark/>
          </w:tcPr>
          <w:p w14:paraId="2AFDB2AD" w14:textId="77777777" w:rsidR="006E606F" w:rsidRPr="0013192E" w:rsidRDefault="006E606F" w:rsidP="006E606F">
            <w:pPr>
              <w:jc w:val="center"/>
              <w:rPr>
                <w:sz w:val="22"/>
                <w:szCs w:val="22"/>
              </w:rPr>
            </w:pPr>
            <w:r w:rsidRPr="0013192E">
              <w:rPr>
                <w:sz w:val="22"/>
                <w:szCs w:val="22"/>
              </w:rPr>
              <w:lastRenderedPageBreak/>
              <w:t>6.2.</w:t>
            </w:r>
          </w:p>
        </w:tc>
        <w:tc>
          <w:tcPr>
            <w:tcW w:w="2837" w:type="dxa"/>
            <w:vMerge w:val="restart"/>
            <w:hideMark/>
          </w:tcPr>
          <w:p w14:paraId="61BC5004" w14:textId="77777777" w:rsidR="006E606F" w:rsidRPr="0013192E" w:rsidRDefault="006E606F" w:rsidP="0008545F">
            <w:pPr>
              <w:rPr>
                <w:sz w:val="22"/>
                <w:szCs w:val="22"/>
              </w:rPr>
            </w:pPr>
            <w:r w:rsidRPr="0013192E">
              <w:rPr>
                <w:sz w:val="22"/>
                <w:szCs w:val="22"/>
              </w:rPr>
              <w:t>Tarnybinė stotis (centrinis serveris)</w:t>
            </w:r>
          </w:p>
        </w:tc>
        <w:tc>
          <w:tcPr>
            <w:tcW w:w="3686" w:type="dxa"/>
            <w:hideMark/>
          </w:tcPr>
          <w:p w14:paraId="10569A00" w14:textId="449B24F9" w:rsidR="006E606F" w:rsidRPr="0013192E" w:rsidRDefault="006E606F" w:rsidP="0008545F">
            <w:pPr>
              <w:rPr>
                <w:sz w:val="22"/>
                <w:szCs w:val="22"/>
              </w:rPr>
            </w:pPr>
            <w:r w:rsidRPr="0013192E">
              <w:rPr>
                <w:sz w:val="22"/>
                <w:szCs w:val="22"/>
              </w:rPr>
              <w:t>6.2.1. Serverio techniniai parametrai turi atitikti rekomenduojamus programinės įrangos parametrus. Serveris turi būti sukomplektuotas su operacine sistema (OS), kuri turi būti suderinama su radiologinių vaizdų peržiūros ir diagnostikos programine įranga (turi būti pateikta OS licencija).</w:t>
            </w:r>
          </w:p>
        </w:tc>
        <w:tc>
          <w:tcPr>
            <w:tcW w:w="2981" w:type="dxa"/>
          </w:tcPr>
          <w:p w14:paraId="655E9EBB" w14:textId="63824036" w:rsidR="006E606F" w:rsidRPr="0013192E" w:rsidRDefault="006E606F" w:rsidP="006E606F">
            <w:pPr>
              <w:rPr>
                <w:sz w:val="22"/>
                <w:szCs w:val="22"/>
              </w:rPr>
            </w:pPr>
          </w:p>
        </w:tc>
      </w:tr>
      <w:tr w:rsidR="006E606F" w:rsidRPr="0013192E" w14:paraId="66E71389" w14:textId="77777777" w:rsidTr="002A6CCD">
        <w:tc>
          <w:tcPr>
            <w:tcW w:w="702" w:type="dxa"/>
            <w:vMerge/>
            <w:hideMark/>
          </w:tcPr>
          <w:p w14:paraId="60945180" w14:textId="77777777" w:rsidR="006E606F" w:rsidRPr="0013192E" w:rsidRDefault="006E606F" w:rsidP="006E606F">
            <w:pPr>
              <w:jc w:val="center"/>
              <w:rPr>
                <w:sz w:val="22"/>
                <w:szCs w:val="22"/>
              </w:rPr>
            </w:pPr>
          </w:p>
        </w:tc>
        <w:tc>
          <w:tcPr>
            <w:tcW w:w="2837" w:type="dxa"/>
            <w:vMerge/>
            <w:hideMark/>
          </w:tcPr>
          <w:p w14:paraId="350794CF" w14:textId="77777777" w:rsidR="006E606F" w:rsidRPr="0013192E" w:rsidRDefault="006E606F" w:rsidP="0008545F">
            <w:pPr>
              <w:rPr>
                <w:sz w:val="22"/>
                <w:szCs w:val="22"/>
              </w:rPr>
            </w:pPr>
          </w:p>
        </w:tc>
        <w:tc>
          <w:tcPr>
            <w:tcW w:w="3686" w:type="dxa"/>
            <w:hideMark/>
          </w:tcPr>
          <w:p w14:paraId="7EE4A5F5" w14:textId="17F61198" w:rsidR="006E606F" w:rsidRPr="0013192E" w:rsidRDefault="006E606F" w:rsidP="0008545F">
            <w:pPr>
              <w:rPr>
                <w:sz w:val="22"/>
                <w:szCs w:val="22"/>
              </w:rPr>
            </w:pPr>
            <w:r w:rsidRPr="0013192E">
              <w:rPr>
                <w:sz w:val="22"/>
                <w:szCs w:val="22"/>
              </w:rPr>
              <w:t>6.2.2. Maitinimo šaltiniai ir aušintuvai – tarnybinė stotis turi turėti dubliuotus maitinimo šaltinius ir aušintuvus ir vieno iš jų gedimas neturi sustabdyti tarnybinės stoties darbo. Maitinimo šaltiniai keičiami nestabdant veikiančio serverio (angl. „</w:t>
            </w:r>
            <w:proofErr w:type="spellStart"/>
            <w:r w:rsidRPr="0013192E">
              <w:rPr>
                <w:sz w:val="22"/>
                <w:szCs w:val="22"/>
              </w:rPr>
              <w:t>hot</w:t>
            </w:r>
            <w:proofErr w:type="spellEnd"/>
            <w:r w:rsidRPr="0013192E">
              <w:rPr>
                <w:sz w:val="22"/>
                <w:szCs w:val="22"/>
              </w:rPr>
              <w:t xml:space="preserve"> </w:t>
            </w:r>
            <w:proofErr w:type="spellStart"/>
            <w:r w:rsidRPr="0013192E">
              <w:rPr>
                <w:sz w:val="22"/>
                <w:szCs w:val="22"/>
              </w:rPr>
              <w:t>plug</w:t>
            </w:r>
            <w:proofErr w:type="spellEnd"/>
            <w:r w:rsidRPr="0013192E">
              <w:rPr>
                <w:sz w:val="22"/>
                <w:szCs w:val="22"/>
              </w:rPr>
              <w:t>“).</w:t>
            </w:r>
          </w:p>
        </w:tc>
        <w:tc>
          <w:tcPr>
            <w:tcW w:w="2981" w:type="dxa"/>
          </w:tcPr>
          <w:p w14:paraId="24BFA343" w14:textId="5AB86661" w:rsidR="006E606F" w:rsidRPr="0013192E" w:rsidRDefault="006E606F" w:rsidP="006E606F">
            <w:pPr>
              <w:rPr>
                <w:sz w:val="22"/>
                <w:szCs w:val="22"/>
              </w:rPr>
            </w:pPr>
          </w:p>
        </w:tc>
      </w:tr>
      <w:tr w:rsidR="006E606F" w:rsidRPr="0013192E" w14:paraId="4D3E2463" w14:textId="77777777" w:rsidTr="002A6CCD">
        <w:tc>
          <w:tcPr>
            <w:tcW w:w="702" w:type="dxa"/>
            <w:vMerge/>
            <w:hideMark/>
          </w:tcPr>
          <w:p w14:paraId="17A853C4" w14:textId="77777777" w:rsidR="006E606F" w:rsidRPr="0013192E" w:rsidRDefault="006E606F" w:rsidP="006E606F">
            <w:pPr>
              <w:jc w:val="center"/>
              <w:rPr>
                <w:sz w:val="22"/>
                <w:szCs w:val="22"/>
              </w:rPr>
            </w:pPr>
          </w:p>
        </w:tc>
        <w:tc>
          <w:tcPr>
            <w:tcW w:w="2837" w:type="dxa"/>
            <w:vMerge/>
            <w:hideMark/>
          </w:tcPr>
          <w:p w14:paraId="2FA2546E" w14:textId="77777777" w:rsidR="006E606F" w:rsidRPr="0013192E" w:rsidRDefault="006E606F" w:rsidP="0008545F">
            <w:pPr>
              <w:rPr>
                <w:sz w:val="22"/>
                <w:szCs w:val="22"/>
              </w:rPr>
            </w:pPr>
          </w:p>
        </w:tc>
        <w:tc>
          <w:tcPr>
            <w:tcW w:w="3686" w:type="dxa"/>
            <w:hideMark/>
          </w:tcPr>
          <w:p w14:paraId="018DCBB8" w14:textId="3C87A212" w:rsidR="006E606F" w:rsidRPr="0013192E" w:rsidRDefault="006E606F" w:rsidP="0008545F">
            <w:pPr>
              <w:rPr>
                <w:sz w:val="22"/>
                <w:szCs w:val="22"/>
              </w:rPr>
            </w:pPr>
            <w:r w:rsidRPr="0013192E">
              <w:rPr>
                <w:sz w:val="22"/>
                <w:szCs w:val="22"/>
              </w:rPr>
              <w:t>6.2.3. Rezervinis maitinimas – tarnybinė stotis turi būti sukomplektuota su nepertraukiamo maitinimo šaltiniu (UPS tipo arba lygiaverčiu), užtikrinančiu serverio darbą ne mažiau kaip 30 min., dingus elektrai.</w:t>
            </w:r>
          </w:p>
        </w:tc>
        <w:tc>
          <w:tcPr>
            <w:tcW w:w="2981" w:type="dxa"/>
          </w:tcPr>
          <w:p w14:paraId="37CCF775" w14:textId="78D694C3" w:rsidR="006E606F" w:rsidRPr="0013192E" w:rsidRDefault="006E606F" w:rsidP="006E606F">
            <w:pPr>
              <w:rPr>
                <w:sz w:val="22"/>
                <w:szCs w:val="22"/>
              </w:rPr>
            </w:pPr>
          </w:p>
        </w:tc>
      </w:tr>
      <w:tr w:rsidR="006E606F" w:rsidRPr="0013192E" w14:paraId="23847F67" w14:textId="77777777" w:rsidTr="002A6CCD">
        <w:tc>
          <w:tcPr>
            <w:tcW w:w="702" w:type="dxa"/>
            <w:vMerge w:val="restart"/>
            <w:hideMark/>
          </w:tcPr>
          <w:p w14:paraId="72765AEE" w14:textId="77777777" w:rsidR="006E606F" w:rsidRPr="0013192E" w:rsidRDefault="006E606F" w:rsidP="006E606F">
            <w:pPr>
              <w:jc w:val="center"/>
              <w:rPr>
                <w:sz w:val="22"/>
                <w:szCs w:val="22"/>
              </w:rPr>
            </w:pPr>
            <w:r w:rsidRPr="0013192E">
              <w:rPr>
                <w:sz w:val="22"/>
                <w:szCs w:val="22"/>
              </w:rPr>
              <w:t>6.3.</w:t>
            </w:r>
          </w:p>
        </w:tc>
        <w:tc>
          <w:tcPr>
            <w:tcW w:w="2837" w:type="dxa"/>
            <w:vMerge w:val="restart"/>
            <w:hideMark/>
          </w:tcPr>
          <w:p w14:paraId="418B643B" w14:textId="3E67A956" w:rsidR="006E606F" w:rsidRPr="0013192E" w:rsidRDefault="006E606F" w:rsidP="0008545F">
            <w:pPr>
              <w:rPr>
                <w:sz w:val="22"/>
                <w:szCs w:val="22"/>
              </w:rPr>
            </w:pPr>
            <w:r w:rsidRPr="0013192E">
              <w:rPr>
                <w:sz w:val="22"/>
                <w:szCs w:val="22"/>
              </w:rPr>
              <w:t>Radiologo darbo vietos kompiuteris (</w:t>
            </w:r>
            <w:r w:rsidR="00027E1A" w:rsidRPr="0013192E">
              <w:rPr>
                <w:sz w:val="22"/>
                <w:szCs w:val="22"/>
              </w:rPr>
              <w:t>3</w:t>
            </w:r>
            <w:r w:rsidRPr="0013192E">
              <w:rPr>
                <w:sz w:val="22"/>
                <w:szCs w:val="22"/>
              </w:rPr>
              <w:t xml:space="preserve"> vnt.)</w:t>
            </w:r>
          </w:p>
        </w:tc>
        <w:tc>
          <w:tcPr>
            <w:tcW w:w="3686" w:type="dxa"/>
            <w:hideMark/>
          </w:tcPr>
          <w:p w14:paraId="1B910A5F" w14:textId="77777777" w:rsidR="006E606F" w:rsidRPr="0013192E" w:rsidRDefault="006E606F" w:rsidP="0008545F">
            <w:pPr>
              <w:rPr>
                <w:sz w:val="22"/>
                <w:szCs w:val="22"/>
              </w:rPr>
            </w:pPr>
            <w:r w:rsidRPr="0013192E">
              <w:rPr>
                <w:sz w:val="22"/>
                <w:szCs w:val="22"/>
              </w:rPr>
              <w:t>6.3.1. Tiekėjas turi nurodyti tikslų kompiuterio pavadinimą ir modelį (gamintojo suteiktą kodą)</w:t>
            </w:r>
          </w:p>
        </w:tc>
        <w:tc>
          <w:tcPr>
            <w:tcW w:w="2981" w:type="dxa"/>
          </w:tcPr>
          <w:p w14:paraId="2647974F" w14:textId="7C5A55A1" w:rsidR="006E606F" w:rsidRPr="0013192E" w:rsidRDefault="006E606F" w:rsidP="006E606F">
            <w:pPr>
              <w:rPr>
                <w:sz w:val="22"/>
                <w:szCs w:val="22"/>
              </w:rPr>
            </w:pPr>
          </w:p>
        </w:tc>
      </w:tr>
      <w:tr w:rsidR="006E606F" w:rsidRPr="0013192E" w14:paraId="26A024FF" w14:textId="77777777" w:rsidTr="002A6CCD">
        <w:tc>
          <w:tcPr>
            <w:tcW w:w="702" w:type="dxa"/>
            <w:vMerge/>
            <w:hideMark/>
          </w:tcPr>
          <w:p w14:paraId="2D1853C2" w14:textId="77777777" w:rsidR="006E606F" w:rsidRPr="0013192E" w:rsidRDefault="006E606F" w:rsidP="006E606F">
            <w:pPr>
              <w:jc w:val="center"/>
              <w:rPr>
                <w:sz w:val="22"/>
                <w:szCs w:val="22"/>
              </w:rPr>
            </w:pPr>
          </w:p>
        </w:tc>
        <w:tc>
          <w:tcPr>
            <w:tcW w:w="2837" w:type="dxa"/>
            <w:vMerge/>
            <w:hideMark/>
          </w:tcPr>
          <w:p w14:paraId="1951FBF1" w14:textId="77777777" w:rsidR="006E606F" w:rsidRPr="0013192E" w:rsidRDefault="006E606F" w:rsidP="0008545F">
            <w:pPr>
              <w:rPr>
                <w:sz w:val="22"/>
                <w:szCs w:val="22"/>
              </w:rPr>
            </w:pPr>
          </w:p>
        </w:tc>
        <w:tc>
          <w:tcPr>
            <w:tcW w:w="3686" w:type="dxa"/>
            <w:hideMark/>
          </w:tcPr>
          <w:p w14:paraId="793B0472" w14:textId="73776CE1" w:rsidR="006E606F" w:rsidRPr="0013192E" w:rsidRDefault="006E606F" w:rsidP="0008545F">
            <w:pPr>
              <w:rPr>
                <w:sz w:val="22"/>
                <w:szCs w:val="22"/>
              </w:rPr>
            </w:pPr>
            <w:r w:rsidRPr="0013192E">
              <w:rPr>
                <w:sz w:val="22"/>
                <w:szCs w:val="22"/>
              </w:rPr>
              <w:t>6.3.2. Kompiuterio komplektacija: stalinis kompiuteris su dedikuota vaizdo plokšte (-</w:t>
            </w:r>
            <w:proofErr w:type="spellStart"/>
            <w:r w:rsidRPr="0013192E">
              <w:rPr>
                <w:sz w:val="22"/>
                <w:szCs w:val="22"/>
              </w:rPr>
              <w:t>ėmis</w:t>
            </w:r>
            <w:proofErr w:type="spellEnd"/>
            <w:r w:rsidRPr="0013192E">
              <w:rPr>
                <w:sz w:val="22"/>
                <w:szCs w:val="22"/>
              </w:rPr>
              <w:t xml:space="preserve">), komplektuojamas su USB laidine pele ir USB laidine klaviatūra su integruotu kortelių skaitytuvu. </w:t>
            </w:r>
          </w:p>
        </w:tc>
        <w:tc>
          <w:tcPr>
            <w:tcW w:w="2981" w:type="dxa"/>
          </w:tcPr>
          <w:p w14:paraId="68267695" w14:textId="4DE96E35" w:rsidR="006E606F" w:rsidRPr="0013192E" w:rsidRDefault="006E606F" w:rsidP="006E606F">
            <w:pPr>
              <w:rPr>
                <w:sz w:val="22"/>
                <w:szCs w:val="22"/>
              </w:rPr>
            </w:pPr>
          </w:p>
        </w:tc>
      </w:tr>
      <w:tr w:rsidR="006E606F" w:rsidRPr="0013192E" w14:paraId="3852342B" w14:textId="77777777" w:rsidTr="002A6CCD">
        <w:tc>
          <w:tcPr>
            <w:tcW w:w="702" w:type="dxa"/>
            <w:vMerge w:val="restart"/>
            <w:hideMark/>
          </w:tcPr>
          <w:p w14:paraId="68B80F92" w14:textId="77777777" w:rsidR="006E606F" w:rsidRPr="0013192E" w:rsidRDefault="006E606F" w:rsidP="006E606F">
            <w:pPr>
              <w:jc w:val="center"/>
              <w:rPr>
                <w:sz w:val="22"/>
                <w:szCs w:val="22"/>
              </w:rPr>
            </w:pPr>
            <w:r w:rsidRPr="0013192E">
              <w:rPr>
                <w:sz w:val="22"/>
                <w:szCs w:val="22"/>
              </w:rPr>
              <w:t>6.4.</w:t>
            </w:r>
          </w:p>
        </w:tc>
        <w:tc>
          <w:tcPr>
            <w:tcW w:w="2837" w:type="dxa"/>
            <w:vMerge w:val="restart"/>
            <w:hideMark/>
          </w:tcPr>
          <w:p w14:paraId="783A3212" w14:textId="34EAE0F6" w:rsidR="006E606F" w:rsidRPr="0013192E" w:rsidRDefault="006E606F" w:rsidP="0008545F">
            <w:pPr>
              <w:rPr>
                <w:sz w:val="22"/>
                <w:szCs w:val="22"/>
              </w:rPr>
            </w:pPr>
            <w:r w:rsidRPr="0013192E">
              <w:rPr>
                <w:sz w:val="22"/>
                <w:szCs w:val="22"/>
              </w:rPr>
              <w:t>Radiologo darbo vietos diagnostinis medicininis spalvoto vaizdo monitorius (</w:t>
            </w:r>
            <w:r w:rsidR="004D7357" w:rsidRPr="0013192E">
              <w:rPr>
                <w:sz w:val="22"/>
                <w:szCs w:val="22"/>
              </w:rPr>
              <w:t>6</w:t>
            </w:r>
            <w:r w:rsidRPr="0013192E">
              <w:rPr>
                <w:sz w:val="22"/>
                <w:szCs w:val="22"/>
              </w:rPr>
              <w:t xml:space="preserve"> vnt. – po 2 vnt. kiekvienai radiologo darbo vietai)</w:t>
            </w:r>
          </w:p>
        </w:tc>
        <w:tc>
          <w:tcPr>
            <w:tcW w:w="3686" w:type="dxa"/>
            <w:hideMark/>
          </w:tcPr>
          <w:p w14:paraId="6B9FDB2A" w14:textId="77777777" w:rsidR="006E606F" w:rsidRPr="0013192E" w:rsidRDefault="006E606F" w:rsidP="0008545F">
            <w:pPr>
              <w:rPr>
                <w:sz w:val="22"/>
                <w:szCs w:val="22"/>
              </w:rPr>
            </w:pPr>
            <w:r w:rsidRPr="0013192E">
              <w:rPr>
                <w:sz w:val="22"/>
                <w:szCs w:val="22"/>
              </w:rPr>
              <w:t xml:space="preserve">6.4.1. Bendra monitoriaus raiška ≥ 3 </w:t>
            </w:r>
            <w:proofErr w:type="spellStart"/>
            <w:r w:rsidRPr="0013192E">
              <w:rPr>
                <w:sz w:val="22"/>
                <w:szCs w:val="22"/>
              </w:rPr>
              <w:t>megapikseliai</w:t>
            </w:r>
            <w:proofErr w:type="spellEnd"/>
          </w:p>
        </w:tc>
        <w:tc>
          <w:tcPr>
            <w:tcW w:w="2981" w:type="dxa"/>
          </w:tcPr>
          <w:p w14:paraId="6EA7D98F" w14:textId="268A1172" w:rsidR="006E606F" w:rsidRPr="0013192E" w:rsidRDefault="006E606F" w:rsidP="006E606F">
            <w:pPr>
              <w:rPr>
                <w:sz w:val="22"/>
                <w:szCs w:val="22"/>
              </w:rPr>
            </w:pPr>
          </w:p>
        </w:tc>
      </w:tr>
      <w:tr w:rsidR="006E606F" w:rsidRPr="0013192E" w14:paraId="6D1363D3" w14:textId="77777777" w:rsidTr="002A6CCD">
        <w:tc>
          <w:tcPr>
            <w:tcW w:w="702" w:type="dxa"/>
            <w:vMerge/>
            <w:hideMark/>
          </w:tcPr>
          <w:p w14:paraId="44A81AC8" w14:textId="77777777" w:rsidR="006E606F" w:rsidRPr="0013192E" w:rsidRDefault="006E606F" w:rsidP="006E606F">
            <w:pPr>
              <w:jc w:val="center"/>
              <w:rPr>
                <w:sz w:val="22"/>
                <w:szCs w:val="22"/>
              </w:rPr>
            </w:pPr>
          </w:p>
        </w:tc>
        <w:tc>
          <w:tcPr>
            <w:tcW w:w="2837" w:type="dxa"/>
            <w:vMerge/>
            <w:hideMark/>
          </w:tcPr>
          <w:p w14:paraId="0018373D" w14:textId="77777777" w:rsidR="006E606F" w:rsidRPr="0013192E" w:rsidRDefault="006E606F" w:rsidP="0008545F">
            <w:pPr>
              <w:rPr>
                <w:sz w:val="22"/>
                <w:szCs w:val="22"/>
              </w:rPr>
            </w:pPr>
          </w:p>
        </w:tc>
        <w:tc>
          <w:tcPr>
            <w:tcW w:w="3686" w:type="dxa"/>
            <w:hideMark/>
          </w:tcPr>
          <w:p w14:paraId="3C0BC4B3" w14:textId="77777777" w:rsidR="006E606F" w:rsidRPr="0013192E" w:rsidRDefault="006E606F" w:rsidP="0008545F">
            <w:pPr>
              <w:rPr>
                <w:sz w:val="22"/>
                <w:szCs w:val="22"/>
              </w:rPr>
            </w:pPr>
            <w:r w:rsidRPr="0013192E">
              <w:rPr>
                <w:sz w:val="22"/>
                <w:szCs w:val="22"/>
              </w:rPr>
              <w:t>6.4.2. Ekrano įstrižainė ≥ 21"</w:t>
            </w:r>
          </w:p>
        </w:tc>
        <w:tc>
          <w:tcPr>
            <w:tcW w:w="2981" w:type="dxa"/>
          </w:tcPr>
          <w:p w14:paraId="2A85E0F2" w14:textId="1A21A5B1" w:rsidR="006E606F" w:rsidRPr="0013192E" w:rsidRDefault="006E606F" w:rsidP="006E606F">
            <w:pPr>
              <w:rPr>
                <w:sz w:val="22"/>
                <w:szCs w:val="22"/>
              </w:rPr>
            </w:pPr>
          </w:p>
        </w:tc>
      </w:tr>
      <w:tr w:rsidR="006E606F" w:rsidRPr="0013192E" w14:paraId="48BE6EDE" w14:textId="77777777" w:rsidTr="002A6CCD">
        <w:tc>
          <w:tcPr>
            <w:tcW w:w="702" w:type="dxa"/>
            <w:vMerge/>
            <w:hideMark/>
          </w:tcPr>
          <w:p w14:paraId="1BE99389" w14:textId="77777777" w:rsidR="006E606F" w:rsidRPr="0013192E" w:rsidRDefault="006E606F" w:rsidP="006E606F">
            <w:pPr>
              <w:jc w:val="center"/>
              <w:rPr>
                <w:sz w:val="22"/>
                <w:szCs w:val="22"/>
              </w:rPr>
            </w:pPr>
          </w:p>
        </w:tc>
        <w:tc>
          <w:tcPr>
            <w:tcW w:w="2837" w:type="dxa"/>
            <w:vMerge/>
            <w:hideMark/>
          </w:tcPr>
          <w:p w14:paraId="6ACDA83D" w14:textId="77777777" w:rsidR="006E606F" w:rsidRPr="0013192E" w:rsidRDefault="006E606F" w:rsidP="0008545F">
            <w:pPr>
              <w:rPr>
                <w:sz w:val="22"/>
                <w:szCs w:val="22"/>
              </w:rPr>
            </w:pPr>
          </w:p>
        </w:tc>
        <w:tc>
          <w:tcPr>
            <w:tcW w:w="3686" w:type="dxa"/>
            <w:hideMark/>
          </w:tcPr>
          <w:p w14:paraId="6EBC1236" w14:textId="7F6A436B" w:rsidR="006E606F" w:rsidRPr="0013192E" w:rsidRDefault="006E606F" w:rsidP="0008545F">
            <w:pPr>
              <w:rPr>
                <w:sz w:val="22"/>
                <w:szCs w:val="22"/>
              </w:rPr>
            </w:pPr>
            <w:r w:rsidRPr="0013192E">
              <w:rPr>
                <w:sz w:val="22"/>
                <w:szCs w:val="22"/>
              </w:rPr>
              <w:t>6.4.3. Kalibruotas skaistis ≥ 500 cd/m</w:t>
            </w:r>
            <w:r w:rsidRPr="0013192E">
              <w:rPr>
                <w:sz w:val="22"/>
                <w:szCs w:val="22"/>
                <w:vertAlign w:val="superscript"/>
              </w:rPr>
              <w:t>2</w:t>
            </w:r>
          </w:p>
        </w:tc>
        <w:tc>
          <w:tcPr>
            <w:tcW w:w="2981" w:type="dxa"/>
          </w:tcPr>
          <w:p w14:paraId="40138ABE" w14:textId="47DBDFB8" w:rsidR="006E606F" w:rsidRPr="0013192E" w:rsidRDefault="006E606F" w:rsidP="006E606F">
            <w:pPr>
              <w:rPr>
                <w:sz w:val="22"/>
                <w:szCs w:val="22"/>
              </w:rPr>
            </w:pPr>
          </w:p>
        </w:tc>
      </w:tr>
      <w:tr w:rsidR="006E606F" w:rsidRPr="0013192E" w14:paraId="7EC18915" w14:textId="77777777" w:rsidTr="002A6CCD">
        <w:tc>
          <w:tcPr>
            <w:tcW w:w="702" w:type="dxa"/>
            <w:vMerge/>
            <w:hideMark/>
          </w:tcPr>
          <w:p w14:paraId="4CB01E4D" w14:textId="77777777" w:rsidR="006E606F" w:rsidRPr="0013192E" w:rsidRDefault="006E606F" w:rsidP="006E606F">
            <w:pPr>
              <w:jc w:val="center"/>
              <w:rPr>
                <w:sz w:val="22"/>
                <w:szCs w:val="22"/>
              </w:rPr>
            </w:pPr>
          </w:p>
        </w:tc>
        <w:tc>
          <w:tcPr>
            <w:tcW w:w="2837" w:type="dxa"/>
            <w:vMerge/>
            <w:hideMark/>
          </w:tcPr>
          <w:p w14:paraId="1B876025" w14:textId="77777777" w:rsidR="006E606F" w:rsidRPr="0013192E" w:rsidRDefault="006E606F" w:rsidP="0008545F">
            <w:pPr>
              <w:rPr>
                <w:sz w:val="22"/>
                <w:szCs w:val="22"/>
              </w:rPr>
            </w:pPr>
          </w:p>
        </w:tc>
        <w:tc>
          <w:tcPr>
            <w:tcW w:w="3686" w:type="dxa"/>
            <w:hideMark/>
          </w:tcPr>
          <w:p w14:paraId="33801BB2" w14:textId="77777777" w:rsidR="006E606F" w:rsidRPr="0013192E" w:rsidRDefault="006E606F" w:rsidP="0008545F">
            <w:pPr>
              <w:rPr>
                <w:sz w:val="22"/>
                <w:szCs w:val="22"/>
              </w:rPr>
            </w:pPr>
            <w:r w:rsidRPr="0013192E">
              <w:rPr>
                <w:sz w:val="22"/>
                <w:szCs w:val="22"/>
              </w:rPr>
              <w:t>6.4.4. Kontrastiškumas (tipinis) ≥ 1400:1</w:t>
            </w:r>
          </w:p>
        </w:tc>
        <w:tc>
          <w:tcPr>
            <w:tcW w:w="2981" w:type="dxa"/>
          </w:tcPr>
          <w:p w14:paraId="54B3549A" w14:textId="5BFB29E0" w:rsidR="006E606F" w:rsidRPr="0013192E" w:rsidRDefault="006E606F" w:rsidP="006E606F">
            <w:pPr>
              <w:rPr>
                <w:sz w:val="22"/>
                <w:szCs w:val="22"/>
              </w:rPr>
            </w:pPr>
          </w:p>
        </w:tc>
      </w:tr>
      <w:tr w:rsidR="006E606F" w:rsidRPr="0013192E" w14:paraId="1D278032" w14:textId="77777777" w:rsidTr="002A6CCD">
        <w:tc>
          <w:tcPr>
            <w:tcW w:w="702" w:type="dxa"/>
            <w:vMerge/>
            <w:hideMark/>
          </w:tcPr>
          <w:p w14:paraId="61B4F578" w14:textId="77777777" w:rsidR="006E606F" w:rsidRPr="0013192E" w:rsidRDefault="006E606F" w:rsidP="006E606F">
            <w:pPr>
              <w:jc w:val="center"/>
              <w:rPr>
                <w:sz w:val="22"/>
                <w:szCs w:val="22"/>
              </w:rPr>
            </w:pPr>
          </w:p>
        </w:tc>
        <w:tc>
          <w:tcPr>
            <w:tcW w:w="2837" w:type="dxa"/>
            <w:vMerge/>
            <w:hideMark/>
          </w:tcPr>
          <w:p w14:paraId="7639ECC2" w14:textId="77777777" w:rsidR="006E606F" w:rsidRPr="0013192E" w:rsidRDefault="006E606F" w:rsidP="0008545F">
            <w:pPr>
              <w:rPr>
                <w:sz w:val="22"/>
                <w:szCs w:val="22"/>
              </w:rPr>
            </w:pPr>
          </w:p>
        </w:tc>
        <w:tc>
          <w:tcPr>
            <w:tcW w:w="3686" w:type="dxa"/>
            <w:hideMark/>
          </w:tcPr>
          <w:p w14:paraId="273CCB75" w14:textId="77777777" w:rsidR="006E606F" w:rsidRPr="0013192E" w:rsidRDefault="006E606F" w:rsidP="0008545F">
            <w:pPr>
              <w:rPr>
                <w:sz w:val="22"/>
                <w:szCs w:val="22"/>
              </w:rPr>
            </w:pPr>
            <w:r w:rsidRPr="0013192E">
              <w:rPr>
                <w:sz w:val="22"/>
                <w:szCs w:val="22"/>
              </w:rPr>
              <w:t xml:space="preserve">6.4.5. Integruotas </w:t>
            </w:r>
            <w:proofErr w:type="spellStart"/>
            <w:r w:rsidRPr="0013192E">
              <w:rPr>
                <w:sz w:val="22"/>
                <w:szCs w:val="22"/>
              </w:rPr>
              <w:t>kalibracinis</w:t>
            </w:r>
            <w:proofErr w:type="spellEnd"/>
            <w:r w:rsidRPr="0013192E">
              <w:rPr>
                <w:sz w:val="22"/>
                <w:szCs w:val="22"/>
              </w:rPr>
              <w:t xml:space="preserve"> daviklis bei programinė įranga/modulis periodinei monitoriaus kokybės kontrolei atlikti arba lygiavertis technologinis sprendimas.</w:t>
            </w:r>
          </w:p>
        </w:tc>
        <w:tc>
          <w:tcPr>
            <w:tcW w:w="2981" w:type="dxa"/>
          </w:tcPr>
          <w:p w14:paraId="62562071" w14:textId="14DF6B79" w:rsidR="006E606F" w:rsidRPr="0013192E" w:rsidRDefault="006E606F" w:rsidP="006E606F">
            <w:pPr>
              <w:rPr>
                <w:sz w:val="22"/>
                <w:szCs w:val="22"/>
              </w:rPr>
            </w:pPr>
          </w:p>
        </w:tc>
      </w:tr>
      <w:tr w:rsidR="006E606F" w:rsidRPr="0013192E" w14:paraId="6F15A7DB" w14:textId="77777777" w:rsidTr="002A6CCD">
        <w:tc>
          <w:tcPr>
            <w:tcW w:w="702" w:type="dxa"/>
            <w:vMerge w:val="restart"/>
            <w:hideMark/>
          </w:tcPr>
          <w:p w14:paraId="0F6DBC48" w14:textId="77777777" w:rsidR="006E606F" w:rsidRPr="0013192E" w:rsidRDefault="006E606F" w:rsidP="006E606F">
            <w:pPr>
              <w:jc w:val="center"/>
              <w:rPr>
                <w:sz w:val="22"/>
                <w:szCs w:val="22"/>
              </w:rPr>
            </w:pPr>
            <w:r w:rsidRPr="0013192E">
              <w:rPr>
                <w:sz w:val="22"/>
                <w:szCs w:val="22"/>
              </w:rPr>
              <w:t>6.5.</w:t>
            </w:r>
          </w:p>
        </w:tc>
        <w:tc>
          <w:tcPr>
            <w:tcW w:w="2837" w:type="dxa"/>
            <w:vMerge w:val="restart"/>
            <w:hideMark/>
          </w:tcPr>
          <w:p w14:paraId="7FDCDFE2" w14:textId="1EDC579F" w:rsidR="006E606F" w:rsidRPr="0013192E" w:rsidRDefault="006E606F" w:rsidP="0008545F">
            <w:pPr>
              <w:rPr>
                <w:sz w:val="22"/>
                <w:szCs w:val="22"/>
              </w:rPr>
            </w:pPr>
            <w:r w:rsidRPr="0013192E">
              <w:rPr>
                <w:sz w:val="22"/>
                <w:szCs w:val="22"/>
              </w:rPr>
              <w:t>Papildomas spalvoto vaizdo monitorius pacientų sąrašo ir vaizdų peržiūrai (</w:t>
            </w:r>
            <w:r w:rsidR="004D7357" w:rsidRPr="0013192E">
              <w:rPr>
                <w:sz w:val="22"/>
                <w:szCs w:val="22"/>
              </w:rPr>
              <w:t>3</w:t>
            </w:r>
            <w:r w:rsidRPr="0013192E">
              <w:rPr>
                <w:sz w:val="22"/>
                <w:szCs w:val="22"/>
              </w:rPr>
              <w:t xml:space="preserve"> vnt. – po 1 vnt. kiekvienai radiologo darbo vietai)</w:t>
            </w:r>
          </w:p>
        </w:tc>
        <w:tc>
          <w:tcPr>
            <w:tcW w:w="3686" w:type="dxa"/>
            <w:noWrap/>
            <w:hideMark/>
          </w:tcPr>
          <w:p w14:paraId="5785D71D" w14:textId="77777777" w:rsidR="006E606F" w:rsidRPr="0013192E" w:rsidRDefault="006E606F" w:rsidP="0008545F">
            <w:pPr>
              <w:rPr>
                <w:sz w:val="22"/>
                <w:szCs w:val="22"/>
              </w:rPr>
            </w:pPr>
            <w:r w:rsidRPr="0013192E">
              <w:rPr>
                <w:sz w:val="22"/>
                <w:szCs w:val="22"/>
              </w:rPr>
              <w:t>6.5.1. Ekrano įstrižainė ≥ 21"</w:t>
            </w:r>
          </w:p>
        </w:tc>
        <w:tc>
          <w:tcPr>
            <w:tcW w:w="2981" w:type="dxa"/>
            <w:noWrap/>
          </w:tcPr>
          <w:p w14:paraId="449A50AC" w14:textId="7876DCDF" w:rsidR="006E606F" w:rsidRPr="0013192E" w:rsidRDefault="006E606F" w:rsidP="006E606F">
            <w:pPr>
              <w:rPr>
                <w:sz w:val="22"/>
                <w:szCs w:val="22"/>
              </w:rPr>
            </w:pPr>
          </w:p>
        </w:tc>
      </w:tr>
      <w:tr w:rsidR="006E606F" w:rsidRPr="0013192E" w14:paraId="1B7FED9F" w14:textId="77777777" w:rsidTr="002A6CCD">
        <w:tc>
          <w:tcPr>
            <w:tcW w:w="702" w:type="dxa"/>
            <w:vMerge/>
            <w:hideMark/>
          </w:tcPr>
          <w:p w14:paraId="2CD56071" w14:textId="77777777" w:rsidR="006E606F" w:rsidRPr="0013192E" w:rsidRDefault="006E606F" w:rsidP="006E606F">
            <w:pPr>
              <w:jc w:val="center"/>
              <w:rPr>
                <w:sz w:val="22"/>
                <w:szCs w:val="22"/>
              </w:rPr>
            </w:pPr>
          </w:p>
        </w:tc>
        <w:tc>
          <w:tcPr>
            <w:tcW w:w="2837" w:type="dxa"/>
            <w:vMerge/>
            <w:hideMark/>
          </w:tcPr>
          <w:p w14:paraId="10E1877A" w14:textId="77777777" w:rsidR="006E606F" w:rsidRPr="0013192E" w:rsidRDefault="006E606F" w:rsidP="0008545F">
            <w:pPr>
              <w:rPr>
                <w:sz w:val="22"/>
                <w:szCs w:val="22"/>
              </w:rPr>
            </w:pPr>
          </w:p>
        </w:tc>
        <w:tc>
          <w:tcPr>
            <w:tcW w:w="3686" w:type="dxa"/>
            <w:hideMark/>
          </w:tcPr>
          <w:p w14:paraId="3716FE2E" w14:textId="283933DB" w:rsidR="006E606F" w:rsidRPr="0013192E" w:rsidRDefault="006E606F" w:rsidP="0008545F">
            <w:pPr>
              <w:rPr>
                <w:sz w:val="22"/>
                <w:szCs w:val="22"/>
              </w:rPr>
            </w:pPr>
            <w:r w:rsidRPr="0013192E">
              <w:rPr>
                <w:sz w:val="22"/>
                <w:szCs w:val="22"/>
              </w:rPr>
              <w:t>6.5.2. Kontrastiškumas ≥ 1000:1</w:t>
            </w:r>
          </w:p>
        </w:tc>
        <w:tc>
          <w:tcPr>
            <w:tcW w:w="2981" w:type="dxa"/>
          </w:tcPr>
          <w:p w14:paraId="082200A8" w14:textId="4E5F7492" w:rsidR="006E606F" w:rsidRPr="0013192E" w:rsidRDefault="006E606F" w:rsidP="006E606F">
            <w:pPr>
              <w:rPr>
                <w:sz w:val="22"/>
                <w:szCs w:val="22"/>
              </w:rPr>
            </w:pPr>
          </w:p>
        </w:tc>
      </w:tr>
      <w:tr w:rsidR="006E606F" w:rsidRPr="0013192E" w14:paraId="53E201FC" w14:textId="77777777" w:rsidTr="002A6CCD">
        <w:tc>
          <w:tcPr>
            <w:tcW w:w="702" w:type="dxa"/>
            <w:vMerge/>
            <w:hideMark/>
          </w:tcPr>
          <w:p w14:paraId="15CBB645" w14:textId="77777777" w:rsidR="006E606F" w:rsidRPr="0013192E" w:rsidRDefault="006E606F" w:rsidP="006E606F">
            <w:pPr>
              <w:jc w:val="center"/>
              <w:rPr>
                <w:sz w:val="22"/>
                <w:szCs w:val="22"/>
              </w:rPr>
            </w:pPr>
          </w:p>
        </w:tc>
        <w:tc>
          <w:tcPr>
            <w:tcW w:w="2837" w:type="dxa"/>
            <w:vMerge/>
            <w:hideMark/>
          </w:tcPr>
          <w:p w14:paraId="431C2FCF" w14:textId="77777777" w:rsidR="006E606F" w:rsidRPr="0013192E" w:rsidRDefault="006E606F" w:rsidP="0008545F">
            <w:pPr>
              <w:rPr>
                <w:sz w:val="22"/>
                <w:szCs w:val="22"/>
              </w:rPr>
            </w:pPr>
          </w:p>
        </w:tc>
        <w:tc>
          <w:tcPr>
            <w:tcW w:w="3686" w:type="dxa"/>
            <w:hideMark/>
          </w:tcPr>
          <w:p w14:paraId="2B6301A0" w14:textId="5AFCC584" w:rsidR="006E606F" w:rsidRPr="0013192E" w:rsidRDefault="006E606F" w:rsidP="0008545F">
            <w:pPr>
              <w:rPr>
                <w:sz w:val="22"/>
                <w:szCs w:val="22"/>
              </w:rPr>
            </w:pPr>
            <w:r w:rsidRPr="0013192E">
              <w:rPr>
                <w:sz w:val="22"/>
                <w:szCs w:val="22"/>
              </w:rPr>
              <w:t>6.5.3. Maksimalus skaistis ≥ 300 cd/m</w:t>
            </w:r>
            <w:r w:rsidRPr="0013192E">
              <w:rPr>
                <w:sz w:val="22"/>
                <w:szCs w:val="22"/>
                <w:vertAlign w:val="superscript"/>
              </w:rPr>
              <w:t>2</w:t>
            </w:r>
          </w:p>
        </w:tc>
        <w:tc>
          <w:tcPr>
            <w:tcW w:w="2981" w:type="dxa"/>
          </w:tcPr>
          <w:p w14:paraId="10422068" w14:textId="28703196" w:rsidR="006E606F" w:rsidRPr="0013192E" w:rsidRDefault="006E606F" w:rsidP="006E606F">
            <w:pPr>
              <w:rPr>
                <w:sz w:val="22"/>
                <w:szCs w:val="22"/>
              </w:rPr>
            </w:pPr>
          </w:p>
        </w:tc>
      </w:tr>
      <w:tr w:rsidR="00DB4F71" w:rsidRPr="0013192E" w14:paraId="0D815DFA" w14:textId="77777777" w:rsidTr="002A6CCD">
        <w:tc>
          <w:tcPr>
            <w:tcW w:w="702" w:type="dxa"/>
            <w:vMerge w:val="restart"/>
            <w:noWrap/>
            <w:hideMark/>
          </w:tcPr>
          <w:p w14:paraId="2072EFF9" w14:textId="77777777" w:rsidR="00DB4F71" w:rsidRPr="0013192E" w:rsidRDefault="00DB4F71" w:rsidP="006E606F">
            <w:pPr>
              <w:jc w:val="center"/>
              <w:rPr>
                <w:sz w:val="22"/>
                <w:szCs w:val="22"/>
              </w:rPr>
            </w:pPr>
            <w:r w:rsidRPr="0013192E">
              <w:rPr>
                <w:sz w:val="22"/>
                <w:szCs w:val="22"/>
              </w:rPr>
              <w:t>7.</w:t>
            </w:r>
          </w:p>
        </w:tc>
        <w:tc>
          <w:tcPr>
            <w:tcW w:w="2837" w:type="dxa"/>
            <w:vMerge w:val="restart"/>
            <w:hideMark/>
          </w:tcPr>
          <w:p w14:paraId="746CEB9C" w14:textId="33F9BE68" w:rsidR="00DB4F71" w:rsidRPr="0013192E" w:rsidRDefault="00DB4F71" w:rsidP="0008545F">
            <w:pPr>
              <w:rPr>
                <w:sz w:val="22"/>
                <w:szCs w:val="22"/>
              </w:rPr>
            </w:pPr>
            <w:r w:rsidRPr="0013192E">
              <w:rPr>
                <w:sz w:val="22"/>
                <w:szCs w:val="22"/>
              </w:rPr>
              <w:t>Kartu su skaitmenine PET/KT sistema pateikiama komplektacija (įskaitant, tačiau neapsiribojant):</w:t>
            </w:r>
          </w:p>
        </w:tc>
        <w:tc>
          <w:tcPr>
            <w:tcW w:w="3686" w:type="dxa"/>
            <w:noWrap/>
            <w:hideMark/>
          </w:tcPr>
          <w:p w14:paraId="1197BCCE" w14:textId="7159B5D6" w:rsidR="00DB4F71" w:rsidRPr="0013192E" w:rsidRDefault="00DB4F71" w:rsidP="0008545F">
            <w:pPr>
              <w:rPr>
                <w:strike/>
                <w:sz w:val="22"/>
                <w:szCs w:val="22"/>
              </w:rPr>
            </w:pPr>
            <w:r w:rsidRPr="0013192E">
              <w:rPr>
                <w:sz w:val="22"/>
                <w:szCs w:val="22"/>
              </w:rPr>
              <w:t>7.1. Tyrimų apdorojimo programinė įranga – 1 vnt.</w:t>
            </w:r>
          </w:p>
        </w:tc>
        <w:tc>
          <w:tcPr>
            <w:tcW w:w="2981" w:type="dxa"/>
            <w:noWrap/>
          </w:tcPr>
          <w:p w14:paraId="0532EB81" w14:textId="169A10C0" w:rsidR="00DB4F71" w:rsidRPr="0013192E" w:rsidRDefault="00DB4F71" w:rsidP="006E606F">
            <w:pPr>
              <w:rPr>
                <w:sz w:val="22"/>
                <w:szCs w:val="22"/>
              </w:rPr>
            </w:pPr>
          </w:p>
        </w:tc>
      </w:tr>
      <w:tr w:rsidR="00DB4F71" w:rsidRPr="0013192E" w14:paraId="6042B91D" w14:textId="77777777" w:rsidTr="002A6CCD">
        <w:tc>
          <w:tcPr>
            <w:tcW w:w="702" w:type="dxa"/>
            <w:vMerge/>
            <w:hideMark/>
          </w:tcPr>
          <w:p w14:paraId="36FEF672" w14:textId="77777777" w:rsidR="00DB4F71" w:rsidRPr="0013192E" w:rsidRDefault="00DB4F71" w:rsidP="006E606F">
            <w:pPr>
              <w:jc w:val="center"/>
              <w:rPr>
                <w:b/>
                <w:bCs/>
                <w:sz w:val="22"/>
                <w:szCs w:val="22"/>
              </w:rPr>
            </w:pPr>
          </w:p>
        </w:tc>
        <w:tc>
          <w:tcPr>
            <w:tcW w:w="2837" w:type="dxa"/>
            <w:vMerge/>
            <w:hideMark/>
          </w:tcPr>
          <w:p w14:paraId="6E4136D9" w14:textId="77777777" w:rsidR="00DB4F71" w:rsidRPr="0013192E" w:rsidRDefault="00DB4F71" w:rsidP="0008545F">
            <w:pPr>
              <w:rPr>
                <w:b/>
                <w:bCs/>
                <w:sz w:val="22"/>
                <w:szCs w:val="22"/>
              </w:rPr>
            </w:pPr>
          </w:p>
        </w:tc>
        <w:tc>
          <w:tcPr>
            <w:tcW w:w="3686" w:type="dxa"/>
            <w:noWrap/>
            <w:hideMark/>
          </w:tcPr>
          <w:p w14:paraId="56E20EF4" w14:textId="08CA407B" w:rsidR="00DB4F71" w:rsidRPr="0013192E" w:rsidRDefault="00DB4F71" w:rsidP="0008545F">
            <w:pPr>
              <w:rPr>
                <w:sz w:val="22"/>
                <w:szCs w:val="22"/>
              </w:rPr>
            </w:pPr>
            <w:r w:rsidRPr="0013192E">
              <w:rPr>
                <w:sz w:val="22"/>
                <w:szCs w:val="22"/>
              </w:rPr>
              <w:t>7.2. Įranga dvipusiam paciento - operatoriaus akustiniam ryšiui (įskaitant įrangos sumontavimą PET/KT sistemos instaliavimo metu) – 1 vnt.</w:t>
            </w:r>
          </w:p>
        </w:tc>
        <w:tc>
          <w:tcPr>
            <w:tcW w:w="2981" w:type="dxa"/>
            <w:noWrap/>
          </w:tcPr>
          <w:p w14:paraId="396484AD" w14:textId="439D38C6" w:rsidR="00DB4F71" w:rsidRPr="0013192E" w:rsidRDefault="00DB4F71" w:rsidP="006E606F">
            <w:pPr>
              <w:rPr>
                <w:sz w:val="22"/>
                <w:szCs w:val="22"/>
              </w:rPr>
            </w:pPr>
          </w:p>
        </w:tc>
      </w:tr>
      <w:tr w:rsidR="00DB4F71" w:rsidRPr="0013192E" w14:paraId="1F788CE9" w14:textId="77777777" w:rsidTr="002A6CCD">
        <w:tc>
          <w:tcPr>
            <w:tcW w:w="702" w:type="dxa"/>
            <w:vMerge/>
            <w:hideMark/>
          </w:tcPr>
          <w:p w14:paraId="7AC46652" w14:textId="77777777" w:rsidR="00DB4F71" w:rsidRPr="0013192E" w:rsidRDefault="00DB4F71" w:rsidP="006E606F">
            <w:pPr>
              <w:jc w:val="center"/>
              <w:rPr>
                <w:b/>
                <w:bCs/>
                <w:sz w:val="22"/>
                <w:szCs w:val="22"/>
              </w:rPr>
            </w:pPr>
          </w:p>
        </w:tc>
        <w:tc>
          <w:tcPr>
            <w:tcW w:w="2837" w:type="dxa"/>
            <w:vMerge/>
            <w:hideMark/>
          </w:tcPr>
          <w:p w14:paraId="5B96615B" w14:textId="77777777" w:rsidR="00DB4F71" w:rsidRPr="0013192E" w:rsidRDefault="00DB4F71" w:rsidP="0008545F">
            <w:pPr>
              <w:rPr>
                <w:b/>
                <w:bCs/>
                <w:sz w:val="22"/>
                <w:szCs w:val="22"/>
              </w:rPr>
            </w:pPr>
          </w:p>
        </w:tc>
        <w:tc>
          <w:tcPr>
            <w:tcW w:w="3686" w:type="dxa"/>
            <w:noWrap/>
            <w:hideMark/>
          </w:tcPr>
          <w:p w14:paraId="3321CCC8" w14:textId="1BAB4BBE" w:rsidR="00DB4F71" w:rsidRPr="0013192E" w:rsidRDefault="00DB4F71" w:rsidP="0008545F">
            <w:pPr>
              <w:rPr>
                <w:sz w:val="22"/>
                <w:szCs w:val="22"/>
              </w:rPr>
            </w:pPr>
            <w:r w:rsidRPr="0013192E">
              <w:rPr>
                <w:sz w:val="22"/>
                <w:szCs w:val="22"/>
              </w:rPr>
              <w:t>7.3. Technologo valdymo konsolė su programine įranga – 1 vnt.</w:t>
            </w:r>
          </w:p>
        </w:tc>
        <w:tc>
          <w:tcPr>
            <w:tcW w:w="2981" w:type="dxa"/>
            <w:noWrap/>
          </w:tcPr>
          <w:p w14:paraId="32B9DDA3" w14:textId="5BB93AA4" w:rsidR="00DB4F71" w:rsidRPr="0013192E" w:rsidRDefault="00DB4F71" w:rsidP="006E606F">
            <w:pPr>
              <w:rPr>
                <w:sz w:val="22"/>
                <w:szCs w:val="22"/>
              </w:rPr>
            </w:pPr>
          </w:p>
        </w:tc>
      </w:tr>
      <w:tr w:rsidR="00DB4F71" w:rsidRPr="0013192E" w14:paraId="0EC709F0" w14:textId="77777777" w:rsidTr="002A6CCD">
        <w:tc>
          <w:tcPr>
            <w:tcW w:w="702" w:type="dxa"/>
            <w:vMerge/>
            <w:hideMark/>
          </w:tcPr>
          <w:p w14:paraId="6EC28030" w14:textId="77777777" w:rsidR="00DB4F71" w:rsidRPr="0013192E" w:rsidRDefault="00DB4F71" w:rsidP="006E606F">
            <w:pPr>
              <w:jc w:val="center"/>
              <w:rPr>
                <w:b/>
                <w:bCs/>
                <w:sz w:val="22"/>
                <w:szCs w:val="22"/>
              </w:rPr>
            </w:pPr>
          </w:p>
        </w:tc>
        <w:tc>
          <w:tcPr>
            <w:tcW w:w="2837" w:type="dxa"/>
            <w:vMerge/>
            <w:hideMark/>
          </w:tcPr>
          <w:p w14:paraId="36BC9E76" w14:textId="77777777" w:rsidR="00DB4F71" w:rsidRPr="0013192E" w:rsidRDefault="00DB4F71" w:rsidP="0008545F">
            <w:pPr>
              <w:rPr>
                <w:b/>
                <w:bCs/>
                <w:sz w:val="22"/>
                <w:szCs w:val="22"/>
              </w:rPr>
            </w:pPr>
          </w:p>
        </w:tc>
        <w:tc>
          <w:tcPr>
            <w:tcW w:w="3686" w:type="dxa"/>
            <w:hideMark/>
          </w:tcPr>
          <w:p w14:paraId="7D17D36E" w14:textId="1C467769" w:rsidR="00DB4F71" w:rsidRPr="0013192E" w:rsidRDefault="00DB4F71" w:rsidP="0008545F">
            <w:pPr>
              <w:rPr>
                <w:sz w:val="22"/>
                <w:szCs w:val="22"/>
              </w:rPr>
            </w:pPr>
            <w:r w:rsidRPr="0013192E">
              <w:rPr>
                <w:sz w:val="22"/>
                <w:szCs w:val="22"/>
              </w:rPr>
              <w:t xml:space="preserve">7.4. Įvadinė elektros spinta, sukomplektuota apsauginiais el. </w:t>
            </w:r>
            <w:r w:rsidRPr="0013192E">
              <w:rPr>
                <w:sz w:val="22"/>
                <w:szCs w:val="22"/>
              </w:rPr>
              <w:lastRenderedPageBreak/>
              <w:t>įtampos ribotuvais (įskaitant spintos sumontavimą PET/KT sistemos instaliavimo metu) – 1 vnt.</w:t>
            </w:r>
          </w:p>
        </w:tc>
        <w:tc>
          <w:tcPr>
            <w:tcW w:w="2981" w:type="dxa"/>
          </w:tcPr>
          <w:p w14:paraId="16171681" w14:textId="27245A08" w:rsidR="00DB4F71" w:rsidRPr="0013192E" w:rsidRDefault="00DB4F71" w:rsidP="006E606F">
            <w:pPr>
              <w:rPr>
                <w:sz w:val="22"/>
                <w:szCs w:val="22"/>
              </w:rPr>
            </w:pPr>
          </w:p>
        </w:tc>
      </w:tr>
      <w:tr w:rsidR="00DB4F71" w:rsidRPr="0013192E" w14:paraId="2D93430F" w14:textId="77777777" w:rsidTr="002A6CCD">
        <w:tc>
          <w:tcPr>
            <w:tcW w:w="702" w:type="dxa"/>
            <w:vMerge/>
            <w:hideMark/>
          </w:tcPr>
          <w:p w14:paraId="04D50313" w14:textId="77777777" w:rsidR="00DB4F71" w:rsidRPr="0013192E" w:rsidRDefault="00DB4F71" w:rsidP="006E606F">
            <w:pPr>
              <w:jc w:val="center"/>
              <w:rPr>
                <w:b/>
                <w:bCs/>
                <w:sz w:val="22"/>
                <w:szCs w:val="22"/>
              </w:rPr>
            </w:pPr>
          </w:p>
        </w:tc>
        <w:tc>
          <w:tcPr>
            <w:tcW w:w="2837" w:type="dxa"/>
            <w:vMerge/>
            <w:hideMark/>
          </w:tcPr>
          <w:p w14:paraId="7AE39CEE" w14:textId="77777777" w:rsidR="00DB4F71" w:rsidRPr="0013192E" w:rsidRDefault="00DB4F71" w:rsidP="0008545F">
            <w:pPr>
              <w:rPr>
                <w:b/>
                <w:bCs/>
                <w:sz w:val="22"/>
                <w:szCs w:val="22"/>
              </w:rPr>
            </w:pPr>
          </w:p>
        </w:tc>
        <w:tc>
          <w:tcPr>
            <w:tcW w:w="3686" w:type="dxa"/>
            <w:noWrap/>
            <w:hideMark/>
          </w:tcPr>
          <w:p w14:paraId="09085D09" w14:textId="77777777" w:rsidR="00DB4F71" w:rsidRPr="0013192E" w:rsidRDefault="00DB4F71" w:rsidP="0008545F">
            <w:pPr>
              <w:rPr>
                <w:sz w:val="22"/>
                <w:szCs w:val="22"/>
              </w:rPr>
            </w:pPr>
            <w:r w:rsidRPr="0013192E">
              <w:rPr>
                <w:sz w:val="22"/>
                <w:szCs w:val="22"/>
              </w:rPr>
              <w:t>7.5. Paciento pozicionavimui skirtos priemonės: galvos laikiklis, pagalvėlės, atramos, fiksavimo priemonės - visų priedų  ne mažiau kaip po 1 vienetą (arba komplektą)</w:t>
            </w:r>
          </w:p>
        </w:tc>
        <w:tc>
          <w:tcPr>
            <w:tcW w:w="2981" w:type="dxa"/>
            <w:noWrap/>
          </w:tcPr>
          <w:p w14:paraId="20E5DE70" w14:textId="079191FE" w:rsidR="00DB4F71" w:rsidRPr="0013192E" w:rsidRDefault="00DB4F71" w:rsidP="006E606F">
            <w:pPr>
              <w:rPr>
                <w:sz w:val="22"/>
                <w:szCs w:val="22"/>
              </w:rPr>
            </w:pPr>
          </w:p>
        </w:tc>
      </w:tr>
      <w:tr w:rsidR="00DB4F71" w:rsidRPr="0013192E" w14:paraId="4EEB7EA1" w14:textId="77777777" w:rsidTr="002A6CCD">
        <w:tc>
          <w:tcPr>
            <w:tcW w:w="702" w:type="dxa"/>
            <w:vMerge/>
          </w:tcPr>
          <w:p w14:paraId="02BD997B" w14:textId="77777777" w:rsidR="00DB4F71" w:rsidRPr="0013192E" w:rsidRDefault="00DB4F71" w:rsidP="006E606F">
            <w:pPr>
              <w:jc w:val="center"/>
              <w:rPr>
                <w:b/>
                <w:bCs/>
                <w:sz w:val="22"/>
                <w:szCs w:val="22"/>
              </w:rPr>
            </w:pPr>
          </w:p>
        </w:tc>
        <w:tc>
          <w:tcPr>
            <w:tcW w:w="2837" w:type="dxa"/>
            <w:vMerge/>
          </w:tcPr>
          <w:p w14:paraId="3EB5A507" w14:textId="77777777" w:rsidR="00DB4F71" w:rsidRPr="0013192E" w:rsidRDefault="00DB4F71" w:rsidP="0008545F">
            <w:pPr>
              <w:rPr>
                <w:b/>
                <w:bCs/>
                <w:sz w:val="22"/>
                <w:szCs w:val="22"/>
              </w:rPr>
            </w:pPr>
          </w:p>
        </w:tc>
        <w:tc>
          <w:tcPr>
            <w:tcW w:w="3686" w:type="dxa"/>
            <w:noWrap/>
          </w:tcPr>
          <w:p w14:paraId="5988D0DD" w14:textId="45554994" w:rsidR="00DB4F71" w:rsidRPr="0013192E" w:rsidRDefault="00DB4F71" w:rsidP="0008545F">
            <w:pPr>
              <w:rPr>
                <w:sz w:val="22"/>
                <w:szCs w:val="22"/>
              </w:rPr>
            </w:pPr>
            <w:r w:rsidRPr="0013192E">
              <w:rPr>
                <w:sz w:val="22"/>
                <w:szCs w:val="22"/>
              </w:rPr>
              <w:t>7.6 Plokščias (anglies pluošto) stalviršis tinkamas spindulinės terapijos procedūrų planavimui.</w:t>
            </w:r>
          </w:p>
        </w:tc>
        <w:tc>
          <w:tcPr>
            <w:tcW w:w="2981" w:type="dxa"/>
            <w:noWrap/>
          </w:tcPr>
          <w:p w14:paraId="70C19E86" w14:textId="77777777" w:rsidR="00DB4F71" w:rsidRPr="0013192E" w:rsidRDefault="00DB4F71" w:rsidP="006E606F">
            <w:pPr>
              <w:rPr>
                <w:sz w:val="22"/>
                <w:szCs w:val="22"/>
              </w:rPr>
            </w:pPr>
          </w:p>
        </w:tc>
      </w:tr>
      <w:tr w:rsidR="00DB4F71" w:rsidRPr="0013192E" w14:paraId="4B2D57A6" w14:textId="77777777" w:rsidTr="002A6CCD">
        <w:tc>
          <w:tcPr>
            <w:tcW w:w="702" w:type="dxa"/>
            <w:vMerge/>
          </w:tcPr>
          <w:p w14:paraId="7D134737" w14:textId="77777777" w:rsidR="00DB4F71" w:rsidRPr="0013192E" w:rsidRDefault="00DB4F71" w:rsidP="006E606F">
            <w:pPr>
              <w:jc w:val="center"/>
              <w:rPr>
                <w:b/>
                <w:bCs/>
                <w:sz w:val="22"/>
                <w:szCs w:val="22"/>
              </w:rPr>
            </w:pPr>
          </w:p>
        </w:tc>
        <w:tc>
          <w:tcPr>
            <w:tcW w:w="2837" w:type="dxa"/>
            <w:vMerge/>
          </w:tcPr>
          <w:p w14:paraId="679FF600" w14:textId="77777777" w:rsidR="00DB4F71" w:rsidRPr="0013192E" w:rsidRDefault="00DB4F71" w:rsidP="0008545F">
            <w:pPr>
              <w:rPr>
                <w:b/>
                <w:bCs/>
                <w:sz w:val="22"/>
                <w:szCs w:val="22"/>
              </w:rPr>
            </w:pPr>
          </w:p>
        </w:tc>
        <w:tc>
          <w:tcPr>
            <w:tcW w:w="3686" w:type="dxa"/>
            <w:noWrap/>
          </w:tcPr>
          <w:p w14:paraId="7EAD42ED" w14:textId="22859B1F" w:rsidR="00DB4F71" w:rsidRPr="0013192E" w:rsidRDefault="00DB4F71" w:rsidP="0008545F">
            <w:pPr>
              <w:rPr>
                <w:sz w:val="22"/>
                <w:szCs w:val="22"/>
              </w:rPr>
            </w:pPr>
            <w:r w:rsidRPr="0013192E">
              <w:rPr>
                <w:sz w:val="22"/>
                <w:szCs w:val="22"/>
              </w:rPr>
              <w:t>7.7 Lazerių sistema suderinama su siūloma PET/KT sistema skirta spindulinės terapijos procedūrų planavimui.</w:t>
            </w:r>
          </w:p>
        </w:tc>
        <w:tc>
          <w:tcPr>
            <w:tcW w:w="2981" w:type="dxa"/>
            <w:noWrap/>
          </w:tcPr>
          <w:p w14:paraId="57ED71A3" w14:textId="77777777" w:rsidR="00DB4F71" w:rsidRPr="0013192E" w:rsidRDefault="00DB4F71" w:rsidP="006E606F">
            <w:pPr>
              <w:rPr>
                <w:sz w:val="22"/>
                <w:szCs w:val="22"/>
              </w:rPr>
            </w:pPr>
          </w:p>
        </w:tc>
      </w:tr>
      <w:tr w:rsidR="00DB4F71" w:rsidRPr="0013192E" w14:paraId="259229F7" w14:textId="77777777" w:rsidTr="002A6CCD">
        <w:tc>
          <w:tcPr>
            <w:tcW w:w="702" w:type="dxa"/>
            <w:vMerge/>
            <w:hideMark/>
          </w:tcPr>
          <w:p w14:paraId="05805E29" w14:textId="77777777" w:rsidR="00DB4F71" w:rsidRPr="0013192E" w:rsidRDefault="00DB4F71" w:rsidP="006E606F">
            <w:pPr>
              <w:jc w:val="center"/>
              <w:rPr>
                <w:b/>
                <w:bCs/>
                <w:sz w:val="22"/>
                <w:szCs w:val="22"/>
              </w:rPr>
            </w:pPr>
          </w:p>
        </w:tc>
        <w:tc>
          <w:tcPr>
            <w:tcW w:w="2837" w:type="dxa"/>
            <w:vMerge/>
            <w:hideMark/>
          </w:tcPr>
          <w:p w14:paraId="28A8F7DA" w14:textId="77777777" w:rsidR="00DB4F71" w:rsidRPr="0013192E" w:rsidRDefault="00DB4F71" w:rsidP="0008545F">
            <w:pPr>
              <w:rPr>
                <w:b/>
                <w:bCs/>
                <w:sz w:val="22"/>
                <w:szCs w:val="22"/>
              </w:rPr>
            </w:pPr>
          </w:p>
        </w:tc>
        <w:tc>
          <w:tcPr>
            <w:tcW w:w="3686" w:type="dxa"/>
            <w:noWrap/>
            <w:hideMark/>
          </w:tcPr>
          <w:p w14:paraId="75393F6F" w14:textId="58515EFA" w:rsidR="00DB4F71" w:rsidRPr="0013192E" w:rsidRDefault="00DB4F71" w:rsidP="0008545F">
            <w:pPr>
              <w:rPr>
                <w:sz w:val="22"/>
                <w:szCs w:val="22"/>
              </w:rPr>
            </w:pPr>
            <w:r w:rsidRPr="0013192E">
              <w:rPr>
                <w:sz w:val="22"/>
                <w:szCs w:val="22"/>
              </w:rPr>
              <w:t>7.</w:t>
            </w:r>
            <w:r w:rsidR="00FA36ED">
              <w:rPr>
                <w:sz w:val="22"/>
                <w:szCs w:val="22"/>
              </w:rPr>
              <w:t>8</w:t>
            </w:r>
            <w:r w:rsidRPr="0013192E">
              <w:rPr>
                <w:sz w:val="22"/>
                <w:szCs w:val="22"/>
              </w:rPr>
              <w:t>. Sistemos kalibravimui reikalingos priemonės, įskaitant šaltinius – 1 komplektas.</w:t>
            </w:r>
          </w:p>
        </w:tc>
        <w:tc>
          <w:tcPr>
            <w:tcW w:w="2981" w:type="dxa"/>
            <w:noWrap/>
          </w:tcPr>
          <w:p w14:paraId="30436BFA" w14:textId="15EC8920" w:rsidR="00DB4F71" w:rsidRPr="0013192E" w:rsidRDefault="00DB4F71" w:rsidP="006E606F">
            <w:pPr>
              <w:rPr>
                <w:sz w:val="22"/>
                <w:szCs w:val="22"/>
              </w:rPr>
            </w:pPr>
          </w:p>
        </w:tc>
      </w:tr>
      <w:tr w:rsidR="00DB4F71" w:rsidRPr="0013192E" w14:paraId="3E7ABD77" w14:textId="77777777" w:rsidTr="002A6CCD">
        <w:tc>
          <w:tcPr>
            <w:tcW w:w="702" w:type="dxa"/>
            <w:vMerge/>
            <w:hideMark/>
          </w:tcPr>
          <w:p w14:paraId="7360C1E4" w14:textId="77777777" w:rsidR="00DB4F71" w:rsidRPr="0013192E" w:rsidRDefault="00DB4F71" w:rsidP="006E606F">
            <w:pPr>
              <w:jc w:val="center"/>
              <w:rPr>
                <w:b/>
                <w:bCs/>
                <w:sz w:val="22"/>
                <w:szCs w:val="22"/>
              </w:rPr>
            </w:pPr>
          </w:p>
        </w:tc>
        <w:tc>
          <w:tcPr>
            <w:tcW w:w="2837" w:type="dxa"/>
            <w:vMerge/>
            <w:hideMark/>
          </w:tcPr>
          <w:p w14:paraId="61FB4DE0" w14:textId="77777777" w:rsidR="00DB4F71" w:rsidRPr="0013192E" w:rsidRDefault="00DB4F71" w:rsidP="0008545F">
            <w:pPr>
              <w:rPr>
                <w:b/>
                <w:bCs/>
                <w:sz w:val="22"/>
                <w:szCs w:val="22"/>
              </w:rPr>
            </w:pPr>
          </w:p>
        </w:tc>
        <w:tc>
          <w:tcPr>
            <w:tcW w:w="3686" w:type="dxa"/>
            <w:noWrap/>
            <w:hideMark/>
          </w:tcPr>
          <w:p w14:paraId="00E76292" w14:textId="047E5611" w:rsidR="00DB4F71" w:rsidRPr="0013192E" w:rsidRDefault="00DB4F71" w:rsidP="0008545F">
            <w:pPr>
              <w:rPr>
                <w:sz w:val="22"/>
                <w:szCs w:val="22"/>
              </w:rPr>
            </w:pPr>
            <w:r w:rsidRPr="0013192E">
              <w:rPr>
                <w:sz w:val="22"/>
                <w:szCs w:val="22"/>
              </w:rPr>
              <w:t>7.</w:t>
            </w:r>
            <w:r w:rsidR="00FA36ED">
              <w:rPr>
                <w:sz w:val="22"/>
                <w:szCs w:val="22"/>
              </w:rPr>
              <w:t>9</w:t>
            </w:r>
            <w:r w:rsidRPr="0013192E">
              <w:rPr>
                <w:sz w:val="22"/>
                <w:szCs w:val="22"/>
              </w:rPr>
              <w:t>. Kompiuterinė</w:t>
            </w:r>
            <w:r w:rsidR="00435F01" w:rsidRPr="0013192E">
              <w:rPr>
                <w:sz w:val="22"/>
                <w:szCs w:val="22"/>
              </w:rPr>
              <w:t>s</w:t>
            </w:r>
            <w:r w:rsidRPr="0013192E">
              <w:rPr>
                <w:sz w:val="22"/>
                <w:szCs w:val="22"/>
              </w:rPr>
              <w:t xml:space="preserve"> radiologo darbo viet</w:t>
            </w:r>
            <w:r w:rsidR="00435F01" w:rsidRPr="0013192E">
              <w:rPr>
                <w:sz w:val="22"/>
                <w:szCs w:val="22"/>
              </w:rPr>
              <w:t>os</w:t>
            </w:r>
            <w:r w:rsidRPr="0013192E">
              <w:rPr>
                <w:sz w:val="22"/>
                <w:szCs w:val="22"/>
              </w:rPr>
              <w:t xml:space="preserve"> (aparatūrinė ir programinė įranga vaizdų peržiūrai ir diagnostikai):</w:t>
            </w:r>
          </w:p>
        </w:tc>
        <w:tc>
          <w:tcPr>
            <w:tcW w:w="2981" w:type="dxa"/>
            <w:noWrap/>
          </w:tcPr>
          <w:p w14:paraId="47BD267F" w14:textId="2E5559AE" w:rsidR="00DB4F71" w:rsidRPr="0013192E" w:rsidRDefault="00DB4F71" w:rsidP="006E606F">
            <w:pPr>
              <w:rPr>
                <w:sz w:val="22"/>
                <w:szCs w:val="22"/>
              </w:rPr>
            </w:pPr>
          </w:p>
        </w:tc>
      </w:tr>
      <w:tr w:rsidR="00DB4F71" w:rsidRPr="0013192E" w14:paraId="42203A11" w14:textId="77777777" w:rsidTr="002A6CCD">
        <w:tc>
          <w:tcPr>
            <w:tcW w:w="702" w:type="dxa"/>
            <w:vMerge/>
            <w:hideMark/>
          </w:tcPr>
          <w:p w14:paraId="05C34FAE" w14:textId="77777777" w:rsidR="00DB4F71" w:rsidRPr="0013192E" w:rsidRDefault="00DB4F71" w:rsidP="006E606F">
            <w:pPr>
              <w:jc w:val="center"/>
              <w:rPr>
                <w:b/>
                <w:bCs/>
                <w:sz w:val="22"/>
                <w:szCs w:val="22"/>
              </w:rPr>
            </w:pPr>
          </w:p>
        </w:tc>
        <w:tc>
          <w:tcPr>
            <w:tcW w:w="2837" w:type="dxa"/>
            <w:vMerge/>
            <w:hideMark/>
          </w:tcPr>
          <w:p w14:paraId="30D48AB2" w14:textId="77777777" w:rsidR="00DB4F71" w:rsidRPr="0013192E" w:rsidRDefault="00DB4F71" w:rsidP="0008545F">
            <w:pPr>
              <w:rPr>
                <w:b/>
                <w:bCs/>
                <w:sz w:val="22"/>
                <w:szCs w:val="22"/>
              </w:rPr>
            </w:pPr>
          </w:p>
        </w:tc>
        <w:tc>
          <w:tcPr>
            <w:tcW w:w="3686" w:type="dxa"/>
            <w:noWrap/>
            <w:hideMark/>
          </w:tcPr>
          <w:p w14:paraId="64D9A940" w14:textId="27749B77" w:rsidR="00DB4F71" w:rsidRPr="0013192E" w:rsidRDefault="00DB4F71" w:rsidP="0008545F">
            <w:pPr>
              <w:rPr>
                <w:sz w:val="22"/>
                <w:szCs w:val="22"/>
              </w:rPr>
            </w:pPr>
            <w:r w:rsidRPr="0013192E">
              <w:rPr>
                <w:sz w:val="22"/>
                <w:szCs w:val="22"/>
              </w:rPr>
              <w:t>7.</w:t>
            </w:r>
            <w:r w:rsidR="00FA36ED">
              <w:rPr>
                <w:sz w:val="22"/>
                <w:szCs w:val="22"/>
              </w:rPr>
              <w:t>9</w:t>
            </w:r>
            <w:r w:rsidRPr="0013192E">
              <w:rPr>
                <w:sz w:val="22"/>
                <w:szCs w:val="22"/>
              </w:rPr>
              <w:t>.1. Konkurencinių darbo vietų skaičius 3 vnt. (3 realios darbo vietos su technine įranga) ar turi būti numatytas ir pateiktas toks sprendinys (licencijos, programinės įrangos paketai ar pan.), kuris leistų prie virtualių darbo vietų jungtis iš ne mažiau kaip 4 (keturių) kompiuterinių darbo vietų.</w:t>
            </w:r>
          </w:p>
        </w:tc>
        <w:tc>
          <w:tcPr>
            <w:tcW w:w="2981" w:type="dxa"/>
            <w:noWrap/>
          </w:tcPr>
          <w:p w14:paraId="0D3EED3F" w14:textId="1B5E45E0" w:rsidR="00DB4F71" w:rsidRPr="0013192E" w:rsidRDefault="00DB4F71" w:rsidP="006E606F">
            <w:pPr>
              <w:rPr>
                <w:sz w:val="22"/>
                <w:szCs w:val="22"/>
              </w:rPr>
            </w:pPr>
          </w:p>
        </w:tc>
      </w:tr>
      <w:tr w:rsidR="00DB4F71" w:rsidRPr="0013192E" w14:paraId="22E79039" w14:textId="77777777" w:rsidTr="002A6CCD">
        <w:tc>
          <w:tcPr>
            <w:tcW w:w="702" w:type="dxa"/>
            <w:vMerge/>
            <w:hideMark/>
          </w:tcPr>
          <w:p w14:paraId="69607025" w14:textId="77777777" w:rsidR="00DB4F71" w:rsidRPr="0013192E" w:rsidRDefault="00DB4F71" w:rsidP="006E606F">
            <w:pPr>
              <w:jc w:val="center"/>
              <w:rPr>
                <w:b/>
                <w:bCs/>
                <w:sz w:val="22"/>
                <w:szCs w:val="22"/>
              </w:rPr>
            </w:pPr>
          </w:p>
        </w:tc>
        <w:tc>
          <w:tcPr>
            <w:tcW w:w="2837" w:type="dxa"/>
            <w:vMerge/>
            <w:hideMark/>
          </w:tcPr>
          <w:p w14:paraId="33BB30B5" w14:textId="77777777" w:rsidR="00DB4F71" w:rsidRPr="0013192E" w:rsidRDefault="00DB4F71" w:rsidP="0008545F">
            <w:pPr>
              <w:rPr>
                <w:b/>
                <w:bCs/>
                <w:sz w:val="22"/>
                <w:szCs w:val="22"/>
              </w:rPr>
            </w:pPr>
          </w:p>
        </w:tc>
        <w:tc>
          <w:tcPr>
            <w:tcW w:w="3686" w:type="dxa"/>
            <w:noWrap/>
            <w:hideMark/>
          </w:tcPr>
          <w:p w14:paraId="2F484D7F" w14:textId="375FDEE7" w:rsidR="00DB4F71" w:rsidRPr="0013192E" w:rsidRDefault="00DB4F71" w:rsidP="0008545F">
            <w:pPr>
              <w:rPr>
                <w:sz w:val="22"/>
                <w:szCs w:val="22"/>
              </w:rPr>
            </w:pPr>
            <w:r w:rsidRPr="0013192E">
              <w:rPr>
                <w:sz w:val="22"/>
                <w:szCs w:val="22"/>
              </w:rPr>
              <w:t>7.</w:t>
            </w:r>
            <w:r w:rsidR="00FA36ED">
              <w:rPr>
                <w:sz w:val="22"/>
                <w:szCs w:val="22"/>
              </w:rPr>
              <w:t>9</w:t>
            </w:r>
            <w:r w:rsidRPr="0013192E">
              <w:rPr>
                <w:sz w:val="22"/>
                <w:szCs w:val="22"/>
              </w:rPr>
              <w:t>.2. Tarnybinė stotis (centrinis serveris) – 1 vnt.</w:t>
            </w:r>
          </w:p>
        </w:tc>
        <w:tc>
          <w:tcPr>
            <w:tcW w:w="2981" w:type="dxa"/>
            <w:noWrap/>
          </w:tcPr>
          <w:p w14:paraId="03D1CE64" w14:textId="0A55FB46" w:rsidR="00DB4F71" w:rsidRPr="0013192E" w:rsidRDefault="00DB4F71" w:rsidP="006E606F">
            <w:pPr>
              <w:rPr>
                <w:sz w:val="22"/>
                <w:szCs w:val="22"/>
              </w:rPr>
            </w:pPr>
          </w:p>
        </w:tc>
      </w:tr>
      <w:tr w:rsidR="00DB4F71" w:rsidRPr="0013192E" w14:paraId="438070B6" w14:textId="77777777" w:rsidTr="002A6CCD">
        <w:tc>
          <w:tcPr>
            <w:tcW w:w="702" w:type="dxa"/>
            <w:vMerge/>
            <w:hideMark/>
          </w:tcPr>
          <w:p w14:paraId="28948F89" w14:textId="77777777" w:rsidR="00DB4F71" w:rsidRPr="0013192E" w:rsidRDefault="00DB4F71" w:rsidP="006E606F">
            <w:pPr>
              <w:jc w:val="center"/>
              <w:rPr>
                <w:b/>
                <w:bCs/>
                <w:sz w:val="22"/>
                <w:szCs w:val="22"/>
              </w:rPr>
            </w:pPr>
          </w:p>
        </w:tc>
        <w:tc>
          <w:tcPr>
            <w:tcW w:w="2837" w:type="dxa"/>
            <w:vMerge/>
            <w:hideMark/>
          </w:tcPr>
          <w:p w14:paraId="6653306B" w14:textId="77777777" w:rsidR="00DB4F71" w:rsidRPr="0013192E" w:rsidRDefault="00DB4F71" w:rsidP="0008545F">
            <w:pPr>
              <w:rPr>
                <w:b/>
                <w:bCs/>
                <w:sz w:val="22"/>
                <w:szCs w:val="22"/>
              </w:rPr>
            </w:pPr>
          </w:p>
        </w:tc>
        <w:tc>
          <w:tcPr>
            <w:tcW w:w="3686" w:type="dxa"/>
            <w:noWrap/>
            <w:hideMark/>
          </w:tcPr>
          <w:p w14:paraId="207554CF" w14:textId="6B402182" w:rsidR="00DB4F71" w:rsidRPr="0013192E" w:rsidRDefault="00DB4F71" w:rsidP="0008545F">
            <w:pPr>
              <w:rPr>
                <w:sz w:val="22"/>
                <w:szCs w:val="22"/>
              </w:rPr>
            </w:pPr>
            <w:r w:rsidRPr="0013192E">
              <w:rPr>
                <w:sz w:val="22"/>
                <w:szCs w:val="22"/>
              </w:rPr>
              <w:t>7.</w:t>
            </w:r>
            <w:r w:rsidR="00FA36ED">
              <w:rPr>
                <w:sz w:val="22"/>
                <w:szCs w:val="22"/>
              </w:rPr>
              <w:t>9</w:t>
            </w:r>
            <w:r w:rsidRPr="0013192E">
              <w:rPr>
                <w:sz w:val="22"/>
                <w:szCs w:val="22"/>
              </w:rPr>
              <w:t>.3. Radiologo darbo vietos kompiuteris – 3 vnt.</w:t>
            </w:r>
          </w:p>
        </w:tc>
        <w:tc>
          <w:tcPr>
            <w:tcW w:w="2981" w:type="dxa"/>
            <w:noWrap/>
          </w:tcPr>
          <w:p w14:paraId="50435E2B" w14:textId="60F1747B" w:rsidR="00DB4F71" w:rsidRPr="0013192E" w:rsidRDefault="00DB4F71" w:rsidP="006E606F">
            <w:pPr>
              <w:rPr>
                <w:sz w:val="22"/>
                <w:szCs w:val="22"/>
              </w:rPr>
            </w:pPr>
          </w:p>
        </w:tc>
      </w:tr>
      <w:tr w:rsidR="00DB4F71" w:rsidRPr="0013192E" w14:paraId="6ECD0A41" w14:textId="77777777" w:rsidTr="002A6CCD">
        <w:tc>
          <w:tcPr>
            <w:tcW w:w="702" w:type="dxa"/>
            <w:vMerge/>
            <w:hideMark/>
          </w:tcPr>
          <w:p w14:paraId="3170CED5" w14:textId="77777777" w:rsidR="00DB4F71" w:rsidRPr="0013192E" w:rsidRDefault="00DB4F71" w:rsidP="006E606F">
            <w:pPr>
              <w:jc w:val="center"/>
              <w:rPr>
                <w:b/>
                <w:bCs/>
                <w:sz w:val="22"/>
                <w:szCs w:val="22"/>
              </w:rPr>
            </w:pPr>
          </w:p>
        </w:tc>
        <w:tc>
          <w:tcPr>
            <w:tcW w:w="2837" w:type="dxa"/>
            <w:vMerge/>
            <w:hideMark/>
          </w:tcPr>
          <w:p w14:paraId="4FBB9D9D" w14:textId="77777777" w:rsidR="00DB4F71" w:rsidRPr="0013192E" w:rsidRDefault="00DB4F71" w:rsidP="0008545F">
            <w:pPr>
              <w:rPr>
                <w:b/>
                <w:bCs/>
                <w:sz w:val="22"/>
                <w:szCs w:val="22"/>
              </w:rPr>
            </w:pPr>
          </w:p>
        </w:tc>
        <w:tc>
          <w:tcPr>
            <w:tcW w:w="3686" w:type="dxa"/>
            <w:noWrap/>
            <w:hideMark/>
          </w:tcPr>
          <w:p w14:paraId="6B9A80E0" w14:textId="70FA92B6" w:rsidR="00DB4F71" w:rsidRPr="0013192E" w:rsidRDefault="00DB4F71" w:rsidP="0008545F">
            <w:pPr>
              <w:rPr>
                <w:sz w:val="22"/>
                <w:szCs w:val="22"/>
              </w:rPr>
            </w:pPr>
            <w:r w:rsidRPr="0013192E">
              <w:rPr>
                <w:sz w:val="22"/>
                <w:szCs w:val="22"/>
              </w:rPr>
              <w:t>7.</w:t>
            </w:r>
            <w:r w:rsidR="00FA36ED">
              <w:rPr>
                <w:sz w:val="22"/>
                <w:szCs w:val="22"/>
              </w:rPr>
              <w:t>9</w:t>
            </w:r>
            <w:r w:rsidRPr="0013192E">
              <w:rPr>
                <w:sz w:val="22"/>
                <w:szCs w:val="22"/>
              </w:rPr>
              <w:t>.4. Radiologo darbo vietos diagnostinis medicininis spalvoto vaizdo monitorius – 6 vnt.</w:t>
            </w:r>
          </w:p>
        </w:tc>
        <w:tc>
          <w:tcPr>
            <w:tcW w:w="2981" w:type="dxa"/>
            <w:noWrap/>
          </w:tcPr>
          <w:p w14:paraId="214F0059" w14:textId="1B958591" w:rsidR="00DB4F71" w:rsidRPr="0013192E" w:rsidRDefault="00DB4F71" w:rsidP="006E606F">
            <w:pPr>
              <w:rPr>
                <w:sz w:val="22"/>
                <w:szCs w:val="22"/>
              </w:rPr>
            </w:pPr>
          </w:p>
        </w:tc>
      </w:tr>
      <w:tr w:rsidR="00DB4F71" w:rsidRPr="0013192E" w14:paraId="70799F14" w14:textId="77777777" w:rsidTr="002A6CCD">
        <w:tc>
          <w:tcPr>
            <w:tcW w:w="702" w:type="dxa"/>
            <w:vMerge/>
            <w:hideMark/>
          </w:tcPr>
          <w:p w14:paraId="4B0F5B18" w14:textId="77777777" w:rsidR="00DB4F71" w:rsidRPr="0013192E" w:rsidRDefault="00DB4F71" w:rsidP="006E606F">
            <w:pPr>
              <w:jc w:val="center"/>
              <w:rPr>
                <w:b/>
                <w:bCs/>
                <w:sz w:val="22"/>
                <w:szCs w:val="22"/>
              </w:rPr>
            </w:pPr>
          </w:p>
        </w:tc>
        <w:tc>
          <w:tcPr>
            <w:tcW w:w="2837" w:type="dxa"/>
            <w:vMerge/>
            <w:hideMark/>
          </w:tcPr>
          <w:p w14:paraId="27268EBF" w14:textId="77777777" w:rsidR="00DB4F71" w:rsidRPr="0013192E" w:rsidRDefault="00DB4F71" w:rsidP="0008545F">
            <w:pPr>
              <w:rPr>
                <w:b/>
                <w:bCs/>
                <w:sz w:val="22"/>
                <w:szCs w:val="22"/>
              </w:rPr>
            </w:pPr>
          </w:p>
        </w:tc>
        <w:tc>
          <w:tcPr>
            <w:tcW w:w="3686" w:type="dxa"/>
            <w:noWrap/>
            <w:hideMark/>
          </w:tcPr>
          <w:p w14:paraId="0D3F05DD" w14:textId="1112E93B" w:rsidR="00DB4F71" w:rsidRPr="0013192E" w:rsidRDefault="00DB4F71" w:rsidP="0008545F">
            <w:pPr>
              <w:rPr>
                <w:sz w:val="22"/>
                <w:szCs w:val="22"/>
              </w:rPr>
            </w:pPr>
            <w:r w:rsidRPr="0013192E">
              <w:rPr>
                <w:sz w:val="22"/>
                <w:szCs w:val="22"/>
              </w:rPr>
              <w:t>7.</w:t>
            </w:r>
            <w:r w:rsidR="00FA36ED">
              <w:rPr>
                <w:sz w:val="22"/>
                <w:szCs w:val="22"/>
              </w:rPr>
              <w:t>9</w:t>
            </w:r>
            <w:r w:rsidRPr="0013192E">
              <w:rPr>
                <w:sz w:val="22"/>
                <w:szCs w:val="22"/>
              </w:rPr>
              <w:t>.5. Papildomas monitorius pacientų sąrašo ir vaizdų peržiūrai – 3 vnt.</w:t>
            </w:r>
          </w:p>
        </w:tc>
        <w:tc>
          <w:tcPr>
            <w:tcW w:w="2981" w:type="dxa"/>
            <w:noWrap/>
          </w:tcPr>
          <w:p w14:paraId="45D0A5E8" w14:textId="0BD485B0" w:rsidR="00DB4F71" w:rsidRPr="0013192E" w:rsidRDefault="00DB4F71" w:rsidP="006E606F">
            <w:pPr>
              <w:rPr>
                <w:sz w:val="22"/>
                <w:szCs w:val="22"/>
              </w:rPr>
            </w:pPr>
          </w:p>
        </w:tc>
      </w:tr>
      <w:tr w:rsidR="00DB4F71" w:rsidRPr="0013192E" w14:paraId="309A68F5" w14:textId="77777777" w:rsidTr="002A6CCD">
        <w:tc>
          <w:tcPr>
            <w:tcW w:w="702" w:type="dxa"/>
            <w:vMerge/>
          </w:tcPr>
          <w:p w14:paraId="08588AE3" w14:textId="77777777" w:rsidR="00DB4F71" w:rsidRPr="0013192E" w:rsidRDefault="00DB4F71" w:rsidP="006E606F">
            <w:pPr>
              <w:jc w:val="center"/>
              <w:rPr>
                <w:b/>
                <w:bCs/>
                <w:sz w:val="22"/>
                <w:szCs w:val="22"/>
              </w:rPr>
            </w:pPr>
          </w:p>
        </w:tc>
        <w:tc>
          <w:tcPr>
            <w:tcW w:w="2837" w:type="dxa"/>
            <w:vMerge/>
          </w:tcPr>
          <w:p w14:paraId="47D4DB4A" w14:textId="77777777" w:rsidR="00DB4F71" w:rsidRPr="0013192E" w:rsidRDefault="00DB4F71" w:rsidP="0008545F">
            <w:pPr>
              <w:rPr>
                <w:b/>
                <w:bCs/>
                <w:sz w:val="22"/>
                <w:szCs w:val="22"/>
              </w:rPr>
            </w:pPr>
          </w:p>
        </w:tc>
        <w:tc>
          <w:tcPr>
            <w:tcW w:w="3686" w:type="dxa"/>
            <w:noWrap/>
          </w:tcPr>
          <w:p w14:paraId="4BED81E5" w14:textId="13A9D88D" w:rsidR="00DB4F71" w:rsidRPr="0013192E" w:rsidRDefault="00DB4F71" w:rsidP="0008545F">
            <w:pPr>
              <w:rPr>
                <w:sz w:val="22"/>
                <w:szCs w:val="22"/>
              </w:rPr>
            </w:pPr>
            <w:r w:rsidRPr="0013192E">
              <w:rPr>
                <w:sz w:val="22"/>
                <w:szCs w:val="22"/>
              </w:rPr>
              <w:t>7.</w:t>
            </w:r>
            <w:r w:rsidR="00FA36ED">
              <w:rPr>
                <w:sz w:val="22"/>
                <w:szCs w:val="22"/>
              </w:rPr>
              <w:t>10</w:t>
            </w:r>
            <w:r w:rsidRPr="0013192E">
              <w:rPr>
                <w:sz w:val="22"/>
                <w:szCs w:val="22"/>
              </w:rPr>
              <w:t xml:space="preserve">. Kontrastinės medžiagos </w:t>
            </w:r>
            <w:proofErr w:type="spellStart"/>
            <w:r w:rsidRPr="0013192E">
              <w:rPr>
                <w:sz w:val="22"/>
                <w:szCs w:val="22"/>
              </w:rPr>
              <w:t>injektorius</w:t>
            </w:r>
            <w:proofErr w:type="spellEnd"/>
          </w:p>
        </w:tc>
        <w:tc>
          <w:tcPr>
            <w:tcW w:w="2981" w:type="dxa"/>
            <w:noWrap/>
          </w:tcPr>
          <w:p w14:paraId="719D0A20" w14:textId="77777777" w:rsidR="00DB4F71" w:rsidRPr="0013192E" w:rsidRDefault="00DB4F71" w:rsidP="006E606F">
            <w:pPr>
              <w:rPr>
                <w:sz w:val="22"/>
                <w:szCs w:val="22"/>
              </w:rPr>
            </w:pPr>
          </w:p>
        </w:tc>
      </w:tr>
      <w:tr w:rsidR="00DB4F71" w:rsidRPr="0013192E" w14:paraId="6A5E0416" w14:textId="77777777" w:rsidTr="002A6CCD">
        <w:tc>
          <w:tcPr>
            <w:tcW w:w="702" w:type="dxa"/>
            <w:vMerge/>
          </w:tcPr>
          <w:p w14:paraId="2EB9583F" w14:textId="77777777" w:rsidR="00DB4F71" w:rsidRPr="0013192E" w:rsidRDefault="00DB4F71" w:rsidP="006E606F">
            <w:pPr>
              <w:jc w:val="center"/>
              <w:rPr>
                <w:b/>
                <w:bCs/>
                <w:sz w:val="22"/>
                <w:szCs w:val="22"/>
              </w:rPr>
            </w:pPr>
          </w:p>
        </w:tc>
        <w:tc>
          <w:tcPr>
            <w:tcW w:w="2837" w:type="dxa"/>
            <w:vMerge/>
          </w:tcPr>
          <w:p w14:paraId="177B292E" w14:textId="77777777" w:rsidR="00DB4F71" w:rsidRPr="0013192E" w:rsidRDefault="00DB4F71" w:rsidP="0008545F">
            <w:pPr>
              <w:rPr>
                <w:b/>
                <w:bCs/>
                <w:sz w:val="22"/>
                <w:szCs w:val="22"/>
              </w:rPr>
            </w:pPr>
          </w:p>
        </w:tc>
        <w:tc>
          <w:tcPr>
            <w:tcW w:w="3686" w:type="dxa"/>
            <w:noWrap/>
          </w:tcPr>
          <w:p w14:paraId="6AE77757" w14:textId="58DAE333" w:rsidR="00DB4F71" w:rsidRPr="0013192E" w:rsidRDefault="00DB4F71" w:rsidP="0008545F">
            <w:pPr>
              <w:rPr>
                <w:sz w:val="22"/>
                <w:szCs w:val="22"/>
              </w:rPr>
            </w:pPr>
            <w:r w:rsidRPr="0013192E">
              <w:rPr>
                <w:sz w:val="22"/>
                <w:szCs w:val="22"/>
              </w:rPr>
              <w:t>7.</w:t>
            </w:r>
            <w:r w:rsidR="00FA36ED">
              <w:rPr>
                <w:sz w:val="22"/>
                <w:szCs w:val="22"/>
              </w:rPr>
              <w:t>11</w:t>
            </w:r>
            <w:r w:rsidRPr="0013192E">
              <w:rPr>
                <w:sz w:val="22"/>
                <w:szCs w:val="22"/>
              </w:rPr>
              <w:t xml:space="preserve">. </w:t>
            </w:r>
            <w:proofErr w:type="spellStart"/>
            <w:r w:rsidRPr="0013192E">
              <w:rPr>
                <w:sz w:val="22"/>
                <w:szCs w:val="22"/>
              </w:rPr>
              <w:t>Radiofarmacinių</w:t>
            </w:r>
            <w:proofErr w:type="spellEnd"/>
            <w:r w:rsidRPr="0013192E">
              <w:rPr>
                <w:sz w:val="22"/>
                <w:szCs w:val="22"/>
              </w:rPr>
              <w:t xml:space="preserve"> preparatų automatinė </w:t>
            </w:r>
            <w:proofErr w:type="spellStart"/>
            <w:r w:rsidRPr="0013192E">
              <w:rPr>
                <w:sz w:val="22"/>
                <w:szCs w:val="22"/>
              </w:rPr>
              <w:t>injekavimo</w:t>
            </w:r>
            <w:proofErr w:type="spellEnd"/>
            <w:r w:rsidRPr="0013192E">
              <w:rPr>
                <w:sz w:val="22"/>
                <w:szCs w:val="22"/>
              </w:rPr>
              <w:t xml:space="preserve"> sistema.</w:t>
            </w:r>
          </w:p>
        </w:tc>
        <w:tc>
          <w:tcPr>
            <w:tcW w:w="2981" w:type="dxa"/>
            <w:noWrap/>
          </w:tcPr>
          <w:p w14:paraId="4CDA3632" w14:textId="77777777" w:rsidR="00DB4F71" w:rsidRPr="0013192E" w:rsidRDefault="00DB4F71" w:rsidP="006E606F">
            <w:pPr>
              <w:rPr>
                <w:sz w:val="22"/>
                <w:szCs w:val="22"/>
              </w:rPr>
            </w:pPr>
          </w:p>
        </w:tc>
      </w:tr>
      <w:tr w:rsidR="00DB4F71" w:rsidRPr="0013192E" w14:paraId="13374FC0" w14:textId="77777777" w:rsidTr="002A6CCD">
        <w:tc>
          <w:tcPr>
            <w:tcW w:w="702" w:type="dxa"/>
            <w:vMerge/>
          </w:tcPr>
          <w:p w14:paraId="576F8AE8" w14:textId="77777777" w:rsidR="00DB4F71" w:rsidRPr="0013192E" w:rsidRDefault="00DB4F71" w:rsidP="006E606F">
            <w:pPr>
              <w:jc w:val="center"/>
              <w:rPr>
                <w:b/>
                <w:bCs/>
                <w:sz w:val="22"/>
                <w:szCs w:val="22"/>
              </w:rPr>
            </w:pPr>
          </w:p>
        </w:tc>
        <w:tc>
          <w:tcPr>
            <w:tcW w:w="2837" w:type="dxa"/>
            <w:vMerge/>
          </w:tcPr>
          <w:p w14:paraId="6D30BE78" w14:textId="77777777" w:rsidR="00DB4F71" w:rsidRPr="0013192E" w:rsidRDefault="00DB4F71" w:rsidP="0008545F">
            <w:pPr>
              <w:rPr>
                <w:b/>
                <w:bCs/>
                <w:sz w:val="22"/>
                <w:szCs w:val="22"/>
              </w:rPr>
            </w:pPr>
          </w:p>
        </w:tc>
        <w:tc>
          <w:tcPr>
            <w:tcW w:w="3686" w:type="dxa"/>
            <w:noWrap/>
          </w:tcPr>
          <w:p w14:paraId="0207F9C8" w14:textId="6A8CC86E" w:rsidR="00DB4F71" w:rsidRPr="0013192E" w:rsidRDefault="00DB4F71" w:rsidP="0008545F">
            <w:pPr>
              <w:rPr>
                <w:sz w:val="22"/>
                <w:szCs w:val="22"/>
              </w:rPr>
            </w:pPr>
            <w:r w:rsidRPr="0013192E">
              <w:rPr>
                <w:sz w:val="22"/>
                <w:szCs w:val="22"/>
              </w:rPr>
              <w:t>7.1</w:t>
            </w:r>
            <w:r w:rsidR="00FA36ED">
              <w:rPr>
                <w:sz w:val="22"/>
                <w:szCs w:val="22"/>
              </w:rPr>
              <w:t>2</w:t>
            </w:r>
            <w:r w:rsidRPr="0013192E">
              <w:rPr>
                <w:sz w:val="22"/>
                <w:szCs w:val="22"/>
              </w:rPr>
              <w:t xml:space="preserve">. Gamintojo numatytos priemonės, PET sistemos rutininei kokybės kontrolei, kalibravimui ir techninei priežiūrai, </w:t>
            </w:r>
            <w:proofErr w:type="spellStart"/>
            <w:r w:rsidRPr="0013192E">
              <w:rPr>
                <w:sz w:val="22"/>
                <w:szCs w:val="22"/>
              </w:rPr>
              <w:t>kalibraciniai</w:t>
            </w:r>
            <w:proofErr w:type="spellEnd"/>
            <w:r w:rsidRPr="0013192E">
              <w:rPr>
                <w:sz w:val="22"/>
                <w:szCs w:val="22"/>
              </w:rPr>
              <w:t xml:space="preserve"> šaltiniai, NEMA IQ fantomas, gamintojo numatytas SUV kalibravimo fantomas.</w:t>
            </w:r>
          </w:p>
        </w:tc>
        <w:tc>
          <w:tcPr>
            <w:tcW w:w="2981" w:type="dxa"/>
            <w:noWrap/>
          </w:tcPr>
          <w:p w14:paraId="07062E9F" w14:textId="77777777" w:rsidR="00DB4F71" w:rsidRPr="0013192E" w:rsidRDefault="00DB4F71" w:rsidP="006E606F">
            <w:pPr>
              <w:rPr>
                <w:sz w:val="22"/>
                <w:szCs w:val="22"/>
              </w:rPr>
            </w:pPr>
          </w:p>
        </w:tc>
      </w:tr>
      <w:tr w:rsidR="00664B0D" w:rsidRPr="0013192E" w14:paraId="689D9299" w14:textId="77777777" w:rsidTr="002A6CCD">
        <w:tc>
          <w:tcPr>
            <w:tcW w:w="702" w:type="dxa"/>
            <w:vMerge w:val="restart"/>
            <w:noWrap/>
          </w:tcPr>
          <w:p w14:paraId="47FC7970" w14:textId="5ADA5EED" w:rsidR="00664B0D" w:rsidRPr="0013192E" w:rsidRDefault="00664B0D" w:rsidP="006E606F">
            <w:pPr>
              <w:jc w:val="center"/>
              <w:rPr>
                <w:sz w:val="22"/>
                <w:szCs w:val="22"/>
              </w:rPr>
            </w:pPr>
            <w:r w:rsidRPr="0013192E">
              <w:rPr>
                <w:sz w:val="22"/>
                <w:szCs w:val="22"/>
              </w:rPr>
              <w:t>8.</w:t>
            </w:r>
          </w:p>
        </w:tc>
        <w:tc>
          <w:tcPr>
            <w:tcW w:w="2837" w:type="dxa"/>
            <w:vMerge w:val="restart"/>
            <w:noWrap/>
          </w:tcPr>
          <w:p w14:paraId="3BCBA6D0" w14:textId="098B7F18" w:rsidR="00664B0D" w:rsidRPr="0013192E" w:rsidRDefault="00664B0D" w:rsidP="0008545F">
            <w:pPr>
              <w:rPr>
                <w:sz w:val="22"/>
                <w:szCs w:val="22"/>
              </w:rPr>
            </w:pPr>
            <w:r w:rsidRPr="0013192E">
              <w:rPr>
                <w:sz w:val="22"/>
                <w:szCs w:val="22"/>
              </w:rPr>
              <w:t xml:space="preserve">Kontrastinės medžiagos </w:t>
            </w:r>
            <w:proofErr w:type="spellStart"/>
            <w:r w:rsidRPr="0013192E">
              <w:rPr>
                <w:sz w:val="22"/>
                <w:szCs w:val="22"/>
              </w:rPr>
              <w:t>injektorius</w:t>
            </w:r>
            <w:proofErr w:type="spellEnd"/>
          </w:p>
        </w:tc>
        <w:tc>
          <w:tcPr>
            <w:tcW w:w="3686" w:type="dxa"/>
            <w:noWrap/>
          </w:tcPr>
          <w:p w14:paraId="0ECB4D56" w14:textId="713206DA" w:rsidR="00664B0D" w:rsidRPr="0013192E" w:rsidRDefault="00664B0D" w:rsidP="0008545F">
            <w:pPr>
              <w:rPr>
                <w:sz w:val="22"/>
                <w:szCs w:val="22"/>
              </w:rPr>
            </w:pPr>
            <w:r w:rsidRPr="0013192E">
              <w:rPr>
                <w:sz w:val="22"/>
                <w:szCs w:val="22"/>
              </w:rPr>
              <w:t xml:space="preserve">8.1. Turi būti suderinamas su siūlomos PET/KT sistemos KT dalimi ir užtikrinti programuojamą intraveninį kontrastinės medžiagos bei fiziologinio tirpalo leidimą. </w:t>
            </w:r>
          </w:p>
        </w:tc>
        <w:tc>
          <w:tcPr>
            <w:tcW w:w="2981" w:type="dxa"/>
            <w:noWrap/>
          </w:tcPr>
          <w:p w14:paraId="28629291" w14:textId="77777777" w:rsidR="00664B0D" w:rsidRPr="0013192E" w:rsidRDefault="00664B0D" w:rsidP="006E606F">
            <w:pPr>
              <w:rPr>
                <w:color w:val="000000" w:themeColor="text1"/>
                <w:sz w:val="22"/>
                <w:szCs w:val="22"/>
                <w:highlight w:val="yellow"/>
              </w:rPr>
            </w:pPr>
          </w:p>
        </w:tc>
      </w:tr>
      <w:tr w:rsidR="00664B0D" w:rsidRPr="0013192E" w14:paraId="464C192F" w14:textId="77777777" w:rsidTr="002A6CCD">
        <w:tc>
          <w:tcPr>
            <w:tcW w:w="702" w:type="dxa"/>
            <w:vMerge/>
            <w:noWrap/>
          </w:tcPr>
          <w:p w14:paraId="25F72EA0" w14:textId="77777777" w:rsidR="00664B0D" w:rsidRPr="0013192E" w:rsidRDefault="00664B0D" w:rsidP="006E606F">
            <w:pPr>
              <w:jc w:val="center"/>
              <w:rPr>
                <w:sz w:val="22"/>
                <w:szCs w:val="22"/>
              </w:rPr>
            </w:pPr>
          </w:p>
        </w:tc>
        <w:tc>
          <w:tcPr>
            <w:tcW w:w="2837" w:type="dxa"/>
            <w:vMerge/>
            <w:noWrap/>
          </w:tcPr>
          <w:p w14:paraId="16C46DCB" w14:textId="77777777" w:rsidR="00664B0D" w:rsidRPr="0013192E" w:rsidRDefault="00664B0D" w:rsidP="0008545F">
            <w:pPr>
              <w:rPr>
                <w:sz w:val="22"/>
                <w:szCs w:val="22"/>
              </w:rPr>
            </w:pPr>
          </w:p>
        </w:tc>
        <w:tc>
          <w:tcPr>
            <w:tcW w:w="3686" w:type="dxa"/>
            <w:noWrap/>
          </w:tcPr>
          <w:p w14:paraId="08B4CB08" w14:textId="69649B13" w:rsidR="00664B0D" w:rsidRPr="0013192E" w:rsidRDefault="00664B0D" w:rsidP="0008545F">
            <w:pPr>
              <w:rPr>
                <w:sz w:val="22"/>
                <w:szCs w:val="22"/>
              </w:rPr>
            </w:pPr>
            <w:r w:rsidRPr="0013192E">
              <w:rPr>
                <w:sz w:val="22"/>
                <w:szCs w:val="22"/>
              </w:rPr>
              <w:t xml:space="preserve">8.2. </w:t>
            </w:r>
            <w:proofErr w:type="spellStart"/>
            <w:r w:rsidRPr="0013192E">
              <w:rPr>
                <w:sz w:val="22"/>
                <w:szCs w:val="22"/>
              </w:rPr>
              <w:t>Injektorius</w:t>
            </w:r>
            <w:proofErr w:type="spellEnd"/>
            <w:r w:rsidRPr="0013192E">
              <w:rPr>
                <w:sz w:val="22"/>
                <w:szCs w:val="22"/>
              </w:rPr>
              <w:t xml:space="preserve"> turi būti su galimybe nustatyti injekcijos tūrį, srautą, fazes ir pauzes, turėti kontrastinės medžiagos </w:t>
            </w:r>
            <w:r w:rsidRPr="0013192E">
              <w:rPr>
                <w:sz w:val="22"/>
                <w:szCs w:val="22"/>
              </w:rPr>
              <w:lastRenderedPageBreak/>
              <w:t>temperatūros palaikymo funkciją, paciento saugos funkcijas, įskaitant slėgio ribojimą ir avarinį injekcijos sustabdymą, bei būti pateikiamas su visais darbui reikalingais priedais</w:t>
            </w:r>
          </w:p>
        </w:tc>
        <w:tc>
          <w:tcPr>
            <w:tcW w:w="2981" w:type="dxa"/>
            <w:noWrap/>
          </w:tcPr>
          <w:p w14:paraId="1ADDB3EC" w14:textId="77777777" w:rsidR="00664B0D" w:rsidRPr="0013192E" w:rsidRDefault="00664B0D" w:rsidP="006E606F">
            <w:pPr>
              <w:rPr>
                <w:color w:val="000000" w:themeColor="text1"/>
                <w:sz w:val="22"/>
                <w:szCs w:val="22"/>
                <w:highlight w:val="yellow"/>
              </w:rPr>
            </w:pPr>
          </w:p>
        </w:tc>
      </w:tr>
      <w:tr w:rsidR="006E606F" w:rsidRPr="0013192E" w14:paraId="4FEB3189" w14:textId="77777777" w:rsidTr="002A6CCD">
        <w:tc>
          <w:tcPr>
            <w:tcW w:w="702" w:type="dxa"/>
            <w:vMerge w:val="restart"/>
            <w:noWrap/>
          </w:tcPr>
          <w:p w14:paraId="00B4495F" w14:textId="585EF761" w:rsidR="006E606F" w:rsidRPr="0013192E" w:rsidRDefault="00173032" w:rsidP="006E606F">
            <w:pPr>
              <w:jc w:val="center"/>
              <w:rPr>
                <w:sz w:val="22"/>
                <w:szCs w:val="22"/>
              </w:rPr>
            </w:pPr>
            <w:r w:rsidRPr="0013192E">
              <w:rPr>
                <w:sz w:val="22"/>
                <w:szCs w:val="22"/>
              </w:rPr>
              <w:t>9</w:t>
            </w:r>
            <w:r w:rsidR="006E606F" w:rsidRPr="0013192E">
              <w:rPr>
                <w:sz w:val="22"/>
                <w:szCs w:val="22"/>
              </w:rPr>
              <w:t>.</w:t>
            </w:r>
          </w:p>
        </w:tc>
        <w:tc>
          <w:tcPr>
            <w:tcW w:w="2837" w:type="dxa"/>
            <w:vMerge w:val="restart"/>
            <w:noWrap/>
          </w:tcPr>
          <w:p w14:paraId="5F1B3288" w14:textId="271AAE04" w:rsidR="006E606F" w:rsidRPr="0013192E" w:rsidRDefault="006E606F" w:rsidP="0008545F">
            <w:pPr>
              <w:rPr>
                <w:sz w:val="22"/>
                <w:szCs w:val="22"/>
              </w:rPr>
            </w:pPr>
            <w:proofErr w:type="spellStart"/>
            <w:r w:rsidRPr="0013192E">
              <w:rPr>
                <w:sz w:val="22"/>
                <w:szCs w:val="22"/>
              </w:rPr>
              <w:t>Radiofarmacinių</w:t>
            </w:r>
            <w:proofErr w:type="spellEnd"/>
            <w:r w:rsidRPr="0013192E">
              <w:rPr>
                <w:sz w:val="22"/>
                <w:szCs w:val="22"/>
              </w:rPr>
              <w:t xml:space="preserve"> preparatų automatinė </w:t>
            </w:r>
            <w:proofErr w:type="spellStart"/>
            <w:r w:rsidRPr="0013192E">
              <w:rPr>
                <w:sz w:val="22"/>
                <w:szCs w:val="22"/>
              </w:rPr>
              <w:t>injekavimo</w:t>
            </w:r>
            <w:proofErr w:type="spellEnd"/>
            <w:r w:rsidRPr="0013192E">
              <w:rPr>
                <w:sz w:val="22"/>
                <w:szCs w:val="22"/>
              </w:rPr>
              <w:t xml:space="preserve"> sistema</w:t>
            </w:r>
            <w:r w:rsidRPr="0013192E">
              <w:rPr>
                <w:sz w:val="22"/>
                <w:szCs w:val="22"/>
              </w:rPr>
              <w:tab/>
            </w:r>
          </w:p>
          <w:p w14:paraId="1F6F609C" w14:textId="3A68C496" w:rsidR="006E606F" w:rsidRPr="0013192E" w:rsidRDefault="006E606F" w:rsidP="0008545F">
            <w:pPr>
              <w:rPr>
                <w:sz w:val="22"/>
                <w:szCs w:val="22"/>
              </w:rPr>
            </w:pPr>
          </w:p>
        </w:tc>
        <w:tc>
          <w:tcPr>
            <w:tcW w:w="3686" w:type="dxa"/>
            <w:noWrap/>
          </w:tcPr>
          <w:p w14:paraId="0EDA02C3" w14:textId="5D290BB2" w:rsidR="006E606F" w:rsidRPr="0013192E" w:rsidRDefault="00173032" w:rsidP="0008545F">
            <w:pPr>
              <w:rPr>
                <w:sz w:val="22"/>
                <w:szCs w:val="22"/>
              </w:rPr>
            </w:pPr>
            <w:r w:rsidRPr="0013192E">
              <w:rPr>
                <w:sz w:val="22"/>
                <w:szCs w:val="22"/>
              </w:rPr>
              <w:t>9</w:t>
            </w:r>
            <w:r w:rsidR="006E606F" w:rsidRPr="0013192E">
              <w:rPr>
                <w:sz w:val="22"/>
                <w:szCs w:val="22"/>
              </w:rPr>
              <w:t xml:space="preserve">.1. </w:t>
            </w:r>
            <w:proofErr w:type="spellStart"/>
            <w:r w:rsidR="006E606F" w:rsidRPr="0013192E">
              <w:rPr>
                <w:sz w:val="22"/>
                <w:szCs w:val="22"/>
              </w:rPr>
              <w:t>Injektoriaus</w:t>
            </w:r>
            <w:proofErr w:type="spellEnd"/>
            <w:r w:rsidR="006E606F" w:rsidRPr="0013192E">
              <w:rPr>
                <w:sz w:val="22"/>
                <w:szCs w:val="22"/>
              </w:rPr>
              <w:t xml:space="preserve"> tipas - automatizuotas </w:t>
            </w:r>
            <w:proofErr w:type="spellStart"/>
            <w:r w:rsidR="006E606F" w:rsidRPr="0013192E">
              <w:rPr>
                <w:sz w:val="22"/>
                <w:szCs w:val="22"/>
              </w:rPr>
              <w:t>radiofarmacinių</w:t>
            </w:r>
            <w:proofErr w:type="spellEnd"/>
            <w:r w:rsidR="006E606F" w:rsidRPr="0013192E">
              <w:rPr>
                <w:sz w:val="22"/>
                <w:szCs w:val="22"/>
              </w:rPr>
              <w:t xml:space="preserve"> preparatų </w:t>
            </w:r>
            <w:proofErr w:type="spellStart"/>
            <w:r w:rsidR="006E606F" w:rsidRPr="0013192E">
              <w:rPr>
                <w:sz w:val="22"/>
                <w:szCs w:val="22"/>
              </w:rPr>
              <w:t>injekavimas</w:t>
            </w:r>
            <w:proofErr w:type="spellEnd"/>
            <w:r w:rsidR="006E606F" w:rsidRPr="0013192E">
              <w:rPr>
                <w:sz w:val="22"/>
                <w:szCs w:val="22"/>
              </w:rPr>
              <w:t xml:space="preserve">, galimybė </w:t>
            </w:r>
            <w:proofErr w:type="spellStart"/>
            <w:r w:rsidR="006E606F" w:rsidRPr="0013192E">
              <w:rPr>
                <w:sz w:val="22"/>
                <w:szCs w:val="22"/>
              </w:rPr>
              <w:t>injekuoti</w:t>
            </w:r>
            <w:proofErr w:type="spellEnd"/>
            <w:r w:rsidR="006E606F" w:rsidRPr="0013192E">
              <w:rPr>
                <w:sz w:val="22"/>
                <w:szCs w:val="22"/>
              </w:rPr>
              <w:t xml:space="preserve"> ≥10 ml tūrį,</w:t>
            </w:r>
          </w:p>
        </w:tc>
        <w:tc>
          <w:tcPr>
            <w:tcW w:w="2981" w:type="dxa"/>
            <w:noWrap/>
          </w:tcPr>
          <w:p w14:paraId="5CA8B9C2" w14:textId="77777777" w:rsidR="006E606F" w:rsidRPr="0013192E" w:rsidRDefault="006E606F" w:rsidP="006E606F">
            <w:pPr>
              <w:rPr>
                <w:color w:val="000000" w:themeColor="text1"/>
                <w:sz w:val="22"/>
                <w:szCs w:val="22"/>
                <w:highlight w:val="yellow"/>
              </w:rPr>
            </w:pPr>
          </w:p>
        </w:tc>
      </w:tr>
      <w:tr w:rsidR="006E606F" w:rsidRPr="0013192E" w14:paraId="6C892DBB" w14:textId="77777777" w:rsidTr="002A6CCD">
        <w:tc>
          <w:tcPr>
            <w:tcW w:w="702" w:type="dxa"/>
            <w:vMerge/>
            <w:noWrap/>
          </w:tcPr>
          <w:p w14:paraId="2EF6F4BE" w14:textId="77777777" w:rsidR="006E606F" w:rsidRPr="0013192E" w:rsidRDefault="006E606F" w:rsidP="006E606F">
            <w:pPr>
              <w:jc w:val="center"/>
              <w:rPr>
                <w:sz w:val="22"/>
                <w:szCs w:val="22"/>
              </w:rPr>
            </w:pPr>
          </w:p>
        </w:tc>
        <w:tc>
          <w:tcPr>
            <w:tcW w:w="2837" w:type="dxa"/>
            <w:vMerge/>
            <w:noWrap/>
          </w:tcPr>
          <w:p w14:paraId="5317DC30" w14:textId="77777777" w:rsidR="006E606F" w:rsidRPr="0013192E" w:rsidRDefault="006E606F" w:rsidP="0008545F">
            <w:pPr>
              <w:rPr>
                <w:sz w:val="22"/>
                <w:szCs w:val="22"/>
              </w:rPr>
            </w:pPr>
          </w:p>
        </w:tc>
        <w:tc>
          <w:tcPr>
            <w:tcW w:w="3686" w:type="dxa"/>
            <w:noWrap/>
          </w:tcPr>
          <w:p w14:paraId="5566FBFF" w14:textId="4A3B94D9" w:rsidR="006E606F" w:rsidRPr="0013192E" w:rsidRDefault="00173032" w:rsidP="0008545F">
            <w:pPr>
              <w:rPr>
                <w:sz w:val="22"/>
                <w:szCs w:val="22"/>
              </w:rPr>
            </w:pPr>
            <w:r w:rsidRPr="0013192E">
              <w:rPr>
                <w:sz w:val="22"/>
                <w:szCs w:val="22"/>
              </w:rPr>
              <w:t>9</w:t>
            </w:r>
            <w:r w:rsidR="006E606F" w:rsidRPr="0013192E">
              <w:rPr>
                <w:sz w:val="22"/>
                <w:szCs w:val="22"/>
              </w:rPr>
              <w:t>.</w:t>
            </w:r>
            <w:r w:rsidR="00B02D09" w:rsidRPr="0013192E">
              <w:rPr>
                <w:sz w:val="22"/>
                <w:szCs w:val="22"/>
              </w:rPr>
              <w:t>2</w:t>
            </w:r>
            <w:r w:rsidR="006E606F" w:rsidRPr="0013192E">
              <w:rPr>
                <w:sz w:val="22"/>
                <w:szCs w:val="22"/>
              </w:rPr>
              <w:t xml:space="preserve">.Dozės galia prie </w:t>
            </w:r>
            <w:proofErr w:type="spellStart"/>
            <w:r w:rsidR="006E606F" w:rsidRPr="0013192E">
              <w:rPr>
                <w:sz w:val="22"/>
                <w:szCs w:val="22"/>
              </w:rPr>
              <w:t>injekavimo</w:t>
            </w:r>
            <w:proofErr w:type="spellEnd"/>
            <w:r w:rsidR="006E606F" w:rsidRPr="0013192E">
              <w:rPr>
                <w:sz w:val="22"/>
                <w:szCs w:val="22"/>
              </w:rPr>
              <w:t xml:space="preserve"> prietaiso su</w:t>
            </w:r>
            <w:r w:rsidR="00AC0A1B" w:rsidRPr="0013192E">
              <w:rPr>
                <w:sz w:val="22"/>
                <w:szCs w:val="22"/>
              </w:rPr>
              <w:t xml:space="preserve"> viduje esančiu</w:t>
            </w:r>
            <w:r w:rsidR="006E606F" w:rsidRPr="0013192E">
              <w:rPr>
                <w:sz w:val="22"/>
                <w:szCs w:val="22"/>
              </w:rPr>
              <w:t xml:space="preserve"> </w:t>
            </w:r>
            <w:proofErr w:type="spellStart"/>
            <w:r w:rsidR="006E606F" w:rsidRPr="0013192E">
              <w:rPr>
                <w:sz w:val="22"/>
                <w:szCs w:val="22"/>
              </w:rPr>
              <w:t>radiofarmaciniu</w:t>
            </w:r>
            <w:proofErr w:type="spellEnd"/>
            <w:r w:rsidR="006E606F" w:rsidRPr="0013192E">
              <w:rPr>
                <w:sz w:val="22"/>
                <w:szCs w:val="22"/>
              </w:rPr>
              <w:t xml:space="preserve"> preparatu (su ≥20 </w:t>
            </w:r>
            <w:proofErr w:type="spellStart"/>
            <w:r w:rsidR="006E606F" w:rsidRPr="0013192E">
              <w:rPr>
                <w:sz w:val="22"/>
                <w:szCs w:val="22"/>
              </w:rPr>
              <w:t>GBq</w:t>
            </w:r>
            <w:proofErr w:type="spellEnd"/>
            <w:r w:rsidR="006E606F" w:rsidRPr="0013192E">
              <w:rPr>
                <w:sz w:val="22"/>
                <w:szCs w:val="22"/>
              </w:rPr>
              <w:t xml:space="preserve">) ≤ 20 </w:t>
            </w:r>
            <w:proofErr w:type="spellStart"/>
            <w:r w:rsidR="006E606F" w:rsidRPr="0013192E">
              <w:rPr>
                <w:sz w:val="22"/>
                <w:szCs w:val="22"/>
              </w:rPr>
              <w:t>mikroSv</w:t>
            </w:r>
            <w:proofErr w:type="spellEnd"/>
            <w:r w:rsidR="006E606F" w:rsidRPr="0013192E">
              <w:rPr>
                <w:sz w:val="22"/>
                <w:szCs w:val="22"/>
              </w:rPr>
              <w:t>/</w:t>
            </w:r>
            <w:proofErr w:type="spellStart"/>
            <w:r w:rsidR="006E606F" w:rsidRPr="0013192E">
              <w:rPr>
                <w:sz w:val="22"/>
                <w:szCs w:val="22"/>
              </w:rPr>
              <w:t>val</w:t>
            </w:r>
            <w:proofErr w:type="spellEnd"/>
            <w:r w:rsidR="006E606F" w:rsidRPr="0013192E">
              <w:rPr>
                <w:sz w:val="22"/>
                <w:szCs w:val="22"/>
              </w:rPr>
              <w:t xml:space="preserve"> 10 cm atstumu nuo bet kurio </w:t>
            </w:r>
            <w:proofErr w:type="spellStart"/>
            <w:r w:rsidR="006E606F" w:rsidRPr="0013192E">
              <w:rPr>
                <w:sz w:val="22"/>
                <w:szCs w:val="22"/>
              </w:rPr>
              <w:t>injektoriaus</w:t>
            </w:r>
            <w:proofErr w:type="spellEnd"/>
            <w:r w:rsidR="006E606F" w:rsidRPr="0013192E">
              <w:rPr>
                <w:sz w:val="22"/>
                <w:szCs w:val="22"/>
              </w:rPr>
              <w:t xml:space="preserve"> paviršiaus taško,</w:t>
            </w:r>
          </w:p>
        </w:tc>
        <w:tc>
          <w:tcPr>
            <w:tcW w:w="2981" w:type="dxa"/>
            <w:noWrap/>
          </w:tcPr>
          <w:p w14:paraId="6ADE4851" w14:textId="77777777" w:rsidR="006E606F" w:rsidRPr="0013192E" w:rsidRDefault="006E606F" w:rsidP="006E606F">
            <w:pPr>
              <w:rPr>
                <w:color w:val="000000" w:themeColor="text1"/>
                <w:sz w:val="22"/>
                <w:szCs w:val="22"/>
                <w:highlight w:val="yellow"/>
              </w:rPr>
            </w:pPr>
          </w:p>
        </w:tc>
      </w:tr>
      <w:tr w:rsidR="006E606F" w:rsidRPr="0013192E" w14:paraId="20593DAA" w14:textId="77777777" w:rsidTr="002A6CCD">
        <w:tc>
          <w:tcPr>
            <w:tcW w:w="702" w:type="dxa"/>
            <w:vMerge/>
            <w:noWrap/>
          </w:tcPr>
          <w:p w14:paraId="65AC44C2" w14:textId="77777777" w:rsidR="006E606F" w:rsidRPr="0013192E" w:rsidRDefault="006E606F" w:rsidP="006E606F">
            <w:pPr>
              <w:jc w:val="center"/>
              <w:rPr>
                <w:sz w:val="22"/>
                <w:szCs w:val="22"/>
              </w:rPr>
            </w:pPr>
          </w:p>
        </w:tc>
        <w:tc>
          <w:tcPr>
            <w:tcW w:w="2837" w:type="dxa"/>
            <w:vMerge/>
            <w:noWrap/>
          </w:tcPr>
          <w:p w14:paraId="1CD6C0FD" w14:textId="77777777" w:rsidR="006E606F" w:rsidRPr="0013192E" w:rsidRDefault="006E606F" w:rsidP="0008545F">
            <w:pPr>
              <w:rPr>
                <w:sz w:val="22"/>
                <w:szCs w:val="22"/>
              </w:rPr>
            </w:pPr>
          </w:p>
        </w:tc>
        <w:tc>
          <w:tcPr>
            <w:tcW w:w="3686" w:type="dxa"/>
            <w:noWrap/>
          </w:tcPr>
          <w:p w14:paraId="75B65CB5" w14:textId="682DCBD1" w:rsidR="006E606F" w:rsidRPr="0013192E" w:rsidRDefault="00173032" w:rsidP="0008545F">
            <w:pPr>
              <w:rPr>
                <w:sz w:val="22"/>
                <w:szCs w:val="22"/>
              </w:rPr>
            </w:pPr>
            <w:r w:rsidRPr="0013192E">
              <w:rPr>
                <w:sz w:val="22"/>
                <w:szCs w:val="22"/>
              </w:rPr>
              <w:t>9</w:t>
            </w:r>
            <w:r w:rsidR="006E606F" w:rsidRPr="0013192E">
              <w:rPr>
                <w:sz w:val="22"/>
                <w:szCs w:val="22"/>
              </w:rPr>
              <w:t>.</w:t>
            </w:r>
            <w:r w:rsidR="00B02D09" w:rsidRPr="0013192E">
              <w:rPr>
                <w:sz w:val="22"/>
                <w:szCs w:val="22"/>
              </w:rPr>
              <w:t>3</w:t>
            </w:r>
            <w:r w:rsidR="006E606F" w:rsidRPr="0013192E">
              <w:rPr>
                <w:sz w:val="22"/>
                <w:szCs w:val="22"/>
              </w:rPr>
              <w:t>. Prietaisas turi būti motorizuotas,</w:t>
            </w:r>
          </w:p>
        </w:tc>
        <w:tc>
          <w:tcPr>
            <w:tcW w:w="2981" w:type="dxa"/>
            <w:noWrap/>
          </w:tcPr>
          <w:p w14:paraId="700F91CC" w14:textId="77777777" w:rsidR="006E606F" w:rsidRPr="0013192E" w:rsidRDefault="006E606F" w:rsidP="006E606F">
            <w:pPr>
              <w:rPr>
                <w:color w:val="000000" w:themeColor="text1"/>
                <w:sz w:val="22"/>
                <w:szCs w:val="22"/>
                <w:highlight w:val="yellow"/>
              </w:rPr>
            </w:pPr>
          </w:p>
        </w:tc>
      </w:tr>
      <w:tr w:rsidR="006E606F" w:rsidRPr="0013192E" w14:paraId="117C71F5" w14:textId="77777777" w:rsidTr="002A6CCD">
        <w:tc>
          <w:tcPr>
            <w:tcW w:w="702" w:type="dxa"/>
            <w:vMerge/>
            <w:noWrap/>
          </w:tcPr>
          <w:p w14:paraId="23FF9F7A" w14:textId="77777777" w:rsidR="006E606F" w:rsidRPr="0013192E" w:rsidRDefault="006E606F" w:rsidP="006E606F">
            <w:pPr>
              <w:jc w:val="center"/>
              <w:rPr>
                <w:sz w:val="22"/>
                <w:szCs w:val="22"/>
              </w:rPr>
            </w:pPr>
          </w:p>
        </w:tc>
        <w:tc>
          <w:tcPr>
            <w:tcW w:w="2837" w:type="dxa"/>
            <w:vMerge/>
            <w:noWrap/>
          </w:tcPr>
          <w:p w14:paraId="2095C35E" w14:textId="77777777" w:rsidR="006E606F" w:rsidRPr="0013192E" w:rsidRDefault="006E606F" w:rsidP="0008545F">
            <w:pPr>
              <w:rPr>
                <w:sz w:val="22"/>
                <w:szCs w:val="22"/>
              </w:rPr>
            </w:pPr>
          </w:p>
        </w:tc>
        <w:tc>
          <w:tcPr>
            <w:tcW w:w="3686" w:type="dxa"/>
            <w:noWrap/>
          </w:tcPr>
          <w:p w14:paraId="2C74C1E5" w14:textId="0D7A727F" w:rsidR="006E606F" w:rsidRPr="0013192E" w:rsidRDefault="00173032" w:rsidP="0008545F">
            <w:pPr>
              <w:rPr>
                <w:sz w:val="22"/>
                <w:szCs w:val="22"/>
              </w:rPr>
            </w:pPr>
            <w:r w:rsidRPr="0013192E">
              <w:rPr>
                <w:sz w:val="22"/>
                <w:szCs w:val="22"/>
              </w:rPr>
              <w:t>9</w:t>
            </w:r>
            <w:r w:rsidR="006E606F" w:rsidRPr="0013192E">
              <w:rPr>
                <w:sz w:val="22"/>
                <w:szCs w:val="22"/>
              </w:rPr>
              <w:t>.</w:t>
            </w:r>
            <w:r w:rsidR="00B02D09" w:rsidRPr="0013192E">
              <w:rPr>
                <w:sz w:val="22"/>
                <w:szCs w:val="22"/>
              </w:rPr>
              <w:t>4</w:t>
            </w:r>
            <w:r w:rsidR="006E606F" w:rsidRPr="0013192E">
              <w:rPr>
                <w:sz w:val="22"/>
                <w:szCs w:val="22"/>
              </w:rPr>
              <w:t xml:space="preserve">. Prietaisas turi būti tinkamas </w:t>
            </w:r>
            <w:r w:rsidR="0068074D" w:rsidRPr="0013192E">
              <w:rPr>
                <w:sz w:val="22"/>
                <w:szCs w:val="22"/>
              </w:rPr>
              <w:t>naudoti</w:t>
            </w:r>
            <w:r w:rsidR="006E606F" w:rsidRPr="0013192E">
              <w:rPr>
                <w:sz w:val="22"/>
                <w:szCs w:val="22"/>
              </w:rPr>
              <w:t xml:space="preserve"> </w:t>
            </w:r>
            <w:r w:rsidR="00B20C7C" w:rsidRPr="0013192E">
              <w:rPr>
                <w:sz w:val="22"/>
                <w:szCs w:val="22"/>
              </w:rPr>
              <w:t xml:space="preserve">su </w:t>
            </w:r>
            <w:proofErr w:type="spellStart"/>
            <w:r w:rsidR="00B20C7C" w:rsidRPr="0013192E">
              <w:rPr>
                <w:sz w:val="22"/>
                <w:szCs w:val="22"/>
              </w:rPr>
              <w:t>radiofarmaciniais</w:t>
            </w:r>
            <w:proofErr w:type="spellEnd"/>
            <w:r w:rsidR="00B20C7C" w:rsidRPr="0013192E">
              <w:rPr>
                <w:sz w:val="22"/>
                <w:szCs w:val="22"/>
              </w:rPr>
              <w:t xml:space="preserve"> preparatais, kuriuose naudojami diagnostikai skirti pozitronų spinduoliai, taip pat gydymui skirti beta ir mišrūs spinduoliai.</w:t>
            </w:r>
          </w:p>
        </w:tc>
        <w:tc>
          <w:tcPr>
            <w:tcW w:w="2981" w:type="dxa"/>
            <w:noWrap/>
          </w:tcPr>
          <w:p w14:paraId="163F3261" w14:textId="77777777" w:rsidR="006E606F" w:rsidRPr="0013192E" w:rsidRDefault="006E606F" w:rsidP="006E606F">
            <w:pPr>
              <w:rPr>
                <w:color w:val="000000" w:themeColor="text1"/>
                <w:sz w:val="22"/>
                <w:szCs w:val="22"/>
                <w:highlight w:val="yellow"/>
              </w:rPr>
            </w:pPr>
          </w:p>
        </w:tc>
      </w:tr>
      <w:tr w:rsidR="006E606F" w:rsidRPr="0013192E" w14:paraId="3C4CABE4" w14:textId="77777777" w:rsidTr="002A6CCD">
        <w:tc>
          <w:tcPr>
            <w:tcW w:w="702" w:type="dxa"/>
            <w:noWrap/>
          </w:tcPr>
          <w:p w14:paraId="737D94E2" w14:textId="2B146EFF" w:rsidR="006E606F" w:rsidRPr="0013192E" w:rsidRDefault="00DD47BA" w:rsidP="006E606F">
            <w:pPr>
              <w:jc w:val="center"/>
              <w:rPr>
                <w:sz w:val="22"/>
                <w:szCs w:val="22"/>
              </w:rPr>
            </w:pPr>
            <w:r w:rsidRPr="0013192E">
              <w:rPr>
                <w:sz w:val="22"/>
                <w:szCs w:val="22"/>
              </w:rPr>
              <w:t>10</w:t>
            </w:r>
            <w:r w:rsidR="006E606F" w:rsidRPr="0013192E">
              <w:rPr>
                <w:sz w:val="22"/>
                <w:szCs w:val="22"/>
              </w:rPr>
              <w:t>.</w:t>
            </w:r>
          </w:p>
        </w:tc>
        <w:tc>
          <w:tcPr>
            <w:tcW w:w="2837" w:type="dxa"/>
            <w:noWrap/>
          </w:tcPr>
          <w:p w14:paraId="33C58EAC" w14:textId="77777777" w:rsidR="006E606F" w:rsidRPr="0013192E" w:rsidRDefault="006E606F" w:rsidP="0008545F">
            <w:pPr>
              <w:rPr>
                <w:sz w:val="22"/>
                <w:szCs w:val="22"/>
              </w:rPr>
            </w:pPr>
            <w:r w:rsidRPr="0013192E">
              <w:rPr>
                <w:sz w:val="22"/>
                <w:szCs w:val="22"/>
              </w:rPr>
              <w:t>Įrangos žymėjimas CE ženklu</w:t>
            </w:r>
          </w:p>
        </w:tc>
        <w:tc>
          <w:tcPr>
            <w:tcW w:w="3686" w:type="dxa"/>
            <w:noWrap/>
          </w:tcPr>
          <w:p w14:paraId="3CFF3DF7" w14:textId="77777777" w:rsidR="006E606F" w:rsidRPr="0013192E" w:rsidRDefault="006E606F" w:rsidP="0008545F">
            <w:pPr>
              <w:rPr>
                <w:sz w:val="22"/>
                <w:szCs w:val="22"/>
              </w:rPr>
            </w:pPr>
            <w:r w:rsidRPr="0013192E">
              <w:rPr>
                <w:sz w:val="22"/>
                <w:szCs w:val="22"/>
              </w:rPr>
              <w:t>Būtinas (</w:t>
            </w:r>
            <w:r w:rsidRPr="0013192E">
              <w:rPr>
                <w:b/>
                <w:i/>
                <w:sz w:val="22"/>
                <w:szCs w:val="22"/>
              </w:rPr>
              <w:t>kartu su pasiūlymu konkursui privaloma pateikti galiojančių dokumentų, liudijančių siūlomos PET/KT įrangos žymėjimą CE ženklu (CE sertifikatų arba EB atitikties deklaracijų), kopijas</w:t>
            </w:r>
            <w:r w:rsidRPr="0013192E">
              <w:rPr>
                <w:sz w:val="22"/>
                <w:szCs w:val="22"/>
              </w:rPr>
              <w:t>)</w:t>
            </w:r>
          </w:p>
        </w:tc>
        <w:tc>
          <w:tcPr>
            <w:tcW w:w="2981" w:type="dxa"/>
            <w:noWrap/>
          </w:tcPr>
          <w:p w14:paraId="26F912A3" w14:textId="14F33862" w:rsidR="006E606F" w:rsidRPr="0013192E" w:rsidRDefault="006E606F" w:rsidP="006E606F">
            <w:pPr>
              <w:rPr>
                <w:color w:val="000000" w:themeColor="text1"/>
                <w:sz w:val="22"/>
                <w:szCs w:val="22"/>
              </w:rPr>
            </w:pPr>
          </w:p>
        </w:tc>
      </w:tr>
      <w:tr w:rsidR="0063330D" w:rsidRPr="0013192E" w14:paraId="23D2A4B3" w14:textId="77777777" w:rsidTr="002A6CCD">
        <w:tc>
          <w:tcPr>
            <w:tcW w:w="702" w:type="dxa"/>
            <w:noWrap/>
          </w:tcPr>
          <w:p w14:paraId="5139C70F" w14:textId="772FE64A" w:rsidR="0063330D" w:rsidRPr="0013192E" w:rsidRDefault="00553ABC" w:rsidP="006E606F">
            <w:pPr>
              <w:jc w:val="center"/>
              <w:rPr>
                <w:sz w:val="22"/>
                <w:szCs w:val="22"/>
              </w:rPr>
            </w:pPr>
            <w:r w:rsidRPr="0013192E">
              <w:rPr>
                <w:sz w:val="22"/>
                <w:szCs w:val="22"/>
              </w:rPr>
              <w:t>11.</w:t>
            </w:r>
          </w:p>
        </w:tc>
        <w:tc>
          <w:tcPr>
            <w:tcW w:w="2837" w:type="dxa"/>
            <w:noWrap/>
          </w:tcPr>
          <w:p w14:paraId="309665A3" w14:textId="61CD3695" w:rsidR="0063330D" w:rsidRPr="0013192E" w:rsidRDefault="00904C38" w:rsidP="0008545F">
            <w:pPr>
              <w:rPr>
                <w:sz w:val="22"/>
                <w:szCs w:val="22"/>
              </w:rPr>
            </w:pPr>
            <w:r w:rsidRPr="0013192E">
              <w:rPr>
                <w:sz w:val="22"/>
                <w:szCs w:val="22"/>
              </w:rPr>
              <w:t>Pacientų duomenų saugos reikalavimai.</w:t>
            </w:r>
          </w:p>
        </w:tc>
        <w:tc>
          <w:tcPr>
            <w:tcW w:w="3686" w:type="dxa"/>
            <w:noWrap/>
          </w:tcPr>
          <w:p w14:paraId="14C5FA3B" w14:textId="2E67F966" w:rsidR="0063330D" w:rsidRPr="0013192E" w:rsidRDefault="0091322F" w:rsidP="0008545F">
            <w:pPr>
              <w:pStyle w:val="BodyA"/>
              <w:rPr>
                <w:rFonts w:cs="Times New Roman"/>
                <w:color w:val="auto"/>
                <w:sz w:val="22"/>
                <w:szCs w:val="22"/>
                <w:lang w:val="lt-LT"/>
              </w:rPr>
            </w:pPr>
            <w:r w:rsidRPr="0013192E">
              <w:rPr>
                <w:rFonts w:cs="Times New Roman"/>
                <w:color w:val="auto"/>
                <w:sz w:val="22"/>
                <w:szCs w:val="22"/>
                <w:lang w:val="lt-LT"/>
              </w:rPr>
              <w:t xml:space="preserve">Siūlomoje </w:t>
            </w:r>
            <w:r w:rsidR="001E5639" w:rsidRPr="0013192E">
              <w:rPr>
                <w:rFonts w:cs="Times New Roman"/>
                <w:color w:val="auto"/>
                <w:sz w:val="22"/>
                <w:szCs w:val="22"/>
                <w:lang w:val="lt-LT"/>
              </w:rPr>
              <w:t>PET/KT sistemoje ir su ja susijusioje programinėje įrangoje tvarkomi pacientų asmens duomenys nebūtų perduodami, saugomi ar kitaip tvarkomi už Europos Sąjungos ir Europos ekonominės erdvės ribų</w:t>
            </w:r>
            <w:r w:rsidR="00B3497D" w:rsidRPr="0013192E">
              <w:rPr>
                <w:rFonts w:cs="Times New Roman"/>
                <w:color w:val="auto"/>
                <w:sz w:val="22"/>
                <w:szCs w:val="22"/>
                <w:lang w:val="lt-LT"/>
              </w:rPr>
              <w:t>.</w:t>
            </w:r>
          </w:p>
        </w:tc>
        <w:tc>
          <w:tcPr>
            <w:tcW w:w="2981" w:type="dxa"/>
            <w:noWrap/>
          </w:tcPr>
          <w:p w14:paraId="0A1D5F03" w14:textId="77777777" w:rsidR="0063330D" w:rsidRPr="0013192E" w:rsidRDefault="0063330D" w:rsidP="006E606F">
            <w:pPr>
              <w:rPr>
                <w:sz w:val="22"/>
                <w:szCs w:val="22"/>
              </w:rPr>
            </w:pPr>
          </w:p>
        </w:tc>
      </w:tr>
      <w:tr w:rsidR="006E606F" w:rsidRPr="0013192E" w14:paraId="7962255E" w14:textId="77777777" w:rsidTr="002A6CCD">
        <w:tc>
          <w:tcPr>
            <w:tcW w:w="702" w:type="dxa"/>
            <w:noWrap/>
          </w:tcPr>
          <w:p w14:paraId="646B17E7" w14:textId="122E0889" w:rsidR="006E606F" w:rsidRPr="0013192E" w:rsidRDefault="006E606F" w:rsidP="006E606F">
            <w:pPr>
              <w:jc w:val="center"/>
              <w:rPr>
                <w:sz w:val="22"/>
                <w:szCs w:val="22"/>
              </w:rPr>
            </w:pPr>
            <w:r w:rsidRPr="0013192E">
              <w:rPr>
                <w:sz w:val="22"/>
                <w:szCs w:val="22"/>
              </w:rPr>
              <w:t>1</w:t>
            </w:r>
            <w:r w:rsidR="00553ABC" w:rsidRPr="0013192E">
              <w:rPr>
                <w:sz w:val="22"/>
                <w:szCs w:val="22"/>
              </w:rPr>
              <w:t>2</w:t>
            </w:r>
            <w:r w:rsidRPr="0013192E">
              <w:rPr>
                <w:sz w:val="22"/>
                <w:szCs w:val="22"/>
              </w:rPr>
              <w:t>.</w:t>
            </w:r>
          </w:p>
        </w:tc>
        <w:tc>
          <w:tcPr>
            <w:tcW w:w="2837" w:type="dxa"/>
            <w:noWrap/>
          </w:tcPr>
          <w:p w14:paraId="7B80DD18" w14:textId="77777777" w:rsidR="006E606F" w:rsidRPr="0013192E" w:rsidRDefault="006E606F" w:rsidP="0008545F">
            <w:pPr>
              <w:rPr>
                <w:sz w:val="22"/>
                <w:szCs w:val="22"/>
              </w:rPr>
            </w:pPr>
            <w:r w:rsidRPr="0013192E">
              <w:rPr>
                <w:sz w:val="22"/>
                <w:szCs w:val="22"/>
              </w:rPr>
              <w:t xml:space="preserve">Siūlomos įrangos pristatymas, iškrovimas, instaliavimas, montavimas, įskaitant projekto radiacinei saugai paruošimą bei jo ekspertizę ir paruošimas eksploatacijai pagal Lietuvos higienos normų HN 31:2021 „Radiacinės saugos reikalavimai medicininėje </w:t>
            </w:r>
            <w:proofErr w:type="spellStart"/>
            <w:r w:rsidRPr="0013192E">
              <w:rPr>
                <w:sz w:val="22"/>
                <w:szCs w:val="22"/>
              </w:rPr>
              <w:t>rentgenodiagnostikoje</w:t>
            </w:r>
            <w:proofErr w:type="spellEnd"/>
            <w:r w:rsidRPr="0013192E">
              <w:rPr>
                <w:sz w:val="22"/>
                <w:szCs w:val="22"/>
              </w:rPr>
              <w:t>“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686" w:type="dxa"/>
            <w:noWrap/>
          </w:tcPr>
          <w:p w14:paraId="19AEDC4E" w14:textId="77777777" w:rsidR="006E606F" w:rsidRPr="0013192E" w:rsidRDefault="006E606F" w:rsidP="0008545F">
            <w:pPr>
              <w:pStyle w:val="BodyA"/>
              <w:rPr>
                <w:rFonts w:cs="Times New Roman"/>
                <w:color w:val="auto"/>
                <w:sz w:val="22"/>
                <w:szCs w:val="22"/>
                <w:lang w:val="lt-LT"/>
              </w:rPr>
            </w:pPr>
            <w:r w:rsidRPr="0013192E">
              <w:rPr>
                <w:rFonts w:cs="Times New Roman"/>
                <w:color w:val="auto"/>
                <w:sz w:val="22"/>
                <w:szCs w:val="22"/>
                <w:lang w:val="lt-LT"/>
              </w:rPr>
              <w:t xml:space="preserve">Būtina, įskaičiuota į galutinę pasiūlymo kainą </w:t>
            </w:r>
            <w:r w:rsidRPr="0013192E">
              <w:rPr>
                <w:rFonts w:cs="Times New Roman"/>
                <w:b/>
                <w:color w:val="auto"/>
                <w:sz w:val="22"/>
                <w:szCs w:val="22"/>
                <w:lang w:val="lt-LT"/>
              </w:rPr>
              <w:t>(</w:t>
            </w:r>
            <w:r w:rsidRPr="0013192E">
              <w:rPr>
                <w:rFonts w:cs="Times New Roman"/>
                <w:b/>
                <w:i/>
                <w:color w:val="auto"/>
                <w:sz w:val="22"/>
                <w:szCs w:val="22"/>
                <w:lang w:val="lt-LT"/>
              </w:rPr>
              <w:t xml:space="preserve">būtinas tiekėjo patvirtinimas, kad siūlomos įrangos pristatymo, iškrovimo, instaliavimo, montavimo, įskaitant projekto radiacinei saugai paruošimą bei jo ekspertizę ir paruošimo eksploatacijai pagal Lietuvos higienos normų HN 31:2021 „Radiacinės saugos reikalavimai medicininėje </w:t>
            </w:r>
            <w:proofErr w:type="spellStart"/>
            <w:r w:rsidRPr="0013192E">
              <w:rPr>
                <w:rFonts w:cs="Times New Roman"/>
                <w:b/>
                <w:i/>
                <w:color w:val="auto"/>
                <w:sz w:val="22"/>
                <w:szCs w:val="22"/>
                <w:lang w:val="lt-LT"/>
              </w:rPr>
              <w:t>rentgenodiagnostikoje</w:t>
            </w:r>
            <w:proofErr w:type="spellEnd"/>
            <w:r w:rsidRPr="0013192E">
              <w:rPr>
                <w:rFonts w:cs="Times New Roman"/>
                <w:b/>
                <w:i/>
                <w:color w:val="auto"/>
                <w:sz w:val="22"/>
                <w:szCs w:val="22"/>
                <w:lang w:val="lt-LT"/>
              </w:rPr>
              <w:t>“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13192E">
              <w:rPr>
                <w:rFonts w:cs="Times New Roman"/>
                <w:b/>
                <w:color w:val="auto"/>
                <w:sz w:val="22"/>
                <w:szCs w:val="22"/>
                <w:lang w:val="lt-LT"/>
              </w:rPr>
              <w:t>).</w:t>
            </w:r>
          </w:p>
        </w:tc>
        <w:tc>
          <w:tcPr>
            <w:tcW w:w="2981" w:type="dxa"/>
            <w:noWrap/>
          </w:tcPr>
          <w:p w14:paraId="6446561B" w14:textId="51C6CCC2" w:rsidR="006E606F" w:rsidRPr="0013192E" w:rsidRDefault="006E606F" w:rsidP="006E606F">
            <w:pPr>
              <w:rPr>
                <w:sz w:val="22"/>
                <w:szCs w:val="22"/>
              </w:rPr>
            </w:pPr>
          </w:p>
        </w:tc>
      </w:tr>
      <w:tr w:rsidR="006E606F" w:rsidRPr="0013192E" w14:paraId="4C748076" w14:textId="77777777" w:rsidTr="002A6CCD">
        <w:tc>
          <w:tcPr>
            <w:tcW w:w="702" w:type="dxa"/>
            <w:noWrap/>
          </w:tcPr>
          <w:p w14:paraId="45408601" w14:textId="1570816A" w:rsidR="006E606F" w:rsidRPr="0013192E" w:rsidRDefault="00D87AF1" w:rsidP="006E606F">
            <w:pPr>
              <w:jc w:val="center"/>
              <w:rPr>
                <w:sz w:val="22"/>
                <w:szCs w:val="22"/>
              </w:rPr>
            </w:pPr>
            <w:r w:rsidRPr="0013192E">
              <w:rPr>
                <w:sz w:val="22"/>
                <w:szCs w:val="22"/>
              </w:rPr>
              <w:lastRenderedPageBreak/>
              <w:t>13</w:t>
            </w:r>
            <w:r w:rsidR="006E606F" w:rsidRPr="0013192E">
              <w:rPr>
                <w:sz w:val="22"/>
                <w:szCs w:val="22"/>
              </w:rPr>
              <w:t>.</w:t>
            </w:r>
          </w:p>
        </w:tc>
        <w:tc>
          <w:tcPr>
            <w:tcW w:w="2837" w:type="dxa"/>
            <w:noWrap/>
          </w:tcPr>
          <w:p w14:paraId="57619BC5" w14:textId="77777777" w:rsidR="006E606F" w:rsidRPr="0013192E" w:rsidRDefault="006E606F" w:rsidP="0008545F">
            <w:pPr>
              <w:rPr>
                <w:sz w:val="22"/>
                <w:szCs w:val="22"/>
              </w:rPr>
            </w:pPr>
            <w:r w:rsidRPr="0013192E">
              <w:rPr>
                <w:sz w:val="22"/>
                <w:szCs w:val="22"/>
              </w:rPr>
              <w:t>Kartu su įranga pateikiama dokumentacija</w:t>
            </w:r>
          </w:p>
        </w:tc>
        <w:tc>
          <w:tcPr>
            <w:tcW w:w="3686" w:type="dxa"/>
            <w:noWrap/>
          </w:tcPr>
          <w:p w14:paraId="56A1B260" w14:textId="77777777" w:rsidR="006E606F" w:rsidRPr="0013192E" w:rsidRDefault="006E606F" w:rsidP="0008545F">
            <w:pPr>
              <w:numPr>
                <w:ilvl w:val="0"/>
                <w:numId w:val="24"/>
              </w:numPr>
              <w:tabs>
                <w:tab w:val="left" w:pos="0"/>
              </w:tabs>
              <w:ind w:left="256" w:right="57" w:hanging="256"/>
              <w:contextualSpacing/>
              <w:rPr>
                <w:sz w:val="22"/>
                <w:szCs w:val="22"/>
                <w:lang w:eastAsia="ar-SA"/>
              </w:rPr>
            </w:pPr>
            <w:r w:rsidRPr="0013192E">
              <w:rPr>
                <w:sz w:val="22"/>
                <w:szCs w:val="22"/>
                <w:lang w:eastAsia="ar-SA"/>
              </w:rPr>
              <w:t>Vartotojo instrukcijos lietuvių ir anglų kalbomis (elektroninės versijos);</w:t>
            </w:r>
          </w:p>
          <w:p w14:paraId="1444F69A" w14:textId="77777777" w:rsidR="006E606F" w:rsidRPr="0013192E" w:rsidRDefault="006E606F" w:rsidP="0008545F">
            <w:pPr>
              <w:numPr>
                <w:ilvl w:val="0"/>
                <w:numId w:val="24"/>
              </w:numPr>
              <w:tabs>
                <w:tab w:val="left" w:pos="0"/>
              </w:tabs>
              <w:ind w:left="256" w:right="57" w:hanging="256"/>
              <w:contextualSpacing/>
              <w:rPr>
                <w:sz w:val="22"/>
                <w:szCs w:val="22"/>
                <w:lang w:eastAsia="ar-SA"/>
              </w:rPr>
            </w:pPr>
            <w:r w:rsidRPr="0013192E">
              <w:rPr>
                <w:sz w:val="22"/>
                <w:szCs w:val="22"/>
                <w:lang w:eastAsia="ar-SA"/>
              </w:rPr>
              <w:t>Serviso dokumentacija lietuvių arba anglų kalba</w:t>
            </w:r>
            <w:r w:rsidRPr="0013192E">
              <w:rPr>
                <w:rFonts w:eastAsia="MS Mincho"/>
                <w:sz w:val="22"/>
                <w:szCs w:val="22"/>
              </w:rPr>
              <w:t xml:space="preserve"> (elektroninė versija):</w:t>
            </w:r>
          </w:p>
          <w:p w14:paraId="34B530BC"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struktūrinė schema ir/arba atskirų blokų funkcijų aprašymas;</w:t>
            </w:r>
          </w:p>
          <w:p w14:paraId="261B7E61"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instaliavimo instrukcijos;</w:t>
            </w:r>
          </w:p>
          <w:p w14:paraId="07CC202A"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funkcionalumo patikrinimo instrukcijos;</w:t>
            </w:r>
          </w:p>
          <w:p w14:paraId="3CFAA554"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aptarnavimo instrukcijos;</w:t>
            </w:r>
          </w:p>
          <w:p w14:paraId="76A55896"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gedimų nustatymo instrukcijos;</w:t>
            </w:r>
          </w:p>
          <w:p w14:paraId="404460DD"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išardymo-surinkimo instrukcijos;</w:t>
            </w:r>
          </w:p>
          <w:p w14:paraId="1A44C731"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atsarginių dalių katalogas;</w:t>
            </w:r>
          </w:p>
          <w:p w14:paraId="5B9A7286"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periodinio techninės būklės tikrinimo instrukcijos;</w:t>
            </w:r>
          </w:p>
          <w:p w14:paraId="4F2862B5" w14:textId="77777777" w:rsidR="006E606F" w:rsidRPr="0013192E" w:rsidRDefault="006E606F" w:rsidP="0008545F">
            <w:pPr>
              <w:numPr>
                <w:ilvl w:val="1"/>
                <w:numId w:val="25"/>
              </w:numPr>
              <w:ind w:right="-108"/>
              <w:contextualSpacing/>
              <w:rPr>
                <w:sz w:val="22"/>
                <w:szCs w:val="22"/>
                <w:lang w:eastAsia="ar-SA"/>
              </w:rPr>
            </w:pPr>
            <w:r w:rsidRPr="0013192E">
              <w:rPr>
                <w:sz w:val="22"/>
                <w:szCs w:val="22"/>
                <w:lang w:eastAsia="ar-SA"/>
              </w:rPr>
              <w:t>derinimo/kalibravimo instrukcijos (</w:t>
            </w:r>
            <w:r w:rsidRPr="0013192E">
              <w:rPr>
                <w:i/>
                <w:sz w:val="22"/>
                <w:szCs w:val="22"/>
                <w:lang w:eastAsia="ar-SA"/>
              </w:rPr>
              <w:t>taikoma, jei šios procedūros yra numatytos siūlomos įrangos gamintojo</w:t>
            </w:r>
            <w:r w:rsidRPr="0013192E">
              <w:rPr>
                <w:sz w:val="22"/>
                <w:szCs w:val="22"/>
                <w:lang w:eastAsia="ar-SA"/>
              </w:rPr>
              <w:t>);\</w:t>
            </w:r>
          </w:p>
          <w:p w14:paraId="5B5FA666" w14:textId="77777777" w:rsidR="006E606F" w:rsidRPr="0013192E" w:rsidRDefault="006E606F" w:rsidP="0008545F">
            <w:pPr>
              <w:numPr>
                <w:ilvl w:val="1"/>
                <w:numId w:val="25"/>
              </w:numPr>
              <w:ind w:right="-108"/>
              <w:contextualSpacing/>
              <w:rPr>
                <w:sz w:val="22"/>
                <w:szCs w:val="22"/>
                <w:lang w:eastAsia="ar-SA"/>
              </w:rPr>
            </w:pPr>
            <w:r w:rsidRPr="0013192E">
              <w:rPr>
                <w:rFonts w:eastAsia="Calibri"/>
                <w:sz w:val="22"/>
                <w:szCs w:val="22"/>
                <w:lang w:eastAsia="ar-SA"/>
              </w:rPr>
              <w:t>programinė įranga, serviso slaptažodžiai bei aparatūriniai „raktai“ b), c), d), e), h) ir i) punktuose nurodytiems darbams atlikti (</w:t>
            </w:r>
            <w:r w:rsidRPr="0013192E">
              <w:rPr>
                <w:rFonts w:eastAsia="Calibri"/>
                <w:i/>
                <w:sz w:val="22"/>
                <w:szCs w:val="22"/>
                <w:lang w:eastAsia="ar-SA"/>
              </w:rPr>
              <w:t>taikoma, jei šios priemonės yra numatytos siūlomos įrangos gamintojo</w:t>
            </w:r>
            <w:r w:rsidRPr="0013192E">
              <w:rPr>
                <w:rFonts w:eastAsia="Calibri"/>
                <w:sz w:val="22"/>
                <w:szCs w:val="22"/>
                <w:lang w:eastAsia="ar-SA"/>
              </w:rPr>
              <w:t>).</w:t>
            </w:r>
          </w:p>
          <w:p w14:paraId="6AD75455" w14:textId="77777777" w:rsidR="006E606F" w:rsidRPr="0013192E" w:rsidRDefault="006E606F" w:rsidP="0008545F">
            <w:pPr>
              <w:ind w:right="-108"/>
              <w:contextualSpacing/>
              <w:rPr>
                <w:i/>
                <w:sz w:val="22"/>
                <w:szCs w:val="22"/>
                <w:u w:val="single"/>
              </w:rPr>
            </w:pPr>
          </w:p>
          <w:p w14:paraId="7F7F7F6D" w14:textId="31DC4888" w:rsidR="006E606F" w:rsidRPr="0013192E" w:rsidRDefault="006E606F" w:rsidP="0008545F">
            <w:pPr>
              <w:ind w:right="-108"/>
              <w:contextualSpacing/>
              <w:rPr>
                <w:sz w:val="22"/>
                <w:szCs w:val="22"/>
                <w:lang w:eastAsia="ar-SA"/>
              </w:rPr>
            </w:pPr>
            <w:r w:rsidRPr="0013192E">
              <w:rPr>
                <w:i/>
                <w:sz w:val="22"/>
                <w:szCs w:val="22"/>
                <w:u w:val="single"/>
              </w:rPr>
              <w:t>Pastaba:</w:t>
            </w:r>
            <w:r w:rsidRPr="0013192E">
              <w:rPr>
                <w:sz w:val="22"/>
                <w:szCs w:val="22"/>
              </w:rPr>
              <w:t xml:space="preserve"> </w:t>
            </w:r>
            <w:r w:rsidRPr="0013192E">
              <w:rPr>
                <w:i/>
                <w:sz w:val="22"/>
                <w:szCs w:val="22"/>
              </w:rPr>
              <w:t xml:space="preserve">Reikalavimas pateikti dokumentų elektronines versijas taikomas vadovaujantis </w:t>
            </w:r>
            <w:r w:rsidRPr="0013192E">
              <w:rPr>
                <w:i/>
                <w:sz w:val="22"/>
                <w:szCs w:val="22"/>
                <w:shd w:val="clear" w:color="auto" w:fill="FFFFFF"/>
              </w:rPr>
              <w:t>Lietuvos Respublikos aplinkos ministro 2022 m. gruodžio 13 d. įsakymu Nr. D1-401 patvirtinto aplinkos apsaugos kriterijų taikymo, vykdant žaliuosius pirkimus, tvarkos aprašo II skyriaus 4.4.4.1 punktu.</w:t>
            </w:r>
          </w:p>
        </w:tc>
        <w:tc>
          <w:tcPr>
            <w:tcW w:w="2981" w:type="dxa"/>
            <w:noWrap/>
          </w:tcPr>
          <w:p w14:paraId="594879C6" w14:textId="737454D0" w:rsidR="006E606F" w:rsidRPr="0013192E" w:rsidRDefault="006E606F" w:rsidP="006E606F">
            <w:pPr>
              <w:rPr>
                <w:sz w:val="22"/>
                <w:szCs w:val="22"/>
              </w:rPr>
            </w:pPr>
          </w:p>
        </w:tc>
      </w:tr>
      <w:tr w:rsidR="006E606F" w:rsidRPr="0013192E" w14:paraId="249C2646" w14:textId="77777777" w:rsidTr="002A6CCD">
        <w:tc>
          <w:tcPr>
            <w:tcW w:w="702" w:type="dxa"/>
            <w:noWrap/>
          </w:tcPr>
          <w:p w14:paraId="2C711F69" w14:textId="3DEBAEB7" w:rsidR="006E606F" w:rsidRPr="0013192E" w:rsidRDefault="00D87AF1" w:rsidP="006E606F">
            <w:pPr>
              <w:jc w:val="center"/>
              <w:rPr>
                <w:sz w:val="22"/>
                <w:szCs w:val="22"/>
              </w:rPr>
            </w:pPr>
            <w:r w:rsidRPr="0013192E">
              <w:rPr>
                <w:sz w:val="22"/>
                <w:szCs w:val="22"/>
              </w:rPr>
              <w:t>14</w:t>
            </w:r>
            <w:r w:rsidR="006E606F" w:rsidRPr="0013192E">
              <w:rPr>
                <w:sz w:val="22"/>
                <w:szCs w:val="22"/>
              </w:rPr>
              <w:t>.</w:t>
            </w:r>
          </w:p>
        </w:tc>
        <w:tc>
          <w:tcPr>
            <w:tcW w:w="2837" w:type="dxa"/>
            <w:noWrap/>
          </w:tcPr>
          <w:p w14:paraId="0ACED23E" w14:textId="77777777" w:rsidR="006E606F" w:rsidRPr="0013192E" w:rsidRDefault="006E606F" w:rsidP="0008545F">
            <w:pPr>
              <w:rPr>
                <w:sz w:val="22"/>
                <w:szCs w:val="22"/>
              </w:rPr>
            </w:pPr>
            <w:r w:rsidRPr="0013192E">
              <w:rPr>
                <w:sz w:val="22"/>
                <w:szCs w:val="22"/>
              </w:rPr>
              <w:t xml:space="preserve">Rentgeno diagnostikos įrangos bei kartu su įranga pateiktų dokumentų atitikimas Lietuvos higienos normose HN 31:2021 „Radiacinės saugos reikalavimai medicininėje </w:t>
            </w:r>
            <w:proofErr w:type="spellStart"/>
            <w:r w:rsidRPr="0013192E">
              <w:rPr>
                <w:sz w:val="22"/>
                <w:szCs w:val="22"/>
              </w:rPr>
              <w:t>rentgenodiagnostikoje</w:t>
            </w:r>
            <w:proofErr w:type="spellEnd"/>
            <w:r w:rsidRPr="0013192E">
              <w:rPr>
                <w:sz w:val="22"/>
                <w:szCs w:val="22"/>
              </w:rPr>
              <w:t>“, HN 77:2015 „Radiacinė sauga branduolinėje medicinoje” ir HN 73:2018 „Pagrindinės radiacinės saugos normos“ nurodytiems reikalavimams</w:t>
            </w:r>
          </w:p>
        </w:tc>
        <w:tc>
          <w:tcPr>
            <w:tcW w:w="3686" w:type="dxa"/>
            <w:noWrap/>
          </w:tcPr>
          <w:p w14:paraId="3B6458DC" w14:textId="7BFF06A3" w:rsidR="006E606F" w:rsidRPr="0013192E" w:rsidRDefault="006E606F" w:rsidP="0008545F">
            <w:pPr>
              <w:tabs>
                <w:tab w:val="left" w:pos="0"/>
              </w:tabs>
              <w:ind w:right="57"/>
              <w:contextualSpacing/>
              <w:rPr>
                <w:sz w:val="22"/>
                <w:szCs w:val="22"/>
                <w:lang w:eastAsia="ar-SA"/>
              </w:rPr>
            </w:pPr>
            <w:r w:rsidRPr="0013192E">
              <w:rPr>
                <w:sz w:val="22"/>
                <w:szCs w:val="22"/>
              </w:rPr>
              <w:t>Būtinas (</w:t>
            </w:r>
            <w:r w:rsidRPr="0013192E">
              <w:rPr>
                <w:b/>
                <w:i/>
                <w:sz w:val="22"/>
                <w:szCs w:val="22"/>
              </w:rPr>
              <w:t xml:space="preserve">būtinas tiekėjo patvirtinimas, kad siūloma rentgeno diagnostikos įranga bei kartu su įranga pateikti dokumentai atitiks Lietuvos higienos normose HN 31:2021, „Radiacinės saugos reikalavimai medicininėje </w:t>
            </w:r>
            <w:proofErr w:type="spellStart"/>
            <w:r w:rsidRPr="0013192E">
              <w:rPr>
                <w:b/>
                <w:i/>
                <w:sz w:val="22"/>
                <w:szCs w:val="22"/>
              </w:rPr>
              <w:t>rentgenodiagnostikoje</w:t>
            </w:r>
            <w:proofErr w:type="spellEnd"/>
            <w:r w:rsidRPr="0013192E">
              <w:rPr>
                <w:b/>
                <w:i/>
                <w:sz w:val="22"/>
                <w:szCs w:val="22"/>
              </w:rPr>
              <w:t>“, HN 77:2015 „Radiacinė sauga branduolinėje medicinoje”  ir HN 73:2018 „Pagrindinės radiacinės saugos normos“ nurodytus reikalavimus</w:t>
            </w:r>
            <w:r w:rsidRPr="0013192E">
              <w:rPr>
                <w:sz w:val="22"/>
                <w:szCs w:val="22"/>
              </w:rPr>
              <w:t>)</w:t>
            </w:r>
          </w:p>
        </w:tc>
        <w:tc>
          <w:tcPr>
            <w:tcW w:w="2981" w:type="dxa"/>
            <w:noWrap/>
          </w:tcPr>
          <w:p w14:paraId="13B1BC94" w14:textId="32209CCC" w:rsidR="006E606F" w:rsidRPr="0013192E" w:rsidRDefault="006E606F" w:rsidP="006E606F">
            <w:pPr>
              <w:rPr>
                <w:sz w:val="22"/>
                <w:szCs w:val="22"/>
              </w:rPr>
            </w:pPr>
          </w:p>
        </w:tc>
      </w:tr>
      <w:tr w:rsidR="006E606F" w:rsidRPr="0013192E" w14:paraId="2429111B" w14:textId="77777777" w:rsidTr="002A6CCD">
        <w:tc>
          <w:tcPr>
            <w:tcW w:w="702" w:type="dxa"/>
            <w:noWrap/>
          </w:tcPr>
          <w:p w14:paraId="1575213A" w14:textId="42E36422" w:rsidR="006E606F" w:rsidRPr="0013192E" w:rsidRDefault="00D87AF1" w:rsidP="006E606F">
            <w:pPr>
              <w:jc w:val="center"/>
              <w:rPr>
                <w:sz w:val="22"/>
                <w:szCs w:val="22"/>
              </w:rPr>
            </w:pPr>
            <w:r w:rsidRPr="0013192E">
              <w:rPr>
                <w:sz w:val="22"/>
                <w:szCs w:val="22"/>
              </w:rPr>
              <w:t>15</w:t>
            </w:r>
            <w:r w:rsidR="006E606F" w:rsidRPr="0013192E">
              <w:rPr>
                <w:sz w:val="22"/>
                <w:szCs w:val="22"/>
              </w:rPr>
              <w:t>.</w:t>
            </w:r>
          </w:p>
        </w:tc>
        <w:tc>
          <w:tcPr>
            <w:tcW w:w="2837" w:type="dxa"/>
            <w:noWrap/>
          </w:tcPr>
          <w:p w14:paraId="498860B9" w14:textId="77777777" w:rsidR="006E606F" w:rsidRPr="0013192E" w:rsidRDefault="006E606F" w:rsidP="0008545F">
            <w:pPr>
              <w:rPr>
                <w:bCs/>
                <w:sz w:val="22"/>
                <w:szCs w:val="22"/>
              </w:rPr>
            </w:pPr>
            <w:r w:rsidRPr="0013192E">
              <w:rPr>
                <w:bCs/>
                <w:sz w:val="22"/>
                <w:szCs w:val="22"/>
              </w:rPr>
              <w:t xml:space="preserve">Įrangos tiekėjas arba gamintojo atstovai, sumontavę ir suderinę įrangą, privalo atlikti PET/KT įrangos kokybės kontrolės </w:t>
            </w:r>
            <w:r w:rsidRPr="0013192E">
              <w:rPr>
                <w:bCs/>
                <w:sz w:val="22"/>
                <w:szCs w:val="22"/>
              </w:rPr>
              <w:lastRenderedPageBreak/>
              <w:t>priėmimo bandymus pagal Lietuvoje galiojančius teisės aktus (HN 77:2015, HN 78:2009 (taikoma KT moduliui)),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3686" w:type="dxa"/>
            <w:noWrap/>
          </w:tcPr>
          <w:p w14:paraId="0FF36AF5" w14:textId="77777777" w:rsidR="006E606F" w:rsidRPr="0013192E" w:rsidRDefault="006E606F" w:rsidP="0008545F">
            <w:pPr>
              <w:pStyle w:val="BodyA"/>
              <w:rPr>
                <w:rFonts w:cs="Times New Roman"/>
                <w:color w:val="auto"/>
                <w:sz w:val="22"/>
                <w:szCs w:val="22"/>
                <w:highlight w:val="yellow"/>
                <w:lang w:val="lt-LT"/>
              </w:rPr>
            </w:pPr>
            <w:r w:rsidRPr="0013192E">
              <w:rPr>
                <w:rFonts w:cs="Times New Roman"/>
                <w:color w:val="auto"/>
                <w:sz w:val="22"/>
                <w:szCs w:val="22"/>
                <w:lang w:val="lt-LT"/>
              </w:rPr>
              <w:lastRenderedPageBreak/>
              <w:t>Būtina, įskaičiuota į galutinę pasiūlymo kainą (</w:t>
            </w:r>
            <w:r w:rsidRPr="0013192E">
              <w:rPr>
                <w:rFonts w:cs="Times New Roman"/>
                <w:b/>
                <w:i/>
                <w:color w:val="auto"/>
                <w:sz w:val="22"/>
                <w:szCs w:val="22"/>
                <w:lang w:val="lt-LT"/>
              </w:rPr>
              <w:t xml:space="preserve">būtinas tiekėjo patvirtinimas, kad įrangos tiekėjas arba gamintojo atstovai, sumontavę ir suderinę įrangą, atliks </w:t>
            </w:r>
            <w:r w:rsidRPr="0013192E">
              <w:rPr>
                <w:rFonts w:cs="Times New Roman"/>
                <w:bCs/>
                <w:color w:val="auto"/>
                <w:sz w:val="22"/>
                <w:szCs w:val="22"/>
                <w:lang w:val="lt-LT"/>
              </w:rPr>
              <w:t xml:space="preserve">PET/KT </w:t>
            </w:r>
            <w:r w:rsidRPr="0013192E">
              <w:rPr>
                <w:rFonts w:cs="Times New Roman"/>
                <w:bCs/>
                <w:color w:val="auto"/>
                <w:sz w:val="22"/>
                <w:szCs w:val="22"/>
                <w:lang w:val="lt-LT"/>
              </w:rPr>
              <w:lastRenderedPageBreak/>
              <w:t>įrangos</w:t>
            </w:r>
            <w:r w:rsidRPr="0013192E">
              <w:rPr>
                <w:rFonts w:cs="Times New Roman"/>
                <w:b/>
                <w:i/>
                <w:color w:val="auto"/>
                <w:sz w:val="22"/>
                <w:szCs w:val="22"/>
                <w:lang w:val="lt-LT"/>
              </w:rPr>
              <w:t xml:space="preserve"> kokybės kontrolės priėmimo bandymus pagal Lietuvoje galiojančius teisės aktus (HN 77:2015, HN 78:2009</w:t>
            </w:r>
            <w:r w:rsidRPr="0013192E">
              <w:rPr>
                <w:rFonts w:cs="Times New Roman"/>
                <w:color w:val="auto"/>
                <w:sz w:val="22"/>
                <w:szCs w:val="22"/>
                <w:lang w:val="lt-LT"/>
              </w:rPr>
              <w:t xml:space="preserve"> (</w:t>
            </w:r>
            <w:r w:rsidRPr="0013192E">
              <w:rPr>
                <w:rFonts w:cs="Times New Roman"/>
                <w:b/>
                <w:i/>
                <w:color w:val="auto"/>
                <w:sz w:val="22"/>
                <w:szCs w:val="22"/>
                <w:lang w:val="lt-LT"/>
              </w:rPr>
              <w:t>taikoma KT moduliui)),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13192E">
              <w:rPr>
                <w:rFonts w:cs="Times New Roman"/>
                <w:color w:val="auto"/>
                <w:sz w:val="22"/>
                <w:szCs w:val="22"/>
                <w:lang w:val="lt-LT"/>
              </w:rPr>
              <w:t>)</w:t>
            </w:r>
          </w:p>
        </w:tc>
        <w:tc>
          <w:tcPr>
            <w:tcW w:w="2981" w:type="dxa"/>
            <w:noWrap/>
          </w:tcPr>
          <w:p w14:paraId="085AF301" w14:textId="282C0332" w:rsidR="006E606F" w:rsidRPr="0013192E" w:rsidRDefault="006E606F" w:rsidP="006E606F">
            <w:pPr>
              <w:rPr>
                <w:sz w:val="22"/>
                <w:szCs w:val="22"/>
              </w:rPr>
            </w:pPr>
          </w:p>
        </w:tc>
      </w:tr>
      <w:tr w:rsidR="006E606F" w:rsidRPr="0013192E" w14:paraId="10CC5DB3" w14:textId="77777777" w:rsidTr="002A6CCD">
        <w:tc>
          <w:tcPr>
            <w:tcW w:w="702" w:type="dxa"/>
            <w:noWrap/>
          </w:tcPr>
          <w:p w14:paraId="568204EF" w14:textId="5F372DAA" w:rsidR="006E606F" w:rsidRPr="0013192E" w:rsidRDefault="00D87AF1" w:rsidP="006E606F">
            <w:pPr>
              <w:jc w:val="center"/>
              <w:rPr>
                <w:sz w:val="22"/>
                <w:szCs w:val="22"/>
              </w:rPr>
            </w:pPr>
            <w:r w:rsidRPr="0013192E">
              <w:rPr>
                <w:sz w:val="22"/>
                <w:szCs w:val="22"/>
              </w:rPr>
              <w:t>16</w:t>
            </w:r>
            <w:r w:rsidR="006E606F" w:rsidRPr="0013192E">
              <w:rPr>
                <w:sz w:val="22"/>
                <w:szCs w:val="22"/>
              </w:rPr>
              <w:t>.</w:t>
            </w:r>
          </w:p>
        </w:tc>
        <w:tc>
          <w:tcPr>
            <w:tcW w:w="2837" w:type="dxa"/>
            <w:noWrap/>
          </w:tcPr>
          <w:p w14:paraId="550433A4" w14:textId="77777777" w:rsidR="006E606F" w:rsidRPr="0013192E" w:rsidRDefault="006E606F" w:rsidP="0008545F">
            <w:pPr>
              <w:rPr>
                <w:sz w:val="22"/>
                <w:szCs w:val="22"/>
              </w:rPr>
            </w:pPr>
            <w:r w:rsidRPr="0013192E">
              <w:rPr>
                <w:sz w:val="22"/>
                <w:szCs w:val="22"/>
              </w:rPr>
              <w:t>Medicininio personalo apmokymas</w:t>
            </w:r>
          </w:p>
        </w:tc>
        <w:tc>
          <w:tcPr>
            <w:tcW w:w="3686" w:type="dxa"/>
            <w:noWrap/>
          </w:tcPr>
          <w:p w14:paraId="21795A49" w14:textId="4F24A574" w:rsidR="005F6FE9" w:rsidRPr="0013192E" w:rsidRDefault="005F6FE9"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Tiekėjas turi organizuoti ne mažiau kaip du medicininio personalo apmokymo etapus:</w:t>
            </w:r>
          </w:p>
          <w:p w14:paraId="7DEDE430" w14:textId="7F709316" w:rsidR="005F6FE9" w:rsidRPr="0013192E" w:rsidRDefault="00D87AF1"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16</w:t>
            </w:r>
            <w:r w:rsidR="005F6FE9" w:rsidRPr="0013192E">
              <w:rPr>
                <w:rFonts w:eastAsia="Times New Roman" w:cs="Times New Roman"/>
                <w:color w:val="auto"/>
                <w:sz w:val="22"/>
                <w:szCs w:val="22"/>
                <w:lang w:val="lt-LT"/>
              </w:rPr>
              <w:t>.1. Pirminiai mokymai – organizuojami įrangos diegimo / paruošimo eksploatacijai metu arba iš karto po įrangos paleidimo. Mokymų trukmė – ne trumpesnė kaip 3 darbo dienos.</w:t>
            </w:r>
          </w:p>
          <w:p w14:paraId="0EC60BC7" w14:textId="732C1E05" w:rsidR="005F6FE9" w:rsidRPr="0013192E" w:rsidRDefault="00D87AF1"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16</w:t>
            </w:r>
            <w:r w:rsidR="005F6FE9" w:rsidRPr="0013192E">
              <w:rPr>
                <w:rFonts w:eastAsia="Times New Roman" w:cs="Times New Roman"/>
                <w:color w:val="auto"/>
                <w:sz w:val="22"/>
                <w:szCs w:val="22"/>
                <w:lang w:val="lt-LT"/>
              </w:rPr>
              <w:t>.2. Pakartotiniai / papildomi mokymai – organizuojami po įrangos eksploatacijos pradžios, suderinus su pirkėju, bet ne vėliau kaip per 6 mėnesius nuo įrangos perdavimo naudoti dienos. Mokymų trukmė – ne trumpesnė kaip 1 darbo diena.</w:t>
            </w:r>
          </w:p>
          <w:p w14:paraId="54DA3055" w14:textId="20435994" w:rsidR="005F6FE9" w:rsidRPr="0013192E" w:rsidRDefault="005F6FE9"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 xml:space="preserve">Mokymai turi apimti įrangos naudojimą, pacientų tyrimų atlikimą, pagrindinių darbo režimų taikymą, vaizdų peržiūrą ir analizę, kokybės kontrolės procedūras bei saugaus darbo principus. </w:t>
            </w:r>
            <w:r w:rsidR="00DA00B2" w:rsidRPr="0013192E">
              <w:rPr>
                <w:rFonts w:eastAsia="Times New Roman" w:cs="Times New Roman"/>
                <w:color w:val="auto"/>
                <w:sz w:val="22"/>
                <w:szCs w:val="22"/>
                <w:lang w:val="lt-LT"/>
              </w:rPr>
              <w:t xml:space="preserve">Apmokomo personalo skaičius – ne mažiau nei </w:t>
            </w:r>
            <w:r w:rsidR="002A34B8" w:rsidRPr="0013192E">
              <w:rPr>
                <w:rFonts w:eastAsia="Times New Roman" w:cs="Times New Roman"/>
                <w:color w:val="auto"/>
                <w:sz w:val="22"/>
                <w:szCs w:val="22"/>
                <w:lang w:val="lt-LT"/>
              </w:rPr>
              <w:t>10</w:t>
            </w:r>
            <w:r w:rsidR="00DA00B2" w:rsidRPr="0013192E">
              <w:rPr>
                <w:rFonts w:eastAsia="Times New Roman" w:cs="Times New Roman"/>
                <w:color w:val="auto"/>
                <w:sz w:val="22"/>
                <w:szCs w:val="22"/>
                <w:lang w:val="lt-LT"/>
              </w:rPr>
              <w:t xml:space="preserve"> darbuotoj</w:t>
            </w:r>
            <w:r w:rsidR="002A34B8" w:rsidRPr="0013192E">
              <w:rPr>
                <w:rFonts w:eastAsia="Times New Roman" w:cs="Times New Roman"/>
                <w:color w:val="auto"/>
                <w:sz w:val="22"/>
                <w:szCs w:val="22"/>
                <w:lang w:val="lt-LT"/>
              </w:rPr>
              <w:t>ų</w:t>
            </w:r>
            <w:r w:rsidR="00DA00B2" w:rsidRPr="0013192E">
              <w:rPr>
                <w:rFonts w:eastAsia="Times New Roman" w:cs="Times New Roman"/>
                <w:color w:val="auto"/>
                <w:sz w:val="22"/>
                <w:szCs w:val="22"/>
                <w:lang w:val="lt-LT"/>
              </w:rPr>
              <w:t>.</w:t>
            </w:r>
          </w:p>
          <w:p w14:paraId="1D3E0D39" w14:textId="3539BDF2" w:rsidR="004B6ED5" w:rsidRPr="0013192E" w:rsidRDefault="004B6ED5" w:rsidP="0008545F">
            <w:pPr>
              <w:pStyle w:val="BodyA"/>
              <w:rPr>
                <w:rFonts w:cs="Times New Roman"/>
                <w:color w:val="auto"/>
                <w:sz w:val="22"/>
                <w:szCs w:val="22"/>
                <w:lang w:val="lt-LT"/>
              </w:rPr>
            </w:pPr>
            <w:r w:rsidRPr="0013192E">
              <w:rPr>
                <w:rFonts w:eastAsia="Times New Roman" w:cs="Times New Roman"/>
                <w:color w:val="auto"/>
                <w:sz w:val="22"/>
                <w:szCs w:val="22"/>
                <w:lang w:val="lt-LT"/>
              </w:rPr>
              <w:t>Personalo apmokymas naudoti įrangą įskaičiuotas į pasiūlymo kainą.</w:t>
            </w:r>
          </w:p>
        </w:tc>
        <w:tc>
          <w:tcPr>
            <w:tcW w:w="2981" w:type="dxa"/>
            <w:noWrap/>
          </w:tcPr>
          <w:p w14:paraId="708DF3BC" w14:textId="56C7314B" w:rsidR="006E606F" w:rsidRPr="0013192E" w:rsidRDefault="006E606F" w:rsidP="006E606F">
            <w:pPr>
              <w:rPr>
                <w:sz w:val="22"/>
                <w:szCs w:val="22"/>
              </w:rPr>
            </w:pPr>
          </w:p>
        </w:tc>
      </w:tr>
      <w:tr w:rsidR="006E606F" w:rsidRPr="0013192E" w14:paraId="4436D4BB" w14:textId="77777777" w:rsidTr="002A6CCD">
        <w:tc>
          <w:tcPr>
            <w:tcW w:w="702" w:type="dxa"/>
            <w:noWrap/>
          </w:tcPr>
          <w:p w14:paraId="0B334CCF" w14:textId="40B2F59D" w:rsidR="006E606F" w:rsidRPr="0013192E" w:rsidRDefault="00D87AF1" w:rsidP="006E606F">
            <w:pPr>
              <w:jc w:val="center"/>
              <w:rPr>
                <w:sz w:val="22"/>
                <w:szCs w:val="22"/>
              </w:rPr>
            </w:pPr>
            <w:r w:rsidRPr="0013192E">
              <w:rPr>
                <w:sz w:val="22"/>
                <w:szCs w:val="22"/>
              </w:rPr>
              <w:t>17</w:t>
            </w:r>
            <w:r w:rsidR="006E606F" w:rsidRPr="0013192E">
              <w:rPr>
                <w:sz w:val="22"/>
                <w:szCs w:val="22"/>
              </w:rPr>
              <w:t>.</w:t>
            </w:r>
          </w:p>
        </w:tc>
        <w:tc>
          <w:tcPr>
            <w:tcW w:w="2837" w:type="dxa"/>
            <w:noWrap/>
          </w:tcPr>
          <w:p w14:paraId="4A165E31" w14:textId="77777777" w:rsidR="006E606F" w:rsidRPr="0013192E" w:rsidRDefault="006E606F" w:rsidP="0008545F">
            <w:pPr>
              <w:rPr>
                <w:sz w:val="22"/>
                <w:szCs w:val="22"/>
              </w:rPr>
            </w:pPr>
            <w:r w:rsidRPr="0013192E">
              <w:rPr>
                <w:sz w:val="22"/>
                <w:szCs w:val="22"/>
              </w:rPr>
              <w:t>Techninio personalo apmokymas</w:t>
            </w:r>
          </w:p>
        </w:tc>
        <w:tc>
          <w:tcPr>
            <w:tcW w:w="3686" w:type="dxa"/>
            <w:noWrap/>
          </w:tcPr>
          <w:p w14:paraId="57285218" w14:textId="165DE9B5" w:rsidR="006E606F" w:rsidRPr="0013192E" w:rsidRDefault="006E606F"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 xml:space="preserve">NVC Medicininės technikos </w:t>
            </w:r>
            <w:r w:rsidR="005309DD" w:rsidRPr="0013192E">
              <w:rPr>
                <w:rFonts w:eastAsia="Times New Roman" w:cs="Times New Roman"/>
                <w:color w:val="auto"/>
                <w:sz w:val="22"/>
                <w:szCs w:val="22"/>
                <w:lang w:val="lt-LT"/>
              </w:rPr>
              <w:t>priežiūros</w:t>
            </w:r>
            <w:r w:rsidRPr="0013192E">
              <w:rPr>
                <w:rFonts w:eastAsia="Times New Roman" w:cs="Times New Roman"/>
                <w:color w:val="auto"/>
                <w:sz w:val="22"/>
                <w:szCs w:val="22"/>
                <w:lang w:val="lt-LT"/>
              </w:rPr>
              <w:t xml:space="preserve"> inžinierių įvadinis apmokymas atlikti įrangos </w:t>
            </w:r>
            <w:r w:rsidR="005309DD" w:rsidRPr="0013192E">
              <w:rPr>
                <w:rFonts w:eastAsia="Times New Roman" w:cs="Times New Roman"/>
                <w:color w:val="auto"/>
                <w:sz w:val="22"/>
                <w:szCs w:val="22"/>
                <w:lang w:val="lt-LT"/>
              </w:rPr>
              <w:t>po garantinę</w:t>
            </w:r>
            <w:r w:rsidRPr="0013192E">
              <w:rPr>
                <w:rFonts w:eastAsia="Times New Roman" w:cs="Times New Roman"/>
                <w:color w:val="auto"/>
                <w:sz w:val="22"/>
                <w:szCs w:val="22"/>
                <w:lang w:val="lt-LT"/>
              </w:rPr>
              <w:t xml:space="preserve"> techninę priežiūrą įskaičiuotas į pasiūlymo kainą.</w:t>
            </w:r>
          </w:p>
        </w:tc>
        <w:tc>
          <w:tcPr>
            <w:tcW w:w="2981" w:type="dxa"/>
            <w:noWrap/>
          </w:tcPr>
          <w:p w14:paraId="40E249D2" w14:textId="32BAF46C" w:rsidR="006E606F" w:rsidRPr="0013192E" w:rsidRDefault="006E606F" w:rsidP="006E606F">
            <w:pPr>
              <w:rPr>
                <w:sz w:val="22"/>
                <w:szCs w:val="22"/>
              </w:rPr>
            </w:pPr>
          </w:p>
        </w:tc>
      </w:tr>
      <w:tr w:rsidR="006E606F" w:rsidRPr="0013192E" w14:paraId="56C2FDA0" w14:textId="77777777" w:rsidTr="002A6CCD">
        <w:tc>
          <w:tcPr>
            <w:tcW w:w="702" w:type="dxa"/>
            <w:noWrap/>
          </w:tcPr>
          <w:p w14:paraId="068BE2CD" w14:textId="245B36AB" w:rsidR="006E606F" w:rsidRPr="0013192E" w:rsidRDefault="00D87AF1" w:rsidP="006E606F">
            <w:pPr>
              <w:jc w:val="center"/>
              <w:rPr>
                <w:sz w:val="22"/>
                <w:szCs w:val="22"/>
              </w:rPr>
            </w:pPr>
            <w:r w:rsidRPr="0013192E">
              <w:rPr>
                <w:sz w:val="22"/>
                <w:szCs w:val="22"/>
              </w:rPr>
              <w:t>18</w:t>
            </w:r>
            <w:r w:rsidR="006E606F" w:rsidRPr="0013192E">
              <w:rPr>
                <w:sz w:val="22"/>
                <w:szCs w:val="22"/>
              </w:rPr>
              <w:t>.</w:t>
            </w:r>
          </w:p>
        </w:tc>
        <w:tc>
          <w:tcPr>
            <w:tcW w:w="2837" w:type="dxa"/>
            <w:noWrap/>
          </w:tcPr>
          <w:p w14:paraId="3F889648" w14:textId="77777777" w:rsidR="006E606F" w:rsidRPr="0013192E" w:rsidRDefault="006E606F" w:rsidP="0008545F">
            <w:pPr>
              <w:rPr>
                <w:sz w:val="22"/>
                <w:szCs w:val="22"/>
              </w:rPr>
            </w:pPr>
            <w:r w:rsidRPr="0013192E">
              <w:rPr>
                <w:sz w:val="22"/>
                <w:szCs w:val="22"/>
              </w:rPr>
              <w:t>Garantinio aptarnavimo laikotarpis</w:t>
            </w:r>
          </w:p>
        </w:tc>
        <w:tc>
          <w:tcPr>
            <w:tcW w:w="3686" w:type="dxa"/>
            <w:noWrap/>
          </w:tcPr>
          <w:p w14:paraId="75FA30C1" w14:textId="0651A4A8" w:rsidR="006E606F" w:rsidRPr="0013192E" w:rsidRDefault="006E606F"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 36 mėnesiai</w:t>
            </w:r>
            <w:r w:rsidR="00CA2911" w:rsidRPr="0013192E">
              <w:rPr>
                <w:rFonts w:eastAsia="Times New Roman" w:cs="Times New Roman"/>
                <w:color w:val="auto"/>
                <w:sz w:val="22"/>
                <w:szCs w:val="22"/>
                <w:lang w:val="lt-LT"/>
              </w:rPr>
              <w:t>.</w:t>
            </w:r>
          </w:p>
        </w:tc>
        <w:tc>
          <w:tcPr>
            <w:tcW w:w="2981" w:type="dxa"/>
            <w:noWrap/>
          </w:tcPr>
          <w:p w14:paraId="1A2D4BD6" w14:textId="2175C32F" w:rsidR="006E606F" w:rsidRPr="0013192E" w:rsidRDefault="006E606F" w:rsidP="006E606F">
            <w:pPr>
              <w:rPr>
                <w:sz w:val="22"/>
                <w:szCs w:val="22"/>
              </w:rPr>
            </w:pPr>
          </w:p>
        </w:tc>
      </w:tr>
      <w:tr w:rsidR="006E606F" w:rsidRPr="0013192E" w14:paraId="1A41E420" w14:textId="77777777" w:rsidTr="002A6CCD">
        <w:tc>
          <w:tcPr>
            <w:tcW w:w="702" w:type="dxa"/>
            <w:noWrap/>
          </w:tcPr>
          <w:p w14:paraId="1188B566" w14:textId="01DCDA92" w:rsidR="006E606F" w:rsidRPr="0013192E" w:rsidRDefault="00D87AF1" w:rsidP="006E606F">
            <w:pPr>
              <w:jc w:val="center"/>
              <w:rPr>
                <w:sz w:val="22"/>
                <w:szCs w:val="22"/>
              </w:rPr>
            </w:pPr>
            <w:r w:rsidRPr="0013192E">
              <w:rPr>
                <w:sz w:val="22"/>
                <w:szCs w:val="22"/>
              </w:rPr>
              <w:t>19</w:t>
            </w:r>
            <w:r w:rsidR="006E606F" w:rsidRPr="0013192E">
              <w:rPr>
                <w:sz w:val="22"/>
                <w:szCs w:val="22"/>
              </w:rPr>
              <w:t>.</w:t>
            </w:r>
          </w:p>
        </w:tc>
        <w:tc>
          <w:tcPr>
            <w:tcW w:w="2837" w:type="dxa"/>
            <w:noWrap/>
          </w:tcPr>
          <w:p w14:paraId="44A3CE77" w14:textId="77777777" w:rsidR="006E606F" w:rsidRPr="0013192E" w:rsidRDefault="006E606F" w:rsidP="0008545F">
            <w:pPr>
              <w:rPr>
                <w:sz w:val="22"/>
                <w:szCs w:val="22"/>
              </w:rPr>
            </w:pPr>
            <w:r w:rsidRPr="0013192E">
              <w:rPr>
                <w:sz w:val="22"/>
                <w:szCs w:val="22"/>
              </w:rPr>
              <w:t>Garantijos sąlygos</w:t>
            </w:r>
          </w:p>
        </w:tc>
        <w:tc>
          <w:tcPr>
            <w:tcW w:w="3686" w:type="dxa"/>
            <w:noWrap/>
          </w:tcPr>
          <w:p w14:paraId="5B347ED9" w14:textId="2CB5A293" w:rsidR="006E606F" w:rsidRPr="0013192E" w:rsidRDefault="006E606F" w:rsidP="0008545F">
            <w:pPr>
              <w:rPr>
                <w:rFonts w:eastAsia="SimSun"/>
                <w:sz w:val="22"/>
                <w:szCs w:val="22"/>
                <w:lang w:eastAsia="zh-CN"/>
              </w:rPr>
            </w:pPr>
            <w:r w:rsidRPr="0013192E">
              <w:rPr>
                <w:rFonts w:eastAsia="SimSun"/>
                <w:sz w:val="22"/>
                <w:szCs w:val="22"/>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w:t>
            </w:r>
            <w:r w:rsidRPr="0013192E">
              <w:rPr>
                <w:rFonts w:eastAsia="SimSun"/>
                <w:sz w:val="22"/>
                <w:szCs w:val="22"/>
                <w:lang w:eastAsia="zh-CN"/>
              </w:rPr>
              <w:lastRenderedPageBreak/>
              <w:t xml:space="preserve">patikrinimus pagal gamintojo reikalavimus/rekomendacijas ir apie prevencinius veiksmus (jei tokių būna imtis) informuoja pirkėją. Taip pat atlieka (arba organizuoja) kokybės kontrolės bandymus pagal Lietuvos higienos normų HN 77:2015 „Radiacinės sauga branduolinėje medicinoje“ ir HN 78:2009 „Kokybės kontrolės reikalavimai ir vertinimo kriterijai medicininėje </w:t>
            </w:r>
            <w:proofErr w:type="spellStart"/>
            <w:r w:rsidRPr="0013192E">
              <w:rPr>
                <w:rFonts w:eastAsia="SimSun"/>
                <w:sz w:val="22"/>
                <w:szCs w:val="22"/>
                <w:lang w:eastAsia="zh-CN"/>
              </w:rPr>
              <w:t>rentgenodiagnostikoje</w:t>
            </w:r>
            <w:proofErr w:type="spellEnd"/>
            <w:r w:rsidRPr="0013192E">
              <w:rPr>
                <w:rFonts w:eastAsia="SimSun"/>
                <w:sz w:val="22"/>
                <w:szCs w:val="22"/>
                <w:lang w:eastAsia="zh-CN"/>
              </w:rPr>
              <w:t>“ (taikoma KT moduliui) reikalavimus. Visą garantijos laikotarpį pirkėjui teikia išsamias konsultacijas ir paaiškinimus. Prekės gedimo atvej</w:t>
            </w:r>
            <w:r w:rsidR="00970816" w:rsidRPr="0013192E">
              <w:rPr>
                <w:rFonts w:eastAsia="SimSun"/>
                <w:sz w:val="22"/>
                <w:szCs w:val="22"/>
                <w:lang w:eastAsia="zh-CN"/>
              </w:rPr>
              <w:t>u reagavimo laikas</w:t>
            </w:r>
            <w:r w:rsidR="00512E0D" w:rsidRPr="0013192E">
              <w:rPr>
                <w:rFonts w:eastAsia="SimSun"/>
                <w:sz w:val="22"/>
                <w:szCs w:val="22"/>
                <w:lang w:eastAsia="zh-CN"/>
              </w:rPr>
              <w:t xml:space="preserve"> ne </w:t>
            </w:r>
            <w:r w:rsidR="005309DD" w:rsidRPr="0013192E">
              <w:rPr>
                <w:rFonts w:eastAsia="SimSun"/>
                <w:sz w:val="22"/>
                <w:szCs w:val="22"/>
                <w:lang w:eastAsia="zh-CN"/>
              </w:rPr>
              <w:t>ilgesnis nei</w:t>
            </w:r>
            <w:r w:rsidR="00512E0D" w:rsidRPr="0013192E">
              <w:rPr>
                <w:rFonts w:eastAsia="SimSun"/>
                <w:sz w:val="22"/>
                <w:szCs w:val="22"/>
                <w:lang w:eastAsia="zh-CN"/>
              </w:rPr>
              <w:t xml:space="preserve"> 2 </w:t>
            </w:r>
            <w:r w:rsidR="005309DD" w:rsidRPr="0013192E">
              <w:rPr>
                <w:rFonts w:eastAsia="SimSun"/>
                <w:sz w:val="22"/>
                <w:szCs w:val="22"/>
                <w:lang w:eastAsia="zh-CN"/>
              </w:rPr>
              <w:t>valandos</w:t>
            </w:r>
            <w:r w:rsidR="00567433" w:rsidRPr="0013192E">
              <w:rPr>
                <w:rFonts w:eastAsia="SimSun"/>
                <w:sz w:val="22"/>
                <w:szCs w:val="22"/>
                <w:lang w:eastAsia="zh-CN"/>
              </w:rPr>
              <w:t xml:space="preserve">, </w:t>
            </w:r>
            <w:r w:rsidRPr="0013192E">
              <w:rPr>
                <w:rFonts w:eastAsia="SimSun"/>
                <w:sz w:val="22"/>
                <w:szCs w:val="22"/>
                <w:lang w:eastAsia="zh-CN"/>
              </w:rPr>
              <w:t>atvyk</w:t>
            </w:r>
            <w:r w:rsidR="00567433" w:rsidRPr="0013192E">
              <w:rPr>
                <w:rFonts w:eastAsia="SimSun"/>
                <w:sz w:val="22"/>
                <w:szCs w:val="22"/>
                <w:lang w:eastAsia="zh-CN"/>
              </w:rPr>
              <w:t xml:space="preserve">imas </w:t>
            </w:r>
            <w:r w:rsidR="005309DD">
              <w:rPr>
                <w:rFonts w:eastAsia="SimSun"/>
                <w:sz w:val="22"/>
                <w:szCs w:val="22"/>
                <w:lang w:eastAsia="zh-CN"/>
              </w:rPr>
              <w:t>į</w:t>
            </w:r>
            <w:r w:rsidR="00567433" w:rsidRPr="0013192E">
              <w:rPr>
                <w:rFonts w:eastAsia="SimSun"/>
                <w:sz w:val="22"/>
                <w:szCs w:val="22"/>
                <w:lang w:eastAsia="zh-CN"/>
              </w:rPr>
              <w:t xml:space="preserve"> vietą</w:t>
            </w:r>
            <w:r w:rsidRPr="0013192E">
              <w:rPr>
                <w:rFonts w:eastAsia="SimSun"/>
                <w:sz w:val="22"/>
                <w:szCs w:val="22"/>
                <w:lang w:eastAsia="zh-CN"/>
              </w:rPr>
              <w:t xml:space="preserve"> ne vėliau kaip per 24 (dvidešimt keturias) valandas nuo pranešimo apie prekės gedimą gavimo. Garantinio gedimo atveju, nemokamai remontuoja arba keičia sugedusias dalis (detales), medžiagas. </w:t>
            </w:r>
          </w:p>
          <w:p w14:paraId="07F33FF3" w14:textId="77777777" w:rsidR="006E606F" w:rsidRPr="0013192E" w:rsidRDefault="006E606F" w:rsidP="0008545F">
            <w:pPr>
              <w:pStyle w:val="BodyA"/>
              <w:rPr>
                <w:rFonts w:eastAsia="Times New Roman" w:cs="Times New Roman"/>
                <w:color w:val="auto"/>
                <w:sz w:val="22"/>
                <w:szCs w:val="22"/>
                <w:lang w:val="lt-LT"/>
              </w:rPr>
            </w:pPr>
            <w:r w:rsidRPr="0013192E">
              <w:rPr>
                <w:rFonts w:eastAsia="SimSun" w:cs="Times New Roman"/>
                <w:color w:val="auto"/>
                <w:sz w:val="22"/>
                <w:szCs w:val="22"/>
                <w:bdr w:val="none" w:sz="0" w:space="0" w:color="auto"/>
                <w:lang w:val="lt-LT" w:eastAsia="zh-CN"/>
              </w:rPr>
              <w:t>(</w:t>
            </w:r>
            <w:r w:rsidRPr="0013192E">
              <w:rPr>
                <w:rFonts w:eastAsia="SimSun" w:cs="Times New Roman"/>
                <w:b/>
                <w:i/>
                <w:color w:val="auto"/>
                <w:sz w:val="22"/>
                <w:szCs w:val="22"/>
                <w:bdr w:val="none" w:sz="0" w:space="0" w:color="auto"/>
                <w:lang w:val="lt-LT" w:eastAsia="zh-CN"/>
              </w:rPr>
              <w:t>būtinas atitinkamas tiekėjo patvirtinimas</w:t>
            </w:r>
            <w:r w:rsidRPr="0013192E">
              <w:rPr>
                <w:rFonts w:eastAsia="SimSun" w:cs="Times New Roman"/>
                <w:color w:val="auto"/>
                <w:sz w:val="22"/>
                <w:szCs w:val="22"/>
                <w:bdr w:val="none" w:sz="0" w:space="0" w:color="auto"/>
                <w:lang w:val="lt-LT" w:eastAsia="zh-CN"/>
              </w:rPr>
              <w:t>)</w:t>
            </w:r>
          </w:p>
        </w:tc>
        <w:tc>
          <w:tcPr>
            <w:tcW w:w="2981" w:type="dxa"/>
            <w:noWrap/>
          </w:tcPr>
          <w:p w14:paraId="19E8FD16" w14:textId="3DCD97E0" w:rsidR="006E606F" w:rsidRPr="0013192E" w:rsidRDefault="006E606F" w:rsidP="006E606F">
            <w:pPr>
              <w:rPr>
                <w:sz w:val="22"/>
                <w:szCs w:val="22"/>
              </w:rPr>
            </w:pPr>
          </w:p>
        </w:tc>
      </w:tr>
      <w:tr w:rsidR="006E606F" w:rsidRPr="0013192E" w14:paraId="50150335" w14:textId="77777777" w:rsidTr="002A6CCD">
        <w:tc>
          <w:tcPr>
            <w:tcW w:w="702" w:type="dxa"/>
            <w:noWrap/>
          </w:tcPr>
          <w:p w14:paraId="6CD95CC4" w14:textId="289B1E48" w:rsidR="006E606F" w:rsidRPr="0013192E" w:rsidRDefault="00D87AF1" w:rsidP="006E606F">
            <w:pPr>
              <w:jc w:val="center"/>
              <w:rPr>
                <w:sz w:val="22"/>
                <w:szCs w:val="22"/>
              </w:rPr>
            </w:pPr>
            <w:r w:rsidRPr="0013192E">
              <w:rPr>
                <w:sz w:val="22"/>
                <w:szCs w:val="22"/>
              </w:rPr>
              <w:t>20</w:t>
            </w:r>
            <w:r w:rsidR="006E606F" w:rsidRPr="0013192E">
              <w:rPr>
                <w:sz w:val="22"/>
                <w:szCs w:val="22"/>
              </w:rPr>
              <w:t>.</w:t>
            </w:r>
          </w:p>
        </w:tc>
        <w:tc>
          <w:tcPr>
            <w:tcW w:w="2837" w:type="dxa"/>
            <w:noWrap/>
          </w:tcPr>
          <w:p w14:paraId="69C8AD6F" w14:textId="77777777" w:rsidR="006E606F" w:rsidRPr="0013192E" w:rsidRDefault="006E606F" w:rsidP="0008545F">
            <w:pPr>
              <w:rPr>
                <w:sz w:val="22"/>
                <w:szCs w:val="22"/>
              </w:rPr>
            </w:pPr>
            <w:r w:rsidRPr="0013192E">
              <w:rPr>
                <w:sz w:val="22"/>
                <w:szCs w:val="22"/>
              </w:rPr>
              <w:t>Galimybė įsigyti originalias (arba joms lygiavertes) atsargines dalis</w:t>
            </w:r>
          </w:p>
        </w:tc>
        <w:tc>
          <w:tcPr>
            <w:tcW w:w="3686" w:type="dxa"/>
            <w:noWrap/>
          </w:tcPr>
          <w:p w14:paraId="52B25A42" w14:textId="3A85C6BB" w:rsidR="006E606F" w:rsidRPr="0013192E" w:rsidRDefault="006E606F" w:rsidP="0008545F">
            <w:pPr>
              <w:pStyle w:val="BodyA"/>
              <w:rPr>
                <w:rFonts w:eastAsia="Times New Roman" w:cs="Times New Roman"/>
                <w:color w:val="auto"/>
                <w:sz w:val="22"/>
                <w:szCs w:val="22"/>
                <w:lang w:val="lt-LT"/>
              </w:rPr>
            </w:pPr>
            <w:r w:rsidRPr="0013192E">
              <w:rPr>
                <w:rFonts w:eastAsia="Times New Roman" w:cs="Times New Roman"/>
                <w:color w:val="auto"/>
                <w:sz w:val="22"/>
                <w:szCs w:val="22"/>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13192E">
              <w:rPr>
                <w:rFonts w:eastAsia="Times New Roman" w:cs="Times New Roman"/>
                <w:b/>
                <w:i/>
                <w:color w:val="auto"/>
                <w:sz w:val="22"/>
                <w:szCs w:val="22"/>
                <w:lang w:val="lt-LT"/>
              </w:rPr>
              <w:t>būtinas atitinkamas tiekėjo ir/arba gamintojo patvirtinimas</w:t>
            </w:r>
            <w:r w:rsidRPr="0013192E">
              <w:rPr>
                <w:rFonts w:eastAsia="Times New Roman" w:cs="Times New Roman"/>
                <w:color w:val="auto"/>
                <w:sz w:val="22"/>
                <w:szCs w:val="22"/>
                <w:lang w:val="lt-LT"/>
              </w:rPr>
              <w:t xml:space="preserve">). </w:t>
            </w:r>
          </w:p>
          <w:p w14:paraId="3925D498" w14:textId="77777777" w:rsidR="006E606F" w:rsidRPr="0013192E" w:rsidRDefault="006E606F" w:rsidP="0008545F">
            <w:pPr>
              <w:pStyle w:val="BodyA"/>
              <w:rPr>
                <w:rFonts w:eastAsia="Times New Roman" w:cs="Times New Roman"/>
                <w:color w:val="auto"/>
                <w:sz w:val="22"/>
                <w:szCs w:val="22"/>
                <w:lang w:val="lt-LT"/>
              </w:rPr>
            </w:pPr>
          </w:p>
          <w:p w14:paraId="1F3D7523" w14:textId="77777777" w:rsidR="006E606F" w:rsidRPr="0013192E" w:rsidRDefault="006E606F" w:rsidP="0008545F">
            <w:pPr>
              <w:pStyle w:val="BodyA"/>
              <w:rPr>
                <w:rFonts w:eastAsia="Times New Roman" w:cs="Times New Roman"/>
                <w:i/>
                <w:color w:val="auto"/>
                <w:sz w:val="22"/>
                <w:szCs w:val="22"/>
                <w:lang w:val="lt-LT"/>
              </w:rPr>
            </w:pPr>
            <w:r w:rsidRPr="0013192E">
              <w:rPr>
                <w:rFonts w:eastAsia="Times New Roman" w:cs="Times New Roman"/>
                <w:i/>
                <w:color w:val="auto"/>
                <w:sz w:val="22"/>
                <w:szCs w:val="22"/>
                <w:u w:val="single"/>
                <w:lang w:val="lt-LT"/>
              </w:rPr>
              <w:t>Pastaba:</w:t>
            </w:r>
            <w:r w:rsidRPr="0013192E">
              <w:rPr>
                <w:rFonts w:eastAsia="Times New Roman" w:cs="Times New Roman"/>
                <w:i/>
                <w:color w:val="auto"/>
                <w:sz w:val="22"/>
                <w:szCs w:val="22"/>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2981" w:type="dxa"/>
            <w:noWrap/>
          </w:tcPr>
          <w:p w14:paraId="13C38D6B" w14:textId="77777777" w:rsidR="006E606F" w:rsidRPr="0013192E" w:rsidRDefault="006E606F" w:rsidP="006E606F">
            <w:pPr>
              <w:rPr>
                <w:sz w:val="22"/>
                <w:szCs w:val="22"/>
              </w:rPr>
            </w:pPr>
          </w:p>
        </w:tc>
      </w:tr>
    </w:tbl>
    <w:p w14:paraId="54C9B24F" w14:textId="5732CF64" w:rsidR="00924A80" w:rsidRPr="0013192E" w:rsidRDefault="00924A80" w:rsidP="00C37ADC">
      <w:pPr>
        <w:rPr>
          <w:b/>
          <w:sz w:val="22"/>
          <w:szCs w:val="22"/>
        </w:rPr>
      </w:pPr>
    </w:p>
    <w:p w14:paraId="4A5B8E33" w14:textId="6E84438E" w:rsidR="0013192E" w:rsidRPr="0013192E" w:rsidRDefault="0013192E">
      <w:pPr>
        <w:suppressAutoHyphens w:val="0"/>
        <w:spacing w:after="160" w:line="247" w:lineRule="auto"/>
        <w:rPr>
          <w:b/>
          <w:sz w:val="22"/>
          <w:szCs w:val="22"/>
        </w:rPr>
      </w:pPr>
      <w:r w:rsidRPr="0013192E">
        <w:rPr>
          <w:b/>
          <w:sz w:val="22"/>
          <w:szCs w:val="22"/>
        </w:rPr>
        <w:br w:type="page"/>
      </w:r>
    </w:p>
    <w:p w14:paraId="632097F8" w14:textId="77777777" w:rsidR="0013192E" w:rsidRPr="0013192E" w:rsidRDefault="0013192E" w:rsidP="00C37ADC">
      <w:pPr>
        <w:rPr>
          <w:b/>
          <w:sz w:val="22"/>
          <w:szCs w:val="22"/>
        </w:rPr>
      </w:pPr>
    </w:p>
    <w:p w14:paraId="2159FC23" w14:textId="2AB2594B" w:rsidR="0013192E" w:rsidRPr="0013192E" w:rsidRDefault="0013192E" w:rsidP="0013192E">
      <w:pPr>
        <w:rPr>
          <w:b/>
          <w:bCs/>
          <w:sz w:val="22"/>
          <w:szCs w:val="22"/>
        </w:rPr>
      </w:pPr>
      <w:r w:rsidRPr="00A54FE1">
        <w:rPr>
          <w:bCs/>
          <w:sz w:val="22"/>
          <w:szCs w:val="22"/>
        </w:rPr>
        <w:t>Skaitmeninės pozitronų emisijos tomografijos sistemos su rentgeno kompiuterinės tomografijos moduliu (PET/KT) ekonominio naudingumo kriterijai</w:t>
      </w:r>
      <w:r w:rsidRPr="0013192E">
        <w:rPr>
          <w:b/>
          <w:bCs/>
          <w:sz w:val="22"/>
          <w:szCs w:val="22"/>
        </w:rPr>
        <w:t xml:space="preserve"> (prašome pasiūlyti):</w:t>
      </w:r>
    </w:p>
    <w:p w14:paraId="1ED4DB38" w14:textId="77777777" w:rsidR="0013192E" w:rsidRPr="0013192E" w:rsidRDefault="0013192E" w:rsidP="0013192E">
      <w:pPr>
        <w:rPr>
          <w:b/>
          <w:bCs/>
          <w:sz w:val="22"/>
          <w:szCs w:val="22"/>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1"/>
        <w:gridCol w:w="2269"/>
        <w:gridCol w:w="2269"/>
      </w:tblGrid>
      <w:tr w:rsidR="002A6CCD" w:rsidRPr="0013192E" w14:paraId="5CCAE3EC" w14:textId="12B6B5BE"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142A8D7B" w14:textId="77777777" w:rsidR="002A6CCD" w:rsidRPr="0013192E" w:rsidRDefault="002A6CCD" w:rsidP="0013192E">
            <w:pPr>
              <w:rPr>
                <w:b/>
                <w:sz w:val="22"/>
                <w:szCs w:val="22"/>
              </w:rPr>
            </w:pPr>
            <w:r w:rsidRPr="0013192E">
              <w:rPr>
                <w:b/>
                <w:bCs/>
                <w:sz w:val="22"/>
                <w:szCs w:val="22"/>
              </w:rPr>
              <w:t>Vertinimo kriterijai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825517" w14:textId="77777777" w:rsidR="002A6CCD" w:rsidRPr="0013192E" w:rsidRDefault="002A6CCD" w:rsidP="0013192E">
            <w:pPr>
              <w:rPr>
                <w:b/>
                <w:sz w:val="22"/>
                <w:szCs w:val="22"/>
              </w:rPr>
            </w:pPr>
            <w:r w:rsidRPr="0013192E">
              <w:rPr>
                <w:b/>
                <w:bCs/>
                <w:sz w:val="22"/>
                <w:szCs w:val="22"/>
              </w:rPr>
              <w:t>Vertinimo tipas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607300C" w14:textId="77777777" w:rsidR="002A6CCD" w:rsidRPr="0013192E" w:rsidRDefault="002A6CCD" w:rsidP="0013192E">
            <w:pPr>
              <w:rPr>
                <w:b/>
                <w:sz w:val="22"/>
                <w:szCs w:val="22"/>
              </w:rPr>
            </w:pPr>
            <w:r w:rsidRPr="0013192E">
              <w:rPr>
                <w:b/>
                <w:bCs/>
                <w:sz w:val="22"/>
                <w:szCs w:val="22"/>
              </w:rPr>
              <w:t>Lyginamasis svoris ekonominio naudingumo įvertinime</w:t>
            </w:r>
          </w:p>
        </w:tc>
        <w:tc>
          <w:tcPr>
            <w:tcW w:w="2269" w:type="dxa"/>
            <w:tcBorders>
              <w:top w:val="single" w:sz="4" w:space="0" w:color="auto"/>
              <w:left w:val="single" w:sz="4" w:space="0" w:color="auto"/>
              <w:bottom w:val="single" w:sz="4" w:space="0" w:color="auto"/>
              <w:right w:val="single" w:sz="4" w:space="0" w:color="auto"/>
            </w:tcBorders>
          </w:tcPr>
          <w:p w14:paraId="0666FC0A" w14:textId="13ACFC5B" w:rsidR="002A6CCD" w:rsidRPr="0013192E" w:rsidRDefault="002A6CCD" w:rsidP="0013192E">
            <w:pPr>
              <w:rPr>
                <w:b/>
                <w:bCs/>
                <w:sz w:val="22"/>
                <w:szCs w:val="22"/>
              </w:rPr>
            </w:pPr>
            <w:r>
              <w:rPr>
                <w:b/>
                <w:bCs/>
                <w:sz w:val="22"/>
                <w:szCs w:val="22"/>
              </w:rPr>
              <w:t>Pastabos/pasiūlymai</w:t>
            </w:r>
          </w:p>
        </w:tc>
      </w:tr>
      <w:tr w:rsidR="002A6CCD" w:rsidRPr="00A54FE1" w14:paraId="6061327A" w14:textId="37DFC015"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6E96AAF9" w14:textId="77777777" w:rsidR="002A6CCD" w:rsidRPr="00A54FE1" w:rsidRDefault="002A6CCD" w:rsidP="0013192E">
            <w:pPr>
              <w:rPr>
                <w:sz w:val="22"/>
                <w:szCs w:val="22"/>
              </w:rPr>
            </w:pPr>
            <w:r w:rsidRPr="00A54FE1">
              <w:rPr>
                <w:sz w:val="22"/>
                <w:szCs w:val="22"/>
              </w:rPr>
              <w:t>Pirmas kriterijus: Kaina (P)</w:t>
            </w:r>
          </w:p>
        </w:tc>
        <w:tc>
          <w:tcPr>
            <w:tcW w:w="2551" w:type="dxa"/>
            <w:tcBorders>
              <w:top w:val="single" w:sz="4" w:space="0" w:color="auto"/>
              <w:left w:val="single" w:sz="4" w:space="0" w:color="auto"/>
              <w:bottom w:val="single" w:sz="4" w:space="0" w:color="auto"/>
              <w:right w:val="single" w:sz="4" w:space="0" w:color="auto"/>
            </w:tcBorders>
          </w:tcPr>
          <w:p w14:paraId="252A1549"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hideMark/>
          </w:tcPr>
          <w:p w14:paraId="5A7F4AB0" w14:textId="77777777" w:rsidR="002A6CCD" w:rsidRPr="00A54FE1" w:rsidRDefault="002A6CCD" w:rsidP="0013192E">
            <w:pPr>
              <w:rPr>
                <w:sz w:val="22"/>
                <w:szCs w:val="22"/>
              </w:rPr>
            </w:pPr>
            <w:r w:rsidRPr="00A54FE1">
              <w:rPr>
                <w:sz w:val="22"/>
                <w:szCs w:val="22"/>
              </w:rPr>
              <w:t xml:space="preserve">X = </w:t>
            </w:r>
          </w:p>
        </w:tc>
        <w:tc>
          <w:tcPr>
            <w:tcW w:w="2269" w:type="dxa"/>
            <w:tcBorders>
              <w:top w:val="single" w:sz="4" w:space="0" w:color="auto"/>
              <w:left w:val="single" w:sz="4" w:space="0" w:color="auto"/>
              <w:bottom w:val="single" w:sz="4" w:space="0" w:color="auto"/>
              <w:right w:val="single" w:sz="4" w:space="0" w:color="auto"/>
            </w:tcBorders>
          </w:tcPr>
          <w:p w14:paraId="1DD8C52A" w14:textId="77777777" w:rsidR="002A6CCD" w:rsidRPr="00A54FE1" w:rsidRDefault="002A6CCD" w:rsidP="0013192E">
            <w:pPr>
              <w:rPr>
                <w:sz w:val="22"/>
                <w:szCs w:val="22"/>
              </w:rPr>
            </w:pPr>
          </w:p>
        </w:tc>
      </w:tr>
      <w:tr w:rsidR="002A6CCD" w:rsidRPr="00A54FE1" w14:paraId="3E87F5F8" w14:textId="2010A670"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0BDA6BC8" w14:textId="77777777" w:rsidR="002A6CCD" w:rsidRPr="00A54FE1" w:rsidRDefault="002A6CCD" w:rsidP="0013192E">
            <w:pPr>
              <w:rPr>
                <w:sz w:val="22"/>
                <w:szCs w:val="22"/>
              </w:rPr>
            </w:pPr>
            <w:r w:rsidRPr="00A54FE1">
              <w:rPr>
                <w:sz w:val="22"/>
                <w:szCs w:val="22"/>
              </w:rPr>
              <w:t>Antras kriterijus: Techniniai pranašumai (T)</w:t>
            </w:r>
          </w:p>
        </w:tc>
        <w:tc>
          <w:tcPr>
            <w:tcW w:w="2551" w:type="dxa"/>
            <w:tcBorders>
              <w:top w:val="single" w:sz="4" w:space="0" w:color="auto"/>
              <w:left w:val="single" w:sz="4" w:space="0" w:color="auto"/>
              <w:bottom w:val="single" w:sz="4" w:space="0" w:color="auto"/>
              <w:right w:val="single" w:sz="4" w:space="0" w:color="auto"/>
            </w:tcBorders>
          </w:tcPr>
          <w:p w14:paraId="55659BFD"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hideMark/>
          </w:tcPr>
          <w:p w14:paraId="361E2BED" w14:textId="77777777" w:rsidR="002A6CCD" w:rsidRPr="00A54FE1" w:rsidRDefault="002A6CCD" w:rsidP="0013192E">
            <w:pPr>
              <w:rPr>
                <w:sz w:val="22"/>
                <w:szCs w:val="22"/>
              </w:rPr>
            </w:pPr>
            <w:r w:rsidRPr="00A54FE1">
              <w:rPr>
                <w:sz w:val="22"/>
                <w:szCs w:val="22"/>
              </w:rPr>
              <w:t xml:space="preserve">Q = </w:t>
            </w:r>
          </w:p>
        </w:tc>
        <w:tc>
          <w:tcPr>
            <w:tcW w:w="2269" w:type="dxa"/>
            <w:tcBorders>
              <w:top w:val="single" w:sz="4" w:space="0" w:color="auto"/>
              <w:left w:val="single" w:sz="4" w:space="0" w:color="auto"/>
              <w:bottom w:val="single" w:sz="4" w:space="0" w:color="auto"/>
              <w:right w:val="single" w:sz="4" w:space="0" w:color="auto"/>
            </w:tcBorders>
          </w:tcPr>
          <w:p w14:paraId="39CDE9C9" w14:textId="77777777" w:rsidR="002A6CCD" w:rsidRPr="00A54FE1" w:rsidRDefault="002A6CCD" w:rsidP="0013192E">
            <w:pPr>
              <w:rPr>
                <w:sz w:val="22"/>
                <w:szCs w:val="22"/>
              </w:rPr>
            </w:pPr>
          </w:p>
        </w:tc>
      </w:tr>
      <w:tr w:rsidR="002A6CCD" w:rsidRPr="00A54FE1" w14:paraId="2EB44D01" w14:textId="2B8E885B"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5EEE45E5" w14:textId="77777777" w:rsidR="002A6CCD" w:rsidRPr="00A54FE1" w:rsidRDefault="002A6CCD" w:rsidP="0013192E">
            <w:pPr>
              <w:rPr>
                <w:sz w:val="22"/>
                <w:szCs w:val="22"/>
              </w:rPr>
            </w:pPr>
            <w:r w:rsidRPr="00A54FE1">
              <w:rPr>
                <w:sz w:val="22"/>
                <w:szCs w:val="22"/>
              </w:rPr>
              <w:t>Pirmas parametras (T1)</w:t>
            </w:r>
          </w:p>
          <w:p w14:paraId="00F400E4" w14:textId="77777777" w:rsidR="002A6CCD" w:rsidRPr="00A54FE1" w:rsidRDefault="002A6CCD" w:rsidP="0013192E">
            <w:pPr>
              <w:rPr>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2BD2DD7B" w14:textId="77777777" w:rsidR="002A6CCD" w:rsidRPr="00A54FE1" w:rsidRDefault="002A6CCD" w:rsidP="0013192E">
            <w:pPr>
              <w:rPr>
                <w:sz w:val="22"/>
                <w:szCs w:val="22"/>
              </w:rPr>
            </w:pPr>
            <w:r w:rsidRPr="00A54FE1">
              <w:rPr>
                <w:sz w:val="22"/>
                <w:szCs w:val="22"/>
              </w:rPr>
              <w:t>Statinis</w:t>
            </w:r>
          </w:p>
          <w:p w14:paraId="5387896E" w14:textId="77777777" w:rsidR="002A6CCD" w:rsidRPr="00A54FE1" w:rsidRDefault="002A6CCD" w:rsidP="0013192E">
            <w:pPr>
              <w:rPr>
                <w:sz w:val="22"/>
                <w:szCs w:val="22"/>
              </w:rPr>
            </w:pPr>
            <w:r w:rsidRPr="00A54FE1">
              <w:rPr>
                <w:sz w:val="22"/>
                <w:szCs w:val="22"/>
              </w:rPr>
              <w:t>(Taip/Ne)</w:t>
            </w:r>
          </w:p>
        </w:tc>
        <w:tc>
          <w:tcPr>
            <w:tcW w:w="2269" w:type="dxa"/>
            <w:tcBorders>
              <w:top w:val="single" w:sz="4" w:space="0" w:color="auto"/>
              <w:left w:val="single" w:sz="4" w:space="0" w:color="auto"/>
              <w:bottom w:val="single" w:sz="4" w:space="0" w:color="auto"/>
              <w:right w:val="single" w:sz="4" w:space="0" w:color="auto"/>
            </w:tcBorders>
          </w:tcPr>
          <w:p w14:paraId="11B02CD3"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tcPr>
          <w:p w14:paraId="1611D7B7" w14:textId="77777777" w:rsidR="002A6CCD" w:rsidRPr="00A54FE1" w:rsidRDefault="002A6CCD" w:rsidP="0013192E">
            <w:pPr>
              <w:rPr>
                <w:sz w:val="22"/>
                <w:szCs w:val="22"/>
              </w:rPr>
            </w:pPr>
          </w:p>
        </w:tc>
      </w:tr>
      <w:tr w:rsidR="002A6CCD" w:rsidRPr="00A54FE1" w14:paraId="411899F6" w14:textId="458D33FD"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0A80B1E9" w14:textId="77777777" w:rsidR="002A6CCD" w:rsidRPr="00A54FE1" w:rsidRDefault="002A6CCD" w:rsidP="0013192E">
            <w:pPr>
              <w:rPr>
                <w:sz w:val="22"/>
                <w:szCs w:val="22"/>
              </w:rPr>
            </w:pPr>
            <w:r w:rsidRPr="00A54FE1">
              <w:rPr>
                <w:sz w:val="22"/>
                <w:szCs w:val="22"/>
              </w:rPr>
              <w:t>Antras parametras (T2)</w:t>
            </w:r>
          </w:p>
          <w:p w14:paraId="55FAFB99" w14:textId="77777777" w:rsidR="002A6CCD" w:rsidRPr="00A54FE1" w:rsidRDefault="002A6CCD" w:rsidP="0013192E">
            <w:pPr>
              <w:rPr>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18930D6D" w14:textId="77777777" w:rsidR="002A6CCD" w:rsidRPr="00A54FE1" w:rsidRDefault="002A6CCD" w:rsidP="0013192E">
            <w:pPr>
              <w:rPr>
                <w:sz w:val="22"/>
                <w:szCs w:val="22"/>
              </w:rPr>
            </w:pPr>
            <w:r w:rsidRPr="00A54FE1">
              <w:rPr>
                <w:sz w:val="22"/>
                <w:szCs w:val="22"/>
              </w:rPr>
              <w:t>Statinis</w:t>
            </w:r>
          </w:p>
          <w:p w14:paraId="5C76D734" w14:textId="77777777" w:rsidR="002A6CCD" w:rsidRPr="00A54FE1" w:rsidRDefault="002A6CCD" w:rsidP="0013192E">
            <w:pPr>
              <w:rPr>
                <w:sz w:val="22"/>
                <w:szCs w:val="22"/>
              </w:rPr>
            </w:pPr>
            <w:r w:rsidRPr="00A54FE1">
              <w:rPr>
                <w:sz w:val="22"/>
                <w:szCs w:val="22"/>
              </w:rPr>
              <w:t>(Taip/Ne)</w:t>
            </w:r>
          </w:p>
        </w:tc>
        <w:tc>
          <w:tcPr>
            <w:tcW w:w="2269" w:type="dxa"/>
            <w:tcBorders>
              <w:top w:val="single" w:sz="4" w:space="0" w:color="auto"/>
              <w:left w:val="single" w:sz="4" w:space="0" w:color="auto"/>
              <w:bottom w:val="single" w:sz="4" w:space="0" w:color="auto"/>
              <w:right w:val="single" w:sz="4" w:space="0" w:color="auto"/>
            </w:tcBorders>
          </w:tcPr>
          <w:p w14:paraId="562AC01A"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tcPr>
          <w:p w14:paraId="551046B4" w14:textId="77777777" w:rsidR="002A6CCD" w:rsidRPr="00A54FE1" w:rsidRDefault="002A6CCD" w:rsidP="0013192E">
            <w:pPr>
              <w:rPr>
                <w:sz w:val="22"/>
                <w:szCs w:val="22"/>
              </w:rPr>
            </w:pPr>
          </w:p>
        </w:tc>
      </w:tr>
      <w:tr w:rsidR="002A6CCD" w:rsidRPr="00A54FE1" w14:paraId="59567247" w14:textId="6C754067"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6B428E3E" w14:textId="77777777" w:rsidR="002A6CCD" w:rsidRPr="00A54FE1" w:rsidRDefault="002A6CCD" w:rsidP="0013192E">
            <w:pPr>
              <w:rPr>
                <w:sz w:val="22"/>
                <w:szCs w:val="22"/>
              </w:rPr>
            </w:pPr>
            <w:r w:rsidRPr="00A54FE1">
              <w:rPr>
                <w:sz w:val="22"/>
                <w:szCs w:val="22"/>
              </w:rPr>
              <w:t>Trečias parametras (T3)</w:t>
            </w:r>
          </w:p>
          <w:p w14:paraId="67D73726" w14:textId="77777777" w:rsidR="002A6CCD" w:rsidRPr="00A54FE1" w:rsidRDefault="002A6CCD" w:rsidP="0013192E">
            <w:pPr>
              <w:rPr>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466BA344" w14:textId="77777777" w:rsidR="002A6CCD" w:rsidRPr="00A54FE1" w:rsidRDefault="002A6CCD" w:rsidP="0013192E">
            <w:pPr>
              <w:rPr>
                <w:sz w:val="22"/>
                <w:szCs w:val="22"/>
              </w:rPr>
            </w:pPr>
            <w:r w:rsidRPr="00A54FE1">
              <w:rPr>
                <w:sz w:val="22"/>
                <w:szCs w:val="22"/>
              </w:rPr>
              <w:t>Statinis</w:t>
            </w:r>
          </w:p>
          <w:p w14:paraId="2A634836" w14:textId="77777777" w:rsidR="002A6CCD" w:rsidRPr="00A54FE1" w:rsidRDefault="002A6CCD" w:rsidP="0013192E">
            <w:pPr>
              <w:rPr>
                <w:sz w:val="22"/>
                <w:szCs w:val="22"/>
              </w:rPr>
            </w:pPr>
            <w:r w:rsidRPr="00A54FE1">
              <w:rPr>
                <w:sz w:val="22"/>
                <w:szCs w:val="22"/>
              </w:rPr>
              <w:t>(Taip/Ne)</w:t>
            </w:r>
          </w:p>
        </w:tc>
        <w:tc>
          <w:tcPr>
            <w:tcW w:w="2269" w:type="dxa"/>
            <w:tcBorders>
              <w:top w:val="single" w:sz="4" w:space="0" w:color="auto"/>
              <w:left w:val="single" w:sz="4" w:space="0" w:color="auto"/>
              <w:bottom w:val="single" w:sz="4" w:space="0" w:color="auto"/>
              <w:right w:val="single" w:sz="4" w:space="0" w:color="auto"/>
            </w:tcBorders>
          </w:tcPr>
          <w:p w14:paraId="3DD617A9"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tcPr>
          <w:p w14:paraId="6934A787" w14:textId="77777777" w:rsidR="002A6CCD" w:rsidRPr="00A54FE1" w:rsidRDefault="002A6CCD" w:rsidP="0013192E">
            <w:pPr>
              <w:rPr>
                <w:sz w:val="22"/>
                <w:szCs w:val="22"/>
              </w:rPr>
            </w:pPr>
          </w:p>
        </w:tc>
      </w:tr>
      <w:tr w:rsidR="002A6CCD" w:rsidRPr="00A54FE1" w14:paraId="5AA9A9BE" w14:textId="240BC67A"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tcPr>
          <w:p w14:paraId="646AFD5C" w14:textId="77777777" w:rsidR="002A6CCD" w:rsidRPr="00A54FE1" w:rsidRDefault="002A6CCD" w:rsidP="0013192E">
            <w:pPr>
              <w:rPr>
                <w:sz w:val="22"/>
                <w:szCs w:val="22"/>
              </w:rPr>
            </w:pPr>
            <w:r w:rsidRPr="00A54FE1">
              <w:rPr>
                <w:sz w:val="22"/>
                <w:szCs w:val="22"/>
              </w:rPr>
              <w:t>Ketvirtas parametras (T4)</w:t>
            </w:r>
          </w:p>
          <w:p w14:paraId="77869E04" w14:textId="77777777" w:rsidR="002A6CCD" w:rsidRPr="00A54FE1" w:rsidRDefault="002A6CCD" w:rsidP="0013192E">
            <w:pPr>
              <w:rPr>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0268F95E" w14:textId="77777777" w:rsidR="002A6CCD" w:rsidRPr="00A54FE1" w:rsidRDefault="002A6CCD" w:rsidP="0013192E">
            <w:pPr>
              <w:rPr>
                <w:sz w:val="22"/>
                <w:szCs w:val="22"/>
              </w:rPr>
            </w:pPr>
            <w:r w:rsidRPr="00A54FE1">
              <w:rPr>
                <w:sz w:val="22"/>
                <w:szCs w:val="22"/>
              </w:rPr>
              <w:t>Statinis</w:t>
            </w:r>
          </w:p>
          <w:p w14:paraId="10332CA5" w14:textId="77777777" w:rsidR="002A6CCD" w:rsidRPr="00A54FE1" w:rsidRDefault="002A6CCD" w:rsidP="0013192E">
            <w:pPr>
              <w:rPr>
                <w:sz w:val="22"/>
                <w:szCs w:val="22"/>
              </w:rPr>
            </w:pPr>
            <w:r w:rsidRPr="00A54FE1">
              <w:rPr>
                <w:sz w:val="22"/>
                <w:szCs w:val="22"/>
              </w:rPr>
              <w:t>(Taip/Ne)</w:t>
            </w:r>
          </w:p>
        </w:tc>
        <w:tc>
          <w:tcPr>
            <w:tcW w:w="2269" w:type="dxa"/>
            <w:tcBorders>
              <w:top w:val="single" w:sz="4" w:space="0" w:color="auto"/>
              <w:left w:val="single" w:sz="4" w:space="0" w:color="auto"/>
              <w:bottom w:val="single" w:sz="4" w:space="0" w:color="auto"/>
              <w:right w:val="single" w:sz="4" w:space="0" w:color="auto"/>
            </w:tcBorders>
          </w:tcPr>
          <w:p w14:paraId="164470D7"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tcPr>
          <w:p w14:paraId="72CA0764" w14:textId="77777777" w:rsidR="002A6CCD" w:rsidRPr="00A54FE1" w:rsidRDefault="002A6CCD" w:rsidP="0013192E">
            <w:pPr>
              <w:rPr>
                <w:sz w:val="22"/>
                <w:szCs w:val="22"/>
              </w:rPr>
            </w:pPr>
          </w:p>
        </w:tc>
      </w:tr>
      <w:tr w:rsidR="002A6CCD" w:rsidRPr="00A54FE1" w14:paraId="43872710" w14:textId="4B8A75B2"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hideMark/>
          </w:tcPr>
          <w:p w14:paraId="39E1BC5C" w14:textId="77777777" w:rsidR="002A6CCD" w:rsidRPr="00A54FE1" w:rsidRDefault="002A6CCD" w:rsidP="0013192E">
            <w:pPr>
              <w:rPr>
                <w:sz w:val="22"/>
                <w:szCs w:val="22"/>
              </w:rPr>
            </w:pPr>
            <w:r w:rsidRPr="00A54FE1">
              <w:rPr>
                <w:sz w:val="22"/>
                <w:szCs w:val="22"/>
              </w:rPr>
              <w:t xml:space="preserve">Penktas parametras (T5) </w:t>
            </w:r>
          </w:p>
          <w:p w14:paraId="2403E333" w14:textId="5EE81C45" w:rsidR="002A6CCD" w:rsidRPr="00A54FE1" w:rsidRDefault="002A6CCD" w:rsidP="0013192E">
            <w:pPr>
              <w:rPr>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442FE3D5" w14:textId="77777777" w:rsidR="002A6CCD" w:rsidRPr="00A54FE1" w:rsidRDefault="002A6CCD" w:rsidP="0013192E">
            <w:pPr>
              <w:rPr>
                <w:sz w:val="22"/>
                <w:szCs w:val="22"/>
              </w:rPr>
            </w:pPr>
            <w:r w:rsidRPr="00A54FE1">
              <w:rPr>
                <w:sz w:val="22"/>
                <w:szCs w:val="22"/>
              </w:rPr>
              <w:t>Statinis</w:t>
            </w:r>
          </w:p>
          <w:p w14:paraId="7C444714" w14:textId="77777777" w:rsidR="002A6CCD" w:rsidRPr="00A54FE1" w:rsidRDefault="002A6CCD" w:rsidP="0013192E">
            <w:pPr>
              <w:rPr>
                <w:sz w:val="22"/>
                <w:szCs w:val="22"/>
              </w:rPr>
            </w:pPr>
            <w:r w:rsidRPr="00A54FE1">
              <w:rPr>
                <w:sz w:val="22"/>
                <w:szCs w:val="22"/>
              </w:rPr>
              <w:t>(Taip/Ne)</w:t>
            </w:r>
          </w:p>
        </w:tc>
        <w:tc>
          <w:tcPr>
            <w:tcW w:w="2269" w:type="dxa"/>
            <w:tcBorders>
              <w:top w:val="single" w:sz="4" w:space="0" w:color="auto"/>
              <w:left w:val="single" w:sz="4" w:space="0" w:color="auto"/>
              <w:bottom w:val="single" w:sz="4" w:space="0" w:color="auto"/>
              <w:right w:val="single" w:sz="4" w:space="0" w:color="auto"/>
            </w:tcBorders>
          </w:tcPr>
          <w:p w14:paraId="6267CF43" w14:textId="77777777" w:rsidR="002A6CCD" w:rsidRPr="00A54FE1" w:rsidRDefault="002A6CCD" w:rsidP="0013192E">
            <w:pPr>
              <w:rPr>
                <w:sz w:val="22"/>
                <w:szCs w:val="22"/>
              </w:rPr>
            </w:pPr>
          </w:p>
        </w:tc>
        <w:tc>
          <w:tcPr>
            <w:tcW w:w="2269" w:type="dxa"/>
            <w:tcBorders>
              <w:top w:val="single" w:sz="4" w:space="0" w:color="auto"/>
              <w:left w:val="single" w:sz="4" w:space="0" w:color="auto"/>
              <w:bottom w:val="single" w:sz="4" w:space="0" w:color="auto"/>
              <w:right w:val="single" w:sz="4" w:space="0" w:color="auto"/>
            </w:tcBorders>
          </w:tcPr>
          <w:p w14:paraId="19D21CEF" w14:textId="77777777" w:rsidR="002A6CCD" w:rsidRPr="00A54FE1" w:rsidRDefault="002A6CCD" w:rsidP="0013192E">
            <w:pPr>
              <w:rPr>
                <w:sz w:val="22"/>
                <w:szCs w:val="22"/>
              </w:rPr>
            </w:pPr>
          </w:p>
        </w:tc>
      </w:tr>
      <w:tr w:rsidR="002A6CCD" w:rsidRPr="00A54FE1" w14:paraId="28E488B0" w14:textId="2CACCC8D" w:rsidTr="002A6CCD">
        <w:trPr>
          <w:trHeight w:val="20"/>
        </w:trPr>
        <w:tc>
          <w:tcPr>
            <w:tcW w:w="2830" w:type="dxa"/>
            <w:tcBorders>
              <w:top w:val="single" w:sz="4" w:space="0" w:color="auto"/>
              <w:left w:val="single" w:sz="4" w:space="0" w:color="auto"/>
              <w:bottom w:val="single" w:sz="4" w:space="0" w:color="auto"/>
              <w:right w:val="single" w:sz="4" w:space="0" w:color="auto"/>
            </w:tcBorders>
            <w:vAlign w:val="center"/>
          </w:tcPr>
          <w:p w14:paraId="67DDCA4C" w14:textId="77777777" w:rsidR="002A6CCD" w:rsidRPr="00A54FE1" w:rsidRDefault="002A6CCD" w:rsidP="0013192E">
            <w:pPr>
              <w:rPr>
                <w:sz w:val="22"/>
                <w:szCs w:val="22"/>
              </w:rPr>
            </w:pPr>
            <w:r w:rsidRPr="00A54FE1">
              <w:rPr>
                <w:sz w:val="22"/>
                <w:szCs w:val="22"/>
              </w:rPr>
              <w:t>....</w:t>
            </w:r>
          </w:p>
          <w:p w14:paraId="56810A7E" w14:textId="38666BD8" w:rsidR="002A6CCD" w:rsidRPr="00A54FE1" w:rsidRDefault="002A6CCD" w:rsidP="0013192E">
            <w:pP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F7C748B" w14:textId="778EE520" w:rsidR="002A6CCD" w:rsidRPr="00A54FE1" w:rsidRDefault="002A6CCD" w:rsidP="0013192E">
            <w:pPr>
              <w:rPr>
                <w:sz w:val="22"/>
                <w:szCs w:val="22"/>
              </w:rPr>
            </w:pPr>
            <w:r w:rsidRPr="00A54FE1">
              <w:rPr>
                <w:sz w:val="22"/>
                <w:szCs w:val="22"/>
              </w:rPr>
              <w:t>...</w:t>
            </w:r>
          </w:p>
        </w:tc>
        <w:tc>
          <w:tcPr>
            <w:tcW w:w="2269" w:type="dxa"/>
            <w:tcBorders>
              <w:top w:val="single" w:sz="4" w:space="0" w:color="auto"/>
              <w:left w:val="single" w:sz="4" w:space="0" w:color="auto"/>
              <w:bottom w:val="single" w:sz="4" w:space="0" w:color="auto"/>
              <w:right w:val="single" w:sz="4" w:space="0" w:color="auto"/>
            </w:tcBorders>
          </w:tcPr>
          <w:p w14:paraId="548FBA22" w14:textId="2BCC05E8" w:rsidR="002A6CCD" w:rsidRPr="00A54FE1" w:rsidRDefault="002A6CCD" w:rsidP="0013192E">
            <w:pPr>
              <w:rPr>
                <w:sz w:val="22"/>
                <w:szCs w:val="22"/>
              </w:rPr>
            </w:pPr>
            <w:r w:rsidRPr="00A54FE1">
              <w:rPr>
                <w:sz w:val="22"/>
                <w:szCs w:val="22"/>
              </w:rPr>
              <w:t>...</w:t>
            </w:r>
          </w:p>
        </w:tc>
        <w:tc>
          <w:tcPr>
            <w:tcW w:w="2269" w:type="dxa"/>
            <w:tcBorders>
              <w:top w:val="single" w:sz="4" w:space="0" w:color="auto"/>
              <w:left w:val="single" w:sz="4" w:space="0" w:color="auto"/>
              <w:bottom w:val="single" w:sz="4" w:space="0" w:color="auto"/>
              <w:right w:val="single" w:sz="4" w:space="0" w:color="auto"/>
            </w:tcBorders>
          </w:tcPr>
          <w:p w14:paraId="7C2FFAE3" w14:textId="77777777" w:rsidR="002A6CCD" w:rsidRPr="00A54FE1" w:rsidRDefault="002A6CCD" w:rsidP="0013192E">
            <w:pPr>
              <w:rPr>
                <w:sz w:val="22"/>
                <w:szCs w:val="22"/>
              </w:rPr>
            </w:pPr>
          </w:p>
        </w:tc>
      </w:tr>
    </w:tbl>
    <w:p w14:paraId="32F275F8" w14:textId="77777777" w:rsidR="0013192E" w:rsidRPr="0013192E" w:rsidRDefault="0013192E" w:rsidP="0013192E">
      <w:pPr>
        <w:rPr>
          <w:b/>
          <w:sz w:val="22"/>
          <w:szCs w:val="22"/>
        </w:rPr>
      </w:pPr>
    </w:p>
    <w:p w14:paraId="7AD00F97" w14:textId="77777777" w:rsidR="0013192E" w:rsidRPr="0013192E" w:rsidRDefault="0013192E" w:rsidP="00C37ADC">
      <w:pPr>
        <w:rPr>
          <w:b/>
          <w:sz w:val="22"/>
          <w:szCs w:val="22"/>
        </w:rPr>
      </w:pPr>
    </w:p>
    <w:p w14:paraId="683868F9" w14:textId="4D0B4DDA" w:rsidR="0013192E" w:rsidRDefault="0013192E">
      <w:pPr>
        <w:suppressAutoHyphens w:val="0"/>
        <w:spacing w:after="160" w:line="247" w:lineRule="auto"/>
        <w:rPr>
          <w:b/>
          <w:sz w:val="22"/>
          <w:szCs w:val="22"/>
        </w:rPr>
      </w:pPr>
      <w:r>
        <w:rPr>
          <w:b/>
          <w:sz w:val="22"/>
          <w:szCs w:val="22"/>
        </w:rPr>
        <w:br w:type="page"/>
      </w:r>
    </w:p>
    <w:p w14:paraId="0336F5E7" w14:textId="77777777" w:rsidR="0013192E" w:rsidRPr="0013192E" w:rsidRDefault="0013192E" w:rsidP="00C37ADC">
      <w:pPr>
        <w:rPr>
          <w:b/>
          <w:sz w:val="22"/>
          <w:szCs w:val="22"/>
        </w:rPr>
      </w:pPr>
    </w:p>
    <w:p w14:paraId="4C04D554" w14:textId="020D3EC2" w:rsidR="00C37ADC" w:rsidRPr="0013192E" w:rsidRDefault="00C37ADC" w:rsidP="00C60584">
      <w:pPr>
        <w:spacing w:line="276" w:lineRule="auto"/>
        <w:jc w:val="both"/>
        <w:rPr>
          <w:b/>
          <w:sz w:val="22"/>
          <w:szCs w:val="22"/>
        </w:rPr>
      </w:pPr>
      <w:r w:rsidRPr="0013192E">
        <w:rPr>
          <w:b/>
          <w:sz w:val="22"/>
          <w:szCs w:val="22"/>
        </w:rPr>
        <w:t xml:space="preserve">Pastabos, papildomi reikalavimai: </w:t>
      </w:r>
    </w:p>
    <w:p w14:paraId="05CD42A7" w14:textId="5367F3BC" w:rsidR="00692B61" w:rsidRPr="0013192E" w:rsidRDefault="00C37ADC" w:rsidP="00C60584">
      <w:pPr>
        <w:pStyle w:val="Sraopastraipa"/>
        <w:numPr>
          <w:ilvl w:val="0"/>
          <w:numId w:val="18"/>
        </w:numPr>
        <w:spacing w:line="276" w:lineRule="auto"/>
        <w:jc w:val="both"/>
        <w:rPr>
          <w:sz w:val="22"/>
          <w:szCs w:val="22"/>
        </w:rPr>
      </w:pPr>
      <w:r w:rsidRPr="0013192E">
        <w:rPr>
          <w:sz w:val="22"/>
          <w:szCs w:val="22"/>
        </w:rPr>
        <w:t>Perkamas tarpusavyje technišk</w:t>
      </w:r>
      <w:r w:rsidR="001E103F" w:rsidRPr="0013192E">
        <w:rPr>
          <w:sz w:val="22"/>
          <w:szCs w:val="22"/>
        </w:rPr>
        <w:t>ai derinama skaitmeninės pozitronų emisijos tomografijos sistema su rentgeno kompiuterinės tomografijos moduliu (PET/KT)</w:t>
      </w:r>
      <w:r w:rsidRPr="0013192E">
        <w:rPr>
          <w:sz w:val="22"/>
          <w:szCs w:val="22"/>
        </w:rPr>
        <w:t xml:space="preserve">, todėl šis pirkimas į atskiras pirkimo dalis neskaidomas. </w:t>
      </w:r>
    </w:p>
    <w:p w14:paraId="2E6A8E7E" w14:textId="7D3E0BE3" w:rsidR="00AF2724" w:rsidRPr="0013192E" w:rsidRDefault="00F713DE" w:rsidP="00C60584">
      <w:pPr>
        <w:pStyle w:val="Sraopastraipa"/>
        <w:numPr>
          <w:ilvl w:val="0"/>
          <w:numId w:val="18"/>
        </w:numPr>
        <w:spacing w:line="276" w:lineRule="auto"/>
        <w:jc w:val="both"/>
        <w:rPr>
          <w:sz w:val="22"/>
          <w:szCs w:val="22"/>
        </w:rPr>
      </w:pPr>
      <w:r w:rsidRPr="0013192E">
        <w:rPr>
          <w:sz w:val="22"/>
          <w:szCs w:val="22"/>
        </w:rPr>
        <w:t xml:space="preserve">Tiekėjas turi pateikti </w:t>
      </w:r>
      <w:r w:rsidR="00AF2724" w:rsidRPr="0013192E">
        <w:rPr>
          <w:sz w:val="22"/>
          <w:szCs w:val="22"/>
        </w:rPr>
        <w:t>Nacionalinio saugumo re</w:t>
      </w:r>
      <w:r w:rsidRPr="0013192E">
        <w:rPr>
          <w:sz w:val="22"/>
          <w:szCs w:val="22"/>
        </w:rPr>
        <w:t>ikalavimų atitikties deklaraciją. Pirkimo komisija atmeta pasiūlymą, jeigu tiekėjo siūlomos prekės ir/ar paslaugos kelia grėsmę nacionaliniam saugumui</w:t>
      </w:r>
      <w:r w:rsidR="008D155C" w:rsidRPr="0013192E">
        <w:rPr>
          <w:sz w:val="22"/>
          <w:szCs w:val="22"/>
        </w:rPr>
        <w:t>:</w:t>
      </w:r>
    </w:p>
    <w:p w14:paraId="1839820A" w14:textId="77777777" w:rsidR="008D155C" w:rsidRPr="0013192E" w:rsidRDefault="008D155C" w:rsidP="00C60584">
      <w:pPr>
        <w:pStyle w:val="Sraopastraipa"/>
        <w:numPr>
          <w:ilvl w:val="1"/>
          <w:numId w:val="18"/>
        </w:numPr>
        <w:spacing w:line="276" w:lineRule="auto"/>
        <w:jc w:val="both"/>
        <w:rPr>
          <w:sz w:val="22"/>
          <w:szCs w:val="22"/>
        </w:rPr>
      </w:pPr>
      <w:r w:rsidRPr="0013192E">
        <w:rPr>
          <w:sz w:val="22"/>
          <w:szCs w:val="22"/>
        </w:rPr>
        <w:t>Pirkimo objekto „sudėtiniams elementams“ (ne visam pirkimo objektui), kurių BVPŽ kodai yra: 48000000-Programinės įrangos paketai ir informacinės sistemos, 31154000-Nenutrūkstamojo maitinimo šaltiniai, yra taikomos VPĮ 37 str. 9 d. ir 47 str. 9 d. nuostatos dėl nacionalinio saugumo reikalavimų. Tiekėjams draudžiama siūlyti prekes ir/ar 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3E7679" w14:textId="77777777" w:rsidR="008D155C" w:rsidRPr="0013192E" w:rsidRDefault="008D155C" w:rsidP="00C60584">
      <w:pPr>
        <w:pStyle w:val="Sraopastraipa"/>
        <w:numPr>
          <w:ilvl w:val="1"/>
          <w:numId w:val="18"/>
        </w:numPr>
        <w:spacing w:line="276" w:lineRule="auto"/>
        <w:jc w:val="both"/>
        <w:rPr>
          <w:sz w:val="22"/>
          <w:szCs w:val="22"/>
        </w:rPr>
      </w:pPr>
      <w:r w:rsidRPr="0013192E">
        <w:rPr>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453ECAF" w14:textId="77777777" w:rsidR="008D155C" w:rsidRPr="0013192E" w:rsidRDefault="008D155C" w:rsidP="00C60584">
      <w:pPr>
        <w:pStyle w:val="Sraopastraipa"/>
        <w:numPr>
          <w:ilvl w:val="1"/>
          <w:numId w:val="18"/>
        </w:numPr>
        <w:spacing w:line="276" w:lineRule="auto"/>
        <w:jc w:val="both"/>
        <w:rPr>
          <w:sz w:val="22"/>
          <w:szCs w:val="22"/>
        </w:rPr>
      </w:pPr>
      <w:r w:rsidRPr="0013192E">
        <w:rPr>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Perkančioji organizacija iš ekonomiškai naudingiausią pasiūlymą pateikusio tiekėjo reikalaus pateikti vieną (esant poreikiui – kelis) VPĮ 51 straipsnio 12 dalyje numatytą dokumentą.</w:t>
      </w:r>
    </w:p>
    <w:p w14:paraId="0CB39014" w14:textId="3D33EA16" w:rsidR="0078538C" w:rsidRPr="0013192E" w:rsidRDefault="008D155C" w:rsidP="00C60584">
      <w:pPr>
        <w:pStyle w:val="Sraopastraipa"/>
        <w:numPr>
          <w:ilvl w:val="1"/>
          <w:numId w:val="18"/>
        </w:numPr>
        <w:spacing w:line="276" w:lineRule="auto"/>
        <w:jc w:val="both"/>
        <w:rPr>
          <w:sz w:val="22"/>
          <w:szCs w:val="22"/>
        </w:rPr>
      </w:pPr>
      <w:r w:rsidRPr="0013192E">
        <w:rPr>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A8267C" w14:textId="1922F377" w:rsidR="00C60584" w:rsidRPr="0013192E" w:rsidRDefault="00C60584" w:rsidP="00C60584">
      <w:pPr>
        <w:jc w:val="both"/>
        <w:rPr>
          <w:sz w:val="22"/>
          <w:szCs w:val="22"/>
        </w:rPr>
      </w:pPr>
    </w:p>
    <w:sectPr w:rsidR="00C60584" w:rsidRPr="0013192E" w:rsidSect="002A6CCD">
      <w:pgSz w:w="11906" w:h="16838"/>
      <w:pgMar w:top="851" w:right="567"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5784" w14:textId="77777777" w:rsidR="00693197" w:rsidRDefault="00693197">
      <w:r>
        <w:separator/>
      </w:r>
    </w:p>
  </w:endnote>
  <w:endnote w:type="continuationSeparator" w:id="0">
    <w:p w14:paraId="4320DABF" w14:textId="77777777" w:rsidR="00693197" w:rsidRDefault="0069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A597" w14:textId="77777777" w:rsidR="00693197" w:rsidRDefault="00693197">
      <w:r>
        <w:rPr>
          <w:color w:val="000000"/>
        </w:rPr>
        <w:separator/>
      </w:r>
    </w:p>
  </w:footnote>
  <w:footnote w:type="continuationSeparator" w:id="0">
    <w:p w14:paraId="0CDB9238" w14:textId="77777777" w:rsidR="00693197" w:rsidRDefault="0069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472BF"/>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4" w15:restartNumberingAfterBreak="0">
    <w:nsid w:val="0EEC2236"/>
    <w:multiLevelType w:val="hybridMultilevel"/>
    <w:tmpl w:val="224E6786"/>
    <w:lvl w:ilvl="0" w:tplc="0427000F">
      <w:start w:val="1"/>
      <w:numFmt w:val="decimal"/>
      <w:lvlText w:val="%1."/>
      <w:lvlJc w:val="left"/>
      <w:pPr>
        <w:ind w:left="360" w:hanging="360"/>
      </w:pPr>
    </w:lvl>
    <w:lvl w:ilvl="1" w:tplc="02F23B7E">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57302EE"/>
    <w:multiLevelType w:val="hybridMultilevel"/>
    <w:tmpl w:val="F0D26E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84AEF"/>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9C3BE8"/>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1283552"/>
    <w:multiLevelType w:val="hybridMultilevel"/>
    <w:tmpl w:val="7B8407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BC2D09"/>
    <w:multiLevelType w:val="hybridMultilevel"/>
    <w:tmpl w:val="C2E2D9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B6043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937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4376D"/>
    <w:multiLevelType w:val="hybridMultilevel"/>
    <w:tmpl w:val="04FED6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55E0E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6F5A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550DA6"/>
    <w:multiLevelType w:val="hybridMultilevel"/>
    <w:tmpl w:val="A63E2E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5AF1B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5269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677560"/>
    <w:multiLevelType w:val="hybridMultilevel"/>
    <w:tmpl w:val="8E6C4C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8885F4F"/>
    <w:multiLevelType w:val="hybridMultilevel"/>
    <w:tmpl w:val="36502A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A0015CD"/>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01E56F4"/>
    <w:multiLevelType w:val="hybridMultilevel"/>
    <w:tmpl w:val="0E48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38295C"/>
    <w:multiLevelType w:val="hybridMultilevel"/>
    <w:tmpl w:val="0C50B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FA5267"/>
    <w:multiLevelType w:val="hybridMultilevel"/>
    <w:tmpl w:val="F1F4BD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98C65E9"/>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F1D5A"/>
    <w:multiLevelType w:val="hybridMultilevel"/>
    <w:tmpl w:val="58DC4A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3375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871913">
    <w:abstractNumId w:val="2"/>
  </w:num>
  <w:num w:numId="3" w16cid:durableId="541402301">
    <w:abstractNumId w:val="8"/>
  </w:num>
  <w:num w:numId="4" w16cid:durableId="1122571487">
    <w:abstractNumId w:val="20"/>
  </w:num>
  <w:num w:numId="5" w16cid:durableId="2086761096">
    <w:abstractNumId w:val="24"/>
  </w:num>
  <w:num w:numId="6" w16cid:durableId="775902260">
    <w:abstractNumId w:val="4"/>
  </w:num>
  <w:num w:numId="7" w16cid:durableId="1684210028">
    <w:abstractNumId w:val="0"/>
  </w:num>
  <w:num w:numId="8" w16cid:durableId="196704167">
    <w:abstractNumId w:val="26"/>
  </w:num>
  <w:num w:numId="9" w16cid:durableId="1922064257">
    <w:abstractNumId w:val="15"/>
  </w:num>
  <w:num w:numId="10" w16cid:durableId="889802402">
    <w:abstractNumId w:val="29"/>
  </w:num>
  <w:num w:numId="11" w16cid:durableId="1385178325">
    <w:abstractNumId w:val="9"/>
  </w:num>
  <w:num w:numId="12" w16cid:durableId="383331808">
    <w:abstractNumId w:val="19"/>
  </w:num>
  <w:num w:numId="13" w16cid:durableId="1648897200">
    <w:abstractNumId w:val="12"/>
  </w:num>
  <w:num w:numId="14" w16cid:durableId="1174301969">
    <w:abstractNumId w:val="18"/>
  </w:num>
  <w:num w:numId="15" w16cid:durableId="167523643">
    <w:abstractNumId w:val="17"/>
  </w:num>
  <w:num w:numId="16" w16cid:durableId="1573006184">
    <w:abstractNumId w:val="14"/>
  </w:num>
  <w:num w:numId="17" w16cid:durableId="1214077640">
    <w:abstractNumId w:val="10"/>
  </w:num>
  <w:num w:numId="18" w16cid:durableId="1706170294">
    <w:abstractNumId w:val="11"/>
  </w:num>
  <w:num w:numId="19" w16cid:durableId="572160726">
    <w:abstractNumId w:val="27"/>
  </w:num>
  <w:num w:numId="20" w16cid:durableId="479923840">
    <w:abstractNumId w:val="7"/>
  </w:num>
  <w:num w:numId="21" w16cid:durableId="1003627733">
    <w:abstractNumId w:val="21"/>
  </w:num>
  <w:num w:numId="22" w16cid:durableId="1376812616">
    <w:abstractNumId w:val="6"/>
  </w:num>
  <w:num w:numId="23" w16cid:durableId="1893232220">
    <w:abstractNumId w:val="13"/>
  </w:num>
  <w:num w:numId="24" w16cid:durableId="735713217">
    <w:abstractNumId w:val="28"/>
  </w:num>
  <w:num w:numId="25" w16cid:durableId="1209754768">
    <w:abstractNumId w:val="30"/>
  </w:num>
  <w:num w:numId="26" w16cid:durableId="992829582">
    <w:abstractNumId w:val="23"/>
  </w:num>
  <w:num w:numId="27" w16cid:durableId="180553324">
    <w:abstractNumId w:val="31"/>
  </w:num>
  <w:num w:numId="28" w16cid:durableId="943538385">
    <w:abstractNumId w:val="25"/>
  </w:num>
  <w:num w:numId="29" w16cid:durableId="708460020">
    <w:abstractNumId w:val="16"/>
  </w:num>
  <w:num w:numId="30" w16cid:durableId="412354748">
    <w:abstractNumId w:val="5"/>
  </w:num>
  <w:num w:numId="31" w16cid:durableId="1612666739">
    <w:abstractNumId w:val="1"/>
  </w:num>
  <w:num w:numId="32" w16cid:durableId="154398087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54"/>
    <w:rsid w:val="00001ED0"/>
    <w:rsid w:val="00004F19"/>
    <w:rsid w:val="00007189"/>
    <w:rsid w:val="00007411"/>
    <w:rsid w:val="00010D1B"/>
    <w:rsid w:val="00013DED"/>
    <w:rsid w:val="00021DCF"/>
    <w:rsid w:val="0002448D"/>
    <w:rsid w:val="00027E1A"/>
    <w:rsid w:val="0003029E"/>
    <w:rsid w:val="00034333"/>
    <w:rsid w:val="00034987"/>
    <w:rsid w:val="00036445"/>
    <w:rsid w:val="0004006A"/>
    <w:rsid w:val="00043607"/>
    <w:rsid w:val="000457B6"/>
    <w:rsid w:val="000479F7"/>
    <w:rsid w:val="0005023F"/>
    <w:rsid w:val="00051B80"/>
    <w:rsid w:val="000526EA"/>
    <w:rsid w:val="00053C1E"/>
    <w:rsid w:val="00054677"/>
    <w:rsid w:val="00055FDD"/>
    <w:rsid w:val="00056A0C"/>
    <w:rsid w:val="00057C4C"/>
    <w:rsid w:val="0006035B"/>
    <w:rsid w:val="00060A29"/>
    <w:rsid w:val="00072E0E"/>
    <w:rsid w:val="000730AE"/>
    <w:rsid w:val="00077367"/>
    <w:rsid w:val="000817D1"/>
    <w:rsid w:val="000819A0"/>
    <w:rsid w:val="000834A3"/>
    <w:rsid w:val="0008545F"/>
    <w:rsid w:val="00086E20"/>
    <w:rsid w:val="000877CB"/>
    <w:rsid w:val="000919F7"/>
    <w:rsid w:val="000927A4"/>
    <w:rsid w:val="00097E3D"/>
    <w:rsid w:val="000A0679"/>
    <w:rsid w:val="000B0015"/>
    <w:rsid w:val="000B5FC9"/>
    <w:rsid w:val="000B6B38"/>
    <w:rsid w:val="000B790C"/>
    <w:rsid w:val="000B7CFF"/>
    <w:rsid w:val="000C232E"/>
    <w:rsid w:val="000C27B2"/>
    <w:rsid w:val="000D2326"/>
    <w:rsid w:val="000D2D43"/>
    <w:rsid w:val="000D494C"/>
    <w:rsid w:val="000E181F"/>
    <w:rsid w:val="000E3125"/>
    <w:rsid w:val="000F39A7"/>
    <w:rsid w:val="000F7FA7"/>
    <w:rsid w:val="0010143B"/>
    <w:rsid w:val="0010376A"/>
    <w:rsid w:val="00106087"/>
    <w:rsid w:val="00111573"/>
    <w:rsid w:val="00124DEB"/>
    <w:rsid w:val="00126297"/>
    <w:rsid w:val="0013192E"/>
    <w:rsid w:val="00132F4E"/>
    <w:rsid w:val="00133F9C"/>
    <w:rsid w:val="00134A8A"/>
    <w:rsid w:val="001372F7"/>
    <w:rsid w:val="00137F66"/>
    <w:rsid w:val="00143956"/>
    <w:rsid w:val="00146585"/>
    <w:rsid w:val="00147AF2"/>
    <w:rsid w:val="00147FC8"/>
    <w:rsid w:val="001513B6"/>
    <w:rsid w:val="001513F1"/>
    <w:rsid w:val="00152AA9"/>
    <w:rsid w:val="00154004"/>
    <w:rsid w:val="00160DA4"/>
    <w:rsid w:val="00160F97"/>
    <w:rsid w:val="00161F51"/>
    <w:rsid w:val="00165EBA"/>
    <w:rsid w:val="00166622"/>
    <w:rsid w:val="00173032"/>
    <w:rsid w:val="00191A69"/>
    <w:rsid w:val="0019241B"/>
    <w:rsid w:val="0019312D"/>
    <w:rsid w:val="001955AD"/>
    <w:rsid w:val="00195EC8"/>
    <w:rsid w:val="001B0456"/>
    <w:rsid w:val="001B25B0"/>
    <w:rsid w:val="001B2A17"/>
    <w:rsid w:val="001B5DF5"/>
    <w:rsid w:val="001B7B79"/>
    <w:rsid w:val="001C0F95"/>
    <w:rsid w:val="001C21B5"/>
    <w:rsid w:val="001C2EA4"/>
    <w:rsid w:val="001C4E6D"/>
    <w:rsid w:val="001C73E7"/>
    <w:rsid w:val="001C7DBF"/>
    <w:rsid w:val="001D165F"/>
    <w:rsid w:val="001D5E09"/>
    <w:rsid w:val="001E0DB1"/>
    <w:rsid w:val="001E103F"/>
    <w:rsid w:val="001E3AC7"/>
    <w:rsid w:val="001E4958"/>
    <w:rsid w:val="001E5639"/>
    <w:rsid w:val="001F00AD"/>
    <w:rsid w:val="001F2B8F"/>
    <w:rsid w:val="001F40DB"/>
    <w:rsid w:val="001F64FD"/>
    <w:rsid w:val="00202C4F"/>
    <w:rsid w:val="00207690"/>
    <w:rsid w:val="002079F1"/>
    <w:rsid w:val="00210019"/>
    <w:rsid w:val="002125F5"/>
    <w:rsid w:val="00213251"/>
    <w:rsid w:val="002202DB"/>
    <w:rsid w:val="00225602"/>
    <w:rsid w:val="00237355"/>
    <w:rsid w:val="00244C01"/>
    <w:rsid w:val="002458DB"/>
    <w:rsid w:val="00247892"/>
    <w:rsid w:val="00251746"/>
    <w:rsid w:val="00253EEA"/>
    <w:rsid w:val="0025491D"/>
    <w:rsid w:val="00255B46"/>
    <w:rsid w:val="00263D8B"/>
    <w:rsid w:val="00265BA9"/>
    <w:rsid w:val="00267AE4"/>
    <w:rsid w:val="00277D1A"/>
    <w:rsid w:val="00282A53"/>
    <w:rsid w:val="00283C21"/>
    <w:rsid w:val="00285AAB"/>
    <w:rsid w:val="00290A85"/>
    <w:rsid w:val="00295F4D"/>
    <w:rsid w:val="00296C07"/>
    <w:rsid w:val="0029794A"/>
    <w:rsid w:val="002A1394"/>
    <w:rsid w:val="002A1706"/>
    <w:rsid w:val="002A34B8"/>
    <w:rsid w:val="002A3DB9"/>
    <w:rsid w:val="002A6CCD"/>
    <w:rsid w:val="002B262B"/>
    <w:rsid w:val="002B6249"/>
    <w:rsid w:val="002B64D3"/>
    <w:rsid w:val="002C2F27"/>
    <w:rsid w:val="002C3285"/>
    <w:rsid w:val="002C3700"/>
    <w:rsid w:val="002C4419"/>
    <w:rsid w:val="002C56D0"/>
    <w:rsid w:val="002D3474"/>
    <w:rsid w:val="002D42BD"/>
    <w:rsid w:val="002E2200"/>
    <w:rsid w:val="002E3E0F"/>
    <w:rsid w:val="002E4266"/>
    <w:rsid w:val="002F2E58"/>
    <w:rsid w:val="002F546D"/>
    <w:rsid w:val="0030001C"/>
    <w:rsid w:val="00301450"/>
    <w:rsid w:val="00301B04"/>
    <w:rsid w:val="003029D1"/>
    <w:rsid w:val="00302B3C"/>
    <w:rsid w:val="00302D8E"/>
    <w:rsid w:val="0030334E"/>
    <w:rsid w:val="00307C16"/>
    <w:rsid w:val="003101EB"/>
    <w:rsid w:val="003105A2"/>
    <w:rsid w:val="00310D22"/>
    <w:rsid w:val="00313B69"/>
    <w:rsid w:val="00321654"/>
    <w:rsid w:val="00326DEC"/>
    <w:rsid w:val="00337D00"/>
    <w:rsid w:val="003407A3"/>
    <w:rsid w:val="00341CF0"/>
    <w:rsid w:val="00341F58"/>
    <w:rsid w:val="003454E2"/>
    <w:rsid w:val="00346BC3"/>
    <w:rsid w:val="0035104E"/>
    <w:rsid w:val="003514AA"/>
    <w:rsid w:val="00351CFC"/>
    <w:rsid w:val="00352D80"/>
    <w:rsid w:val="003551F0"/>
    <w:rsid w:val="00364F2B"/>
    <w:rsid w:val="00371E24"/>
    <w:rsid w:val="00372E6D"/>
    <w:rsid w:val="00377ECE"/>
    <w:rsid w:val="00380BB0"/>
    <w:rsid w:val="00380CF5"/>
    <w:rsid w:val="00380F2E"/>
    <w:rsid w:val="003821A2"/>
    <w:rsid w:val="00386792"/>
    <w:rsid w:val="0039082D"/>
    <w:rsid w:val="0039476F"/>
    <w:rsid w:val="00394DF3"/>
    <w:rsid w:val="00394EAB"/>
    <w:rsid w:val="003A3169"/>
    <w:rsid w:val="003A3852"/>
    <w:rsid w:val="003A668B"/>
    <w:rsid w:val="003A6851"/>
    <w:rsid w:val="003A7D5B"/>
    <w:rsid w:val="003B08FE"/>
    <w:rsid w:val="003B0B68"/>
    <w:rsid w:val="003B12A1"/>
    <w:rsid w:val="003C4215"/>
    <w:rsid w:val="003C42C7"/>
    <w:rsid w:val="003C5C74"/>
    <w:rsid w:val="003C5E48"/>
    <w:rsid w:val="003D10AE"/>
    <w:rsid w:val="003D2FFA"/>
    <w:rsid w:val="003D4F38"/>
    <w:rsid w:val="003E73E5"/>
    <w:rsid w:val="003F1179"/>
    <w:rsid w:val="003F2603"/>
    <w:rsid w:val="003F5E28"/>
    <w:rsid w:val="003F6A49"/>
    <w:rsid w:val="003F72D7"/>
    <w:rsid w:val="003F7B1F"/>
    <w:rsid w:val="003F7DA5"/>
    <w:rsid w:val="00400E5D"/>
    <w:rsid w:val="004028FC"/>
    <w:rsid w:val="00406DD7"/>
    <w:rsid w:val="00413279"/>
    <w:rsid w:val="004149D5"/>
    <w:rsid w:val="00416EAC"/>
    <w:rsid w:val="0042129C"/>
    <w:rsid w:val="00422BD2"/>
    <w:rsid w:val="00423243"/>
    <w:rsid w:val="004249B3"/>
    <w:rsid w:val="00426BB0"/>
    <w:rsid w:val="0042706E"/>
    <w:rsid w:val="004272ED"/>
    <w:rsid w:val="00430F8C"/>
    <w:rsid w:val="00431444"/>
    <w:rsid w:val="0043339D"/>
    <w:rsid w:val="00434EEF"/>
    <w:rsid w:val="00435F01"/>
    <w:rsid w:val="004363FA"/>
    <w:rsid w:val="0044485A"/>
    <w:rsid w:val="004518E0"/>
    <w:rsid w:val="0045503F"/>
    <w:rsid w:val="00456F54"/>
    <w:rsid w:val="00457888"/>
    <w:rsid w:val="004601B0"/>
    <w:rsid w:val="0046437F"/>
    <w:rsid w:val="00464D35"/>
    <w:rsid w:val="004755EC"/>
    <w:rsid w:val="00476007"/>
    <w:rsid w:val="0048005D"/>
    <w:rsid w:val="00481F05"/>
    <w:rsid w:val="004850B8"/>
    <w:rsid w:val="00493C93"/>
    <w:rsid w:val="0049473D"/>
    <w:rsid w:val="00495494"/>
    <w:rsid w:val="00495897"/>
    <w:rsid w:val="00496523"/>
    <w:rsid w:val="00497878"/>
    <w:rsid w:val="004A1B10"/>
    <w:rsid w:val="004A2BCE"/>
    <w:rsid w:val="004B52E7"/>
    <w:rsid w:val="004B6ED5"/>
    <w:rsid w:val="004C40FC"/>
    <w:rsid w:val="004C50E4"/>
    <w:rsid w:val="004D0779"/>
    <w:rsid w:val="004D16C0"/>
    <w:rsid w:val="004D2223"/>
    <w:rsid w:val="004D235C"/>
    <w:rsid w:val="004D2950"/>
    <w:rsid w:val="004D7357"/>
    <w:rsid w:val="004E1FAA"/>
    <w:rsid w:val="004E4E11"/>
    <w:rsid w:val="004E5078"/>
    <w:rsid w:val="004E6055"/>
    <w:rsid w:val="004F01B1"/>
    <w:rsid w:val="004F0CEC"/>
    <w:rsid w:val="004F1F62"/>
    <w:rsid w:val="004F2E17"/>
    <w:rsid w:val="004F502D"/>
    <w:rsid w:val="00500011"/>
    <w:rsid w:val="00500219"/>
    <w:rsid w:val="005007CD"/>
    <w:rsid w:val="00502554"/>
    <w:rsid w:val="005063DA"/>
    <w:rsid w:val="005070D8"/>
    <w:rsid w:val="00507C21"/>
    <w:rsid w:val="00512E0D"/>
    <w:rsid w:val="00517C72"/>
    <w:rsid w:val="00520A1D"/>
    <w:rsid w:val="00522033"/>
    <w:rsid w:val="005220EF"/>
    <w:rsid w:val="0052582B"/>
    <w:rsid w:val="00527767"/>
    <w:rsid w:val="005309DD"/>
    <w:rsid w:val="0053253B"/>
    <w:rsid w:val="005334AD"/>
    <w:rsid w:val="005340F8"/>
    <w:rsid w:val="005357E3"/>
    <w:rsid w:val="005426E1"/>
    <w:rsid w:val="005451A4"/>
    <w:rsid w:val="00545411"/>
    <w:rsid w:val="00553ABC"/>
    <w:rsid w:val="00555547"/>
    <w:rsid w:val="00557A51"/>
    <w:rsid w:val="005642AF"/>
    <w:rsid w:val="00567433"/>
    <w:rsid w:val="00567494"/>
    <w:rsid w:val="00573DFA"/>
    <w:rsid w:val="005752FB"/>
    <w:rsid w:val="00577F37"/>
    <w:rsid w:val="00581761"/>
    <w:rsid w:val="00585F56"/>
    <w:rsid w:val="0058657F"/>
    <w:rsid w:val="00586EB1"/>
    <w:rsid w:val="0058784A"/>
    <w:rsid w:val="00593370"/>
    <w:rsid w:val="005A6258"/>
    <w:rsid w:val="005B079D"/>
    <w:rsid w:val="005B12CC"/>
    <w:rsid w:val="005B260C"/>
    <w:rsid w:val="005B3954"/>
    <w:rsid w:val="005B492C"/>
    <w:rsid w:val="005B4CBE"/>
    <w:rsid w:val="005B7120"/>
    <w:rsid w:val="005C03F9"/>
    <w:rsid w:val="005C2E48"/>
    <w:rsid w:val="005C56D1"/>
    <w:rsid w:val="005C79AE"/>
    <w:rsid w:val="005C7B54"/>
    <w:rsid w:val="005D33B4"/>
    <w:rsid w:val="005D3D9D"/>
    <w:rsid w:val="005D4D48"/>
    <w:rsid w:val="005D4F72"/>
    <w:rsid w:val="005D7E17"/>
    <w:rsid w:val="005E2404"/>
    <w:rsid w:val="005E4B93"/>
    <w:rsid w:val="005E4F9E"/>
    <w:rsid w:val="005E594D"/>
    <w:rsid w:val="005E6C0F"/>
    <w:rsid w:val="005F3D87"/>
    <w:rsid w:val="005F525A"/>
    <w:rsid w:val="005F6517"/>
    <w:rsid w:val="005F6FE9"/>
    <w:rsid w:val="00600A35"/>
    <w:rsid w:val="006012A8"/>
    <w:rsid w:val="006016E5"/>
    <w:rsid w:val="00602149"/>
    <w:rsid w:val="00603AF4"/>
    <w:rsid w:val="00604C1F"/>
    <w:rsid w:val="00610EC5"/>
    <w:rsid w:val="00612E3B"/>
    <w:rsid w:val="00614838"/>
    <w:rsid w:val="0061583C"/>
    <w:rsid w:val="00622B07"/>
    <w:rsid w:val="00625952"/>
    <w:rsid w:val="006271CE"/>
    <w:rsid w:val="0063330D"/>
    <w:rsid w:val="00633934"/>
    <w:rsid w:val="00641DE0"/>
    <w:rsid w:val="00645A9C"/>
    <w:rsid w:val="00645C12"/>
    <w:rsid w:val="0064644F"/>
    <w:rsid w:val="00661640"/>
    <w:rsid w:val="006636B7"/>
    <w:rsid w:val="00664B0D"/>
    <w:rsid w:val="00665B4B"/>
    <w:rsid w:val="00666F0C"/>
    <w:rsid w:val="00667420"/>
    <w:rsid w:val="00670942"/>
    <w:rsid w:val="00673C06"/>
    <w:rsid w:val="0068074D"/>
    <w:rsid w:val="006835D0"/>
    <w:rsid w:val="00691882"/>
    <w:rsid w:val="00691D34"/>
    <w:rsid w:val="00692B61"/>
    <w:rsid w:val="00693197"/>
    <w:rsid w:val="00696686"/>
    <w:rsid w:val="0069669C"/>
    <w:rsid w:val="006A4377"/>
    <w:rsid w:val="006A7488"/>
    <w:rsid w:val="006A76B0"/>
    <w:rsid w:val="006C11E5"/>
    <w:rsid w:val="006C31B3"/>
    <w:rsid w:val="006C65B1"/>
    <w:rsid w:val="006D02C6"/>
    <w:rsid w:val="006D1493"/>
    <w:rsid w:val="006D590F"/>
    <w:rsid w:val="006E085B"/>
    <w:rsid w:val="006E606F"/>
    <w:rsid w:val="006E66D0"/>
    <w:rsid w:val="006E6C8D"/>
    <w:rsid w:val="006F0427"/>
    <w:rsid w:val="006F0838"/>
    <w:rsid w:val="006F199F"/>
    <w:rsid w:val="006F4204"/>
    <w:rsid w:val="00700F7F"/>
    <w:rsid w:val="00704E82"/>
    <w:rsid w:val="00707CF6"/>
    <w:rsid w:val="00711CE1"/>
    <w:rsid w:val="007132E6"/>
    <w:rsid w:val="00716C88"/>
    <w:rsid w:val="00721460"/>
    <w:rsid w:val="00722342"/>
    <w:rsid w:val="0073118E"/>
    <w:rsid w:val="00731603"/>
    <w:rsid w:val="00735ABA"/>
    <w:rsid w:val="007428BA"/>
    <w:rsid w:val="007460B8"/>
    <w:rsid w:val="00746DBF"/>
    <w:rsid w:val="00746F5B"/>
    <w:rsid w:val="00747618"/>
    <w:rsid w:val="00752744"/>
    <w:rsid w:val="007601AC"/>
    <w:rsid w:val="00772563"/>
    <w:rsid w:val="00772E8C"/>
    <w:rsid w:val="0077376D"/>
    <w:rsid w:val="00775DC0"/>
    <w:rsid w:val="00776D85"/>
    <w:rsid w:val="007771D7"/>
    <w:rsid w:val="007803EA"/>
    <w:rsid w:val="0078063D"/>
    <w:rsid w:val="0078135B"/>
    <w:rsid w:val="0078538C"/>
    <w:rsid w:val="007905FB"/>
    <w:rsid w:val="007A0A25"/>
    <w:rsid w:val="007B10CE"/>
    <w:rsid w:val="007B1115"/>
    <w:rsid w:val="007B118E"/>
    <w:rsid w:val="007B252F"/>
    <w:rsid w:val="007C1613"/>
    <w:rsid w:val="007C76FD"/>
    <w:rsid w:val="007D1AC9"/>
    <w:rsid w:val="007D21C2"/>
    <w:rsid w:val="007D4424"/>
    <w:rsid w:val="007E29C4"/>
    <w:rsid w:val="007E447B"/>
    <w:rsid w:val="007E610A"/>
    <w:rsid w:val="007F1354"/>
    <w:rsid w:val="008021B3"/>
    <w:rsid w:val="0080449B"/>
    <w:rsid w:val="008116A4"/>
    <w:rsid w:val="00816CB9"/>
    <w:rsid w:val="00817866"/>
    <w:rsid w:val="00820098"/>
    <w:rsid w:val="008232FD"/>
    <w:rsid w:val="00826715"/>
    <w:rsid w:val="0082770B"/>
    <w:rsid w:val="00830CE8"/>
    <w:rsid w:val="008350DA"/>
    <w:rsid w:val="00840B8B"/>
    <w:rsid w:val="00846EA4"/>
    <w:rsid w:val="00847746"/>
    <w:rsid w:val="008628D2"/>
    <w:rsid w:val="00862DFD"/>
    <w:rsid w:val="00863AF7"/>
    <w:rsid w:val="0086589A"/>
    <w:rsid w:val="00873F81"/>
    <w:rsid w:val="0087493E"/>
    <w:rsid w:val="00874A6B"/>
    <w:rsid w:val="00875A06"/>
    <w:rsid w:val="00877593"/>
    <w:rsid w:val="00881B13"/>
    <w:rsid w:val="0088268C"/>
    <w:rsid w:val="008829C7"/>
    <w:rsid w:val="008923C3"/>
    <w:rsid w:val="008A0436"/>
    <w:rsid w:val="008B2412"/>
    <w:rsid w:val="008B4913"/>
    <w:rsid w:val="008B72C1"/>
    <w:rsid w:val="008B75CD"/>
    <w:rsid w:val="008C5144"/>
    <w:rsid w:val="008C75A4"/>
    <w:rsid w:val="008D155C"/>
    <w:rsid w:val="008D4AD9"/>
    <w:rsid w:val="008D53BB"/>
    <w:rsid w:val="008E03BE"/>
    <w:rsid w:val="008E3F98"/>
    <w:rsid w:val="008E4A6F"/>
    <w:rsid w:val="008F495C"/>
    <w:rsid w:val="00904C38"/>
    <w:rsid w:val="00906C2E"/>
    <w:rsid w:val="0091322F"/>
    <w:rsid w:val="00915F15"/>
    <w:rsid w:val="00917A31"/>
    <w:rsid w:val="00920978"/>
    <w:rsid w:val="00921EBE"/>
    <w:rsid w:val="00922801"/>
    <w:rsid w:val="00923605"/>
    <w:rsid w:val="00924A80"/>
    <w:rsid w:val="00924BF7"/>
    <w:rsid w:val="00925B62"/>
    <w:rsid w:val="00930150"/>
    <w:rsid w:val="00930DDE"/>
    <w:rsid w:val="00932349"/>
    <w:rsid w:val="009323A6"/>
    <w:rsid w:val="00932A40"/>
    <w:rsid w:val="00933532"/>
    <w:rsid w:val="00933DE2"/>
    <w:rsid w:val="00933EB0"/>
    <w:rsid w:val="00935EAD"/>
    <w:rsid w:val="00942585"/>
    <w:rsid w:val="00942FA3"/>
    <w:rsid w:val="00943503"/>
    <w:rsid w:val="00950986"/>
    <w:rsid w:val="00952F48"/>
    <w:rsid w:val="009546E2"/>
    <w:rsid w:val="00960580"/>
    <w:rsid w:val="009660D5"/>
    <w:rsid w:val="0096624B"/>
    <w:rsid w:val="00970816"/>
    <w:rsid w:val="0097165E"/>
    <w:rsid w:val="0097556E"/>
    <w:rsid w:val="00980B0D"/>
    <w:rsid w:val="00981EA1"/>
    <w:rsid w:val="00984249"/>
    <w:rsid w:val="00993C19"/>
    <w:rsid w:val="009951D0"/>
    <w:rsid w:val="00995A70"/>
    <w:rsid w:val="00996129"/>
    <w:rsid w:val="0099798C"/>
    <w:rsid w:val="00997BE5"/>
    <w:rsid w:val="009A1C13"/>
    <w:rsid w:val="009A6CAA"/>
    <w:rsid w:val="009A7552"/>
    <w:rsid w:val="009B27A0"/>
    <w:rsid w:val="009B36FB"/>
    <w:rsid w:val="009C271A"/>
    <w:rsid w:val="009C28C8"/>
    <w:rsid w:val="009C4344"/>
    <w:rsid w:val="009C6395"/>
    <w:rsid w:val="009D04CC"/>
    <w:rsid w:val="009D169F"/>
    <w:rsid w:val="009D3037"/>
    <w:rsid w:val="009D49E5"/>
    <w:rsid w:val="009D535B"/>
    <w:rsid w:val="009E72D3"/>
    <w:rsid w:val="009F1761"/>
    <w:rsid w:val="009F350C"/>
    <w:rsid w:val="009F45AC"/>
    <w:rsid w:val="009F49F7"/>
    <w:rsid w:val="009F4C3F"/>
    <w:rsid w:val="00A00755"/>
    <w:rsid w:val="00A013F4"/>
    <w:rsid w:val="00A04AF7"/>
    <w:rsid w:val="00A059C6"/>
    <w:rsid w:val="00A10FF8"/>
    <w:rsid w:val="00A13A67"/>
    <w:rsid w:val="00A22942"/>
    <w:rsid w:val="00A22EAE"/>
    <w:rsid w:val="00A236B3"/>
    <w:rsid w:val="00A251C0"/>
    <w:rsid w:val="00A2662A"/>
    <w:rsid w:val="00A33B67"/>
    <w:rsid w:val="00A33FF4"/>
    <w:rsid w:val="00A37290"/>
    <w:rsid w:val="00A442ED"/>
    <w:rsid w:val="00A4600F"/>
    <w:rsid w:val="00A5162C"/>
    <w:rsid w:val="00A54FE1"/>
    <w:rsid w:val="00A569E8"/>
    <w:rsid w:val="00A61B20"/>
    <w:rsid w:val="00A63171"/>
    <w:rsid w:val="00A64E45"/>
    <w:rsid w:val="00A65CDF"/>
    <w:rsid w:val="00A72F3B"/>
    <w:rsid w:val="00A73FEF"/>
    <w:rsid w:val="00A74531"/>
    <w:rsid w:val="00A75FCE"/>
    <w:rsid w:val="00A80206"/>
    <w:rsid w:val="00A81C3E"/>
    <w:rsid w:val="00A84630"/>
    <w:rsid w:val="00A87D28"/>
    <w:rsid w:val="00A91132"/>
    <w:rsid w:val="00A93442"/>
    <w:rsid w:val="00A9382E"/>
    <w:rsid w:val="00A96FC9"/>
    <w:rsid w:val="00AA05EC"/>
    <w:rsid w:val="00AB2F14"/>
    <w:rsid w:val="00AB5EAC"/>
    <w:rsid w:val="00AC0A1B"/>
    <w:rsid w:val="00AC68CF"/>
    <w:rsid w:val="00AC697F"/>
    <w:rsid w:val="00AC7AC1"/>
    <w:rsid w:val="00AD26D0"/>
    <w:rsid w:val="00AD3879"/>
    <w:rsid w:val="00AD68E7"/>
    <w:rsid w:val="00AF07A4"/>
    <w:rsid w:val="00AF2724"/>
    <w:rsid w:val="00AF2873"/>
    <w:rsid w:val="00AF2E3F"/>
    <w:rsid w:val="00AF53AA"/>
    <w:rsid w:val="00AF5831"/>
    <w:rsid w:val="00AF6155"/>
    <w:rsid w:val="00AF669E"/>
    <w:rsid w:val="00AF7253"/>
    <w:rsid w:val="00B01789"/>
    <w:rsid w:val="00B02D09"/>
    <w:rsid w:val="00B042AF"/>
    <w:rsid w:val="00B05100"/>
    <w:rsid w:val="00B10DF8"/>
    <w:rsid w:val="00B1209A"/>
    <w:rsid w:val="00B13468"/>
    <w:rsid w:val="00B1351C"/>
    <w:rsid w:val="00B20612"/>
    <w:rsid w:val="00B20C7C"/>
    <w:rsid w:val="00B23A76"/>
    <w:rsid w:val="00B24150"/>
    <w:rsid w:val="00B241D3"/>
    <w:rsid w:val="00B248AA"/>
    <w:rsid w:val="00B34313"/>
    <w:rsid w:val="00B3497D"/>
    <w:rsid w:val="00B435AB"/>
    <w:rsid w:val="00B5129D"/>
    <w:rsid w:val="00B514D7"/>
    <w:rsid w:val="00B51D88"/>
    <w:rsid w:val="00B538CC"/>
    <w:rsid w:val="00B81887"/>
    <w:rsid w:val="00B81CD2"/>
    <w:rsid w:val="00B83702"/>
    <w:rsid w:val="00B87779"/>
    <w:rsid w:val="00B91A78"/>
    <w:rsid w:val="00B91FA1"/>
    <w:rsid w:val="00B92BFC"/>
    <w:rsid w:val="00B96F12"/>
    <w:rsid w:val="00B97AEB"/>
    <w:rsid w:val="00BA1CBC"/>
    <w:rsid w:val="00BA51D8"/>
    <w:rsid w:val="00BB242C"/>
    <w:rsid w:val="00BB79F8"/>
    <w:rsid w:val="00BC2821"/>
    <w:rsid w:val="00BC4613"/>
    <w:rsid w:val="00BC4D2A"/>
    <w:rsid w:val="00BD057A"/>
    <w:rsid w:val="00BD2B45"/>
    <w:rsid w:val="00BD65A3"/>
    <w:rsid w:val="00BE0B98"/>
    <w:rsid w:val="00BE1403"/>
    <w:rsid w:val="00BE28EF"/>
    <w:rsid w:val="00BE347A"/>
    <w:rsid w:val="00BE48F2"/>
    <w:rsid w:val="00BF3959"/>
    <w:rsid w:val="00BF67EF"/>
    <w:rsid w:val="00C03174"/>
    <w:rsid w:val="00C10322"/>
    <w:rsid w:val="00C116E0"/>
    <w:rsid w:val="00C12262"/>
    <w:rsid w:val="00C13333"/>
    <w:rsid w:val="00C14B9D"/>
    <w:rsid w:val="00C15ADC"/>
    <w:rsid w:val="00C17A89"/>
    <w:rsid w:val="00C22C18"/>
    <w:rsid w:val="00C22E7F"/>
    <w:rsid w:val="00C2489D"/>
    <w:rsid w:val="00C24BAE"/>
    <w:rsid w:val="00C27745"/>
    <w:rsid w:val="00C303AD"/>
    <w:rsid w:val="00C314AE"/>
    <w:rsid w:val="00C36B84"/>
    <w:rsid w:val="00C37ADC"/>
    <w:rsid w:val="00C4130C"/>
    <w:rsid w:val="00C42F0C"/>
    <w:rsid w:val="00C44826"/>
    <w:rsid w:val="00C46F63"/>
    <w:rsid w:val="00C47340"/>
    <w:rsid w:val="00C5011E"/>
    <w:rsid w:val="00C53EEE"/>
    <w:rsid w:val="00C541A8"/>
    <w:rsid w:val="00C56203"/>
    <w:rsid w:val="00C60584"/>
    <w:rsid w:val="00C6209B"/>
    <w:rsid w:val="00C63A72"/>
    <w:rsid w:val="00C63E42"/>
    <w:rsid w:val="00C64EDC"/>
    <w:rsid w:val="00C71354"/>
    <w:rsid w:val="00C73904"/>
    <w:rsid w:val="00C75F6A"/>
    <w:rsid w:val="00C81280"/>
    <w:rsid w:val="00C855EA"/>
    <w:rsid w:val="00C87776"/>
    <w:rsid w:val="00C87DAA"/>
    <w:rsid w:val="00C902F3"/>
    <w:rsid w:val="00C93070"/>
    <w:rsid w:val="00C938F5"/>
    <w:rsid w:val="00CA246E"/>
    <w:rsid w:val="00CA2911"/>
    <w:rsid w:val="00CA712A"/>
    <w:rsid w:val="00CA77E2"/>
    <w:rsid w:val="00CA7C8F"/>
    <w:rsid w:val="00CA7D0F"/>
    <w:rsid w:val="00CB02CB"/>
    <w:rsid w:val="00CB157C"/>
    <w:rsid w:val="00CB2617"/>
    <w:rsid w:val="00CB742E"/>
    <w:rsid w:val="00CC14EE"/>
    <w:rsid w:val="00CC173E"/>
    <w:rsid w:val="00CC1816"/>
    <w:rsid w:val="00CC3B47"/>
    <w:rsid w:val="00CC4AE0"/>
    <w:rsid w:val="00CD0A94"/>
    <w:rsid w:val="00CD3119"/>
    <w:rsid w:val="00CD3C08"/>
    <w:rsid w:val="00CD5130"/>
    <w:rsid w:val="00CD563E"/>
    <w:rsid w:val="00CD75FF"/>
    <w:rsid w:val="00CD7CF5"/>
    <w:rsid w:val="00CE04E6"/>
    <w:rsid w:val="00CE5495"/>
    <w:rsid w:val="00CE5894"/>
    <w:rsid w:val="00CF43AD"/>
    <w:rsid w:val="00CF511F"/>
    <w:rsid w:val="00CF7277"/>
    <w:rsid w:val="00CF7D7C"/>
    <w:rsid w:val="00D03EC6"/>
    <w:rsid w:val="00D077BE"/>
    <w:rsid w:val="00D11D19"/>
    <w:rsid w:val="00D14D7F"/>
    <w:rsid w:val="00D20C14"/>
    <w:rsid w:val="00D220D5"/>
    <w:rsid w:val="00D440D2"/>
    <w:rsid w:val="00D4462D"/>
    <w:rsid w:val="00D45C8E"/>
    <w:rsid w:val="00D46B54"/>
    <w:rsid w:val="00D54306"/>
    <w:rsid w:val="00D56FC5"/>
    <w:rsid w:val="00D60808"/>
    <w:rsid w:val="00D61C0D"/>
    <w:rsid w:val="00D62F19"/>
    <w:rsid w:val="00D65211"/>
    <w:rsid w:val="00D65C49"/>
    <w:rsid w:val="00D65FF2"/>
    <w:rsid w:val="00D7732D"/>
    <w:rsid w:val="00D77427"/>
    <w:rsid w:val="00D776A4"/>
    <w:rsid w:val="00D80F67"/>
    <w:rsid w:val="00D81195"/>
    <w:rsid w:val="00D82D26"/>
    <w:rsid w:val="00D838E3"/>
    <w:rsid w:val="00D84BA6"/>
    <w:rsid w:val="00D860C4"/>
    <w:rsid w:val="00D87AF1"/>
    <w:rsid w:val="00D95661"/>
    <w:rsid w:val="00DA00B2"/>
    <w:rsid w:val="00DA4DD4"/>
    <w:rsid w:val="00DA6B8A"/>
    <w:rsid w:val="00DA7736"/>
    <w:rsid w:val="00DB0A2D"/>
    <w:rsid w:val="00DB3C00"/>
    <w:rsid w:val="00DB4257"/>
    <w:rsid w:val="00DB4F71"/>
    <w:rsid w:val="00DB51AC"/>
    <w:rsid w:val="00DB5A63"/>
    <w:rsid w:val="00DC05CD"/>
    <w:rsid w:val="00DC246E"/>
    <w:rsid w:val="00DC2BB2"/>
    <w:rsid w:val="00DC5FE9"/>
    <w:rsid w:val="00DD0A94"/>
    <w:rsid w:val="00DD47BA"/>
    <w:rsid w:val="00DE2C39"/>
    <w:rsid w:val="00DE3191"/>
    <w:rsid w:val="00DE380C"/>
    <w:rsid w:val="00DE54DF"/>
    <w:rsid w:val="00DF2C1E"/>
    <w:rsid w:val="00DF423D"/>
    <w:rsid w:val="00DF4F49"/>
    <w:rsid w:val="00E00BD7"/>
    <w:rsid w:val="00E07242"/>
    <w:rsid w:val="00E07477"/>
    <w:rsid w:val="00E15E87"/>
    <w:rsid w:val="00E15F8B"/>
    <w:rsid w:val="00E16D9F"/>
    <w:rsid w:val="00E21702"/>
    <w:rsid w:val="00E26480"/>
    <w:rsid w:val="00E31A27"/>
    <w:rsid w:val="00E31E7C"/>
    <w:rsid w:val="00E349ED"/>
    <w:rsid w:val="00E41BEC"/>
    <w:rsid w:val="00E4299C"/>
    <w:rsid w:val="00E446E3"/>
    <w:rsid w:val="00E44DE1"/>
    <w:rsid w:val="00E4555E"/>
    <w:rsid w:val="00E46D7F"/>
    <w:rsid w:val="00E54FEA"/>
    <w:rsid w:val="00E564D2"/>
    <w:rsid w:val="00E61278"/>
    <w:rsid w:val="00E64A2A"/>
    <w:rsid w:val="00E678EC"/>
    <w:rsid w:val="00E723D1"/>
    <w:rsid w:val="00E76B84"/>
    <w:rsid w:val="00E76CC3"/>
    <w:rsid w:val="00E804A7"/>
    <w:rsid w:val="00E84910"/>
    <w:rsid w:val="00E8504D"/>
    <w:rsid w:val="00E855B0"/>
    <w:rsid w:val="00E910E9"/>
    <w:rsid w:val="00E938B4"/>
    <w:rsid w:val="00E958F4"/>
    <w:rsid w:val="00EA0FDA"/>
    <w:rsid w:val="00EA2860"/>
    <w:rsid w:val="00EA4FD3"/>
    <w:rsid w:val="00EA559C"/>
    <w:rsid w:val="00EA6312"/>
    <w:rsid w:val="00EB5B59"/>
    <w:rsid w:val="00EC215B"/>
    <w:rsid w:val="00ED131C"/>
    <w:rsid w:val="00ED179F"/>
    <w:rsid w:val="00ED394F"/>
    <w:rsid w:val="00ED42AD"/>
    <w:rsid w:val="00ED7602"/>
    <w:rsid w:val="00EE0183"/>
    <w:rsid w:val="00EE223F"/>
    <w:rsid w:val="00EE312B"/>
    <w:rsid w:val="00EF0985"/>
    <w:rsid w:val="00EF5976"/>
    <w:rsid w:val="00F00B4C"/>
    <w:rsid w:val="00F0174B"/>
    <w:rsid w:val="00F1264B"/>
    <w:rsid w:val="00F13331"/>
    <w:rsid w:val="00F20DBB"/>
    <w:rsid w:val="00F21E1E"/>
    <w:rsid w:val="00F23559"/>
    <w:rsid w:val="00F32713"/>
    <w:rsid w:val="00F345F7"/>
    <w:rsid w:val="00F347EE"/>
    <w:rsid w:val="00F37160"/>
    <w:rsid w:val="00F37A9A"/>
    <w:rsid w:val="00F4058E"/>
    <w:rsid w:val="00F42B19"/>
    <w:rsid w:val="00F43497"/>
    <w:rsid w:val="00F45019"/>
    <w:rsid w:val="00F50652"/>
    <w:rsid w:val="00F5147A"/>
    <w:rsid w:val="00F516FA"/>
    <w:rsid w:val="00F51E98"/>
    <w:rsid w:val="00F53A63"/>
    <w:rsid w:val="00F5595E"/>
    <w:rsid w:val="00F56152"/>
    <w:rsid w:val="00F6126B"/>
    <w:rsid w:val="00F61E17"/>
    <w:rsid w:val="00F63513"/>
    <w:rsid w:val="00F64414"/>
    <w:rsid w:val="00F6630C"/>
    <w:rsid w:val="00F6663E"/>
    <w:rsid w:val="00F67496"/>
    <w:rsid w:val="00F70F99"/>
    <w:rsid w:val="00F713DE"/>
    <w:rsid w:val="00F720FB"/>
    <w:rsid w:val="00F74A75"/>
    <w:rsid w:val="00F83C15"/>
    <w:rsid w:val="00F85471"/>
    <w:rsid w:val="00F868FD"/>
    <w:rsid w:val="00F86CDD"/>
    <w:rsid w:val="00F90B6C"/>
    <w:rsid w:val="00F9320B"/>
    <w:rsid w:val="00FA05DC"/>
    <w:rsid w:val="00FA35C1"/>
    <w:rsid w:val="00FA36ED"/>
    <w:rsid w:val="00FB4A39"/>
    <w:rsid w:val="00FB620D"/>
    <w:rsid w:val="00FC0CEC"/>
    <w:rsid w:val="00FC26F7"/>
    <w:rsid w:val="00FC56F6"/>
    <w:rsid w:val="00FC6218"/>
    <w:rsid w:val="00FD2CB5"/>
    <w:rsid w:val="00FD4D06"/>
    <w:rsid w:val="00FE01A7"/>
    <w:rsid w:val="00FE1340"/>
    <w:rsid w:val="00FE1758"/>
    <w:rsid w:val="00FE6CF3"/>
    <w:rsid w:val="00FF0D95"/>
    <w:rsid w:val="00FF16CA"/>
    <w:rsid w:val="00FF4342"/>
    <w:rsid w:val="020B32CC"/>
    <w:rsid w:val="0EB7EBB7"/>
    <w:rsid w:val="0FC1D989"/>
    <w:rsid w:val="10B2D5AE"/>
    <w:rsid w:val="124C0882"/>
    <w:rsid w:val="16F80765"/>
    <w:rsid w:val="1CD1C4E9"/>
    <w:rsid w:val="20C06EF9"/>
    <w:rsid w:val="240E29B3"/>
    <w:rsid w:val="26BE03E8"/>
    <w:rsid w:val="2A021938"/>
    <w:rsid w:val="2D587462"/>
    <w:rsid w:val="31D2EF5B"/>
    <w:rsid w:val="3222B833"/>
    <w:rsid w:val="327D6CE1"/>
    <w:rsid w:val="34FA2584"/>
    <w:rsid w:val="3870FCFA"/>
    <w:rsid w:val="3BFF8AEA"/>
    <w:rsid w:val="3F843061"/>
    <w:rsid w:val="46D814DE"/>
    <w:rsid w:val="4C0047E5"/>
    <w:rsid w:val="4C7B5C35"/>
    <w:rsid w:val="4E16859D"/>
    <w:rsid w:val="507C2601"/>
    <w:rsid w:val="51CB067D"/>
    <w:rsid w:val="523E3E4B"/>
    <w:rsid w:val="53E1E2B6"/>
    <w:rsid w:val="583A53DA"/>
    <w:rsid w:val="5BDD204C"/>
    <w:rsid w:val="5C0AC598"/>
    <w:rsid w:val="5CAC5E36"/>
    <w:rsid w:val="68934711"/>
    <w:rsid w:val="6BC5C928"/>
    <w:rsid w:val="71286B4B"/>
    <w:rsid w:val="72A919D5"/>
    <w:rsid w:val="72C6FAED"/>
    <w:rsid w:val="75D7E2B0"/>
    <w:rsid w:val="768AA118"/>
    <w:rsid w:val="76F9F36F"/>
    <w:rsid w:val="7776C84C"/>
    <w:rsid w:val="7F5350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A4A5"/>
  <w15:docId w15:val="{6CF7C407-0B44-4CF0-923D-0F03EC3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2C6"/>
    <w:pPr>
      <w:suppressAutoHyphens/>
      <w:spacing w:after="0" w:line="240" w:lineRule="auto"/>
    </w:pPr>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6D02C6"/>
    <w:pPr>
      <w:spacing w:before="240" w:after="60"/>
      <w:ind w:firstLine="709"/>
      <w:jc w:val="center"/>
      <w:outlineLvl w:val="0"/>
    </w:pPr>
    <w:rPr>
      <w:b/>
      <w:bCs/>
      <w:kern w:val="3"/>
      <w:sz w:val="32"/>
      <w:szCs w:val="32"/>
    </w:rPr>
  </w:style>
  <w:style w:type="character" w:customStyle="1" w:styleId="TitleChar">
    <w:name w:val="Title Char"/>
    <w:basedOn w:val="Numatytasispastraiposriftas"/>
    <w:rsid w:val="006D02C6"/>
    <w:rPr>
      <w:rFonts w:ascii="Times New Roman" w:eastAsia="Times New Roman" w:hAnsi="Times New Roman" w:cs="Times New Roman"/>
      <w:b/>
      <w:bCs/>
      <w:kern w:val="3"/>
      <w:sz w:val="32"/>
      <w:szCs w:val="32"/>
    </w:rPr>
  </w:style>
  <w:style w:type="paragraph" w:styleId="Sraopastraipa">
    <w:name w:val="List Paragraph"/>
    <w:aliases w:val="List Paragraph Red,Bullet EY,List Paragraph111,List Paragraph21,lp1,Bullet 1,Use Case List Paragraph,Numbering,ERP-List Paragraph,List Paragraph11,Table of contents numbered,List Paragraph2,Buletai,Paragraph,List L1,List Paragraph1"/>
    <w:basedOn w:val="prastasis"/>
    <w:uiPriority w:val="34"/>
    <w:qFormat/>
    <w:rsid w:val="006D02C6"/>
    <w:pPr>
      <w:ind w:left="720"/>
    </w:pPr>
    <w:rPr>
      <w:szCs w:val="20"/>
    </w:rPr>
  </w:style>
  <w:style w:type="character" w:customStyle="1" w:styleId="ListParagraphChar">
    <w:name w:val="List Paragraph Char"/>
    <w:aliases w:val="List Paragraph Red Char,Bullet EY Char,List Paragraph111 Char,List Paragraph21 Char,lp1 Char,Bullet 1 Char,Use Case List Paragraph Char,Numbering Char,ERP-List Paragraph Char,List Paragraph11 Char,Table of contents numbered Char"/>
    <w:uiPriority w:val="34"/>
    <w:qFormat/>
    <w:rsid w:val="006D02C6"/>
    <w:rPr>
      <w:rFonts w:ascii="Times New Roman" w:eastAsia="Times New Roman" w:hAnsi="Times New Roman" w:cs="Times New Roman"/>
      <w:sz w:val="24"/>
      <w:szCs w:val="20"/>
    </w:rPr>
  </w:style>
  <w:style w:type="character" w:customStyle="1" w:styleId="Bodytext9">
    <w:name w:val="Body text + 9"/>
    <w:rsid w:val="006D02C6"/>
    <w:rPr>
      <w:rFonts w:ascii="Times New Roman" w:hAnsi="Times New Roman" w:cs="Times New Roman"/>
      <w:b/>
      <w:bCs/>
      <w:sz w:val="19"/>
      <w:szCs w:val="19"/>
      <w:shd w:val="clear" w:color="auto" w:fill="FFFFFF"/>
    </w:rPr>
  </w:style>
  <w:style w:type="character" w:customStyle="1" w:styleId="Bodytext91">
    <w:name w:val="Body text + 91"/>
    <w:aliases w:val="5 pt1"/>
    <w:rsid w:val="006D02C6"/>
    <w:rPr>
      <w:rFonts w:ascii="Times New Roman" w:hAnsi="Times New Roman" w:cs="Times New Roman"/>
      <w:sz w:val="19"/>
      <w:szCs w:val="19"/>
      <w:u w:val="none"/>
      <w:shd w:val="clear" w:color="auto" w:fill="FFFFFF"/>
    </w:rPr>
  </w:style>
  <w:style w:type="paragraph" w:styleId="Antrats">
    <w:name w:val="header"/>
    <w:basedOn w:val="prastasis"/>
    <w:rsid w:val="006D02C6"/>
    <w:pPr>
      <w:tabs>
        <w:tab w:val="center" w:pos="4819"/>
        <w:tab w:val="right" w:pos="9638"/>
      </w:tabs>
    </w:pPr>
  </w:style>
  <w:style w:type="character" w:customStyle="1" w:styleId="HeaderChar">
    <w:name w:val="Header Char"/>
    <w:basedOn w:val="Numatytasispastraiposriftas"/>
    <w:rsid w:val="006D02C6"/>
    <w:rPr>
      <w:rFonts w:ascii="Times New Roman" w:eastAsia="Times New Roman" w:hAnsi="Times New Roman"/>
      <w:sz w:val="24"/>
      <w:szCs w:val="24"/>
      <w:lang w:val="lt-LT"/>
    </w:rPr>
  </w:style>
  <w:style w:type="paragraph" w:styleId="Porat">
    <w:name w:val="footer"/>
    <w:basedOn w:val="prastasis"/>
    <w:uiPriority w:val="99"/>
    <w:rsid w:val="006D02C6"/>
    <w:pPr>
      <w:tabs>
        <w:tab w:val="center" w:pos="4819"/>
        <w:tab w:val="right" w:pos="9638"/>
      </w:tabs>
    </w:pPr>
  </w:style>
  <w:style w:type="character" w:customStyle="1" w:styleId="FooterChar">
    <w:name w:val="Footer Char"/>
    <w:basedOn w:val="Numatytasispastraiposriftas"/>
    <w:uiPriority w:val="99"/>
    <w:rsid w:val="006D02C6"/>
    <w:rPr>
      <w:rFonts w:ascii="Times New Roman" w:eastAsia="Times New Roman" w:hAnsi="Times New Roman"/>
      <w:sz w:val="24"/>
      <w:szCs w:val="24"/>
      <w:lang w:val="lt-LT"/>
    </w:rPr>
  </w:style>
  <w:style w:type="paragraph" w:customStyle="1" w:styleId="Pa16">
    <w:name w:val="Pa16"/>
    <w:basedOn w:val="prastasis"/>
    <w:next w:val="prastasis"/>
    <w:uiPriority w:val="99"/>
    <w:rsid w:val="00431444"/>
    <w:pPr>
      <w:suppressAutoHyphens w:val="0"/>
      <w:autoSpaceDE w:val="0"/>
      <w:adjustRightInd w:val="0"/>
      <w:spacing w:line="201" w:lineRule="atLeast"/>
      <w:textAlignment w:val="auto"/>
    </w:pPr>
    <w:rPr>
      <w:rFonts w:ascii="Myriad Pro" w:eastAsia="Calibri" w:hAnsi="Myriad Pro"/>
    </w:rPr>
  </w:style>
  <w:style w:type="table" w:styleId="Lentelstinklelis">
    <w:name w:val="Table Grid"/>
    <w:basedOn w:val="prastojilentel"/>
    <w:uiPriority w:val="39"/>
    <w:rsid w:val="00CA712A"/>
    <w:pPr>
      <w:autoSpaceDN/>
      <w:spacing w:after="0" w:line="240" w:lineRule="auto"/>
      <w:textAlignment w:val="auto"/>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9A1C13"/>
    <w:pPr>
      <w:pBdr>
        <w:top w:val="nil"/>
        <w:left w:val="nil"/>
        <w:bottom w:val="nil"/>
        <w:right w:val="nil"/>
        <w:between w:val="nil"/>
        <w:bar w:val="nil"/>
      </w:pBdr>
      <w:autoSpaceDN/>
      <w:spacing w:after="0" w:line="240" w:lineRule="auto"/>
      <w:textAlignment w:val="auto"/>
    </w:pPr>
    <w:rPr>
      <w:rFonts w:ascii="Times New Roman" w:eastAsia="Arial Unicode MS" w:hAnsi="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3243"/>
    <w:rPr>
      <w:color w:val="0000FF"/>
      <w:u w:val="single"/>
    </w:rPr>
  </w:style>
  <w:style w:type="character" w:styleId="Perirtashipersaitas">
    <w:name w:val="FollowedHyperlink"/>
    <w:basedOn w:val="Numatytasispastraiposriftas"/>
    <w:uiPriority w:val="99"/>
    <w:semiHidden/>
    <w:unhideWhenUsed/>
    <w:rsid w:val="00ED131C"/>
    <w:rPr>
      <w:color w:val="954F72" w:themeColor="followedHyperlink"/>
      <w:u w:val="single"/>
    </w:rPr>
  </w:style>
  <w:style w:type="paragraph" w:styleId="prastasiniatinklio">
    <w:name w:val="Normal (Web)"/>
    <w:basedOn w:val="prastasis"/>
    <w:uiPriority w:val="99"/>
    <w:unhideWhenUsed/>
    <w:rsid w:val="00EC215B"/>
    <w:pPr>
      <w:suppressAutoHyphens w:val="0"/>
      <w:autoSpaceDN/>
      <w:textAlignment w:val="auto"/>
    </w:pPr>
    <w:rPr>
      <w:rFonts w:eastAsiaTheme="minorHAnsi"/>
      <w:lang w:eastAsia="lt-LT"/>
    </w:rPr>
  </w:style>
  <w:style w:type="character" w:styleId="Grietas">
    <w:name w:val="Strong"/>
    <w:basedOn w:val="Numatytasispastraiposriftas"/>
    <w:uiPriority w:val="22"/>
    <w:qFormat/>
    <w:rsid w:val="00EC215B"/>
    <w:rPr>
      <w:b/>
      <w:bCs/>
    </w:rPr>
  </w:style>
  <w:style w:type="paragraph" w:customStyle="1" w:styleId="Default">
    <w:name w:val="Default"/>
    <w:rsid w:val="005C7B54"/>
    <w:pPr>
      <w:autoSpaceDE w:val="0"/>
      <w:adjustRightInd w:val="0"/>
      <w:spacing w:after="0" w:line="240" w:lineRule="auto"/>
      <w:textAlignment w:val="auto"/>
    </w:pPr>
    <w:rPr>
      <w:rFonts w:cs="Calibri"/>
      <w:color w:val="000000"/>
      <w:sz w:val="24"/>
      <w:szCs w:val="24"/>
      <w:lang w:val="lt-LT"/>
    </w:rPr>
  </w:style>
  <w:style w:type="paragraph" w:styleId="Betarp">
    <w:name w:val="No Spacing"/>
    <w:uiPriority w:val="1"/>
    <w:qFormat/>
    <w:rsid w:val="008116A4"/>
    <w:pPr>
      <w:autoSpaceDN/>
      <w:spacing w:after="0" w:line="240" w:lineRule="auto"/>
      <w:textAlignment w:val="auto"/>
    </w:pPr>
    <w:rPr>
      <w:rFonts w:ascii="Times New Roman" w:eastAsia="Arial Unicode MS" w:hAnsi="Times New Roman"/>
      <w:sz w:val="24"/>
      <w:szCs w:val="24"/>
      <w:lang w:val="en-US"/>
    </w:rPr>
  </w:style>
  <w:style w:type="paragraph" w:customStyle="1" w:styleId="Body2">
    <w:name w:val="Body 2"/>
    <w:rsid w:val="008116A4"/>
    <w:pPr>
      <w:suppressAutoHyphens/>
      <w:autoSpaceDN/>
      <w:spacing w:after="40" w:line="240" w:lineRule="auto"/>
      <w:jc w:val="both"/>
      <w:textAlignment w:val="auto"/>
    </w:pPr>
    <w:rPr>
      <w:rFonts w:ascii="Times New Roman" w:eastAsia="Arial Unicode MS" w:hAnsi="Times New Roman" w:cs="Arial Unicode MS"/>
      <w:color w:val="000000"/>
      <w:lang w:val="en-US" w:eastAsia="en-GB"/>
    </w:rPr>
  </w:style>
  <w:style w:type="paragraph" w:customStyle="1" w:styleId="BodyA">
    <w:name w:val="Body A"/>
    <w:rsid w:val="00457888"/>
    <w:pPr>
      <w:pBdr>
        <w:top w:val="nil"/>
        <w:left w:val="nil"/>
        <w:bottom w:val="nil"/>
        <w:right w:val="nil"/>
        <w:between w:val="nil"/>
        <w:bar w:val="nil"/>
      </w:pBdr>
      <w:autoSpaceDN/>
      <w:spacing w:after="0" w:line="240" w:lineRule="auto"/>
      <w:textAlignment w:val="auto"/>
    </w:pPr>
    <w:rPr>
      <w:rFonts w:ascii="Times New Roman" w:eastAsia="Arial Unicode MS" w:hAnsi="Times New Roman" w:cs="Arial Unicode MS"/>
      <w:color w:val="000000"/>
      <w:sz w:val="24"/>
      <w:szCs w:val="24"/>
      <w:u w:color="000000"/>
      <w:bdr w:val="nil"/>
      <w:lang w:val="en-US" w:eastAsia="en-GB"/>
    </w:rPr>
  </w:style>
  <w:style w:type="paragraph" w:customStyle="1" w:styleId="prastasis1">
    <w:name w:val="Įprastasis1"/>
    <w:rsid w:val="00021DCF"/>
    <w:pPr>
      <w:widowControl w:val="0"/>
      <w:suppressAutoHyphens/>
      <w:autoSpaceDN/>
      <w:spacing w:after="200" w:line="276" w:lineRule="auto"/>
      <w:textAlignment w:val="auto"/>
    </w:pPr>
    <w:rPr>
      <w:rFonts w:ascii="Times New Roman" w:hAnsi="Times New Roman" w:cs="Calibri"/>
      <w:color w:val="00000A"/>
      <w:sz w:val="24"/>
      <w:szCs w:val="24"/>
      <w:lang w:val="en-US"/>
    </w:rPr>
  </w:style>
  <w:style w:type="character" w:styleId="Puslapioinaosnuoroda">
    <w:name w:val="footnote reference"/>
    <w:basedOn w:val="Numatytasispastraiposriftas"/>
    <w:uiPriority w:val="99"/>
    <w:semiHidden/>
    <w:unhideWhenUsed/>
    <w:rsid w:val="0078538C"/>
    <w:rPr>
      <w:vertAlign w:val="superscript"/>
    </w:rPr>
  </w:style>
  <w:style w:type="paragraph" w:styleId="Debesliotekstas">
    <w:name w:val="Balloon Text"/>
    <w:basedOn w:val="prastasis"/>
    <w:link w:val="DebesliotekstasDiagrama"/>
    <w:uiPriority w:val="99"/>
    <w:semiHidden/>
    <w:unhideWhenUsed/>
    <w:rsid w:val="00FD2C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2CB5"/>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942585"/>
    <w:rPr>
      <w:sz w:val="16"/>
      <w:szCs w:val="16"/>
    </w:rPr>
  </w:style>
  <w:style w:type="paragraph" w:styleId="Komentarotekstas">
    <w:name w:val="annotation text"/>
    <w:basedOn w:val="prastasis"/>
    <w:link w:val="KomentarotekstasDiagrama"/>
    <w:uiPriority w:val="99"/>
    <w:unhideWhenUsed/>
    <w:rsid w:val="00942585"/>
    <w:rPr>
      <w:sz w:val="20"/>
      <w:szCs w:val="20"/>
    </w:rPr>
  </w:style>
  <w:style w:type="character" w:customStyle="1" w:styleId="KomentarotekstasDiagrama">
    <w:name w:val="Komentaro tekstas Diagrama"/>
    <w:basedOn w:val="Numatytasispastraiposriftas"/>
    <w:link w:val="Komentarotekstas"/>
    <w:uiPriority w:val="99"/>
    <w:rsid w:val="00942585"/>
    <w:rPr>
      <w:rFonts w:ascii="Times New Roman" w:eastAsia="Times New Roman" w:hAnsi="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42585"/>
    <w:rPr>
      <w:b/>
      <w:bCs/>
    </w:rPr>
  </w:style>
  <w:style w:type="character" w:customStyle="1" w:styleId="KomentarotemaDiagrama">
    <w:name w:val="Komentaro tema Diagrama"/>
    <w:basedOn w:val="KomentarotekstasDiagrama"/>
    <w:link w:val="Komentarotema"/>
    <w:uiPriority w:val="99"/>
    <w:semiHidden/>
    <w:rsid w:val="00942585"/>
    <w:rPr>
      <w:rFonts w:ascii="Times New Roman" w:eastAsia="Times New Roman" w:hAnsi="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6884">
      <w:bodyDiv w:val="1"/>
      <w:marLeft w:val="0"/>
      <w:marRight w:val="0"/>
      <w:marTop w:val="0"/>
      <w:marBottom w:val="0"/>
      <w:divBdr>
        <w:top w:val="none" w:sz="0" w:space="0" w:color="auto"/>
        <w:left w:val="none" w:sz="0" w:space="0" w:color="auto"/>
        <w:bottom w:val="none" w:sz="0" w:space="0" w:color="auto"/>
        <w:right w:val="none" w:sz="0" w:space="0" w:color="auto"/>
      </w:divBdr>
    </w:div>
    <w:div w:id="292755685">
      <w:bodyDiv w:val="1"/>
      <w:marLeft w:val="0"/>
      <w:marRight w:val="0"/>
      <w:marTop w:val="0"/>
      <w:marBottom w:val="0"/>
      <w:divBdr>
        <w:top w:val="none" w:sz="0" w:space="0" w:color="auto"/>
        <w:left w:val="none" w:sz="0" w:space="0" w:color="auto"/>
        <w:bottom w:val="none" w:sz="0" w:space="0" w:color="auto"/>
        <w:right w:val="none" w:sz="0" w:space="0" w:color="auto"/>
      </w:divBdr>
    </w:div>
    <w:div w:id="340931528">
      <w:bodyDiv w:val="1"/>
      <w:marLeft w:val="0"/>
      <w:marRight w:val="0"/>
      <w:marTop w:val="0"/>
      <w:marBottom w:val="0"/>
      <w:divBdr>
        <w:top w:val="none" w:sz="0" w:space="0" w:color="auto"/>
        <w:left w:val="none" w:sz="0" w:space="0" w:color="auto"/>
        <w:bottom w:val="none" w:sz="0" w:space="0" w:color="auto"/>
        <w:right w:val="none" w:sz="0" w:space="0" w:color="auto"/>
      </w:divBdr>
    </w:div>
    <w:div w:id="354772654">
      <w:bodyDiv w:val="1"/>
      <w:marLeft w:val="0"/>
      <w:marRight w:val="0"/>
      <w:marTop w:val="0"/>
      <w:marBottom w:val="0"/>
      <w:divBdr>
        <w:top w:val="none" w:sz="0" w:space="0" w:color="auto"/>
        <w:left w:val="none" w:sz="0" w:space="0" w:color="auto"/>
        <w:bottom w:val="none" w:sz="0" w:space="0" w:color="auto"/>
        <w:right w:val="none" w:sz="0" w:space="0" w:color="auto"/>
      </w:divBdr>
    </w:div>
    <w:div w:id="1010762927">
      <w:bodyDiv w:val="1"/>
      <w:marLeft w:val="0"/>
      <w:marRight w:val="0"/>
      <w:marTop w:val="0"/>
      <w:marBottom w:val="0"/>
      <w:divBdr>
        <w:top w:val="none" w:sz="0" w:space="0" w:color="auto"/>
        <w:left w:val="none" w:sz="0" w:space="0" w:color="auto"/>
        <w:bottom w:val="none" w:sz="0" w:space="0" w:color="auto"/>
        <w:right w:val="none" w:sz="0" w:space="0" w:color="auto"/>
      </w:divBdr>
    </w:div>
    <w:div w:id="1051884158">
      <w:bodyDiv w:val="1"/>
      <w:marLeft w:val="0"/>
      <w:marRight w:val="0"/>
      <w:marTop w:val="0"/>
      <w:marBottom w:val="0"/>
      <w:divBdr>
        <w:top w:val="none" w:sz="0" w:space="0" w:color="auto"/>
        <w:left w:val="none" w:sz="0" w:space="0" w:color="auto"/>
        <w:bottom w:val="none" w:sz="0" w:space="0" w:color="auto"/>
        <w:right w:val="none" w:sz="0" w:space="0" w:color="auto"/>
      </w:divBdr>
    </w:div>
    <w:div w:id="1177500886">
      <w:bodyDiv w:val="1"/>
      <w:marLeft w:val="0"/>
      <w:marRight w:val="0"/>
      <w:marTop w:val="0"/>
      <w:marBottom w:val="0"/>
      <w:divBdr>
        <w:top w:val="none" w:sz="0" w:space="0" w:color="auto"/>
        <w:left w:val="none" w:sz="0" w:space="0" w:color="auto"/>
        <w:bottom w:val="none" w:sz="0" w:space="0" w:color="auto"/>
        <w:right w:val="none" w:sz="0" w:space="0" w:color="auto"/>
      </w:divBdr>
    </w:div>
    <w:div w:id="1483885353">
      <w:bodyDiv w:val="1"/>
      <w:marLeft w:val="0"/>
      <w:marRight w:val="0"/>
      <w:marTop w:val="0"/>
      <w:marBottom w:val="0"/>
      <w:divBdr>
        <w:top w:val="none" w:sz="0" w:space="0" w:color="auto"/>
        <w:left w:val="none" w:sz="0" w:space="0" w:color="auto"/>
        <w:bottom w:val="none" w:sz="0" w:space="0" w:color="auto"/>
        <w:right w:val="none" w:sz="0" w:space="0" w:color="auto"/>
      </w:divBdr>
    </w:div>
    <w:div w:id="1805465813">
      <w:bodyDiv w:val="1"/>
      <w:marLeft w:val="0"/>
      <w:marRight w:val="0"/>
      <w:marTop w:val="0"/>
      <w:marBottom w:val="0"/>
      <w:divBdr>
        <w:top w:val="none" w:sz="0" w:space="0" w:color="auto"/>
        <w:left w:val="none" w:sz="0" w:space="0" w:color="auto"/>
        <w:bottom w:val="none" w:sz="0" w:space="0" w:color="auto"/>
        <w:right w:val="none" w:sz="0" w:space="0" w:color="auto"/>
      </w:divBdr>
    </w:div>
    <w:div w:id="182913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3EC0-E838-4423-99A8-0BA46F0C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17400</Words>
  <Characters>9919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Savickienė</cp:lastModifiedBy>
  <cp:revision>3</cp:revision>
  <dcterms:created xsi:type="dcterms:W3CDTF">2026-05-12T15:27:00Z</dcterms:created>
  <dcterms:modified xsi:type="dcterms:W3CDTF">2026-05-14T12:01:00Z</dcterms:modified>
</cp:coreProperties>
</file>