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88C0" w14:textId="721CB931" w:rsidR="005602A9" w:rsidRPr="003D665C" w:rsidRDefault="00F93DF1"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3D665C">
        <w:rPr>
          <w:rFonts w:ascii="Times New Roman" w:eastAsia="Calibri" w:hAnsi="Times New Roman" w:cs="Times New Roman"/>
          <w:b/>
          <w:sz w:val="24"/>
          <w:szCs w:val="24"/>
          <w:lang w:eastAsia="lt-LT"/>
        </w:rPr>
        <w:t>Specialiųjų p</w:t>
      </w:r>
      <w:r w:rsidR="004D1341" w:rsidRPr="003D665C">
        <w:rPr>
          <w:rFonts w:ascii="Times New Roman" w:eastAsia="Calibri" w:hAnsi="Times New Roman" w:cs="Times New Roman"/>
          <w:b/>
          <w:sz w:val="24"/>
          <w:szCs w:val="24"/>
          <w:lang w:eastAsia="lt-LT"/>
        </w:rPr>
        <w:t>irkimo</w:t>
      </w:r>
      <w:r w:rsidR="005602A9" w:rsidRPr="003D665C">
        <w:rPr>
          <w:rFonts w:ascii="Times New Roman" w:eastAsia="Calibri" w:hAnsi="Times New Roman" w:cs="Times New Roman"/>
          <w:b/>
          <w:sz w:val="24"/>
          <w:szCs w:val="24"/>
          <w:lang w:eastAsia="lt-LT"/>
        </w:rPr>
        <w:t xml:space="preserve"> sąlygų </w:t>
      </w:r>
      <w:r w:rsidR="006B5A81" w:rsidRPr="003D665C">
        <w:rPr>
          <w:rFonts w:ascii="Times New Roman" w:eastAsia="Calibri" w:hAnsi="Times New Roman" w:cs="Times New Roman"/>
          <w:b/>
          <w:sz w:val="24"/>
          <w:szCs w:val="24"/>
          <w:lang w:eastAsia="lt-LT"/>
        </w:rPr>
        <w:t>6</w:t>
      </w:r>
      <w:r w:rsidR="005602A9" w:rsidRPr="003D665C">
        <w:rPr>
          <w:rFonts w:ascii="Times New Roman" w:eastAsia="Calibri" w:hAnsi="Times New Roman" w:cs="Times New Roman"/>
          <w:b/>
          <w:sz w:val="24"/>
          <w:szCs w:val="24"/>
          <w:lang w:eastAsia="lt-LT"/>
        </w:rPr>
        <w:t xml:space="preserve"> priedas</w:t>
      </w:r>
    </w:p>
    <w:p w14:paraId="184CFF33" w14:textId="77777777" w:rsidR="005602A9" w:rsidRPr="003D665C" w:rsidRDefault="005602A9" w:rsidP="00F93DF1">
      <w:pPr>
        <w:keepNext/>
        <w:keepLines/>
        <w:spacing w:before="120" w:after="0" w:line="240" w:lineRule="auto"/>
        <w:ind w:left="5103"/>
        <w:jc w:val="right"/>
        <w:outlineLvl w:val="1"/>
        <w:rPr>
          <w:rFonts w:ascii="Times New Roman" w:eastAsia="Calibri" w:hAnsi="Times New Roman" w:cs="Times New Roman"/>
          <w:b/>
          <w:sz w:val="24"/>
          <w:szCs w:val="24"/>
          <w:lang w:eastAsia="lt-LT"/>
        </w:rPr>
      </w:pPr>
      <w:r w:rsidRPr="003D665C">
        <w:rPr>
          <w:rFonts w:ascii="Times New Roman" w:eastAsia="Calibri" w:hAnsi="Times New Roman" w:cs="Times New Roman"/>
          <w:b/>
          <w:sz w:val="24"/>
          <w:szCs w:val="24"/>
          <w:lang w:eastAsia="lt-LT"/>
        </w:rPr>
        <w:t>Pasiūlymo forma</w:t>
      </w:r>
    </w:p>
    <w:p w14:paraId="5CE70C03" w14:textId="77777777" w:rsidR="005602A9" w:rsidRPr="003D665C" w:rsidRDefault="005602A9" w:rsidP="005602A9">
      <w:pPr>
        <w:shd w:val="clear" w:color="auto" w:fill="FFFFFF"/>
        <w:spacing w:after="0" w:line="240" w:lineRule="auto"/>
        <w:jc w:val="right"/>
        <w:rPr>
          <w:rFonts w:eastAsia="Times New Roman" w:cstheme="minorHAnsi"/>
          <w:bCs/>
          <w:sz w:val="24"/>
          <w:szCs w:val="24"/>
        </w:rPr>
      </w:pPr>
    </w:p>
    <w:p w14:paraId="26C4A9AE" w14:textId="77777777" w:rsidR="005602A9" w:rsidRPr="003D665C" w:rsidRDefault="005602A9" w:rsidP="005602A9">
      <w:pPr>
        <w:spacing w:after="0" w:line="240" w:lineRule="auto"/>
        <w:ind w:right="-178"/>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Herbas arba prekių ženklas</w:t>
      </w:r>
    </w:p>
    <w:p w14:paraId="61AE42D6" w14:textId="77777777" w:rsidR="005602A9" w:rsidRPr="003D665C" w:rsidRDefault="005602A9" w:rsidP="005602A9">
      <w:pPr>
        <w:spacing w:after="0" w:line="240" w:lineRule="auto"/>
        <w:ind w:right="-178"/>
        <w:jc w:val="center"/>
        <w:rPr>
          <w:rFonts w:ascii="Times New Roman" w:eastAsia="Times New Roman" w:hAnsi="Times New Roman" w:cs="Times New Roman"/>
          <w:sz w:val="24"/>
          <w:szCs w:val="24"/>
        </w:rPr>
      </w:pPr>
    </w:p>
    <w:p w14:paraId="754708A5" w14:textId="36FCB600" w:rsidR="005602A9" w:rsidRPr="003D665C" w:rsidRDefault="005602A9" w:rsidP="005602A9">
      <w:pPr>
        <w:spacing w:after="0" w:line="240" w:lineRule="auto"/>
        <w:ind w:right="-178"/>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w:t>
      </w:r>
      <w:r w:rsidR="00345CF5" w:rsidRPr="003D665C">
        <w:rPr>
          <w:rFonts w:ascii="Times New Roman" w:eastAsia="Times New Roman" w:hAnsi="Times New Roman" w:cs="Times New Roman"/>
          <w:sz w:val="24"/>
          <w:szCs w:val="24"/>
        </w:rPr>
        <w:t>Tiekėjo</w:t>
      </w:r>
      <w:r w:rsidRPr="003D665C">
        <w:rPr>
          <w:rFonts w:ascii="Times New Roman" w:eastAsia="Times New Roman" w:hAnsi="Times New Roman" w:cs="Times New Roman"/>
          <w:sz w:val="24"/>
          <w:szCs w:val="24"/>
        </w:rPr>
        <w:t xml:space="preserve"> pavadinimas)</w:t>
      </w:r>
    </w:p>
    <w:p w14:paraId="41239A47" w14:textId="77777777" w:rsidR="005602A9" w:rsidRPr="003D665C" w:rsidRDefault="005602A9" w:rsidP="005602A9">
      <w:pPr>
        <w:spacing w:after="0" w:line="240" w:lineRule="auto"/>
        <w:ind w:right="-178"/>
        <w:jc w:val="center"/>
        <w:rPr>
          <w:rFonts w:ascii="Times New Roman" w:eastAsia="Times New Roman" w:hAnsi="Times New Roman" w:cs="Times New Roman"/>
          <w:sz w:val="24"/>
          <w:szCs w:val="24"/>
        </w:rPr>
      </w:pPr>
    </w:p>
    <w:p w14:paraId="0DE264D8" w14:textId="77777777" w:rsidR="005602A9" w:rsidRPr="003D665C" w:rsidRDefault="005602A9" w:rsidP="005602A9">
      <w:pPr>
        <w:spacing w:after="0" w:line="240" w:lineRule="auto"/>
        <w:ind w:right="-178"/>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37E26" w14:textId="77777777" w:rsidR="005602A9" w:rsidRPr="003D665C" w:rsidRDefault="005602A9" w:rsidP="005602A9">
      <w:pPr>
        <w:spacing w:after="0" w:line="240" w:lineRule="auto"/>
        <w:ind w:right="-178"/>
        <w:jc w:val="center"/>
        <w:rPr>
          <w:rFonts w:ascii="Times New Roman" w:eastAsia="Times New Roman" w:hAnsi="Times New Roman" w:cs="Times New Roman"/>
          <w:sz w:val="24"/>
          <w:szCs w:val="24"/>
        </w:rPr>
      </w:pPr>
    </w:p>
    <w:p w14:paraId="4268DC91" w14:textId="3C897E61" w:rsidR="005602A9" w:rsidRPr="003D665C" w:rsidRDefault="00AC650D" w:rsidP="005602A9">
      <w:pPr>
        <w:tabs>
          <w:tab w:val="center" w:pos="2520"/>
        </w:tabs>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Šiaulių rajono sektorinė CPO</w:t>
      </w:r>
    </w:p>
    <w:p w14:paraId="4BE27AD2" w14:textId="77777777" w:rsidR="005602A9" w:rsidRPr="003D665C" w:rsidRDefault="005602A9" w:rsidP="005602A9">
      <w:pPr>
        <w:tabs>
          <w:tab w:val="center" w:pos="2520"/>
        </w:tabs>
        <w:spacing w:after="0" w:line="240" w:lineRule="auto"/>
        <w:jc w:val="both"/>
        <w:rPr>
          <w:rFonts w:ascii="Times New Roman" w:eastAsia="Times New Roman" w:hAnsi="Times New Roman" w:cs="Times New Roman"/>
          <w:sz w:val="24"/>
          <w:szCs w:val="24"/>
        </w:rPr>
      </w:pPr>
    </w:p>
    <w:p w14:paraId="4A8EA374" w14:textId="77777777" w:rsidR="005602A9" w:rsidRPr="003D665C" w:rsidRDefault="005602A9" w:rsidP="005602A9">
      <w:pPr>
        <w:spacing w:after="0" w:line="240" w:lineRule="auto"/>
        <w:jc w:val="center"/>
        <w:rPr>
          <w:rFonts w:ascii="Times New Roman" w:eastAsia="Times New Roman" w:hAnsi="Times New Roman" w:cs="Times New Roman"/>
          <w:b/>
          <w:sz w:val="24"/>
          <w:szCs w:val="24"/>
        </w:rPr>
      </w:pPr>
    </w:p>
    <w:p w14:paraId="5D2178D3" w14:textId="77777777" w:rsidR="005602A9" w:rsidRPr="003D665C" w:rsidRDefault="005602A9" w:rsidP="005602A9">
      <w:pPr>
        <w:spacing w:after="0" w:line="240" w:lineRule="auto"/>
        <w:jc w:val="center"/>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PASIŪLYMAS</w:t>
      </w:r>
    </w:p>
    <w:p w14:paraId="71DF8C23" w14:textId="77777777" w:rsidR="003D665C" w:rsidRPr="003D665C" w:rsidRDefault="005602A9" w:rsidP="003D665C">
      <w:pPr>
        <w:spacing w:after="0" w:line="240" w:lineRule="auto"/>
        <w:jc w:val="center"/>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 xml:space="preserve">DĖL </w:t>
      </w:r>
      <w:r w:rsidR="00327700" w:rsidRPr="003D665C">
        <w:rPr>
          <w:rFonts w:ascii="Times New Roman" w:eastAsia="Times New Roman" w:hAnsi="Times New Roman" w:cs="Times New Roman"/>
          <w:b/>
          <w:sz w:val="24"/>
          <w:szCs w:val="24"/>
        </w:rPr>
        <w:t>PIRKIMO „MAŠINŲ STOVĖJIMO AIKŠTELĖS ATNAUJINIMO DARBAI</w:t>
      </w:r>
    </w:p>
    <w:p w14:paraId="1B614B09" w14:textId="07F8E115" w:rsidR="003D665C" w:rsidRPr="003D665C" w:rsidRDefault="00327700" w:rsidP="003D665C">
      <w:pPr>
        <w:spacing w:after="0" w:line="240" w:lineRule="auto"/>
        <w:jc w:val="center"/>
        <w:rPr>
          <w:rFonts w:ascii="Times New Roman" w:eastAsia="Times New Roman" w:hAnsi="Times New Roman" w:cs="Times New Roman"/>
          <w:b/>
          <w:bCs/>
          <w:caps/>
          <w:strike/>
          <w:sz w:val="24"/>
          <w:szCs w:val="24"/>
        </w:rPr>
      </w:pPr>
      <w:r w:rsidRPr="003D665C">
        <w:rPr>
          <w:rFonts w:ascii="Times New Roman" w:eastAsia="Times New Roman" w:hAnsi="Times New Roman" w:cs="Times New Roman"/>
          <w:b/>
          <w:sz w:val="24"/>
          <w:szCs w:val="24"/>
        </w:rPr>
        <w:t xml:space="preserve"> ŠIAULIŲ R. KUŽIŲ MOKYKLAI“ </w:t>
      </w:r>
    </w:p>
    <w:p w14:paraId="68250EC4" w14:textId="0420E06A" w:rsidR="005602A9" w:rsidRPr="003D665C" w:rsidRDefault="005602A9" w:rsidP="005602A9">
      <w:pPr>
        <w:spacing w:after="0" w:line="240" w:lineRule="auto"/>
        <w:jc w:val="center"/>
        <w:rPr>
          <w:rFonts w:ascii="Times New Roman" w:eastAsia="Times New Roman" w:hAnsi="Times New Roman" w:cs="Times New Roman"/>
          <w:b/>
          <w:bCs/>
          <w:caps/>
          <w:strike/>
          <w:sz w:val="24"/>
          <w:szCs w:val="24"/>
        </w:rPr>
      </w:pPr>
    </w:p>
    <w:p w14:paraId="53CA0251" w14:textId="77777777" w:rsidR="005602A9" w:rsidRPr="003D665C" w:rsidRDefault="005602A9" w:rsidP="005602A9">
      <w:pPr>
        <w:shd w:val="clear" w:color="auto" w:fill="FFFFFF"/>
        <w:spacing w:after="0" w:line="240" w:lineRule="auto"/>
        <w:jc w:val="center"/>
        <w:rPr>
          <w:rFonts w:ascii="Times New Roman" w:eastAsia="Times New Roman" w:hAnsi="Times New Roman" w:cs="Times New Roman"/>
          <w:b/>
          <w:sz w:val="24"/>
          <w:szCs w:val="24"/>
        </w:rPr>
      </w:pPr>
    </w:p>
    <w:p w14:paraId="07C7C98D" w14:textId="77777777" w:rsidR="005602A9" w:rsidRPr="003D665C" w:rsidRDefault="005602A9" w:rsidP="005602A9">
      <w:pPr>
        <w:shd w:val="clear" w:color="auto" w:fill="FFFFFF"/>
        <w:spacing w:after="0" w:line="240" w:lineRule="auto"/>
        <w:jc w:val="center"/>
        <w:rPr>
          <w:rFonts w:ascii="Times New Roman" w:eastAsia="Times New Roman" w:hAnsi="Times New Roman" w:cs="Times New Roman"/>
          <w:b/>
          <w:bCs/>
          <w:sz w:val="24"/>
          <w:szCs w:val="24"/>
        </w:rPr>
      </w:pPr>
      <w:r w:rsidRPr="003D665C">
        <w:rPr>
          <w:rFonts w:ascii="Times New Roman" w:eastAsia="Times New Roman" w:hAnsi="Times New Roman" w:cs="Times New Roman"/>
          <w:sz w:val="24"/>
          <w:szCs w:val="24"/>
        </w:rPr>
        <w:t>____________</w:t>
      </w:r>
      <w:r w:rsidRPr="003D665C">
        <w:rPr>
          <w:rFonts w:ascii="Times New Roman" w:eastAsia="Times New Roman" w:hAnsi="Times New Roman" w:cs="Times New Roman"/>
          <w:b/>
          <w:bCs/>
          <w:sz w:val="24"/>
          <w:szCs w:val="24"/>
        </w:rPr>
        <w:t xml:space="preserve"> </w:t>
      </w:r>
      <w:r w:rsidRPr="003D665C">
        <w:rPr>
          <w:rFonts w:ascii="Times New Roman" w:eastAsia="Times New Roman" w:hAnsi="Times New Roman" w:cs="Times New Roman"/>
          <w:sz w:val="24"/>
          <w:szCs w:val="24"/>
        </w:rPr>
        <w:t>Nr.______</w:t>
      </w:r>
    </w:p>
    <w:p w14:paraId="168BDDD3" w14:textId="77777777" w:rsidR="005602A9" w:rsidRPr="003D665C"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3D665C">
        <w:rPr>
          <w:rFonts w:ascii="Times New Roman" w:eastAsia="Times New Roman" w:hAnsi="Times New Roman" w:cs="Times New Roman"/>
          <w:bCs/>
          <w:sz w:val="24"/>
          <w:szCs w:val="24"/>
        </w:rPr>
        <w:t>(Data)</w:t>
      </w:r>
    </w:p>
    <w:p w14:paraId="0EC99297" w14:textId="77777777" w:rsidR="005602A9" w:rsidRPr="003D665C"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3D665C">
        <w:rPr>
          <w:rFonts w:ascii="Times New Roman" w:eastAsia="Times New Roman" w:hAnsi="Times New Roman" w:cs="Times New Roman"/>
          <w:bCs/>
          <w:sz w:val="24"/>
          <w:szCs w:val="24"/>
        </w:rPr>
        <w:t>_____________________</w:t>
      </w:r>
    </w:p>
    <w:p w14:paraId="66096167" w14:textId="77777777" w:rsidR="005602A9" w:rsidRPr="003D665C" w:rsidRDefault="005602A9" w:rsidP="005602A9">
      <w:pPr>
        <w:shd w:val="clear" w:color="auto" w:fill="FFFFFF"/>
        <w:spacing w:after="0" w:line="240" w:lineRule="auto"/>
        <w:jc w:val="center"/>
        <w:rPr>
          <w:rFonts w:ascii="Times New Roman" w:eastAsia="Times New Roman" w:hAnsi="Times New Roman" w:cs="Times New Roman"/>
          <w:bCs/>
          <w:sz w:val="24"/>
          <w:szCs w:val="24"/>
        </w:rPr>
      </w:pPr>
      <w:r w:rsidRPr="003D665C">
        <w:rPr>
          <w:rFonts w:ascii="Times New Roman" w:eastAsia="Times New Roman" w:hAnsi="Times New Roman" w:cs="Times New Roman"/>
          <w:bCs/>
          <w:sz w:val="24"/>
          <w:szCs w:val="24"/>
        </w:rPr>
        <w:t>(Sudarymo vieta)</w:t>
      </w:r>
    </w:p>
    <w:p w14:paraId="10EA8F40" w14:textId="77777777" w:rsidR="005602A9" w:rsidRPr="003D665C" w:rsidRDefault="005602A9" w:rsidP="005602A9">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D665C" w:rsidRPr="003D665C" w14:paraId="00756CD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11865422" w14:textId="5D64DE75" w:rsidR="005602A9" w:rsidRPr="003D665C" w:rsidRDefault="00345CF5" w:rsidP="005602A9">
            <w:pPr>
              <w:spacing w:after="0" w:line="240" w:lineRule="auto"/>
              <w:rPr>
                <w:rFonts w:ascii="Times New Roman" w:eastAsia="Times New Roman" w:hAnsi="Times New Roman" w:cs="Times New Roman"/>
                <w:i/>
                <w:sz w:val="24"/>
                <w:szCs w:val="24"/>
              </w:rPr>
            </w:pPr>
            <w:r w:rsidRPr="003D665C">
              <w:rPr>
                <w:rFonts w:ascii="Times New Roman" w:eastAsia="Times New Roman" w:hAnsi="Times New Roman" w:cs="Times New Roman"/>
                <w:sz w:val="24"/>
                <w:szCs w:val="24"/>
              </w:rPr>
              <w:t>Tiekėjo</w:t>
            </w:r>
            <w:r w:rsidR="005602A9" w:rsidRPr="003D665C">
              <w:rPr>
                <w:rFonts w:ascii="Times New Roman" w:eastAsia="Times New Roman" w:hAnsi="Times New Roman" w:cs="Times New Roman"/>
                <w:sz w:val="24"/>
                <w:szCs w:val="24"/>
              </w:rPr>
              <w:t xml:space="preserve"> pavadinimas </w:t>
            </w:r>
            <w:r w:rsidR="005602A9" w:rsidRPr="003D665C">
              <w:rPr>
                <w:rFonts w:ascii="Times New Roman" w:eastAsia="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9565392"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p w14:paraId="2FD10339"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tc>
      </w:tr>
      <w:tr w:rsidR="003D665C" w:rsidRPr="003D665C" w14:paraId="0B07D7C9"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3DE14E1" w14:textId="69C73B99" w:rsidR="005602A9" w:rsidRPr="003D665C" w:rsidRDefault="00345CF5" w:rsidP="005602A9">
            <w:p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Tiekėjo</w:t>
            </w:r>
            <w:r w:rsidR="005602A9" w:rsidRPr="003D665C">
              <w:rPr>
                <w:rFonts w:ascii="Times New Roman" w:eastAsia="Times New Roman" w:hAnsi="Times New Roman" w:cs="Times New Roman"/>
                <w:sz w:val="24"/>
                <w:szCs w:val="24"/>
              </w:rPr>
              <w:t xml:space="preserve"> adresas</w:t>
            </w:r>
            <w:r w:rsidR="005602A9" w:rsidRPr="003D665C">
              <w:rPr>
                <w:rFonts w:ascii="Times New Roman" w:eastAsia="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9D3D73A"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p w14:paraId="7EF4A917"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tc>
      </w:tr>
      <w:tr w:rsidR="003D665C" w:rsidRPr="003D665C" w14:paraId="730AEDC8"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6EDFA62"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32AB5C91"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tc>
      </w:tr>
      <w:tr w:rsidR="003D665C" w:rsidRPr="003D665C" w14:paraId="12110B7D"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0550F9F6"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0E91FFDA"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tc>
      </w:tr>
      <w:tr w:rsidR="003D665C" w:rsidRPr="003D665C" w14:paraId="1AA1AE86"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32F28437"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1CC7089A"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tc>
      </w:tr>
      <w:tr w:rsidR="005602A9" w:rsidRPr="003D665C" w14:paraId="2AD24647" w14:textId="77777777" w:rsidTr="005F22AF">
        <w:tc>
          <w:tcPr>
            <w:tcW w:w="4928" w:type="dxa"/>
            <w:tcBorders>
              <w:top w:val="single" w:sz="4" w:space="0" w:color="auto"/>
              <w:left w:val="single" w:sz="4" w:space="0" w:color="auto"/>
              <w:bottom w:val="single" w:sz="4" w:space="0" w:color="auto"/>
              <w:right w:val="single" w:sz="4" w:space="0" w:color="auto"/>
            </w:tcBorders>
            <w:hideMark/>
          </w:tcPr>
          <w:p w14:paraId="47B11575"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6F910DFB"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tc>
      </w:tr>
    </w:tbl>
    <w:p w14:paraId="5FDEE171"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p w14:paraId="047B891E" w14:textId="39A2BFBA" w:rsidR="005602A9" w:rsidRPr="003D665C" w:rsidRDefault="005602A9" w:rsidP="005602A9">
      <w:pPr>
        <w:spacing w:after="0" w:line="240" w:lineRule="auto"/>
        <w:jc w:val="both"/>
        <w:rPr>
          <w:rFonts w:ascii="Times New Roman" w:eastAsia="Times New Roman" w:hAnsi="Times New Roman" w:cs="Times New Roman"/>
          <w:i/>
          <w:spacing w:val="-4"/>
          <w:sz w:val="24"/>
          <w:szCs w:val="24"/>
        </w:rPr>
      </w:pPr>
      <w:r w:rsidRPr="003D665C">
        <w:rPr>
          <w:rFonts w:ascii="Times New Roman" w:eastAsia="Times New Roman" w:hAnsi="Times New Roman" w:cs="Times New Roman"/>
          <w:i/>
          <w:spacing w:val="-4"/>
          <w:sz w:val="24"/>
          <w:szCs w:val="24"/>
        </w:rPr>
        <w:t xml:space="preserve">/Pastaba. Pildoma, jei </w:t>
      </w:r>
      <w:r w:rsidR="00345CF5" w:rsidRPr="003D665C">
        <w:rPr>
          <w:rFonts w:ascii="Times New Roman" w:eastAsia="Times New Roman" w:hAnsi="Times New Roman" w:cs="Times New Roman"/>
          <w:i/>
          <w:spacing w:val="-4"/>
          <w:sz w:val="24"/>
          <w:szCs w:val="24"/>
        </w:rPr>
        <w:t>Tiekėjas</w:t>
      </w:r>
      <w:r w:rsidRPr="003D665C">
        <w:rPr>
          <w:rFonts w:ascii="Times New Roman" w:eastAsia="Times New Roman" w:hAnsi="Times New Roman" w:cs="Times New Roman"/>
          <w:i/>
          <w:spacing w:val="-4"/>
          <w:sz w:val="24"/>
          <w:szCs w:val="24"/>
        </w:rPr>
        <w:t xml:space="preserve"> ketina pasitelkti sub</w:t>
      </w:r>
      <w:r w:rsidR="00345CF5" w:rsidRPr="003D665C">
        <w:rPr>
          <w:rFonts w:ascii="Times New Roman" w:eastAsia="Times New Roman" w:hAnsi="Times New Roman" w:cs="Times New Roman"/>
          <w:i/>
          <w:spacing w:val="-4"/>
          <w:sz w:val="24"/>
          <w:szCs w:val="24"/>
        </w:rPr>
        <w:t>tiekėją</w:t>
      </w:r>
      <w:r w:rsidRPr="003D665C">
        <w:rPr>
          <w:rFonts w:ascii="Times New Roman" w:eastAsia="Times New Roman" w:hAnsi="Times New Roman" w:cs="Times New Roman"/>
          <w:i/>
          <w:spacing w:val="-4"/>
          <w:sz w:val="24"/>
          <w:szCs w:val="24"/>
        </w:rPr>
        <w:t xml:space="preserve"> (-us)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706"/>
      </w:tblGrid>
      <w:tr w:rsidR="003D665C" w:rsidRPr="003D665C" w14:paraId="05EE71C7" w14:textId="77777777" w:rsidTr="005F22AF">
        <w:tc>
          <w:tcPr>
            <w:tcW w:w="4962" w:type="dxa"/>
            <w:tcBorders>
              <w:top w:val="single" w:sz="4" w:space="0" w:color="auto"/>
              <w:left w:val="single" w:sz="4" w:space="0" w:color="auto"/>
              <w:bottom w:val="single" w:sz="4" w:space="0" w:color="auto"/>
              <w:right w:val="single" w:sz="4" w:space="0" w:color="auto"/>
            </w:tcBorders>
          </w:tcPr>
          <w:p w14:paraId="1247E7F1" w14:textId="6B349051" w:rsidR="005602A9" w:rsidRPr="003D665C" w:rsidRDefault="005602A9" w:rsidP="005602A9">
            <w:pPr>
              <w:spacing w:after="0" w:line="240" w:lineRule="auto"/>
              <w:rPr>
                <w:rFonts w:ascii="Times New Roman" w:eastAsia="Times New Roman" w:hAnsi="Times New Roman" w:cs="Times New Roman"/>
                <w:i/>
                <w:spacing w:val="-6"/>
                <w:sz w:val="24"/>
                <w:szCs w:val="24"/>
              </w:rPr>
            </w:pPr>
            <w:r w:rsidRPr="003D665C">
              <w:rPr>
                <w:rFonts w:ascii="Times New Roman" w:eastAsia="Times New Roman" w:hAnsi="Times New Roman" w:cs="Times New Roman"/>
                <w:spacing w:val="-6"/>
                <w:sz w:val="24"/>
                <w:szCs w:val="24"/>
              </w:rPr>
              <w:t>Sub</w:t>
            </w:r>
            <w:r w:rsidR="00345CF5" w:rsidRPr="003D665C">
              <w:rPr>
                <w:rFonts w:ascii="Times New Roman" w:eastAsia="Times New Roman" w:hAnsi="Times New Roman" w:cs="Times New Roman"/>
                <w:spacing w:val="-6"/>
                <w:sz w:val="24"/>
                <w:szCs w:val="24"/>
              </w:rPr>
              <w:t>tiekėjo</w:t>
            </w:r>
            <w:r w:rsidRPr="003D665C">
              <w:rPr>
                <w:rFonts w:ascii="Times New Roman" w:eastAsia="Times New Roman" w:hAnsi="Times New Roman" w:cs="Times New Roman"/>
                <w:spacing w:val="-6"/>
                <w:sz w:val="24"/>
                <w:szCs w:val="24"/>
              </w:rPr>
              <w:t xml:space="preserve"> (-ų) pavadinimas (-ai) </w:t>
            </w:r>
          </w:p>
        </w:tc>
        <w:tc>
          <w:tcPr>
            <w:tcW w:w="4706" w:type="dxa"/>
            <w:tcBorders>
              <w:top w:val="single" w:sz="4" w:space="0" w:color="auto"/>
              <w:left w:val="single" w:sz="4" w:space="0" w:color="auto"/>
              <w:bottom w:val="single" w:sz="4" w:space="0" w:color="auto"/>
              <w:right w:val="single" w:sz="4" w:space="0" w:color="auto"/>
            </w:tcBorders>
          </w:tcPr>
          <w:p w14:paraId="6B99CA30" w14:textId="77777777" w:rsidR="005602A9" w:rsidRPr="003D665C" w:rsidRDefault="005602A9" w:rsidP="005602A9">
            <w:pPr>
              <w:spacing w:after="0" w:line="240" w:lineRule="auto"/>
              <w:rPr>
                <w:rFonts w:ascii="Times New Roman" w:eastAsia="Times New Roman" w:hAnsi="Times New Roman" w:cs="Times New Roman"/>
                <w:spacing w:val="-6"/>
                <w:sz w:val="24"/>
                <w:szCs w:val="24"/>
              </w:rPr>
            </w:pPr>
          </w:p>
        </w:tc>
      </w:tr>
      <w:tr w:rsidR="003D665C" w:rsidRPr="003D665C" w14:paraId="52E30C0B" w14:textId="77777777" w:rsidTr="005F22AF">
        <w:tc>
          <w:tcPr>
            <w:tcW w:w="4962" w:type="dxa"/>
            <w:tcBorders>
              <w:top w:val="single" w:sz="4" w:space="0" w:color="auto"/>
              <w:left w:val="single" w:sz="4" w:space="0" w:color="auto"/>
              <w:bottom w:val="single" w:sz="4" w:space="0" w:color="auto"/>
              <w:right w:val="single" w:sz="4" w:space="0" w:color="auto"/>
            </w:tcBorders>
          </w:tcPr>
          <w:p w14:paraId="278F86C8" w14:textId="17364E73" w:rsidR="005602A9" w:rsidRPr="003D665C" w:rsidRDefault="005602A9" w:rsidP="005602A9">
            <w:pPr>
              <w:spacing w:after="0" w:line="240" w:lineRule="auto"/>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Sub</w:t>
            </w:r>
            <w:r w:rsidR="00345CF5" w:rsidRPr="003D665C">
              <w:rPr>
                <w:rFonts w:ascii="Times New Roman" w:eastAsia="Times New Roman" w:hAnsi="Times New Roman" w:cs="Times New Roman"/>
                <w:sz w:val="24"/>
                <w:szCs w:val="24"/>
              </w:rPr>
              <w:t>tiekėjo</w:t>
            </w:r>
            <w:r w:rsidRPr="003D665C">
              <w:rPr>
                <w:rFonts w:ascii="Times New Roman" w:eastAsia="Times New Roman" w:hAnsi="Times New Roman" w:cs="Times New Roman"/>
                <w:sz w:val="24"/>
                <w:szCs w:val="24"/>
              </w:rPr>
              <w:t xml:space="preserve"> (-ų) adresas (-ai) </w:t>
            </w:r>
          </w:p>
        </w:tc>
        <w:tc>
          <w:tcPr>
            <w:tcW w:w="4706" w:type="dxa"/>
            <w:tcBorders>
              <w:top w:val="single" w:sz="4" w:space="0" w:color="auto"/>
              <w:left w:val="single" w:sz="4" w:space="0" w:color="auto"/>
              <w:bottom w:val="single" w:sz="4" w:space="0" w:color="auto"/>
              <w:right w:val="single" w:sz="4" w:space="0" w:color="auto"/>
            </w:tcBorders>
          </w:tcPr>
          <w:p w14:paraId="483275EE" w14:textId="77777777" w:rsidR="005602A9" w:rsidRPr="003D665C" w:rsidRDefault="005602A9" w:rsidP="005602A9">
            <w:pPr>
              <w:spacing w:after="0" w:line="240" w:lineRule="auto"/>
              <w:rPr>
                <w:rFonts w:ascii="Times New Roman" w:eastAsia="Times New Roman" w:hAnsi="Times New Roman" w:cs="Times New Roman"/>
                <w:sz w:val="24"/>
                <w:szCs w:val="24"/>
              </w:rPr>
            </w:pPr>
          </w:p>
        </w:tc>
      </w:tr>
      <w:tr w:rsidR="003D665C" w:rsidRPr="003D665C" w14:paraId="740BB06D" w14:textId="77777777" w:rsidTr="005F22AF">
        <w:tc>
          <w:tcPr>
            <w:tcW w:w="4962" w:type="dxa"/>
            <w:tcBorders>
              <w:top w:val="single" w:sz="4" w:space="0" w:color="auto"/>
              <w:left w:val="single" w:sz="4" w:space="0" w:color="auto"/>
              <w:bottom w:val="single" w:sz="4" w:space="0" w:color="auto"/>
              <w:right w:val="single" w:sz="4" w:space="0" w:color="auto"/>
            </w:tcBorders>
          </w:tcPr>
          <w:p w14:paraId="6B51E101" w14:textId="6D0729FD" w:rsidR="005602A9" w:rsidRPr="003D665C" w:rsidRDefault="005602A9" w:rsidP="005602A9">
            <w:pPr>
              <w:spacing w:after="0" w:line="240" w:lineRule="auto"/>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Įsipareigojimų dalis (procentais), kuriai ketinama pasitelkti subt</w:t>
            </w:r>
            <w:r w:rsidR="00345CF5" w:rsidRPr="003D665C">
              <w:rPr>
                <w:rFonts w:ascii="Times New Roman" w:eastAsia="Times New Roman" w:hAnsi="Times New Roman" w:cs="Times New Roman"/>
                <w:sz w:val="24"/>
                <w:szCs w:val="24"/>
              </w:rPr>
              <w:t>iekė</w:t>
            </w:r>
            <w:r w:rsidRPr="003D665C">
              <w:rPr>
                <w:rFonts w:ascii="Times New Roman" w:eastAsia="Times New Roman" w:hAnsi="Times New Roman" w:cs="Times New Roman"/>
                <w:sz w:val="24"/>
                <w:szCs w:val="24"/>
              </w:rPr>
              <w:t xml:space="preserve">ją (-us) </w:t>
            </w:r>
          </w:p>
        </w:tc>
        <w:tc>
          <w:tcPr>
            <w:tcW w:w="4706" w:type="dxa"/>
            <w:tcBorders>
              <w:top w:val="single" w:sz="4" w:space="0" w:color="auto"/>
              <w:left w:val="single" w:sz="4" w:space="0" w:color="auto"/>
              <w:bottom w:val="single" w:sz="4" w:space="0" w:color="auto"/>
              <w:right w:val="single" w:sz="4" w:space="0" w:color="auto"/>
            </w:tcBorders>
          </w:tcPr>
          <w:p w14:paraId="3F31C97E" w14:textId="77777777" w:rsidR="005602A9" w:rsidRPr="003D665C" w:rsidRDefault="005602A9" w:rsidP="005602A9">
            <w:pPr>
              <w:spacing w:after="0" w:line="240" w:lineRule="auto"/>
              <w:rPr>
                <w:rFonts w:ascii="Times New Roman" w:eastAsia="Times New Roman" w:hAnsi="Times New Roman" w:cs="Times New Roman"/>
                <w:sz w:val="24"/>
                <w:szCs w:val="24"/>
              </w:rPr>
            </w:pPr>
          </w:p>
        </w:tc>
      </w:tr>
    </w:tbl>
    <w:p w14:paraId="7F7C34A3" w14:textId="77777777" w:rsidR="005602A9" w:rsidRPr="003D665C" w:rsidRDefault="005602A9" w:rsidP="005602A9">
      <w:pPr>
        <w:spacing w:after="0" w:line="240" w:lineRule="auto"/>
        <w:jc w:val="both"/>
        <w:rPr>
          <w:rFonts w:ascii="Times New Roman" w:eastAsia="Times New Roman" w:hAnsi="Times New Roman" w:cs="Times New Roman"/>
          <w:sz w:val="24"/>
          <w:szCs w:val="24"/>
        </w:rPr>
      </w:pPr>
    </w:p>
    <w:p w14:paraId="5AFC58E9" w14:textId="77777777" w:rsidR="005602A9" w:rsidRPr="003D665C" w:rsidRDefault="005602A9" w:rsidP="005602A9">
      <w:pPr>
        <w:spacing w:after="0" w:line="240" w:lineRule="auto"/>
        <w:ind w:firstLine="720"/>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 xml:space="preserve">Šiuo pasiūlymu pažymime, kad sutinkame su visomis </w:t>
      </w:r>
      <w:r w:rsidR="004D1341" w:rsidRPr="003D665C">
        <w:rPr>
          <w:rFonts w:ascii="Times New Roman" w:eastAsia="Times New Roman" w:hAnsi="Times New Roman" w:cs="Times New Roman"/>
          <w:sz w:val="24"/>
          <w:szCs w:val="24"/>
        </w:rPr>
        <w:t>Pirkimo</w:t>
      </w:r>
      <w:r w:rsidRPr="003D665C">
        <w:rPr>
          <w:rFonts w:ascii="Times New Roman" w:eastAsia="Times New Roman" w:hAnsi="Times New Roman" w:cs="Times New Roman"/>
          <w:sz w:val="24"/>
          <w:szCs w:val="24"/>
        </w:rPr>
        <w:t xml:space="preserve"> sąlygomis, nustatytomis:</w:t>
      </w:r>
    </w:p>
    <w:p w14:paraId="1DEBBAB0" w14:textId="5D05B3FE" w:rsidR="005602A9" w:rsidRPr="003D665C" w:rsidRDefault="004D1341" w:rsidP="005602A9">
      <w:pPr>
        <w:numPr>
          <w:ilvl w:val="0"/>
          <w:numId w:val="1"/>
        </w:num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Pirkimo</w:t>
      </w:r>
      <w:r w:rsidR="005602A9" w:rsidRPr="003D665C">
        <w:rPr>
          <w:rFonts w:ascii="Times New Roman" w:eastAsia="Times New Roman" w:hAnsi="Times New Roman" w:cs="Times New Roman"/>
          <w:sz w:val="24"/>
          <w:szCs w:val="24"/>
        </w:rPr>
        <w:t xml:space="preserve"> skelbime, paskelbtame Viešųjų pirkimų įstatymo nustatyta tvarka;</w:t>
      </w:r>
    </w:p>
    <w:p w14:paraId="7765B5D2" w14:textId="6F1A0BCF" w:rsidR="005602A9" w:rsidRPr="003D665C"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 xml:space="preserve">kituose </w:t>
      </w:r>
      <w:r w:rsidR="004D1341" w:rsidRPr="003D665C">
        <w:rPr>
          <w:rFonts w:ascii="Times New Roman" w:eastAsia="Times New Roman" w:hAnsi="Times New Roman" w:cs="Times New Roman"/>
          <w:sz w:val="24"/>
          <w:szCs w:val="24"/>
        </w:rPr>
        <w:t>Pirkimo</w:t>
      </w:r>
      <w:r w:rsidRPr="003D665C">
        <w:rPr>
          <w:rFonts w:ascii="Times New Roman" w:eastAsia="Times New Roman" w:hAnsi="Times New Roman" w:cs="Times New Roman"/>
          <w:sz w:val="24"/>
          <w:szCs w:val="24"/>
        </w:rPr>
        <w:t xml:space="preserve"> dokumentuose (jų paaiškinimuose, papildymuose)</w:t>
      </w:r>
      <w:r w:rsidR="004D1341" w:rsidRPr="003D665C">
        <w:rPr>
          <w:rFonts w:ascii="Times New Roman" w:eastAsia="Times New Roman" w:hAnsi="Times New Roman" w:cs="Times New Roman"/>
          <w:sz w:val="24"/>
          <w:szCs w:val="24"/>
        </w:rPr>
        <w:t>;</w:t>
      </w:r>
    </w:p>
    <w:p w14:paraId="13FD28DC" w14:textId="627EA924" w:rsidR="005602A9" w:rsidRPr="003D665C" w:rsidRDefault="005602A9" w:rsidP="005602A9">
      <w:pPr>
        <w:numPr>
          <w:ilvl w:val="0"/>
          <w:numId w:val="1"/>
        </w:numPr>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pacing w:val="-4"/>
          <w:sz w:val="24"/>
          <w:szCs w:val="24"/>
        </w:rPr>
        <w:t>pasirašydamas pasiūlym</w:t>
      </w:r>
      <w:r w:rsidR="0057744A">
        <w:rPr>
          <w:rFonts w:ascii="Times New Roman" w:eastAsia="Times New Roman" w:hAnsi="Times New Roman" w:cs="Times New Roman"/>
          <w:spacing w:val="-4"/>
          <w:sz w:val="24"/>
          <w:szCs w:val="24"/>
        </w:rPr>
        <w:t xml:space="preserve">ą, </w:t>
      </w:r>
      <w:r w:rsidRPr="003D665C">
        <w:rPr>
          <w:rFonts w:ascii="Times New Roman" w:eastAsia="Times New Roman" w:hAnsi="Times New Roman" w:cs="Times New Roman"/>
          <w:spacing w:val="-4"/>
          <w:sz w:val="24"/>
          <w:szCs w:val="24"/>
        </w:rPr>
        <w:t xml:space="preserve"> patvirtinu, kad dokumentų skaitmeninės</w:t>
      </w:r>
      <w:r w:rsidRPr="003D665C">
        <w:rPr>
          <w:rFonts w:ascii="Times New Roman" w:eastAsia="Times New Roman" w:hAnsi="Times New Roman" w:cs="Times New Roman"/>
          <w:sz w:val="24"/>
          <w:szCs w:val="24"/>
        </w:rPr>
        <w:t xml:space="preserve"> kopijos ir elektroninėmis priemonėmis pateikti duomenys yra tikri.</w:t>
      </w:r>
    </w:p>
    <w:p w14:paraId="7215453A" w14:textId="2FAE1248" w:rsidR="005602A9" w:rsidRPr="003D665C" w:rsidRDefault="005602A9" w:rsidP="004D1341">
      <w:pPr>
        <w:shd w:val="clear" w:color="auto" w:fill="FFFFFF"/>
        <w:spacing w:after="0" w:line="240" w:lineRule="auto"/>
        <w:ind w:firstLine="720"/>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 xml:space="preserve">Mes siūlome </w:t>
      </w:r>
      <w:r w:rsidR="00D850D7" w:rsidRPr="003D665C">
        <w:rPr>
          <w:rFonts w:ascii="Times New Roman" w:eastAsia="Times New Roman" w:hAnsi="Times New Roman" w:cs="Times New Roman"/>
          <w:sz w:val="24"/>
          <w:szCs w:val="24"/>
        </w:rPr>
        <w:t>Mašinų stovėjimo aikštelės atnaujinimo darbus Šiaulių r. Kužių mokyklai</w:t>
      </w:r>
      <w:r w:rsidRPr="003D665C">
        <w:rPr>
          <w:rFonts w:ascii="Times New Roman" w:eastAsia="Times New Roman" w:hAnsi="Times New Roman" w:cs="Times New Roman"/>
          <w:sz w:val="24"/>
          <w:szCs w:val="24"/>
        </w:rPr>
        <w:t>. Siūlom</w:t>
      </w:r>
      <w:r w:rsidR="002B5772" w:rsidRPr="003D665C">
        <w:rPr>
          <w:rFonts w:ascii="Times New Roman" w:eastAsia="Times New Roman" w:hAnsi="Times New Roman" w:cs="Times New Roman"/>
          <w:sz w:val="24"/>
          <w:szCs w:val="24"/>
        </w:rPr>
        <w:t>i</w:t>
      </w:r>
      <w:r w:rsidR="00817514" w:rsidRPr="003D665C">
        <w:rPr>
          <w:rFonts w:ascii="Times New Roman" w:eastAsia="Times New Roman" w:hAnsi="Times New Roman" w:cs="Times New Roman"/>
          <w:sz w:val="24"/>
          <w:szCs w:val="24"/>
        </w:rPr>
        <w:t xml:space="preserve"> </w:t>
      </w:r>
      <w:r w:rsidR="002B5772" w:rsidRPr="003D665C">
        <w:rPr>
          <w:rFonts w:ascii="Times New Roman" w:eastAsia="Times New Roman" w:hAnsi="Times New Roman" w:cs="Times New Roman"/>
          <w:sz w:val="24"/>
          <w:szCs w:val="24"/>
        </w:rPr>
        <w:t>Darbai</w:t>
      </w:r>
      <w:r w:rsidRPr="003D665C">
        <w:rPr>
          <w:rFonts w:ascii="Times New Roman" w:eastAsia="Times New Roman" w:hAnsi="Times New Roman" w:cs="Times New Roman"/>
          <w:sz w:val="24"/>
          <w:szCs w:val="24"/>
        </w:rPr>
        <w:t xml:space="preserve"> visiškai atitinka </w:t>
      </w:r>
      <w:r w:rsidR="004D1341" w:rsidRPr="003D665C">
        <w:rPr>
          <w:rFonts w:ascii="Times New Roman" w:eastAsia="Times New Roman" w:hAnsi="Times New Roman" w:cs="Times New Roman"/>
          <w:sz w:val="24"/>
          <w:szCs w:val="24"/>
        </w:rPr>
        <w:t>Pirkimo</w:t>
      </w:r>
      <w:r w:rsidRPr="003D665C">
        <w:rPr>
          <w:rFonts w:ascii="Times New Roman" w:eastAsia="Times New Roman" w:hAnsi="Times New Roman" w:cs="Times New Roman"/>
          <w:sz w:val="24"/>
          <w:szCs w:val="24"/>
        </w:rPr>
        <w:t xml:space="preserve"> dokumentuose nurodytus reikalavimus</w:t>
      </w:r>
      <w:r w:rsidR="004D1341" w:rsidRPr="003D665C">
        <w:rPr>
          <w:rFonts w:ascii="Times New Roman" w:eastAsia="Times New Roman" w:hAnsi="Times New Roman" w:cs="Times New Roman"/>
          <w:sz w:val="24"/>
          <w:szCs w:val="24"/>
        </w:rPr>
        <w:t>.</w:t>
      </w:r>
    </w:p>
    <w:p w14:paraId="3C9D3D65" w14:textId="77491B7D" w:rsidR="00637B81" w:rsidRPr="003D665C" w:rsidRDefault="00637B81" w:rsidP="004D1341">
      <w:pPr>
        <w:shd w:val="clear" w:color="auto" w:fill="FFFFFF"/>
        <w:spacing w:after="0" w:line="240" w:lineRule="auto"/>
        <w:ind w:firstLine="720"/>
        <w:jc w:val="both"/>
        <w:rPr>
          <w:rFonts w:ascii="Times New Roman" w:eastAsia="Times New Roman" w:hAnsi="Times New Roman" w:cs="Times New Roman"/>
          <w:sz w:val="24"/>
          <w:szCs w:val="24"/>
        </w:rPr>
      </w:pPr>
    </w:p>
    <w:p w14:paraId="29CB4975" w14:textId="1BFF0874" w:rsidR="002B5772" w:rsidRPr="003D665C" w:rsidRDefault="0057744A" w:rsidP="004D1341">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205"/>
        <w:gridCol w:w="994"/>
        <w:gridCol w:w="2539"/>
        <w:gridCol w:w="2701"/>
      </w:tblGrid>
      <w:tr w:rsidR="003D665C" w:rsidRPr="003D665C" w14:paraId="76549166" w14:textId="77777777" w:rsidTr="00211907">
        <w:tc>
          <w:tcPr>
            <w:tcW w:w="616" w:type="dxa"/>
            <w:vAlign w:val="center"/>
          </w:tcPr>
          <w:p w14:paraId="6CE4AB1A" w14:textId="63252512"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lastRenderedPageBreak/>
              <w:t xml:space="preserve">Eil. </w:t>
            </w:r>
            <w:r w:rsidR="00211907" w:rsidRPr="003D665C">
              <w:rPr>
                <w:rFonts w:ascii="Times New Roman" w:eastAsia="Times New Roman" w:hAnsi="Times New Roman" w:cs="Times New Roman"/>
                <w:sz w:val="24"/>
                <w:szCs w:val="24"/>
              </w:rPr>
              <w:t>N</w:t>
            </w:r>
            <w:r w:rsidRPr="003D665C">
              <w:rPr>
                <w:rFonts w:ascii="Times New Roman" w:eastAsia="Times New Roman" w:hAnsi="Times New Roman" w:cs="Times New Roman"/>
                <w:sz w:val="24"/>
                <w:szCs w:val="24"/>
              </w:rPr>
              <w:t>r.</w:t>
            </w:r>
          </w:p>
        </w:tc>
        <w:tc>
          <w:tcPr>
            <w:tcW w:w="3205" w:type="dxa"/>
            <w:vAlign w:val="center"/>
          </w:tcPr>
          <w:p w14:paraId="1B84EB40" w14:textId="0AC353B1" w:rsidR="002B5772" w:rsidRPr="003D665C" w:rsidRDefault="00211907"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 xml:space="preserve">Pirkimo objekto </w:t>
            </w:r>
            <w:r w:rsidR="002B5772" w:rsidRPr="003D665C">
              <w:rPr>
                <w:rFonts w:ascii="Times New Roman" w:eastAsia="Times New Roman" w:hAnsi="Times New Roman" w:cs="Times New Roman"/>
                <w:sz w:val="24"/>
                <w:szCs w:val="24"/>
              </w:rPr>
              <w:t>pavadinimas</w:t>
            </w:r>
          </w:p>
        </w:tc>
        <w:tc>
          <w:tcPr>
            <w:tcW w:w="994" w:type="dxa"/>
            <w:vAlign w:val="center"/>
          </w:tcPr>
          <w:p w14:paraId="544F8846" w14:textId="026E7709" w:rsidR="002B5772" w:rsidRPr="003D665C" w:rsidRDefault="00211907"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 xml:space="preserve">Kiekis </w:t>
            </w:r>
          </w:p>
        </w:tc>
        <w:tc>
          <w:tcPr>
            <w:tcW w:w="2539" w:type="dxa"/>
            <w:vAlign w:val="center"/>
          </w:tcPr>
          <w:p w14:paraId="0A2BCE1C" w14:textId="28100CAF"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 xml:space="preserve">Kaina EUR be PVM </w:t>
            </w:r>
          </w:p>
        </w:tc>
        <w:tc>
          <w:tcPr>
            <w:tcW w:w="2696" w:type="dxa"/>
          </w:tcPr>
          <w:p w14:paraId="4D8EB222" w14:textId="62D93D8E" w:rsidR="002B5772" w:rsidRPr="003D665C" w:rsidRDefault="00915FAC"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K</w:t>
            </w:r>
            <w:r w:rsidR="002B5772" w:rsidRPr="003D665C">
              <w:rPr>
                <w:rFonts w:ascii="Times New Roman" w:eastAsia="Times New Roman" w:hAnsi="Times New Roman" w:cs="Times New Roman"/>
                <w:sz w:val="24"/>
                <w:szCs w:val="24"/>
              </w:rPr>
              <w:t xml:space="preserve">aina EUR su PVM </w:t>
            </w:r>
          </w:p>
        </w:tc>
      </w:tr>
      <w:tr w:rsidR="003D665C" w:rsidRPr="003D665C" w14:paraId="7C0B9165" w14:textId="77777777" w:rsidTr="00211907">
        <w:tc>
          <w:tcPr>
            <w:tcW w:w="616" w:type="dxa"/>
            <w:vAlign w:val="center"/>
          </w:tcPr>
          <w:p w14:paraId="255AE819" w14:textId="77777777"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1</w:t>
            </w:r>
          </w:p>
        </w:tc>
        <w:tc>
          <w:tcPr>
            <w:tcW w:w="3205" w:type="dxa"/>
            <w:vAlign w:val="center"/>
          </w:tcPr>
          <w:p w14:paraId="2B86CC3E" w14:textId="77777777"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2</w:t>
            </w:r>
          </w:p>
        </w:tc>
        <w:tc>
          <w:tcPr>
            <w:tcW w:w="994" w:type="dxa"/>
            <w:vAlign w:val="center"/>
          </w:tcPr>
          <w:p w14:paraId="6D563319" w14:textId="77777777"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3</w:t>
            </w:r>
          </w:p>
        </w:tc>
        <w:tc>
          <w:tcPr>
            <w:tcW w:w="2539" w:type="dxa"/>
            <w:vAlign w:val="center"/>
          </w:tcPr>
          <w:p w14:paraId="1EF3385A" w14:textId="77777777"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4</w:t>
            </w:r>
          </w:p>
        </w:tc>
        <w:tc>
          <w:tcPr>
            <w:tcW w:w="2696" w:type="dxa"/>
          </w:tcPr>
          <w:p w14:paraId="73C58851" w14:textId="77777777"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5</w:t>
            </w:r>
          </w:p>
        </w:tc>
      </w:tr>
      <w:tr w:rsidR="003D665C" w:rsidRPr="003D665C" w14:paraId="0CEA1E3C" w14:textId="77777777" w:rsidTr="00211907">
        <w:tc>
          <w:tcPr>
            <w:tcW w:w="616" w:type="dxa"/>
            <w:vAlign w:val="center"/>
          </w:tcPr>
          <w:p w14:paraId="62D5C733" w14:textId="77777777" w:rsidR="002B5772" w:rsidRPr="003D665C" w:rsidRDefault="002B5772" w:rsidP="00952D76">
            <w:pPr>
              <w:spacing w:after="0" w:line="240" w:lineRule="auto"/>
              <w:jc w:val="center"/>
              <w:rPr>
                <w:rFonts w:ascii="Times New Roman" w:eastAsia="Times New Roman" w:hAnsi="Times New Roman" w:cs="Times New Roman"/>
                <w:sz w:val="24"/>
                <w:szCs w:val="24"/>
                <w:lang w:eastAsia="lt-LT"/>
              </w:rPr>
            </w:pPr>
            <w:r w:rsidRPr="003D665C">
              <w:rPr>
                <w:rFonts w:ascii="Times New Roman" w:eastAsia="Times New Roman" w:hAnsi="Times New Roman" w:cs="Times New Roman"/>
                <w:sz w:val="24"/>
                <w:szCs w:val="24"/>
                <w:lang w:eastAsia="lt-LT"/>
              </w:rPr>
              <w:t>1</w:t>
            </w:r>
          </w:p>
        </w:tc>
        <w:tc>
          <w:tcPr>
            <w:tcW w:w="3205" w:type="dxa"/>
            <w:vAlign w:val="center"/>
          </w:tcPr>
          <w:p w14:paraId="3E47E4F1" w14:textId="648F19F2" w:rsidR="002B5772" w:rsidRPr="003D665C" w:rsidRDefault="00D850D7" w:rsidP="00952D76">
            <w:pPr>
              <w:spacing w:after="0" w:line="240" w:lineRule="auto"/>
              <w:jc w:val="both"/>
              <w:rPr>
                <w:rFonts w:ascii="Times New Roman" w:eastAsia="Times New Roman" w:hAnsi="Times New Roman" w:cs="Times New Roman"/>
                <w:bCs/>
                <w:sz w:val="24"/>
                <w:szCs w:val="24"/>
                <w:lang w:eastAsia="lt-LT"/>
              </w:rPr>
            </w:pPr>
            <w:bookmarkStart w:id="0" w:name="_Hlk229554505"/>
            <w:r w:rsidRPr="003D665C">
              <w:rPr>
                <w:rFonts w:ascii="Times New Roman" w:eastAsia="Times New Roman" w:hAnsi="Times New Roman" w:cs="Times New Roman"/>
                <w:noProof/>
                <w:sz w:val="24"/>
                <w:szCs w:val="24"/>
              </w:rPr>
              <w:t>Mašinų stovėjimo aikštelės atnaujinimo darbai Šiaulių r. Kužių mokyklai</w:t>
            </w:r>
            <w:bookmarkEnd w:id="0"/>
          </w:p>
        </w:tc>
        <w:tc>
          <w:tcPr>
            <w:tcW w:w="994" w:type="dxa"/>
            <w:vAlign w:val="center"/>
          </w:tcPr>
          <w:p w14:paraId="6726BD3A" w14:textId="67029763" w:rsidR="002B5772" w:rsidRPr="003D665C" w:rsidRDefault="002B5772" w:rsidP="00952D76">
            <w:pPr>
              <w:spacing w:after="0" w:line="240" w:lineRule="auto"/>
              <w:jc w:val="center"/>
              <w:rPr>
                <w:rFonts w:ascii="Times New Roman" w:eastAsia="Times New Roman" w:hAnsi="Times New Roman" w:cs="Times New Roman"/>
                <w:bCs/>
                <w:sz w:val="24"/>
                <w:szCs w:val="24"/>
              </w:rPr>
            </w:pPr>
            <w:r w:rsidRPr="003D665C">
              <w:rPr>
                <w:rFonts w:ascii="Times New Roman" w:eastAsia="Times New Roman" w:hAnsi="Times New Roman" w:cs="Times New Roman"/>
                <w:bCs/>
                <w:sz w:val="24"/>
                <w:szCs w:val="24"/>
              </w:rPr>
              <w:t>1</w:t>
            </w:r>
            <w:r w:rsidR="00211907" w:rsidRPr="003D665C">
              <w:rPr>
                <w:rFonts w:ascii="Times New Roman" w:eastAsia="Times New Roman" w:hAnsi="Times New Roman" w:cs="Times New Roman"/>
                <w:bCs/>
                <w:sz w:val="24"/>
                <w:szCs w:val="24"/>
              </w:rPr>
              <w:t xml:space="preserve"> vnt.</w:t>
            </w:r>
          </w:p>
        </w:tc>
        <w:tc>
          <w:tcPr>
            <w:tcW w:w="2539" w:type="dxa"/>
            <w:vAlign w:val="center"/>
          </w:tcPr>
          <w:p w14:paraId="54364571" w14:textId="77777777"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p>
        </w:tc>
        <w:tc>
          <w:tcPr>
            <w:tcW w:w="2696" w:type="dxa"/>
            <w:vAlign w:val="center"/>
          </w:tcPr>
          <w:p w14:paraId="4112E50E" w14:textId="77777777" w:rsidR="002B5772" w:rsidRPr="003D665C" w:rsidRDefault="002B5772" w:rsidP="00952D76">
            <w:pPr>
              <w:suppressAutoHyphens/>
              <w:spacing w:after="0" w:line="240" w:lineRule="auto"/>
              <w:jc w:val="center"/>
              <w:rPr>
                <w:rFonts w:ascii="Times New Roman" w:eastAsia="Times New Roman" w:hAnsi="Times New Roman" w:cs="Times New Roman"/>
                <w:sz w:val="24"/>
                <w:szCs w:val="24"/>
              </w:rPr>
            </w:pPr>
          </w:p>
        </w:tc>
      </w:tr>
      <w:tr w:rsidR="002B5772" w:rsidRPr="003D665C" w14:paraId="081C4B45" w14:textId="77777777" w:rsidTr="0021190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0055" w:type="dxa"/>
            <w:gridSpan w:val="5"/>
            <w:tcBorders>
              <w:top w:val="single" w:sz="4" w:space="0" w:color="auto"/>
              <w:left w:val="single" w:sz="4" w:space="0" w:color="auto"/>
              <w:bottom w:val="single" w:sz="4" w:space="0" w:color="auto"/>
              <w:right w:val="single" w:sz="4" w:space="0" w:color="auto"/>
            </w:tcBorders>
          </w:tcPr>
          <w:p w14:paraId="0C96969A" w14:textId="431B4DA6" w:rsidR="002B5772" w:rsidRPr="003D665C" w:rsidRDefault="002B5772" w:rsidP="00952D76">
            <w:pPr>
              <w:suppressAutoHyphens/>
              <w:spacing w:after="0" w:line="240" w:lineRule="auto"/>
              <w:ind w:firstLine="284"/>
              <w:jc w:val="both"/>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 xml:space="preserve">Bendra </w:t>
            </w:r>
            <w:r w:rsidR="00211907" w:rsidRPr="003D665C">
              <w:rPr>
                <w:rFonts w:ascii="Times New Roman" w:eastAsia="Times New Roman" w:hAnsi="Times New Roman" w:cs="Times New Roman"/>
                <w:b/>
                <w:sz w:val="24"/>
                <w:szCs w:val="24"/>
              </w:rPr>
              <w:t>pasiūlymo k</w:t>
            </w:r>
            <w:r w:rsidRPr="003D665C">
              <w:rPr>
                <w:rFonts w:ascii="Times New Roman" w:eastAsia="Times New Roman" w:hAnsi="Times New Roman" w:cs="Times New Roman"/>
                <w:b/>
                <w:sz w:val="24"/>
                <w:szCs w:val="24"/>
              </w:rPr>
              <w:t xml:space="preserve">aina </w:t>
            </w:r>
            <w:r w:rsidRPr="003D665C">
              <w:rPr>
                <w:rFonts w:ascii="Times New Roman" w:eastAsia="Times New Roman" w:hAnsi="Times New Roman" w:cs="Times New Roman"/>
                <w:bCs/>
                <w:sz w:val="24"/>
                <w:szCs w:val="24"/>
              </w:rPr>
              <w:t>(pasiūlymų palyginimui)</w:t>
            </w:r>
            <w:r w:rsidRPr="003D665C">
              <w:rPr>
                <w:rFonts w:ascii="Times New Roman" w:eastAsia="Times New Roman" w:hAnsi="Times New Roman" w:cs="Times New Roman"/>
                <w:b/>
                <w:sz w:val="24"/>
                <w:szCs w:val="24"/>
              </w:rPr>
              <w:t xml:space="preserve"> </w:t>
            </w:r>
            <w:r w:rsidR="00915FAC" w:rsidRPr="003D665C">
              <w:rPr>
                <w:rFonts w:ascii="Times New Roman" w:eastAsia="Times New Roman" w:hAnsi="Times New Roman" w:cs="Times New Roman"/>
                <w:b/>
                <w:sz w:val="24"/>
                <w:szCs w:val="24"/>
              </w:rPr>
              <w:t>[</w:t>
            </w:r>
            <w:r w:rsidRPr="003D665C">
              <w:rPr>
                <w:rFonts w:ascii="Times New Roman" w:eastAsia="Times New Roman" w:hAnsi="Times New Roman" w:cs="Times New Roman"/>
                <w:b/>
                <w:bCs/>
                <w:iCs/>
                <w:sz w:val="24"/>
                <w:szCs w:val="24"/>
              </w:rPr>
              <w:t>skaičiais ir žodžiais</w:t>
            </w:r>
            <w:r w:rsidR="00915FAC" w:rsidRPr="003D665C">
              <w:rPr>
                <w:rFonts w:ascii="Times New Roman" w:eastAsia="Times New Roman" w:hAnsi="Times New Roman" w:cs="Times New Roman"/>
                <w:b/>
                <w:bCs/>
                <w:iCs/>
                <w:sz w:val="24"/>
                <w:szCs w:val="24"/>
              </w:rPr>
              <w:t>]</w:t>
            </w:r>
            <w:r w:rsidR="00211907" w:rsidRPr="003D665C">
              <w:rPr>
                <w:rFonts w:ascii="Times New Roman" w:eastAsia="Times New Roman" w:hAnsi="Times New Roman" w:cs="Times New Roman"/>
                <w:b/>
                <w:sz w:val="24"/>
                <w:szCs w:val="24"/>
              </w:rPr>
              <w:t xml:space="preserve"> EUR</w:t>
            </w:r>
            <w:r w:rsidR="00915FAC" w:rsidRPr="003D665C">
              <w:rPr>
                <w:rFonts w:ascii="Times New Roman" w:eastAsia="Times New Roman" w:hAnsi="Times New Roman" w:cs="Times New Roman"/>
                <w:b/>
                <w:sz w:val="24"/>
                <w:szCs w:val="24"/>
              </w:rPr>
              <w:t xml:space="preserve"> su PVM.</w:t>
            </w:r>
          </w:p>
        </w:tc>
      </w:tr>
    </w:tbl>
    <w:p w14:paraId="408047D2" w14:textId="77777777" w:rsidR="002B5772" w:rsidRPr="003D665C" w:rsidRDefault="002B5772" w:rsidP="002B5772">
      <w:pPr>
        <w:tabs>
          <w:tab w:val="left" w:pos="1276"/>
        </w:tabs>
        <w:spacing w:after="0" w:line="240" w:lineRule="auto"/>
        <w:ind w:left="851"/>
        <w:jc w:val="both"/>
        <w:rPr>
          <w:rFonts w:ascii="Times New Roman" w:eastAsia="Times New Roman" w:hAnsi="Times New Roman" w:cs="Times New Roman"/>
          <w:sz w:val="24"/>
          <w:szCs w:val="24"/>
        </w:rPr>
      </w:pPr>
    </w:p>
    <w:p w14:paraId="76A9DCE0" w14:textId="373B93CF" w:rsidR="002B5772" w:rsidRPr="003D665C" w:rsidRDefault="002B5772" w:rsidP="002B5772">
      <w:pPr>
        <w:shd w:val="clear" w:color="auto" w:fill="FFFFFF"/>
        <w:spacing w:after="0" w:line="240" w:lineRule="auto"/>
        <w:ind w:firstLine="720"/>
        <w:jc w:val="both"/>
        <w:rPr>
          <w:rFonts w:ascii="Times New Roman" w:eastAsia="Times New Roman" w:hAnsi="Times New Roman" w:cs="Times New Roman"/>
          <w:sz w:val="24"/>
          <w:szCs w:val="24"/>
          <w:lang w:val="x-none"/>
        </w:rPr>
      </w:pPr>
      <w:r w:rsidRPr="003D665C">
        <w:rPr>
          <w:rFonts w:ascii="Times New Roman" w:eastAsia="Times New Roman" w:hAnsi="Times New Roman" w:cs="Times New Roman"/>
          <w:b/>
          <w:sz w:val="24"/>
          <w:szCs w:val="24"/>
        </w:rPr>
        <w:t xml:space="preserve">Į </w:t>
      </w:r>
      <w:r w:rsidR="00211907" w:rsidRPr="003D665C">
        <w:rPr>
          <w:rFonts w:ascii="Times New Roman" w:eastAsia="Times New Roman" w:hAnsi="Times New Roman" w:cs="Times New Roman"/>
          <w:b/>
          <w:sz w:val="24"/>
          <w:szCs w:val="24"/>
        </w:rPr>
        <w:t xml:space="preserve">bendrą pasiūlymo kainą </w:t>
      </w:r>
      <w:r w:rsidRPr="003D665C">
        <w:rPr>
          <w:rFonts w:ascii="Times New Roman" w:eastAsia="Times New Roman" w:hAnsi="Times New Roman" w:cs="Times New Roman"/>
          <w:b/>
          <w:sz w:val="24"/>
          <w:szCs w:val="24"/>
        </w:rPr>
        <w:t>įeina visos išlaidos ir visi mokesčiai, bei PVM, kuris sudaro .................Eur.</w:t>
      </w:r>
    </w:p>
    <w:p w14:paraId="0FB23234" w14:textId="77777777" w:rsidR="001633CC" w:rsidRPr="003D665C" w:rsidRDefault="001633CC" w:rsidP="001633CC">
      <w:pPr>
        <w:contextualSpacing/>
        <w:jc w:val="both"/>
        <w:rPr>
          <w:rFonts w:ascii="Times New Roman" w:hAnsi="Times New Roman" w:cs="Times New Roman"/>
          <w:b/>
          <w:sz w:val="24"/>
          <w:szCs w:val="24"/>
        </w:rPr>
      </w:pPr>
    </w:p>
    <w:p w14:paraId="111933E6" w14:textId="76E7F598" w:rsidR="001633CC" w:rsidRPr="003D665C" w:rsidRDefault="001633CC" w:rsidP="001633CC">
      <w:pPr>
        <w:contextualSpacing/>
        <w:jc w:val="both"/>
        <w:rPr>
          <w:rFonts w:ascii="Times New Roman" w:hAnsi="Times New Roman" w:cs="Times New Roman"/>
          <w:sz w:val="24"/>
          <w:szCs w:val="24"/>
        </w:rPr>
      </w:pPr>
      <w:r w:rsidRPr="003D665C">
        <w:rPr>
          <w:rFonts w:ascii="Times New Roman" w:hAnsi="Times New Roman" w:cs="Times New Roman"/>
          <w:b/>
          <w:sz w:val="24"/>
          <w:szCs w:val="24"/>
        </w:rPr>
        <w:t xml:space="preserve">Pastaba. </w:t>
      </w:r>
      <w:r w:rsidR="00345CF5" w:rsidRPr="003D665C">
        <w:rPr>
          <w:rFonts w:ascii="Times New Roman" w:hAnsi="Times New Roman" w:cs="Times New Roman"/>
          <w:sz w:val="24"/>
          <w:szCs w:val="24"/>
        </w:rPr>
        <w:t>Tiekėjo</w:t>
      </w:r>
      <w:r w:rsidRPr="003D665C">
        <w:rPr>
          <w:rFonts w:ascii="Times New Roman" w:hAnsi="Times New Roman" w:cs="Times New Roman"/>
          <w:sz w:val="24"/>
          <w:szCs w:val="24"/>
        </w:rPr>
        <w:t>, t</w:t>
      </w:r>
      <w:r w:rsidR="00345CF5" w:rsidRPr="003D665C">
        <w:rPr>
          <w:rFonts w:ascii="Times New Roman" w:hAnsi="Times New Roman" w:cs="Times New Roman"/>
          <w:sz w:val="24"/>
          <w:szCs w:val="24"/>
        </w:rPr>
        <w:t>iekė</w:t>
      </w:r>
      <w:r w:rsidRPr="003D665C">
        <w:rPr>
          <w:rFonts w:ascii="Times New Roman" w:hAnsi="Times New Roman" w:cs="Times New Roman"/>
          <w:sz w:val="24"/>
          <w:szCs w:val="24"/>
        </w:rPr>
        <w:t>jų grupės partnerių ir subrangovų bendra numatomų teikti Darbų vertė turi atitikti bendrą pasiūlymo kainą EUR su PVM.</w:t>
      </w:r>
    </w:p>
    <w:p w14:paraId="2257754A" w14:textId="27D29341" w:rsidR="005602A9" w:rsidRPr="003D665C" w:rsidRDefault="005602A9" w:rsidP="005602A9">
      <w:pPr>
        <w:widowControl w:val="0"/>
        <w:spacing w:after="0" w:line="240" w:lineRule="auto"/>
        <w:jc w:val="both"/>
        <w:rPr>
          <w:rFonts w:ascii="Times New Roman" w:eastAsia="Times New Roman" w:hAnsi="Times New Roman" w:cs="Times New Roman"/>
          <w:bCs/>
          <w:i/>
          <w:sz w:val="24"/>
          <w:szCs w:val="24"/>
        </w:rPr>
      </w:pPr>
      <w:r w:rsidRPr="003D665C">
        <w:rPr>
          <w:rFonts w:ascii="Times New Roman" w:eastAsia="Times New Roman" w:hAnsi="Times New Roman" w:cs="Times New Roman"/>
          <w:bCs/>
          <w:i/>
          <w:sz w:val="24"/>
          <w:szCs w:val="24"/>
        </w:rPr>
        <w:t>Pastabos:</w:t>
      </w:r>
    </w:p>
    <w:p w14:paraId="103B546E" w14:textId="12E7396A" w:rsidR="005602A9" w:rsidRPr="003D665C"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3D665C">
        <w:rPr>
          <w:rFonts w:ascii="Times New Roman" w:eastAsia="Times New Roman" w:hAnsi="Times New Roman" w:cs="Times New Roman"/>
          <w:i/>
          <w:sz w:val="24"/>
          <w:szCs w:val="24"/>
        </w:rPr>
        <w:t xml:space="preserve">į kainą turi būti įskaityti visi </w:t>
      </w:r>
      <w:r w:rsidR="00345CF5" w:rsidRPr="003D665C">
        <w:rPr>
          <w:rFonts w:ascii="Times New Roman" w:eastAsia="Times New Roman" w:hAnsi="Times New Roman" w:cs="Times New Roman"/>
          <w:i/>
          <w:sz w:val="24"/>
          <w:szCs w:val="24"/>
        </w:rPr>
        <w:t>Tiekėjo</w:t>
      </w:r>
      <w:r w:rsidRPr="003D665C">
        <w:rPr>
          <w:rFonts w:ascii="Times New Roman" w:eastAsia="Times New Roman" w:hAnsi="Times New Roman" w:cs="Times New Roman"/>
          <w:i/>
          <w:sz w:val="24"/>
          <w:szCs w:val="24"/>
        </w:rPr>
        <w:t xml:space="preserve"> mokami mokesčiai ir visos </w:t>
      </w:r>
      <w:r w:rsidR="00345CF5" w:rsidRPr="003D665C">
        <w:rPr>
          <w:rFonts w:ascii="Times New Roman" w:eastAsia="Times New Roman" w:hAnsi="Times New Roman" w:cs="Times New Roman"/>
          <w:i/>
          <w:sz w:val="24"/>
          <w:szCs w:val="24"/>
        </w:rPr>
        <w:t>Tiekėjo</w:t>
      </w:r>
      <w:r w:rsidRPr="003D665C">
        <w:rPr>
          <w:rFonts w:ascii="Times New Roman" w:eastAsia="Times New Roman" w:hAnsi="Times New Roman" w:cs="Times New Roman"/>
          <w:i/>
          <w:sz w:val="24"/>
          <w:szCs w:val="24"/>
        </w:rPr>
        <w:t xml:space="preserve"> patiriamos su pasiūlymo rengimu ir su pirkimo sutarties vykdymu susijusios, tame tarpe atsiskaitymo dokumentų pateikimo per</w:t>
      </w:r>
      <w:r w:rsidR="00807223" w:rsidRPr="003D665C">
        <w:rPr>
          <w:rFonts w:ascii="Times New Roman" w:eastAsia="Times New Roman" w:hAnsi="Times New Roman" w:cs="Times New Roman"/>
          <w:i/>
          <w:sz w:val="24"/>
          <w:szCs w:val="24"/>
        </w:rPr>
        <w:t xml:space="preserve"> sąskaitų administravimo bendrąją </w:t>
      </w:r>
      <w:r w:rsidRPr="003D665C">
        <w:rPr>
          <w:rFonts w:ascii="Times New Roman" w:eastAsia="Times New Roman" w:hAnsi="Times New Roman" w:cs="Times New Roman"/>
          <w:i/>
          <w:sz w:val="24"/>
          <w:szCs w:val="24"/>
        </w:rPr>
        <w:t>informacinę sistemą</w:t>
      </w:r>
      <w:r w:rsidR="00807223" w:rsidRPr="003D665C">
        <w:rPr>
          <w:rFonts w:ascii="Times New Roman" w:eastAsia="Times New Roman" w:hAnsi="Times New Roman" w:cs="Times New Roman"/>
          <w:i/>
          <w:sz w:val="24"/>
          <w:szCs w:val="24"/>
        </w:rPr>
        <w:t xml:space="preserve"> </w:t>
      </w:r>
      <w:r w:rsidRPr="003D665C">
        <w:rPr>
          <w:rFonts w:ascii="Times New Roman" w:eastAsia="Times New Roman" w:hAnsi="Times New Roman" w:cs="Times New Roman"/>
          <w:i/>
          <w:sz w:val="24"/>
          <w:szCs w:val="24"/>
        </w:rPr>
        <w:t>, išlaidos;</w:t>
      </w:r>
    </w:p>
    <w:p w14:paraId="4F22AA72" w14:textId="77777777" w:rsidR="005602A9" w:rsidRPr="003D665C"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3D665C">
        <w:rPr>
          <w:rFonts w:ascii="Times New Roman" w:eastAsia="Times New Roman" w:hAnsi="Times New Roman" w:cs="Times New Roman"/>
          <w:i/>
          <w:sz w:val="24"/>
          <w:szCs w:val="24"/>
        </w:rPr>
        <w:t>kainos pasiūlyme nurodomos paliekant du skaitmenis po kablelio;</w:t>
      </w:r>
    </w:p>
    <w:p w14:paraId="7FF1B0E0" w14:textId="77777777" w:rsidR="005602A9" w:rsidRPr="003D665C" w:rsidRDefault="005602A9" w:rsidP="005602A9">
      <w:pPr>
        <w:widowControl w:val="0"/>
        <w:numPr>
          <w:ilvl w:val="0"/>
          <w:numId w:val="2"/>
        </w:numPr>
        <w:spacing w:after="0" w:line="240" w:lineRule="auto"/>
        <w:ind w:firstLine="567"/>
        <w:jc w:val="both"/>
        <w:rPr>
          <w:rFonts w:ascii="Times New Roman" w:eastAsia="Times New Roman" w:hAnsi="Times New Roman" w:cs="Times New Roman"/>
          <w:i/>
          <w:sz w:val="24"/>
          <w:szCs w:val="24"/>
        </w:rPr>
      </w:pPr>
      <w:r w:rsidRPr="003D665C">
        <w:rPr>
          <w:rFonts w:ascii="Times New Roman" w:eastAsia="Times New Roman" w:hAnsi="Times New Roman" w:cs="Times New Roman"/>
          <w:i/>
          <w:sz w:val="24"/>
          <w:szCs w:val="24"/>
        </w:rPr>
        <w:t>bendra pasiūlymo kaina turi atitikti pateiktų jos sudėtinių dalių sumą;</w:t>
      </w:r>
    </w:p>
    <w:p w14:paraId="1794A489" w14:textId="13E08228" w:rsidR="005602A9" w:rsidRPr="003D665C" w:rsidRDefault="005602A9" w:rsidP="00807223">
      <w:pPr>
        <w:numPr>
          <w:ilvl w:val="0"/>
          <w:numId w:val="2"/>
        </w:numPr>
        <w:spacing w:after="0" w:line="240" w:lineRule="auto"/>
        <w:ind w:firstLine="567"/>
        <w:jc w:val="both"/>
        <w:rPr>
          <w:rFonts w:ascii="Times New Roman" w:eastAsia="Times New Roman" w:hAnsi="Times New Roman" w:cs="Times New Roman"/>
          <w:sz w:val="24"/>
          <w:szCs w:val="24"/>
        </w:rPr>
      </w:pPr>
      <w:r w:rsidRPr="003D665C">
        <w:rPr>
          <w:rFonts w:ascii="Times New Roman" w:eastAsia="Times New Roman" w:hAnsi="Times New Roman" w:cs="Times New Roman"/>
          <w:i/>
          <w:sz w:val="24"/>
          <w:szCs w:val="24"/>
        </w:rPr>
        <w:t> tais atvejais, kai pagal galiojančius teisės aktus t</w:t>
      </w:r>
      <w:r w:rsidR="00345CF5" w:rsidRPr="003D665C">
        <w:rPr>
          <w:rFonts w:ascii="Times New Roman" w:eastAsia="Times New Roman" w:hAnsi="Times New Roman" w:cs="Times New Roman"/>
          <w:i/>
          <w:sz w:val="24"/>
          <w:szCs w:val="24"/>
        </w:rPr>
        <w:t>iekė</w:t>
      </w:r>
      <w:r w:rsidRPr="003D665C">
        <w:rPr>
          <w:rFonts w:ascii="Times New Roman" w:eastAsia="Times New Roman" w:hAnsi="Times New Roman" w:cs="Times New Roman"/>
          <w:i/>
          <w:sz w:val="24"/>
          <w:szCs w:val="24"/>
        </w:rPr>
        <w:t>jui nereikia mokėti PVM, jis atitinkamų skilčių nepildo ir nurodo priežastis, dėl kurių PVM nemoka.</w:t>
      </w:r>
    </w:p>
    <w:p w14:paraId="3C78C8CD" w14:textId="77777777" w:rsidR="005602A9" w:rsidRPr="003D665C" w:rsidRDefault="005602A9" w:rsidP="005602A9">
      <w:pPr>
        <w:spacing w:after="0" w:line="240" w:lineRule="auto"/>
        <w:ind w:firstLine="720"/>
        <w:rPr>
          <w:rFonts w:ascii="Times New Roman" w:eastAsia="Times New Roman" w:hAnsi="Times New Roman" w:cs="Times New Roman"/>
          <w:sz w:val="24"/>
          <w:szCs w:val="24"/>
        </w:rPr>
      </w:pPr>
    </w:p>
    <w:p w14:paraId="127A0192" w14:textId="3A9624BA" w:rsidR="008453ED" w:rsidRPr="003D665C" w:rsidRDefault="008453ED" w:rsidP="008453ED">
      <w:pPr>
        <w:spacing w:after="0" w:line="240" w:lineRule="auto"/>
        <w:jc w:val="both"/>
        <w:rPr>
          <w:rFonts w:ascii="Times New Roman" w:hAnsi="Times New Roman" w:cs="Times New Roman"/>
          <w:b/>
          <w:bCs/>
          <w:iCs/>
          <w:sz w:val="24"/>
          <w:szCs w:val="24"/>
        </w:rPr>
      </w:pPr>
      <w:r w:rsidRPr="003D665C">
        <w:rPr>
          <w:rFonts w:ascii="Times New Roman" w:hAnsi="Times New Roman" w:cs="Times New Roman"/>
          <w:b/>
          <w:iCs/>
          <w:sz w:val="24"/>
          <w:szCs w:val="24"/>
        </w:rPr>
        <w:t>Rodiklis</w:t>
      </w:r>
      <w:r w:rsidRPr="003D665C">
        <w:rPr>
          <w:rFonts w:ascii="Times New Roman" w:hAnsi="Times New Roman" w:cs="Times New Roman"/>
          <w:b/>
          <w:bCs/>
          <w:iCs/>
          <w:sz w:val="24"/>
          <w:szCs w:val="24"/>
        </w:rPr>
        <w:t>, reikalingas pasiūlymų ekonominio naudingumo kriterijaus „</w:t>
      </w:r>
      <w:r w:rsidR="007649A1" w:rsidRPr="003D665C">
        <w:rPr>
          <w:rFonts w:ascii="Times New Roman" w:hAnsi="Times New Roman" w:cs="Times New Roman"/>
          <w:b/>
          <w:bCs/>
          <w:iCs/>
          <w:sz w:val="24"/>
          <w:szCs w:val="24"/>
        </w:rPr>
        <w:t>Q</w:t>
      </w:r>
      <w:r w:rsidRPr="003D665C">
        <w:rPr>
          <w:rFonts w:ascii="Times New Roman" w:hAnsi="Times New Roman" w:cs="Times New Roman"/>
          <w:b/>
          <w:bCs/>
          <w:iCs/>
          <w:sz w:val="24"/>
          <w:szCs w:val="24"/>
        </w:rPr>
        <w:t>“ balams apskaičiuoti:</w:t>
      </w:r>
    </w:p>
    <w:p w14:paraId="4560FF33" w14:textId="77777777" w:rsidR="008453ED" w:rsidRPr="003D665C" w:rsidRDefault="008453ED" w:rsidP="008453ED">
      <w:pPr>
        <w:spacing w:after="0" w:line="240" w:lineRule="auto"/>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3D665C" w:rsidRPr="003D665C" w14:paraId="5F0CC5AA" w14:textId="77777777" w:rsidTr="000C5ABA">
        <w:trPr>
          <w:trHeight w:val="456"/>
        </w:trPr>
        <w:tc>
          <w:tcPr>
            <w:tcW w:w="5778" w:type="dxa"/>
            <w:vAlign w:val="center"/>
          </w:tcPr>
          <w:p w14:paraId="6D9AF017" w14:textId="77777777" w:rsidR="008453ED" w:rsidRPr="003D665C" w:rsidRDefault="008453ED" w:rsidP="000C5ABA">
            <w:pPr>
              <w:spacing w:after="0" w:line="240" w:lineRule="auto"/>
              <w:jc w:val="both"/>
              <w:rPr>
                <w:rFonts w:ascii="Times New Roman" w:hAnsi="Times New Roman" w:cs="Times New Roman"/>
                <w:b/>
                <w:iCs/>
                <w:sz w:val="24"/>
                <w:szCs w:val="24"/>
              </w:rPr>
            </w:pPr>
            <w:r w:rsidRPr="003D665C">
              <w:rPr>
                <w:rFonts w:ascii="Times New Roman" w:hAnsi="Times New Roman" w:cs="Times New Roman"/>
                <w:b/>
                <w:iCs/>
                <w:sz w:val="24"/>
                <w:szCs w:val="24"/>
              </w:rPr>
              <w:t>Kriterijus</w:t>
            </w:r>
          </w:p>
        </w:tc>
        <w:tc>
          <w:tcPr>
            <w:tcW w:w="4076" w:type="dxa"/>
            <w:vAlign w:val="center"/>
          </w:tcPr>
          <w:p w14:paraId="6BF98914" w14:textId="77777777" w:rsidR="008453ED" w:rsidRPr="003D665C" w:rsidRDefault="008453ED" w:rsidP="000C5ABA">
            <w:pPr>
              <w:spacing w:after="0" w:line="240" w:lineRule="auto"/>
              <w:jc w:val="both"/>
              <w:rPr>
                <w:rFonts w:ascii="Times New Roman" w:hAnsi="Times New Roman" w:cs="Times New Roman"/>
                <w:b/>
                <w:iCs/>
                <w:sz w:val="24"/>
                <w:szCs w:val="24"/>
              </w:rPr>
            </w:pPr>
            <w:r w:rsidRPr="003D665C">
              <w:rPr>
                <w:rFonts w:ascii="Times New Roman" w:hAnsi="Times New Roman" w:cs="Times New Roman"/>
                <w:b/>
                <w:iCs/>
                <w:sz w:val="24"/>
                <w:szCs w:val="24"/>
              </w:rPr>
              <w:t>Kriterijaus reikšmės rodiklis</w:t>
            </w:r>
          </w:p>
        </w:tc>
      </w:tr>
      <w:tr w:rsidR="003D665C" w:rsidRPr="003D665C" w14:paraId="5CDE3F14" w14:textId="77777777" w:rsidTr="000C5ABA">
        <w:tc>
          <w:tcPr>
            <w:tcW w:w="5778" w:type="dxa"/>
          </w:tcPr>
          <w:p w14:paraId="0807FF46" w14:textId="39949E27" w:rsidR="008453ED" w:rsidRPr="003D665C" w:rsidRDefault="008453ED" w:rsidP="000C5ABA">
            <w:pPr>
              <w:spacing w:after="0" w:line="240" w:lineRule="auto"/>
              <w:jc w:val="both"/>
              <w:rPr>
                <w:rFonts w:ascii="Times New Roman" w:hAnsi="Times New Roman" w:cs="Times New Roman"/>
                <w:iCs/>
                <w:sz w:val="24"/>
                <w:szCs w:val="24"/>
              </w:rPr>
            </w:pPr>
            <w:r w:rsidRPr="003D665C">
              <w:rPr>
                <w:rFonts w:ascii="Times New Roman" w:hAnsi="Times New Roman" w:cs="Times New Roman"/>
                <w:iCs/>
                <w:sz w:val="24"/>
                <w:szCs w:val="24"/>
              </w:rPr>
              <w:t>Kriterijus (</w:t>
            </w:r>
            <w:r w:rsidR="007649A1" w:rsidRPr="003D665C">
              <w:rPr>
                <w:rFonts w:ascii="Times New Roman" w:hAnsi="Times New Roman" w:cs="Times New Roman"/>
                <w:iCs/>
                <w:sz w:val="24"/>
                <w:szCs w:val="24"/>
              </w:rPr>
              <w:t>Q</w:t>
            </w:r>
            <w:r w:rsidRPr="003D665C">
              <w:rPr>
                <w:rFonts w:ascii="Times New Roman" w:hAnsi="Times New Roman" w:cs="Times New Roman"/>
                <w:iCs/>
                <w:sz w:val="24"/>
                <w:szCs w:val="24"/>
              </w:rPr>
              <w:t>) – darbų trukmė.</w:t>
            </w:r>
          </w:p>
        </w:tc>
        <w:tc>
          <w:tcPr>
            <w:tcW w:w="4076" w:type="dxa"/>
            <w:vAlign w:val="center"/>
          </w:tcPr>
          <w:p w14:paraId="3E21CE68" w14:textId="4AB01129" w:rsidR="008453ED" w:rsidRPr="003D665C" w:rsidRDefault="008453ED" w:rsidP="000C5ABA">
            <w:pPr>
              <w:spacing w:after="0" w:line="240" w:lineRule="auto"/>
              <w:jc w:val="center"/>
              <w:rPr>
                <w:rFonts w:ascii="Times New Roman" w:hAnsi="Times New Roman" w:cs="Times New Roman"/>
                <w:i/>
                <w:iCs/>
                <w:sz w:val="24"/>
                <w:szCs w:val="24"/>
              </w:rPr>
            </w:pPr>
            <w:r w:rsidRPr="003D665C">
              <w:rPr>
                <w:rFonts w:ascii="Times New Roman" w:hAnsi="Times New Roman" w:cs="Times New Roman"/>
                <w:iCs/>
                <w:sz w:val="24"/>
                <w:szCs w:val="24"/>
              </w:rPr>
              <w:t xml:space="preserve">____ </w:t>
            </w:r>
            <w:r w:rsidR="00D54D16" w:rsidRPr="003D665C">
              <w:rPr>
                <w:rFonts w:ascii="Times New Roman" w:hAnsi="Times New Roman" w:cs="Times New Roman"/>
                <w:iCs/>
                <w:sz w:val="24"/>
                <w:szCs w:val="24"/>
              </w:rPr>
              <w:t>dienos</w:t>
            </w:r>
            <w:r w:rsidRPr="003D665C">
              <w:rPr>
                <w:rFonts w:ascii="Times New Roman" w:hAnsi="Times New Roman" w:cs="Times New Roman"/>
                <w:iCs/>
                <w:sz w:val="24"/>
                <w:szCs w:val="24"/>
              </w:rPr>
              <w:t xml:space="preserve"> </w:t>
            </w:r>
            <w:r w:rsidRPr="003D665C">
              <w:rPr>
                <w:rFonts w:ascii="Times New Roman" w:hAnsi="Times New Roman" w:cs="Times New Roman"/>
                <w:i/>
                <w:iCs/>
                <w:sz w:val="24"/>
                <w:szCs w:val="24"/>
              </w:rPr>
              <w:t xml:space="preserve">[įrašyti darbų </w:t>
            </w:r>
            <w:r w:rsidR="004C5BEB" w:rsidRPr="003D665C">
              <w:rPr>
                <w:rFonts w:ascii="Times New Roman" w:hAnsi="Times New Roman" w:cs="Times New Roman"/>
                <w:i/>
                <w:iCs/>
                <w:sz w:val="24"/>
                <w:szCs w:val="24"/>
              </w:rPr>
              <w:t>trukmę</w:t>
            </w:r>
            <w:r w:rsidRPr="003D665C">
              <w:rPr>
                <w:rFonts w:ascii="Times New Roman" w:hAnsi="Times New Roman" w:cs="Times New Roman"/>
                <w:i/>
                <w:iCs/>
                <w:sz w:val="24"/>
                <w:szCs w:val="24"/>
              </w:rPr>
              <w:t>]</w:t>
            </w:r>
          </w:p>
          <w:p w14:paraId="35D8E537" w14:textId="1E11C162" w:rsidR="008453ED" w:rsidRPr="003D665C" w:rsidRDefault="008453ED" w:rsidP="000C5ABA">
            <w:pPr>
              <w:spacing w:after="0" w:line="240" w:lineRule="auto"/>
              <w:jc w:val="center"/>
              <w:rPr>
                <w:rFonts w:ascii="Times New Roman" w:hAnsi="Times New Roman" w:cs="Times New Roman"/>
                <w:iCs/>
                <w:sz w:val="24"/>
                <w:szCs w:val="24"/>
              </w:rPr>
            </w:pPr>
          </w:p>
        </w:tc>
      </w:tr>
    </w:tbl>
    <w:p w14:paraId="616B5BFC" w14:textId="37F44CE2" w:rsidR="008453ED" w:rsidRPr="003D665C" w:rsidRDefault="00FC6B1C" w:rsidP="005602A9">
      <w:pPr>
        <w:spacing w:after="0" w:line="240" w:lineRule="auto"/>
        <w:ind w:firstLine="720"/>
        <w:rPr>
          <w:rFonts w:ascii="Times New Roman" w:eastAsia="Times New Roman" w:hAnsi="Times New Roman" w:cs="Times New Roman"/>
          <w:i/>
          <w:iCs/>
          <w:sz w:val="24"/>
          <w:szCs w:val="24"/>
        </w:rPr>
      </w:pPr>
      <w:r w:rsidRPr="003D665C">
        <w:rPr>
          <w:rFonts w:ascii="Times New Roman" w:eastAsia="Times New Roman" w:hAnsi="Times New Roman" w:cs="Times New Roman"/>
          <w:i/>
          <w:iCs/>
          <w:sz w:val="24"/>
          <w:szCs w:val="24"/>
        </w:rPr>
        <w:t>Įrašyti per kiek</w:t>
      </w:r>
      <w:r w:rsidR="00D54D16" w:rsidRPr="003D665C">
        <w:rPr>
          <w:rFonts w:ascii="Times New Roman" w:eastAsia="Times New Roman" w:hAnsi="Times New Roman" w:cs="Times New Roman"/>
          <w:i/>
          <w:iCs/>
          <w:sz w:val="24"/>
          <w:szCs w:val="24"/>
        </w:rPr>
        <w:t xml:space="preserve"> dienų</w:t>
      </w:r>
      <w:r w:rsidRPr="003D665C">
        <w:rPr>
          <w:rFonts w:ascii="Times New Roman" w:eastAsia="Times New Roman" w:hAnsi="Times New Roman" w:cs="Times New Roman"/>
          <w:i/>
          <w:iCs/>
          <w:sz w:val="24"/>
          <w:szCs w:val="24"/>
        </w:rPr>
        <w:t xml:space="preserve"> tiekėjas įvykdys darbus (per </w:t>
      </w:r>
      <w:r w:rsidR="00D54D16" w:rsidRPr="003D665C">
        <w:rPr>
          <w:rFonts w:ascii="Times New Roman" w:eastAsia="Times New Roman" w:hAnsi="Times New Roman" w:cs="Times New Roman"/>
          <w:i/>
          <w:iCs/>
          <w:sz w:val="24"/>
          <w:szCs w:val="24"/>
        </w:rPr>
        <w:t>30</w:t>
      </w:r>
      <w:r w:rsidRPr="003D665C">
        <w:rPr>
          <w:rFonts w:ascii="Times New Roman" w:eastAsia="Times New Roman" w:hAnsi="Times New Roman" w:cs="Times New Roman"/>
          <w:i/>
          <w:iCs/>
          <w:sz w:val="24"/>
          <w:szCs w:val="24"/>
        </w:rPr>
        <w:t xml:space="preserve"> </w:t>
      </w:r>
      <w:r w:rsidR="00D54D16" w:rsidRPr="003D665C">
        <w:rPr>
          <w:rFonts w:ascii="Times New Roman" w:eastAsia="Times New Roman" w:hAnsi="Times New Roman" w:cs="Times New Roman"/>
          <w:i/>
          <w:iCs/>
          <w:sz w:val="24"/>
          <w:szCs w:val="24"/>
        </w:rPr>
        <w:t>dienų</w:t>
      </w:r>
      <w:r w:rsidRPr="003D665C">
        <w:rPr>
          <w:rFonts w:ascii="Times New Roman" w:eastAsia="Times New Roman" w:hAnsi="Times New Roman" w:cs="Times New Roman"/>
          <w:i/>
          <w:iCs/>
          <w:sz w:val="24"/>
          <w:szCs w:val="24"/>
        </w:rPr>
        <w:t xml:space="preserve">; per </w:t>
      </w:r>
      <w:r w:rsidR="00D54D16" w:rsidRPr="003D665C">
        <w:rPr>
          <w:rFonts w:ascii="Times New Roman" w:eastAsia="Times New Roman" w:hAnsi="Times New Roman" w:cs="Times New Roman"/>
          <w:i/>
          <w:iCs/>
          <w:sz w:val="24"/>
          <w:szCs w:val="24"/>
        </w:rPr>
        <w:t>45</w:t>
      </w:r>
      <w:r w:rsidRPr="003D665C">
        <w:rPr>
          <w:rFonts w:ascii="Times New Roman" w:eastAsia="Times New Roman" w:hAnsi="Times New Roman" w:cs="Times New Roman"/>
          <w:i/>
          <w:iCs/>
          <w:sz w:val="24"/>
          <w:szCs w:val="24"/>
        </w:rPr>
        <w:t xml:space="preserve"> </w:t>
      </w:r>
      <w:r w:rsidR="00D54D16" w:rsidRPr="003D665C">
        <w:rPr>
          <w:rFonts w:ascii="Times New Roman" w:eastAsia="Times New Roman" w:hAnsi="Times New Roman" w:cs="Times New Roman"/>
          <w:i/>
          <w:iCs/>
          <w:sz w:val="24"/>
          <w:szCs w:val="24"/>
        </w:rPr>
        <w:t>dienas</w:t>
      </w:r>
      <w:r w:rsidRPr="003D665C">
        <w:rPr>
          <w:rFonts w:ascii="Times New Roman" w:eastAsia="Times New Roman" w:hAnsi="Times New Roman" w:cs="Times New Roman"/>
          <w:i/>
          <w:iCs/>
          <w:sz w:val="24"/>
          <w:szCs w:val="24"/>
        </w:rPr>
        <w:t xml:space="preserve">; per </w:t>
      </w:r>
      <w:r w:rsidR="00D54D16" w:rsidRPr="003D665C">
        <w:rPr>
          <w:rFonts w:ascii="Times New Roman" w:eastAsia="Times New Roman" w:hAnsi="Times New Roman" w:cs="Times New Roman"/>
          <w:i/>
          <w:iCs/>
          <w:sz w:val="24"/>
          <w:szCs w:val="24"/>
        </w:rPr>
        <w:t>60</w:t>
      </w:r>
      <w:r w:rsidRPr="003D665C">
        <w:rPr>
          <w:rFonts w:ascii="Times New Roman" w:eastAsia="Times New Roman" w:hAnsi="Times New Roman" w:cs="Times New Roman"/>
          <w:i/>
          <w:iCs/>
          <w:sz w:val="24"/>
          <w:szCs w:val="24"/>
        </w:rPr>
        <w:t xml:space="preserve"> </w:t>
      </w:r>
      <w:r w:rsidR="00D54D16" w:rsidRPr="003D665C">
        <w:rPr>
          <w:rFonts w:ascii="Times New Roman" w:eastAsia="Times New Roman" w:hAnsi="Times New Roman" w:cs="Times New Roman"/>
          <w:i/>
          <w:iCs/>
          <w:sz w:val="24"/>
          <w:szCs w:val="24"/>
        </w:rPr>
        <w:t>dienų</w:t>
      </w:r>
      <w:r w:rsidRPr="003D665C">
        <w:rPr>
          <w:rFonts w:ascii="Times New Roman" w:eastAsia="Times New Roman" w:hAnsi="Times New Roman" w:cs="Times New Roman"/>
          <w:i/>
          <w:iCs/>
          <w:sz w:val="24"/>
          <w:szCs w:val="24"/>
        </w:rPr>
        <w:t>;)</w:t>
      </w:r>
    </w:p>
    <w:p w14:paraId="7D695B7E" w14:textId="77777777" w:rsidR="008453ED" w:rsidRPr="003D665C" w:rsidRDefault="008453ED" w:rsidP="005602A9">
      <w:pPr>
        <w:spacing w:after="0" w:line="240" w:lineRule="auto"/>
        <w:ind w:firstLine="720"/>
        <w:rPr>
          <w:rFonts w:ascii="Times New Roman" w:eastAsia="Times New Roman" w:hAnsi="Times New Roman" w:cs="Times New Roman"/>
          <w:sz w:val="24"/>
          <w:szCs w:val="24"/>
        </w:rPr>
      </w:pPr>
    </w:p>
    <w:p w14:paraId="00BC40AF" w14:textId="567F311E" w:rsidR="005602A9" w:rsidRPr="003D665C" w:rsidRDefault="005602A9" w:rsidP="005602A9">
      <w:pPr>
        <w:suppressAutoHyphens/>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Informacija apie kiekvieno ūkio subjektų grupės partnerio prekių/paslaugų dalies vertę (pildoma, kai pasiūlymą pateikia ūkio subjektų grupė):</w:t>
      </w:r>
    </w:p>
    <w:p w14:paraId="688C2EF4" w14:textId="77777777" w:rsidR="00EB493D" w:rsidRPr="003D665C" w:rsidRDefault="00EB493D" w:rsidP="005602A9">
      <w:pPr>
        <w:suppressAutoHyphen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8"/>
        <w:gridCol w:w="3334"/>
        <w:gridCol w:w="5676"/>
      </w:tblGrid>
      <w:tr w:rsidR="003D665C" w:rsidRPr="003D665C" w14:paraId="1C956897" w14:textId="77777777" w:rsidTr="00077A6F">
        <w:tc>
          <w:tcPr>
            <w:tcW w:w="624" w:type="dxa"/>
            <w:tcBorders>
              <w:top w:val="single" w:sz="4" w:space="0" w:color="auto"/>
              <w:left w:val="single" w:sz="4" w:space="0" w:color="auto"/>
              <w:bottom w:val="single" w:sz="4" w:space="0" w:color="auto"/>
              <w:right w:val="single" w:sz="4" w:space="0" w:color="auto"/>
            </w:tcBorders>
            <w:hideMark/>
          </w:tcPr>
          <w:p w14:paraId="510A35BE"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hideMark/>
          </w:tcPr>
          <w:p w14:paraId="0FBC8E66" w14:textId="77777777" w:rsidR="005602A9" w:rsidRPr="003D665C" w:rsidRDefault="005602A9" w:rsidP="005602A9">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Partnerio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FAF8BDC" w14:textId="77777777" w:rsidR="005602A9" w:rsidRPr="003D665C" w:rsidRDefault="005602A9" w:rsidP="005602A9">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Partnerio prekių/paslaugų dalies vertė pasiūlymo kainoje su PVM, Eur</w:t>
            </w:r>
          </w:p>
        </w:tc>
      </w:tr>
      <w:tr w:rsidR="005602A9" w:rsidRPr="003D665C" w14:paraId="07653A3E" w14:textId="77777777" w:rsidTr="00077A6F">
        <w:tc>
          <w:tcPr>
            <w:tcW w:w="624" w:type="dxa"/>
            <w:tcBorders>
              <w:top w:val="single" w:sz="4" w:space="0" w:color="auto"/>
              <w:left w:val="single" w:sz="4" w:space="0" w:color="auto"/>
              <w:bottom w:val="single" w:sz="4" w:space="0" w:color="auto"/>
              <w:right w:val="single" w:sz="4" w:space="0" w:color="auto"/>
            </w:tcBorders>
          </w:tcPr>
          <w:p w14:paraId="2ADA3163"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FA57637"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9B4C7E3"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bl>
    <w:p w14:paraId="517809C8"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p w14:paraId="051C0C69" w14:textId="01A1D16B" w:rsidR="005602A9" w:rsidRPr="003D665C" w:rsidRDefault="005602A9" w:rsidP="005602A9">
      <w:pPr>
        <w:suppressAutoHyphens/>
        <w:spacing w:after="0" w:line="240" w:lineRule="auto"/>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Informacija apie subt</w:t>
      </w:r>
      <w:r w:rsidR="00345CF5" w:rsidRPr="003D665C">
        <w:rPr>
          <w:rFonts w:ascii="Times New Roman" w:eastAsia="Times New Roman" w:hAnsi="Times New Roman" w:cs="Times New Roman"/>
          <w:sz w:val="24"/>
          <w:szCs w:val="24"/>
        </w:rPr>
        <w:t>iekė</w:t>
      </w:r>
      <w:r w:rsidRPr="003D665C">
        <w:rPr>
          <w:rFonts w:ascii="Times New Roman" w:eastAsia="Times New Roman" w:hAnsi="Times New Roman" w:cs="Times New Roman"/>
          <w:sz w:val="24"/>
          <w:szCs w:val="24"/>
        </w:rPr>
        <w:t>jus ir kitus pasitelkiamus asmenis:</w:t>
      </w:r>
    </w:p>
    <w:p w14:paraId="389297D2" w14:textId="77777777" w:rsidR="00EB493D" w:rsidRPr="003D665C"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5557"/>
      </w:tblGrid>
      <w:tr w:rsidR="003D665C" w:rsidRPr="003D665C" w14:paraId="5C1B13C5" w14:textId="77777777" w:rsidTr="005F22AF">
        <w:tc>
          <w:tcPr>
            <w:tcW w:w="675" w:type="dxa"/>
          </w:tcPr>
          <w:p w14:paraId="2014C7F3"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Eil. Nr.</w:t>
            </w:r>
          </w:p>
        </w:tc>
        <w:tc>
          <w:tcPr>
            <w:tcW w:w="3402" w:type="dxa"/>
          </w:tcPr>
          <w:p w14:paraId="58478AC5" w14:textId="66C10D85" w:rsidR="005602A9" w:rsidRPr="003D665C" w:rsidRDefault="005602A9" w:rsidP="005602A9">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Sub</w:t>
            </w:r>
            <w:r w:rsidR="00345CF5" w:rsidRPr="003D665C">
              <w:rPr>
                <w:rFonts w:ascii="Times New Roman" w:eastAsia="Times New Roman" w:hAnsi="Times New Roman" w:cs="Times New Roman"/>
                <w:sz w:val="24"/>
                <w:szCs w:val="24"/>
              </w:rPr>
              <w:t>tiekėjo</w:t>
            </w:r>
            <w:r w:rsidRPr="003D665C">
              <w:rPr>
                <w:rFonts w:ascii="Times New Roman" w:eastAsia="Times New Roman" w:hAnsi="Times New Roman" w:cs="Times New Roman"/>
                <w:sz w:val="24"/>
                <w:szCs w:val="24"/>
              </w:rPr>
              <w:t xml:space="preserve"> ir kito pasitelkiamo asmenis pavadinimas</w:t>
            </w:r>
          </w:p>
        </w:tc>
        <w:tc>
          <w:tcPr>
            <w:tcW w:w="5557" w:type="dxa"/>
          </w:tcPr>
          <w:p w14:paraId="4BA38B12" w14:textId="2FE6D1B3" w:rsidR="005602A9" w:rsidRPr="003D665C" w:rsidRDefault="005602A9" w:rsidP="005602A9">
            <w:pPr>
              <w:suppressAutoHyphens/>
              <w:spacing w:after="0" w:line="240" w:lineRule="auto"/>
              <w:jc w:val="center"/>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Pirkimo sutarties dalis (apimtis eurais su PVM, dalis procentais), kuriai ketinama pasitelkti subt</w:t>
            </w:r>
            <w:r w:rsidR="00345CF5" w:rsidRPr="003D665C">
              <w:rPr>
                <w:rFonts w:ascii="Times New Roman" w:eastAsia="Times New Roman" w:hAnsi="Times New Roman" w:cs="Times New Roman"/>
                <w:sz w:val="24"/>
                <w:szCs w:val="24"/>
              </w:rPr>
              <w:t>iek</w:t>
            </w:r>
            <w:r w:rsidRPr="003D665C">
              <w:rPr>
                <w:rFonts w:ascii="Times New Roman" w:eastAsia="Times New Roman" w:hAnsi="Times New Roman" w:cs="Times New Roman"/>
                <w:sz w:val="24"/>
                <w:szCs w:val="24"/>
              </w:rPr>
              <w:t>ėjus</w:t>
            </w:r>
          </w:p>
        </w:tc>
      </w:tr>
      <w:tr w:rsidR="005602A9" w:rsidRPr="003D665C" w14:paraId="4EFAD937" w14:textId="77777777" w:rsidTr="005F22AF">
        <w:tc>
          <w:tcPr>
            <w:tcW w:w="675" w:type="dxa"/>
          </w:tcPr>
          <w:p w14:paraId="15D24B6E"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3402" w:type="dxa"/>
          </w:tcPr>
          <w:p w14:paraId="3FA46CCA"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5557" w:type="dxa"/>
          </w:tcPr>
          <w:p w14:paraId="21EE5335"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bl>
    <w:p w14:paraId="086BFF55"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p w14:paraId="322F0605" w14:textId="6AD7293B" w:rsidR="005602A9" w:rsidRPr="003D665C" w:rsidRDefault="005602A9" w:rsidP="005602A9">
      <w:pPr>
        <w:suppressAutoHyphens/>
        <w:spacing w:after="0" w:line="240" w:lineRule="auto"/>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Mūsų pateiktame pasiūlyme konfidencialią informaciją sudaro:</w:t>
      </w:r>
    </w:p>
    <w:p w14:paraId="5B55A362" w14:textId="77777777" w:rsidR="00EB493D" w:rsidRPr="003D665C" w:rsidRDefault="00EB493D"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3D665C" w:rsidRPr="003D665C" w14:paraId="0528F04A" w14:textId="77777777" w:rsidTr="005F22AF">
        <w:tc>
          <w:tcPr>
            <w:tcW w:w="675" w:type="dxa"/>
          </w:tcPr>
          <w:p w14:paraId="5106B2C0" w14:textId="77777777" w:rsidR="005602A9" w:rsidRPr="003D665C" w:rsidRDefault="005602A9" w:rsidP="005602A9">
            <w:pPr>
              <w:suppressAutoHyphens/>
              <w:spacing w:after="0" w:line="240" w:lineRule="auto"/>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Eil. Nr.</w:t>
            </w:r>
          </w:p>
        </w:tc>
        <w:tc>
          <w:tcPr>
            <w:tcW w:w="8959" w:type="dxa"/>
          </w:tcPr>
          <w:p w14:paraId="09044DCA" w14:textId="77777777" w:rsidR="005602A9" w:rsidRPr="003D665C" w:rsidRDefault="005602A9" w:rsidP="005602A9">
            <w:pPr>
              <w:suppressAutoHyphens/>
              <w:spacing w:after="0" w:line="240" w:lineRule="auto"/>
              <w:jc w:val="center"/>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Dokumentų (ar jų dalių) pavadinimai</w:t>
            </w:r>
          </w:p>
        </w:tc>
      </w:tr>
      <w:tr w:rsidR="003D665C" w:rsidRPr="003D665C" w14:paraId="4FFF40A3" w14:textId="77777777" w:rsidTr="005F22AF">
        <w:tc>
          <w:tcPr>
            <w:tcW w:w="675" w:type="dxa"/>
          </w:tcPr>
          <w:p w14:paraId="0E96F950"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50E72EE7"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r w:rsidR="003D665C" w:rsidRPr="003D665C" w14:paraId="4FEDA37C" w14:textId="77777777" w:rsidTr="005F22AF">
        <w:tc>
          <w:tcPr>
            <w:tcW w:w="675" w:type="dxa"/>
          </w:tcPr>
          <w:p w14:paraId="0E5F9C90"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0505F0A5"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r w:rsidR="005602A9" w:rsidRPr="003D665C" w14:paraId="5723471D" w14:textId="77777777" w:rsidTr="005F22AF">
        <w:tc>
          <w:tcPr>
            <w:tcW w:w="675" w:type="dxa"/>
          </w:tcPr>
          <w:p w14:paraId="6AA5B911"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B9A607"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bl>
    <w:p w14:paraId="1A5B5A72" w14:textId="77777777" w:rsidR="00EB493D" w:rsidRPr="003D665C" w:rsidRDefault="00EB493D" w:rsidP="005602A9">
      <w:pPr>
        <w:suppressAutoHyphens/>
        <w:spacing w:after="0" w:line="240" w:lineRule="auto"/>
        <w:jc w:val="both"/>
        <w:rPr>
          <w:rFonts w:ascii="Times New Roman" w:eastAsia="Times New Roman" w:hAnsi="Times New Roman" w:cs="Times New Roman"/>
          <w:b/>
          <w:sz w:val="24"/>
          <w:szCs w:val="24"/>
        </w:rPr>
      </w:pPr>
    </w:p>
    <w:p w14:paraId="7F6C0503" w14:textId="1061B99B" w:rsidR="005602A9" w:rsidRPr="003D665C" w:rsidRDefault="005602A9" w:rsidP="005602A9">
      <w:pPr>
        <w:suppressAutoHyphens/>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b/>
          <w:sz w:val="24"/>
          <w:szCs w:val="24"/>
        </w:rPr>
        <w:t>Pastaba</w:t>
      </w:r>
      <w:r w:rsidRPr="003D665C">
        <w:rPr>
          <w:rFonts w:ascii="Times New Roman" w:eastAsia="Times New Roman" w:hAnsi="Times New Roman" w:cs="Times New Roman"/>
          <w:sz w:val="24"/>
          <w:szCs w:val="24"/>
        </w:rPr>
        <w:t xml:space="preserve">. Jei </w:t>
      </w:r>
      <w:r w:rsidR="00345CF5" w:rsidRPr="003D665C">
        <w:rPr>
          <w:rFonts w:ascii="Times New Roman" w:eastAsia="Times New Roman" w:hAnsi="Times New Roman" w:cs="Times New Roman"/>
          <w:sz w:val="24"/>
          <w:szCs w:val="24"/>
        </w:rPr>
        <w:t>Tiekėjas</w:t>
      </w:r>
      <w:r w:rsidRPr="003D665C">
        <w:rPr>
          <w:rFonts w:ascii="Times New Roman" w:eastAsia="Times New Roman" w:hAnsi="Times New Roman" w:cs="Times New Roman"/>
          <w:sz w:val="24"/>
          <w:szCs w:val="24"/>
        </w:rPr>
        <w:t xml:space="preserve"> šios lentelės neužpildo ir (arba) failo (bylos) pavadinime nenurodo „konfidencialu“, </w:t>
      </w:r>
      <w:r w:rsidR="00DA2A53" w:rsidRPr="003D665C">
        <w:rPr>
          <w:rFonts w:ascii="Times New Roman" w:eastAsia="Times New Roman" w:hAnsi="Times New Roman" w:cs="Times New Roman"/>
          <w:sz w:val="24"/>
          <w:szCs w:val="24"/>
        </w:rPr>
        <w:t>CPO</w:t>
      </w:r>
      <w:r w:rsidRPr="003D665C">
        <w:rPr>
          <w:rFonts w:ascii="Times New Roman" w:eastAsia="Times New Roman" w:hAnsi="Times New Roman" w:cs="Times New Roman"/>
          <w:sz w:val="24"/>
          <w:szCs w:val="24"/>
        </w:rPr>
        <w:t xml:space="preserve"> laiko, kad jo pateiktame pasiūlyme nėra konfidencialios informacijos.</w:t>
      </w:r>
    </w:p>
    <w:p w14:paraId="6E09505A"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p w14:paraId="765C8E18" w14:textId="3DA98262" w:rsidR="005602A9" w:rsidRPr="003D665C" w:rsidRDefault="005602A9" w:rsidP="005602A9">
      <w:pPr>
        <w:suppressAutoHyphens/>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Mūsų pateiktame pasiūlyme neviešinamą informaciją (kurios atskleidimas prieštarauja teisės aktams arba teisėtiems tiekėjo komerciniams interesams arba trukdo laisvai konkuruoti tarpusavyje) sudaro:</w:t>
      </w:r>
    </w:p>
    <w:p w14:paraId="2AFBC192" w14:textId="77777777" w:rsidR="00EB493D" w:rsidRPr="003D665C" w:rsidRDefault="00EB493D" w:rsidP="005602A9">
      <w:pPr>
        <w:suppressAutoHyphens/>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3D665C" w:rsidRPr="003D665C" w14:paraId="00AFF91A" w14:textId="77777777" w:rsidTr="005F22AF">
        <w:tc>
          <w:tcPr>
            <w:tcW w:w="675" w:type="dxa"/>
          </w:tcPr>
          <w:p w14:paraId="57C4233B" w14:textId="77777777" w:rsidR="005602A9" w:rsidRPr="003D665C" w:rsidRDefault="005602A9" w:rsidP="005602A9">
            <w:pPr>
              <w:suppressAutoHyphens/>
              <w:spacing w:after="0" w:line="240" w:lineRule="auto"/>
              <w:jc w:val="center"/>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Eil. Nr.</w:t>
            </w:r>
          </w:p>
        </w:tc>
        <w:tc>
          <w:tcPr>
            <w:tcW w:w="8959" w:type="dxa"/>
          </w:tcPr>
          <w:p w14:paraId="1A8879A9" w14:textId="77777777" w:rsidR="005602A9" w:rsidRPr="003D665C" w:rsidRDefault="005602A9" w:rsidP="005602A9">
            <w:pPr>
              <w:suppressAutoHyphens/>
              <w:spacing w:after="0" w:line="240" w:lineRule="auto"/>
              <w:jc w:val="center"/>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Dokumentų (ar jų dalių) pavadinimai</w:t>
            </w:r>
          </w:p>
        </w:tc>
      </w:tr>
      <w:tr w:rsidR="003D665C" w:rsidRPr="003D665C" w14:paraId="6928D2FD" w14:textId="77777777" w:rsidTr="005F22AF">
        <w:tc>
          <w:tcPr>
            <w:tcW w:w="675" w:type="dxa"/>
          </w:tcPr>
          <w:p w14:paraId="79F41077"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2328A403"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r w:rsidR="003D665C" w:rsidRPr="003D665C" w14:paraId="7A6B4A88" w14:textId="77777777" w:rsidTr="005F22AF">
        <w:tc>
          <w:tcPr>
            <w:tcW w:w="675" w:type="dxa"/>
          </w:tcPr>
          <w:p w14:paraId="5E333430"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65EE13"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r w:rsidR="005602A9" w:rsidRPr="003D665C" w14:paraId="1AB4766A" w14:textId="77777777" w:rsidTr="005F22AF">
        <w:tc>
          <w:tcPr>
            <w:tcW w:w="675" w:type="dxa"/>
          </w:tcPr>
          <w:p w14:paraId="01173886"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72E01C8E"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bl>
    <w:p w14:paraId="363A1655" w14:textId="77777777" w:rsidR="00EB493D" w:rsidRPr="003D665C" w:rsidRDefault="00EB493D" w:rsidP="005602A9">
      <w:pPr>
        <w:suppressAutoHyphens/>
        <w:spacing w:after="0" w:line="240" w:lineRule="auto"/>
        <w:jc w:val="both"/>
        <w:rPr>
          <w:rFonts w:ascii="Times New Roman" w:eastAsia="Times New Roman" w:hAnsi="Times New Roman" w:cs="Times New Roman"/>
          <w:b/>
          <w:sz w:val="24"/>
          <w:szCs w:val="24"/>
        </w:rPr>
      </w:pPr>
    </w:p>
    <w:p w14:paraId="182F8512" w14:textId="634A1B8A" w:rsidR="005602A9" w:rsidRPr="003D665C" w:rsidRDefault="005602A9" w:rsidP="005602A9">
      <w:pPr>
        <w:suppressAutoHyphens/>
        <w:spacing w:after="0" w:line="240" w:lineRule="auto"/>
        <w:jc w:val="both"/>
        <w:rPr>
          <w:rFonts w:ascii="Times New Roman" w:eastAsia="Times New Roman" w:hAnsi="Times New Roman" w:cs="Times New Roman"/>
          <w:sz w:val="24"/>
          <w:szCs w:val="24"/>
        </w:rPr>
      </w:pPr>
      <w:r w:rsidRPr="003D665C">
        <w:rPr>
          <w:rFonts w:ascii="Times New Roman" w:eastAsia="Times New Roman" w:hAnsi="Times New Roman" w:cs="Times New Roman"/>
          <w:b/>
          <w:sz w:val="24"/>
          <w:szCs w:val="24"/>
        </w:rPr>
        <w:t>Pastaba.</w:t>
      </w:r>
      <w:r w:rsidRPr="003D665C">
        <w:rPr>
          <w:rFonts w:ascii="Times New Roman" w:eastAsia="Times New Roman" w:hAnsi="Times New Roman" w:cs="Times New Roman"/>
          <w:sz w:val="24"/>
          <w:szCs w:val="24"/>
        </w:rPr>
        <w:t xml:space="preserve"> Jei t</w:t>
      </w:r>
      <w:r w:rsidR="00345CF5" w:rsidRPr="003D665C">
        <w:rPr>
          <w:rFonts w:ascii="Times New Roman" w:eastAsia="Times New Roman" w:hAnsi="Times New Roman" w:cs="Times New Roman"/>
          <w:sz w:val="24"/>
          <w:szCs w:val="24"/>
        </w:rPr>
        <w:t>iekė</w:t>
      </w:r>
      <w:r w:rsidRPr="003D665C">
        <w:rPr>
          <w:rFonts w:ascii="Times New Roman" w:eastAsia="Times New Roman" w:hAnsi="Times New Roman" w:cs="Times New Roman"/>
          <w:sz w:val="24"/>
          <w:szCs w:val="24"/>
        </w:rPr>
        <w:t xml:space="preserve">jas šios lentelės neužpildo ir (arba) failo (bylos) pavadinime nenurodo „neviešinama“, </w:t>
      </w:r>
      <w:r w:rsidR="00DA2A53" w:rsidRPr="003D665C">
        <w:rPr>
          <w:rFonts w:ascii="Times New Roman" w:eastAsia="Times New Roman" w:hAnsi="Times New Roman" w:cs="Times New Roman"/>
          <w:sz w:val="24"/>
          <w:szCs w:val="24"/>
        </w:rPr>
        <w:t>CPO</w:t>
      </w:r>
      <w:r w:rsidRPr="003D665C">
        <w:rPr>
          <w:rFonts w:ascii="Times New Roman" w:eastAsia="Times New Roman" w:hAnsi="Times New Roman" w:cs="Times New Roman"/>
          <w:sz w:val="24"/>
          <w:szCs w:val="24"/>
        </w:rPr>
        <w:t xml:space="preserve"> laiko, kad jo pateiktame pasiūlyme nėra informacijos, kurios atskleidimas prieštarauja teisės aktams, teisėtiems </w:t>
      </w:r>
      <w:r w:rsidR="00345CF5" w:rsidRPr="003D665C">
        <w:rPr>
          <w:rFonts w:ascii="Times New Roman" w:eastAsia="Times New Roman" w:hAnsi="Times New Roman" w:cs="Times New Roman"/>
          <w:sz w:val="24"/>
          <w:szCs w:val="24"/>
        </w:rPr>
        <w:t>Tiekėjo</w:t>
      </w:r>
      <w:r w:rsidRPr="003D665C">
        <w:rPr>
          <w:rFonts w:ascii="Times New Roman" w:eastAsia="Times New Roman" w:hAnsi="Times New Roman" w:cs="Times New Roman"/>
          <w:sz w:val="24"/>
          <w:szCs w:val="24"/>
        </w:rPr>
        <w:t xml:space="preserve"> komerciniams interesams arba trukdo laisvai konkuruoti tarpusavyje.</w:t>
      </w:r>
    </w:p>
    <w:p w14:paraId="1C6C4CBB" w14:textId="77777777" w:rsidR="00EB493D" w:rsidRPr="003D665C" w:rsidRDefault="00EB493D" w:rsidP="005602A9">
      <w:pPr>
        <w:suppressAutoHyphens/>
        <w:spacing w:after="0" w:line="240" w:lineRule="auto"/>
        <w:rPr>
          <w:rFonts w:ascii="Times New Roman" w:eastAsia="Times New Roman" w:hAnsi="Times New Roman" w:cs="Times New Roman"/>
          <w:sz w:val="24"/>
          <w:szCs w:val="24"/>
        </w:rPr>
      </w:pPr>
    </w:p>
    <w:p w14:paraId="0771F8CF" w14:textId="2F32D805" w:rsidR="005602A9" w:rsidRPr="003D665C" w:rsidRDefault="005602A9" w:rsidP="005602A9">
      <w:pPr>
        <w:suppressAutoHyphens/>
        <w:spacing w:after="0" w:line="240" w:lineRule="auto"/>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Kartu su pasiūlymu pateikiami šie dokumentai:</w:t>
      </w:r>
    </w:p>
    <w:p w14:paraId="4C96048B" w14:textId="77777777" w:rsidR="00CB6A5F" w:rsidRPr="003D665C" w:rsidRDefault="00CB6A5F" w:rsidP="005602A9">
      <w:pPr>
        <w:suppressAutoHyphens/>
        <w:spacing w:after="0" w:line="240" w:lineRule="auto"/>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3D665C" w:rsidRPr="003D665C" w14:paraId="4A658F59" w14:textId="77777777" w:rsidTr="005F22AF">
        <w:tc>
          <w:tcPr>
            <w:tcW w:w="675" w:type="dxa"/>
          </w:tcPr>
          <w:p w14:paraId="3A62CDD4" w14:textId="77777777" w:rsidR="005602A9" w:rsidRPr="003D665C" w:rsidRDefault="005602A9" w:rsidP="005602A9">
            <w:pPr>
              <w:suppressAutoHyphens/>
              <w:spacing w:after="0" w:line="240" w:lineRule="auto"/>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Eil.</w:t>
            </w:r>
          </w:p>
          <w:p w14:paraId="7B7F136E" w14:textId="77777777" w:rsidR="005602A9" w:rsidRPr="003D665C" w:rsidRDefault="005602A9" w:rsidP="005602A9">
            <w:pPr>
              <w:suppressAutoHyphens/>
              <w:spacing w:after="0" w:line="240" w:lineRule="auto"/>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Nr.</w:t>
            </w:r>
          </w:p>
        </w:tc>
        <w:tc>
          <w:tcPr>
            <w:tcW w:w="8959" w:type="dxa"/>
          </w:tcPr>
          <w:p w14:paraId="551965DC" w14:textId="77777777" w:rsidR="005602A9" w:rsidRPr="003D665C" w:rsidRDefault="005602A9" w:rsidP="005602A9">
            <w:pPr>
              <w:suppressAutoHyphens/>
              <w:spacing w:after="0" w:line="240" w:lineRule="auto"/>
              <w:jc w:val="center"/>
              <w:rPr>
                <w:rFonts w:ascii="Times New Roman" w:eastAsia="Times New Roman" w:hAnsi="Times New Roman" w:cs="Times New Roman"/>
                <w:b/>
                <w:sz w:val="24"/>
                <w:szCs w:val="24"/>
              </w:rPr>
            </w:pPr>
            <w:r w:rsidRPr="003D665C">
              <w:rPr>
                <w:rFonts w:ascii="Times New Roman" w:eastAsia="Times New Roman" w:hAnsi="Times New Roman" w:cs="Times New Roman"/>
                <w:b/>
                <w:sz w:val="24"/>
                <w:szCs w:val="24"/>
              </w:rPr>
              <w:t>Dokumentų pavadinimai</w:t>
            </w:r>
          </w:p>
        </w:tc>
      </w:tr>
      <w:tr w:rsidR="003D665C" w:rsidRPr="003D665C" w14:paraId="2D1EC37A" w14:textId="77777777" w:rsidTr="005F22AF">
        <w:tc>
          <w:tcPr>
            <w:tcW w:w="675" w:type="dxa"/>
          </w:tcPr>
          <w:p w14:paraId="35392EC9"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C4AC9C"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r w:rsidR="003D665C" w:rsidRPr="003D665C" w14:paraId="02E8573E" w14:textId="77777777" w:rsidTr="005F22AF">
        <w:tc>
          <w:tcPr>
            <w:tcW w:w="675" w:type="dxa"/>
          </w:tcPr>
          <w:p w14:paraId="103DDAE4"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30031FD1"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r w:rsidR="005602A9" w:rsidRPr="003D665C" w14:paraId="6B323CC3" w14:textId="77777777" w:rsidTr="005F22AF">
        <w:tc>
          <w:tcPr>
            <w:tcW w:w="675" w:type="dxa"/>
          </w:tcPr>
          <w:p w14:paraId="26678F7C"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c>
          <w:tcPr>
            <w:tcW w:w="8959" w:type="dxa"/>
          </w:tcPr>
          <w:p w14:paraId="6DF85719" w14:textId="77777777" w:rsidR="005602A9" w:rsidRPr="003D665C" w:rsidRDefault="005602A9" w:rsidP="005602A9">
            <w:pPr>
              <w:suppressAutoHyphens/>
              <w:spacing w:after="0" w:line="240" w:lineRule="auto"/>
              <w:rPr>
                <w:rFonts w:ascii="Times New Roman" w:eastAsia="Times New Roman" w:hAnsi="Times New Roman" w:cs="Times New Roman"/>
                <w:sz w:val="24"/>
                <w:szCs w:val="24"/>
              </w:rPr>
            </w:pPr>
          </w:p>
        </w:tc>
      </w:tr>
    </w:tbl>
    <w:p w14:paraId="0151E73A" w14:textId="77777777" w:rsidR="005602A9" w:rsidRPr="003D665C" w:rsidRDefault="005602A9" w:rsidP="005602A9">
      <w:pPr>
        <w:spacing w:after="0" w:line="240" w:lineRule="auto"/>
        <w:ind w:firstLine="720"/>
        <w:jc w:val="both"/>
        <w:rPr>
          <w:rFonts w:ascii="Times New Roman" w:eastAsia="Times New Roman" w:hAnsi="Times New Roman" w:cs="Times New Roman"/>
          <w:sz w:val="24"/>
          <w:szCs w:val="24"/>
        </w:rPr>
      </w:pPr>
    </w:p>
    <w:p w14:paraId="3E203C37" w14:textId="35FCA9EB" w:rsidR="005602A9" w:rsidRPr="003D665C" w:rsidRDefault="005602A9" w:rsidP="005602A9">
      <w:pPr>
        <w:spacing w:after="0" w:line="240" w:lineRule="auto"/>
        <w:ind w:firstLine="720"/>
        <w:jc w:val="both"/>
        <w:rPr>
          <w:rFonts w:ascii="Times New Roman" w:eastAsia="Times New Roman" w:hAnsi="Times New Roman" w:cs="Times New Roman"/>
          <w:bCs/>
          <w:i/>
          <w:iCs/>
          <w:sz w:val="24"/>
          <w:szCs w:val="24"/>
          <w:lang w:eastAsia="lt-LT"/>
        </w:rPr>
      </w:pPr>
      <w:r w:rsidRPr="003D665C">
        <w:rPr>
          <w:rFonts w:ascii="Times New Roman" w:eastAsia="Times New Roman" w:hAnsi="Times New Roman" w:cs="Times New Roman"/>
          <w:bCs/>
          <w:i/>
          <w:iCs/>
          <w:sz w:val="24"/>
          <w:szCs w:val="24"/>
          <w:lang w:eastAsia="lt-LT"/>
        </w:rPr>
        <w:t xml:space="preserve">Atkreipiame dėmesį, kad pagal Viešųjų pirkimų įstatymo 86 straipsnio 9 dalies nuostatas, </w:t>
      </w:r>
      <w:r w:rsidR="00DA2A53" w:rsidRPr="003D665C">
        <w:rPr>
          <w:rFonts w:ascii="Times New Roman" w:eastAsia="Times New Roman" w:hAnsi="Times New Roman" w:cs="Times New Roman"/>
          <w:bCs/>
          <w:i/>
          <w:iCs/>
          <w:sz w:val="24"/>
          <w:szCs w:val="24"/>
          <w:lang w:eastAsia="lt-LT"/>
        </w:rPr>
        <w:t>Perkančioji organizacija</w:t>
      </w:r>
      <w:r w:rsidRPr="003D665C">
        <w:rPr>
          <w:rFonts w:ascii="Times New Roman" w:eastAsia="Times New Roman" w:hAnsi="Times New Roman" w:cs="Times New Roman"/>
          <w:bCs/>
          <w:i/>
          <w:iCs/>
          <w:sz w:val="24"/>
          <w:szCs w:val="24"/>
          <w:lang w:eastAsia="lt-LT"/>
        </w:rPr>
        <w:t xml:space="preserve"> laimėjusio dalyvio pasiūlymą, sudarytą pirkimo sutartį ir pirkimo sutarties sąlygų pakeitimus, išskyrus informaciją, kurios atskleidimas prieštarautų teisės aktams arba teisėtiems t</w:t>
      </w:r>
      <w:r w:rsidR="00345CF5" w:rsidRPr="003D665C">
        <w:rPr>
          <w:rFonts w:ascii="Times New Roman" w:eastAsia="Times New Roman" w:hAnsi="Times New Roman" w:cs="Times New Roman"/>
          <w:bCs/>
          <w:i/>
          <w:iCs/>
          <w:sz w:val="24"/>
          <w:szCs w:val="24"/>
          <w:lang w:eastAsia="lt-LT"/>
        </w:rPr>
        <w:t>iekė</w:t>
      </w:r>
      <w:r w:rsidRPr="003D665C">
        <w:rPr>
          <w:rFonts w:ascii="Times New Roman" w:eastAsia="Times New Roman" w:hAnsi="Times New Roman" w:cs="Times New Roman"/>
          <w:bCs/>
          <w:i/>
          <w:iCs/>
          <w:sz w:val="24"/>
          <w:szCs w:val="24"/>
          <w:lang w:eastAsia="lt-LT"/>
        </w:rPr>
        <w:t>jų komerciniams interesams arba trukdytų laisvai konkuruoti tarpusavyje, ne vėliau kaip per 1</w:t>
      </w:r>
      <w:r w:rsidR="00807223" w:rsidRPr="003D665C">
        <w:rPr>
          <w:rFonts w:ascii="Times New Roman" w:eastAsia="Times New Roman" w:hAnsi="Times New Roman" w:cs="Times New Roman"/>
          <w:bCs/>
          <w:i/>
          <w:iCs/>
          <w:sz w:val="24"/>
          <w:szCs w:val="24"/>
          <w:lang w:eastAsia="lt-LT"/>
        </w:rPr>
        <w:t>5</w:t>
      </w:r>
      <w:r w:rsidRPr="003D665C">
        <w:rPr>
          <w:rFonts w:ascii="Times New Roman" w:eastAsia="Times New Roman" w:hAnsi="Times New Roman" w:cs="Times New Roman"/>
          <w:bCs/>
          <w:i/>
          <w:iCs/>
          <w:sz w:val="24"/>
          <w:szCs w:val="24"/>
          <w:lang w:eastAsia="lt-LT"/>
        </w:rPr>
        <w:t xml:space="preserve"> dienų nuo pirkimo sutarties sudarymo ar jos sąlygų pakeitimo turi paskelbti Centrinėje viešųjų pirkimų informacinėje sistemoje. Prašome konfidencialią informaciją nurodyti aiškiai, pagrįstai, pageidaujama – atskiru (-ais) dokumentu (-ais).</w:t>
      </w:r>
    </w:p>
    <w:p w14:paraId="75B2E0E5" w14:textId="77777777" w:rsidR="005602A9" w:rsidRPr="003D665C" w:rsidRDefault="005602A9" w:rsidP="005602A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20"/>
        <w:jc w:val="both"/>
        <w:rPr>
          <w:rFonts w:ascii="Times New Roman" w:eastAsia="Lucida Sans Unicode" w:hAnsi="Times New Roman" w:cs="Times New Roman"/>
          <w:kern w:val="3"/>
          <w:sz w:val="24"/>
          <w:szCs w:val="24"/>
          <w:lang w:eastAsia="hi-IN" w:bidi="hi-I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3D665C" w:rsidRPr="003D665C" w14:paraId="1A27213D" w14:textId="77777777" w:rsidTr="00077A6F">
        <w:trPr>
          <w:trHeight w:val="324"/>
        </w:trPr>
        <w:tc>
          <w:tcPr>
            <w:tcW w:w="9828" w:type="dxa"/>
            <w:gridSpan w:val="6"/>
            <w:hideMark/>
          </w:tcPr>
          <w:p w14:paraId="6A6AB177" w14:textId="77777777" w:rsidR="005602A9" w:rsidRPr="003D665C" w:rsidRDefault="005602A9" w:rsidP="005602A9">
            <w:pPr>
              <w:spacing w:after="0" w:line="240" w:lineRule="auto"/>
              <w:ind w:right="-108"/>
              <w:jc w:val="both"/>
              <w:rPr>
                <w:rFonts w:ascii="Times New Roman" w:eastAsia="Times New Roman" w:hAnsi="Times New Roman" w:cs="Times New Roman"/>
                <w:sz w:val="24"/>
                <w:szCs w:val="24"/>
              </w:rPr>
            </w:pPr>
            <w:r w:rsidRPr="003D665C">
              <w:rPr>
                <w:rFonts w:ascii="Times New Roman" w:eastAsia="Times New Roman" w:hAnsi="Times New Roman" w:cs="Times New Roman"/>
                <w:sz w:val="24"/>
                <w:szCs w:val="24"/>
              </w:rPr>
              <w:t>Pasiūlymas galioja iki termino, nustatyto pirkimo dokumentuose.</w:t>
            </w:r>
          </w:p>
        </w:tc>
      </w:tr>
      <w:tr w:rsidR="003D665C" w:rsidRPr="003D665C" w14:paraId="604B72BD" w14:textId="77777777" w:rsidTr="00077A6F">
        <w:trPr>
          <w:trHeight w:val="285"/>
        </w:trPr>
        <w:tc>
          <w:tcPr>
            <w:tcW w:w="3284" w:type="dxa"/>
            <w:tcBorders>
              <w:top w:val="nil"/>
              <w:left w:val="nil"/>
              <w:bottom w:val="single" w:sz="4" w:space="0" w:color="auto"/>
              <w:right w:val="nil"/>
            </w:tcBorders>
          </w:tcPr>
          <w:p w14:paraId="6A32D010" w14:textId="77777777" w:rsidR="005602A9" w:rsidRPr="003D665C" w:rsidRDefault="005602A9" w:rsidP="005602A9">
            <w:pPr>
              <w:spacing w:after="0" w:line="240" w:lineRule="auto"/>
              <w:ind w:right="-1"/>
              <w:rPr>
                <w:rFonts w:ascii="Times New Roman" w:eastAsia="Times New Roman" w:hAnsi="Times New Roman" w:cs="Times New Roman"/>
                <w:sz w:val="24"/>
                <w:szCs w:val="24"/>
              </w:rPr>
            </w:pPr>
          </w:p>
        </w:tc>
        <w:tc>
          <w:tcPr>
            <w:tcW w:w="604" w:type="dxa"/>
          </w:tcPr>
          <w:p w14:paraId="3A64EAC7"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C8F9C86"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p>
        </w:tc>
        <w:tc>
          <w:tcPr>
            <w:tcW w:w="701" w:type="dxa"/>
          </w:tcPr>
          <w:p w14:paraId="3C749E6A"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EE2B43" w14:textId="77777777" w:rsidR="005602A9" w:rsidRPr="003D665C" w:rsidRDefault="005602A9" w:rsidP="005602A9">
            <w:pPr>
              <w:spacing w:after="0" w:line="240" w:lineRule="auto"/>
              <w:ind w:right="-1"/>
              <w:jc w:val="right"/>
              <w:rPr>
                <w:rFonts w:ascii="Times New Roman" w:eastAsia="Times New Roman" w:hAnsi="Times New Roman" w:cs="Times New Roman"/>
                <w:sz w:val="24"/>
                <w:szCs w:val="24"/>
              </w:rPr>
            </w:pPr>
          </w:p>
        </w:tc>
        <w:tc>
          <w:tcPr>
            <w:tcW w:w="648" w:type="dxa"/>
          </w:tcPr>
          <w:p w14:paraId="2BFE929E" w14:textId="77777777" w:rsidR="005602A9" w:rsidRPr="003D665C" w:rsidRDefault="005602A9" w:rsidP="005602A9">
            <w:pPr>
              <w:spacing w:after="0" w:line="240" w:lineRule="auto"/>
              <w:ind w:right="-1"/>
              <w:jc w:val="right"/>
              <w:rPr>
                <w:rFonts w:ascii="Times New Roman" w:eastAsia="Times New Roman" w:hAnsi="Times New Roman" w:cs="Times New Roman"/>
                <w:sz w:val="24"/>
                <w:szCs w:val="24"/>
              </w:rPr>
            </w:pPr>
          </w:p>
        </w:tc>
      </w:tr>
      <w:tr w:rsidR="005602A9" w:rsidRPr="003D665C" w14:paraId="22D54EE9" w14:textId="77777777" w:rsidTr="00077A6F">
        <w:trPr>
          <w:trHeight w:val="186"/>
        </w:trPr>
        <w:tc>
          <w:tcPr>
            <w:tcW w:w="3284" w:type="dxa"/>
            <w:tcBorders>
              <w:top w:val="single" w:sz="4" w:space="0" w:color="auto"/>
              <w:left w:val="nil"/>
              <w:bottom w:val="nil"/>
              <w:right w:val="nil"/>
            </w:tcBorders>
            <w:hideMark/>
          </w:tcPr>
          <w:p w14:paraId="497DB778" w14:textId="77777777" w:rsidR="005602A9" w:rsidRPr="003D665C" w:rsidRDefault="005602A9" w:rsidP="005602A9">
            <w:pPr>
              <w:autoSpaceDE w:val="0"/>
              <w:autoSpaceDN w:val="0"/>
              <w:adjustRightInd w:val="0"/>
              <w:spacing w:after="0" w:line="240" w:lineRule="auto"/>
              <w:jc w:val="center"/>
              <w:rPr>
                <w:rFonts w:ascii="Times New Roman" w:eastAsia="Times New Roman" w:hAnsi="Times New Roman" w:cs="Times New Roman"/>
                <w:position w:val="6"/>
                <w:sz w:val="24"/>
                <w:szCs w:val="24"/>
              </w:rPr>
            </w:pPr>
            <w:r w:rsidRPr="003D665C">
              <w:rPr>
                <w:rFonts w:ascii="Times New Roman" w:eastAsia="Times New Roman" w:hAnsi="Times New Roman" w:cs="Times New Roman"/>
                <w:position w:val="6"/>
                <w:sz w:val="24"/>
                <w:szCs w:val="24"/>
              </w:rPr>
              <w:t>(Tiekėjo arba jo įgalioto asmens pareigų pavadinimas)</w:t>
            </w:r>
          </w:p>
        </w:tc>
        <w:tc>
          <w:tcPr>
            <w:tcW w:w="604" w:type="dxa"/>
          </w:tcPr>
          <w:p w14:paraId="76F44544"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14123745"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r w:rsidRPr="003D665C">
              <w:rPr>
                <w:rFonts w:ascii="Times New Roman" w:eastAsia="Times New Roman" w:hAnsi="Times New Roman" w:cs="Times New Roman"/>
                <w:position w:val="6"/>
                <w:sz w:val="24"/>
                <w:szCs w:val="24"/>
              </w:rPr>
              <w:t>(Parašas)</w:t>
            </w:r>
          </w:p>
        </w:tc>
        <w:tc>
          <w:tcPr>
            <w:tcW w:w="701" w:type="dxa"/>
          </w:tcPr>
          <w:p w14:paraId="19DF0565"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1BDEB76E"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r w:rsidRPr="003D665C">
              <w:rPr>
                <w:rFonts w:ascii="Times New Roman" w:eastAsia="Times New Roman" w:hAnsi="Times New Roman" w:cs="Times New Roman"/>
                <w:position w:val="6"/>
                <w:sz w:val="24"/>
                <w:szCs w:val="24"/>
              </w:rPr>
              <w:t>(Vardas ir pavardė)</w:t>
            </w:r>
          </w:p>
        </w:tc>
        <w:tc>
          <w:tcPr>
            <w:tcW w:w="648" w:type="dxa"/>
          </w:tcPr>
          <w:p w14:paraId="4A2FB23B" w14:textId="77777777" w:rsidR="005602A9" w:rsidRPr="003D665C" w:rsidRDefault="005602A9" w:rsidP="005602A9">
            <w:pPr>
              <w:spacing w:after="0" w:line="240" w:lineRule="auto"/>
              <w:ind w:right="-1"/>
              <w:jc w:val="center"/>
              <w:rPr>
                <w:rFonts w:ascii="Times New Roman" w:eastAsia="Times New Roman" w:hAnsi="Times New Roman" w:cs="Times New Roman"/>
                <w:sz w:val="24"/>
                <w:szCs w:val="24"/>
              </w:rPr>
            </w:pPr>
          </w:p>
        </w:tc>
      </w:tr>
    </w:tbl>
    <w:p w14:paraId="14FF3277" w14:textId="77777777" w:rsidR="00415D02" w:rsidRPr="003D665C" w:rsidRDefault="00415D02" w:rsidP="005602A9">
      <w:pPr>
        <w:rPr>
          <w:rFonts w:ascii="Times New Roman" w:hAnsi="Times New Roman" w:cs="Times New Roman"/>
          <w:sz w:val="24"/>
          <w:szCs w:val="24"/>
        </w:rPr>
      </w:pPr>
    </w:p>
    <w:sectPr w:rsidR="00415D02" w:rsidRPr="003D665C" w:rsidSect="00B91D6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859"/>
    <w:multiLevelType w:val="hybridMultilevel"/>
    <w:tmpl w:val="66E28708"/>
    <w:lvl w:ilvl="0" w:tplc="268C498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71187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10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A9"/>
    <w:rsid w:val="00061E7D"/>
    <w:rsid w:val="00065F03"/>
    <w:rsid w:val="000B2720"/>
    <w:rsid w:val="000C1D14"/>
    <w:rsid w:val="00126235"/>
    <w:rsid w:val="00156EA7"/>
    <w:rsid w:val="0016018E"/>
    <w:rsid w:val="001633CC"/>
    <w:rsid w:val="00197936"/>
    <w:rsid w:val="00203AB1"/>
    <w:rsid w:val="00211907"/>
    <w:rsid w:val="00214F24"/>
    <w:rsid w:val="00244598"/>
    <w:rsid w:val="002729B1"/>
    <w:rsid w:val="002804E8"/>
    <w:rsid w:val="0028535C"/>
    <w:rsid w:val="00295C1B"/>
    <w:rsid w:val="00297EE8"/>
    <w:rsid w:val="002B5772"/>
    <w:rsid w:val="002E440D"/>
    <w:rsid w:val="00327700"/>
    <w:rsid w:val="00345CF5"/>
    <w:rsid w:val="003751D1"/>
    <w:rsid w:val="00391C63"/>
    <w:rsid w:val="003A4B4B"/>
    <w:rsid w:val="003D116E"/>
    <w:rsid w:val="003D665C"/>
    <w:rsid w:val="00415D02"/>
    <w:rsid w:val="00477800"/>
    <w:rsid w:val="004A23A3"/>
    <w:rsid w:val="004C5BEB"/>
    <w:rsid w:val="004D1341"/>
    <w:rsid w:val="004D4805"/>
    <w:rsid w:val="00505A5D"/>
    <w:rsid w:val="00524053"/>
    <w:rsid w:val="005602A9"/>
    <w:rsid w:val="0057744A"/>
    <w:rsid w:val="005B34A1"/>
    <w:rsid w:val="005D0CB2"/>
    <w:rsid w:val="005F22AF"/>
    <w:rsid w:val="00604020"/>
    <w:rsid w:val="0063247B"/>
    <w:rsid w:val="00637B81"/>
    <w:rsid w:val="006B5A81"/>
    <w:rsid w:val="006C1A17"/>
    <w:rsid w:val="007649A1"/>
    <w:rsid w:val="007F270F"/>
    <w:rsid w:val="00807223"/>
    <w:rsid w:val="00817514"/>
    <w:rsid w:val="008453ED"/>
    <w:rsid w:val="008746A9"/>
    <w:rsid w:val="00883B11"/>
    <w:rsid w:val="00886340"/>
    <w:rsid w:val="00915FAC"/>
    <w:rsid w:val="00935901"/>
    <w:rsid w:val="0095519A"/>
    <w:rsid w:val="00971AA7"/>
    <w:rsid w:val="009C1FD5"/>
    <w:rsid w:val="009C55DB"/>
    <w:rsid w:val="00A026F1"/>
    <w:rsid w:val="00A0330D"/>
    <w:rsid w:val="00A42A89"/>
    <w:rsid w:val="00A6269E"/>
    <w:rsid w:val="00A630B4"/>
    <w:rsid w:val="00A974FF"/>
    <w:rsid w:val="00AA55BE"/>
    <w:rsid w:val="00AC650D"/>
    <w:rsid w:val="00B3414E"/>
    <w:rsid w:val="00B5763B"/>
    <w:rsid w:val="00B6119E"/>
    <w:rsid w:val="00B77796"/>
    <w:rsid w:val="00B91D6E"/>
    <w:rsid w:val="00BA014A"/>
    <w:rsid w:val="00C67B2A"/>
    <w:rsid w:val="00C90687"/>
    <w:rsid w:val="00CB6A5F"/>
    <w:rsid w:val="00CE51B7"/>
    <w:rsid w:val="00D54D16"/>
    <w:rsid w:val="00D850D7"/>
    <w:rsid w:val="00DA2A53"/>
    <w:rsid w:val="00DC5D4D"/>
    <w:rsid w:val="00E4047A"/>
    <w:rsid w:val="00E466CF"/>
    <w:rsid w:val="00E840C2"/>
    <w:rsid w:val="00EB493D"/>
    <w:rsid w:val="00F11720"/>
    <w:rsid w:val="00F64812"/>
    <w:rsid w:val="00F7634C"/>
    <w:rsid w:val="00F81049"/>
    <w:rsid w:val="00F93DF1"/>
    <w:rsid w:val="00FB565F"/>
    <w:rsid w:val="00FB6DBD"/>
    <w:rsid w:val="00FC6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284"/>
  <w15:chartTrackingRefBased/>
  <w15:docId w15:val="{D39114C6-177F-41BF-BCB9-3CF6D477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A01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4A"/>
    <w:rPr>
      <w:rFonts w:ascii="Segoe UI" w:hAnsi="Segoe UI" w:cs="Segoe UI"/>
      <w:sz w:val="18"/>
      <w:szCs w:val="18"/>
    </w:rPr>
  </w:style>
  <w:style w:type="character" w:styleId="Komentaronuoroda">
    <w:name w:val="annotation reference"/>
    <w:basedOn w:val="Numatytasispastraiposriftas"/>
    <w:uiPriority w:val="99"/>
    <w:semiHidden/>
    <w:unhideWhenUsed/>
    <w:rsid w:val="00211907"/>
    <w:rPr>
      <w:sz w:val="16"/>
      <w:szCs w:val="16"/>
    </w:rPr>
  </w:style>
  <w:style w:type="paragraph" w:styleId="Komentarotekstas">
    <w:name w:val="annotation text"/>
    <w:basedOn w:val="prastasis"/>
    <w:link w:val="KomentarotekstasDiagrama"/>
    <w:uiPriority w:val="99"/>
    <w:semiHidden/>
    <w:unhideWhenUsed/>
    <w:rsid w:val="002119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1907"/>
    <w:rPr>
      <w:sz w:val="20"/>
      <w:szCs w:val="20"/>
    </w:rPr>
  </w:style>
  <w:style w:type="paragraph" w:styleId="Komentarotema">
    <w:name w:val="annotation subject"/>
    <w:basedOn w:val="Komentarotekstas"/>
    <w:next w:val="Komentarotekstas"/>
    <w:link w:val="KomentarotemaDiagrama"/>
    <w:uiPriority w:val="99"/>
    <w:semiHidden/>
    <w:unhideWhenUsed/>
    <w:rsid w:val="00211907"/>
    <w:rPr>
      <w:b/>
      <w:bCs/>
    </w:rPr>
  </w:style>
  <w:style w:type="character" w:customStyle="1" w:styleId="KomentarotemaDiagrama">
    <w:name w:val="Komentaro tema Diagrama"/>
    <w:basedOn w:val="KomentarotekstasDiagrama"/>
    <w:link w:val="Komentarotema"/>
    <w:uiPriority w:val="99"/>
    <w:semiHidden/>
    <w:rsid w:val="00211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155">
      <w:bodyDiv w:val="1"/>
      <w:marLeft w:val="0"/>
      <w:marRight w:val="0"/>
      <w:marTop w:val="0"/>
      <w:marBottom w:val="0"/>
      <w:divBdr>
        <w:top w:val="none" w:sz="0" w:space="0" w:color="auto"/>
        <w:left w:val="none" w:sz="0" w:space="0" w:color="auto"/>
        <w:bottom w:val="none" w:sz="0" w:space="0" w:color="auto"/>
        <w:right w:val="none" w:sz="0" w:space="0" w:color="auto"/>
      </w:divBdr>
    </w:div>
    <w:div w:id="369763993">
      <w:bodyDiv w:val="1"/>
      <w:marLeft w:val="0"/>
      <w:marRight w:val="0"/>
      <w:marTop w:val="0"/>
      <w:marBottom w:val="0"/>
      <w:divBdr>
        <w:top w:val="none" w:sz="0" w:space="0" w:color="auto"/>
        <w:left w:val="none" w:sz="0" w:space="0" w:color="auto"/>
        <w:bottom w:val="none" w:sz="0" w:space="0" w:color="auto"/>
        <w:right w:val="none" w:sz="0" w:space="0" w:color="auto"/>
      </w:divBdr>
    </w:div>
    <w:div w:id="433281345">
      <w:bodyDiv w:val="1"/>
      <w:marLeft w:val="0"/>
      <w:marRight w:val="0"/>
      <w:marTop w:val="0"/>
      <w:marBottom w:val="0"/>
      <w:divBdr>
        <w:top w:val="none" w:sz="0" w:space="0" w:color="auto"/>
        <w:left w:val="none" w:sz="0" w:space="0" w:color="auto"/>
        <w:bottom w:val="none" w:sz="0" w:space="0" w:color="auto"/>
        <w:right w:val="none" w:sz="0" w:space="0" w:color="auto"/>
      </w:divBdr>
    </w:div>
    <w:div w:id="796752506">
      <w:bodyDiv w:val="1"/>
      <w:marLeft w:val="0"/>
      <w:marRight w:val="0"/>
      <w:marTop w:val="0"/>
      <w:marBottom w:val="0"/>
      <w:divBdr>
        <w:top w:val="none" w:sz="0" w:space="0" w:color="auto"/>
        <w:left w:val="none" w:sz="0" w:space="0" w:color="auto"/>
        <w:bottom w:val="none" w:sz="0" w:space="0" w:color="auto"/>
        <w:right w:val="none" w:sz="0" w:space="0" w:color="auto"/>
      </w:divBdr>
    </w:div>
    <w:div w:id="880287991">
      <w:bodyDiv w:val="1"/>
      <w:marLeft w:val="0"/>
      <w:marRight w:val="0"/>
      <w:marTop w:val="0"/>
      <w:marBottom w:val="0"/>
      <w:divBdr>
        <w:top w:val="none" w:sz="0" w:space="0" w:color="auto"/>
        <w:left w:val="none" w:sz="0" w:space="0" w:color="auto"/>
        <w:bottom w:val="none" w:sz="0" w:space="0" w:color="auto"/>
        <w:right w:val="none" w:sz="0" w:space="0" w:color="auto"/>
      </w:divBdr>
    </w:div>
    <w:div w:id="1004669146">
      <w:bodyDiv w:val="1"/>
      <w:marLeft w:val="0"/>
      <w:marRight w:val="0"/>
      <w:marTop w:val="0"/>
      <w:marBottom w:val="0"/>
      <w:divBdr>
        <w:top w:val="none" w:sz="0" w:space="0" w:color="auto"/>
        <w:left w:val="none" w:sz="0" w:space="0" w:color="auto"/>
        <w:bottom w:val="none" w:sz="0" w:space="0" w:color="auto"/>
        <w:right w:val="none" w:sz="0" w:space="0" w:color="auto"/>
      </w:divBdr>
    </w:div>
    <w:div w:id="1026834996">
      <w:bodyDiv w:val="1"/>
      <w:marLeft w:val="0"/>
      <w:marRight w:val="0"/>
      <w:marTop w:val="0"/>
      <w:marBottom w:val="0"/>
      <w:divBdr>
        <w:top w:val="none" w:sz="0" w:space="0" w:color="auto"/>
        <w:left w:val="none" w:sz="0" w:space="0" w:color="auto"/>
        <w:bottom w:val="none" w:sz="0" w:space="0" w:color="auto"/>
        <w:right w:val="none" w:sz="0" w:space="0" w:color="auto"/>
      </w:divBdr>
    </w:div>
    <w:div w:id="1387682416">
      <w:bodyDiv w:val="1"/>
      <w:marLeft w:val="0"/>
      <w:marRight w:val="0"/>
      <w:marTop w:val="0"/>
      <w:marBottom w:val="0"/>
      <w:divBdr>
        <w:top w:val="none" w:sz="0" w:space="0" w:color="auto"/>
        <w:left w:val="none" w:sz="0" w:space="0" w:color="auto"/>
        <w:bottom w:val="none" w:sz="0" w:space="0" w:color="auto"/>
        <w:right w:val="none" w:sz="0" w:space="0" w:color="auto"/>
      </w:divBdr>
    </w:div>
    <w:div w:id="1441216428">
      <w:bodyDiv w:val="1"/>
      <w:marLeft w:val="0"/>
      <w:marRight w:val="0"/>
      <w:marTop w:val="0"/>
      <w:marBottom w:val="0"/>
      <w:divBdr>
        <w:top w:val="none" w:sz="0" w:space="0" w:color="auto"/>
        <w:left w:val="none" w:sz="0" w:space="0" w:color="auto"/>
        <w:bottom w:val="none" w:sz="0" w:space="0" w:color="auto"/>
        <w:right w:val="none" w:sz="0" w:space="0" w:color="auto"/>
      </w:divBdr>
    </w:div>
    <w:div w:id="20588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3313</Words>
  <Characters>1889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4</cp:revision>
  <cp:lastPrinted>2020-09-14T05:41:00Z</cp:lastPrinted>
  <dcterms:created xsi:type="dcterms:W3CDTF">2026-05-14T09:54:00Z</dcterms:created>
  <dcterms:modified xsi:type="dcterms:W3CDTF">2026-05-14T12:15:00Z</dcterms:modified>
</cp:coreProperties>
</file>