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56A6" w14:textId="77777777" w:rsidR="00A82728" w:rsidRPr="00A82728" w:rsidRDefault="00A82728" w:rsidP="009E2699">
      <w:pPr>
        <w:spacing w:after="0" w:line="240" w:lineRule="auto"/>
        <w:jc w:val="both"/>
        <w:rPr>
          <w:rFonts w:ascii="Times New Roman" w:eastAsia="Calibri" w:hAnsi="Times New Roman" w:cs="Times New Roman"/>
          <w:b/>
          <w:bCs/>
          <w:szCs w:val="22"/>
          <w:lang w:val="lt-LT"/>
        </w:rPr>
      </w:pPr>
      <w:r w:rsidRPr="00A82728">
        <w:rPr>
          <w:rFonts w:ascii="Times New Roman" w:eastAsia="Calibri" w:hAnsi="Times New Roman" w:cs="Times New Roman"/>
          <w:b/>
          <w:bCs/>
          <w:color w:val="000000"/>
          <w:szCs w:val="22"/>
          <w:lang w:val="lt-LT"/>
        </w:rPr>
        <w:t xml:space="preserve">Viešojo pirkimo komisija </w:t>
      </w:r>
      <w:r w:rsidRPr="00A82728">
        <w:rPr>
          <w:rFonts w:ascii="Times New Roman" w:eastAsia="Calibri" w:hAnsi="Times New Roman" w:cs="Times New Roman"/>
          <w:b/>
          <w:bCs/>
          <w:szCs w:val="22"/>
          <w:lang w:val="lt-LT"/>
        </w:rPr>
        <w:t>teikia atsakymus į tiekėjų pateiktus klausimus „Investuotojo atrankos valdžios ir privataus subjektų partnerystės projektui“ CVP IS pirkimo ID 7347048:</w:t>
      </w:r>
    </w:p>
    <w:p w14:paraId="36F05BBE" w14:textId="77777777" w:rsidR="00A82728" w:rsidRDefault="00A82728" w:rsidP="009E2699">
      <w:pPr>
        <w:pStyle w:val="Sraopastraipa"/>
        <w:spacing w:after="0" w:line="360" w:lineRule="auto"/>
        <w:ind w:left="0"/>
        <w:jc w:val="both"/>
        <w:rPr>
          <w:rFonts w:ascii="Times New Roman" w:hAnsi="Times New Roman" w:cs="Times New Roman"/>
          <w:b/>
          <w:bCs/>
          <w:lang w:val="lt-LT"/>
        </w:rPr>
      </w:pPr>
    </w:p>
    <w:p w14:paraId="10B6F1AE" w14:textId="28FE1820" w:rsidR="00641E8F" w:rsidRPr="001553D3" w:rsidRDefault="001422B0"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 xml:space="preserve">Numatyta užtikrinti, kad gatvių apšvietimas visu eksploatacijos laikotarpiu turi užtikrinti apšvietimo kokybę, kuri atitiktų LST EN 13201 „Gatvių apšvietimas“ standartą. Ar šiuo metu tai </w:t>
      </w:r>
      <w:proofErr w:type="spellStart"/>
      <w:r w:rsidRPr="001553D3">
        <w:rPr>
          <w:rFonts w:ascii="Times New Roman" w:hAnsi="Times New Roman" w:cs="Times New Roman"/>
          <w:b/>
          <w:bCs/>
          <w:lang w:val="lt-LT"/>
        </w:rPr>
        <w:t>užtikrinima</w:t>
      </w:r>
      <w:proofErr w:type="spellEnd"/>
      <w:r w:rsidRPr="001553D3">
        <w:rPr>
          <w:rFonts w:ascii="Times New Roman" w:hAnsi="Times New Roman" w:cs="Times New Roman"/>
          <w:b/>
          <w:bCs/>
          <w:lang w:val="lt-LT"/>
        </w:rPr>
        <w:t xml:space="preserve"> ir ar turi būti užtikrinta po modernizavimo – kokios numatomos sankcijos, kas tikrins standarto laikymąsi?</w:t>
      </w:r>
    </w:p>
    <w:p w14:paraId="161CBB95" w14:textId="73867959" w:rsidR="001553D3" w:rsidRDefault="00CB4FF4" w:rsidP="009E2699">
      <w:pPr>
        <w:spacing w:after="0" w:line="360" w:lineRule="auto"/>
        <w:jc w:val="both"/>
        <w:rPr>
          <w:rFonts w:ascii="Times New Roman" w:hAnsi="Times New Roman" w:cs="Times New Roman"/>
          <w:lang w:val="lt-LT"/>
        </w:rPr>
      </w:pPr>
      <w:r>
        <w:rPr>
          <w:rFonts w:ascii="Times New Roman" w:hAnsi="Times New Roman" w:cs="Times New Roman"/>
          <w:lang w:val="lt-LT"/>
        </w:rPr>
        <w:t>Valdžios subjektas</w:t>
      </w:r>
      <w:r w:rsidR="00B26DDF" w:rsidRPr="001553D3">
        <w:rPr>
          <w:rFonts w:ascii="Times New Roman" w:hAnsi="Times New Roman" w:cs="Times New Roman"/>
          <w:lang w:val="lt-LT"/>
        </w:rPr>
        <w:t xml:space="preserve"> paaiškina, kad šiuo metu LST EN 13201 „Gatvių apšvietimas“ standartas užtikrinamas</w:t>
      </w:r>
      <w:r w:rsidR="00D017FB">
        <w:rPr>
          <w:rFonts w:ascii="Times New Roman" w:hAnsi="Times New Roman" w:cs="Times New Roman"/>
          <w:lang w:val="lt-LT"/>
        </w:rPr>
        <w:t xml:space="preserve"> ne pilna apimtimi</w:t>
      </w:r>
      <w:r w:rsidR="00B26DDF" w:rsidRPr="001553D3">
        <w:rPr>
          <w:rFonts w:ascii="Times New Roman" w:hAnsi="Times New Roman" w:cs="Times New Roman"/>
          <w:lang w:val="lt-LT"/>
        </w:rPr>
        <w:t xml:space="preserve">. Po modernizavimo standartas turės būti užtikrinamas Techninės specifikacijos 1.2 dalies „Specialiosios sąlygos“ 3.3 punkte nustatyta apimtimi. Standarto laikymosi kontrolė bus vykdoma pagal Sutarties 25 punktą „Valdžios subjekto teisė kontroliuoti“ ir Sutarties 27 punktą „Teikiamų Paslaugų patikra“. Už reikalavimų nesilaikymą taikomos Sutarties 3 priedo 4 priedėlyje „Išskaitų ir baudavimo mechanizmas“ nustatytos </w:t>
      </w:r>
      <w:r w:rsidR="00D017FB">
        <w:rPr>
          <w:rFonts w:ascii="Times New Roman" w:hAnsi="Times New Roman" w:cs="Times New Roman"/>
          <w:lang w:val="lt-LT"/>
        </w:rPr>
        <w:t>sankcijos</w:t>
      </w:r>
      <w:r w:rsidR="00B26DDF" w:rsidRPr="001553D3">
        <w:rPr>
          <w:rFonts w:ascii="Times New Roman" w:hAnsi="Times New Roman" w:cs="Times New Roman"/>
          <w:lang w:val="lt-LT"/>
        </w:rPr>
        <w:t>.</w:t>
      </w:r>
    </w:p>
    <w:p w14:paraId="6492F44F" w14:textId="77777777" w:rsidR="009E2699" w:rsidRPr="001553D3" w:rsidRDefault="009E2699" w:rsidP="009E2699">
      <w:pPr>
        <w:spacing w:after="0" w:line="360" w:lineRule="auto"/>
        <w:jc w:val="both"/>
        <w:rPr>
          <w:rFonts w:ascii="Times New Roman" w:hAnsi="Times New Roman" w:cs="Times New Roman"/>
          <w:lang w:val="lt-LT"/>
        </w:rPr>
      </w:pPr>
    </w:p>
    <w:p w14:paraId="16C254BA" w14:textId="737C71CE" w:rsidR="001422B0" w:rsidRPr="001553D3" w:rsidRDefault="001422B0"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Reikia užtikrinti esamų šviestuvų su NEMA, ZHAGA valdymą ir valdymą per maitinimo spintas – pateikite informaciją apie sumontuotus šviestuvus, maitinimo šaltinius, kurie svarbūs valdymo užtikrinimui.</w:t>
      </w:r>
    </w:p>
    <w:p w14:paraId="42659FE5" w14:textId="14EAE11C" w:rsidR="001553D3" w:rsidRDefault="0056575E" w:rsidP="009E2699">
      <w:pPr>
        <w:spacing w:after="0" w:line="360" w:lineRule="auto"/>
        <w:jc w:val="both"/>
        <w:rPr>
          <w:rFonts w:ascii="Times New Roman" w:hAnsi="Times New Roman" w:cs="Times New Roman"/>
          <w:lang w:val="lt-LT"/>
        </w:rPr>
      </w:pPr>
      <w:r w:rsidRPr="001553D3">
        <w:rPr>
          <w:rFonts w:ascii="Times New Roman" w:hAnsi="Times New Roman" w:cs="Times New Roman"/>
          <w:lang w:val="lt-LT"/>
        </w:rPr>
        <w:t>T</w:t>
      </w:r>
      <w:r w:rsidR="007C4800" w:rsidRPr="001553D3">
        <w:rPr>
          <w:rFonts w:ascii="Times New Roman" w:hAnsi="Times New Roman" w:cs="Times New Roman"/>
          <w:lang w:val="lt-LT"/>
        </w:rPr>
        <w:t xml:space="preserve">urima informacija apie esamą apšvietimo infrastruktūrą pateikta pirkimo dokumentuose. Atskiro esamų šviestuvų ir jų maitinimo šaltinių modelių sąrašo </w:t>
      </w:r>
      <w:r w:rsidR="009E2699">
        <w:rPr>
          <w:rFonts w:ascii="Times New Roman" w:hAnsi="Times New Roman" w:cs="Times New Roman"/>
          <w:lang w:val="lt-LT"/>
        </w:rPr>
        <w:t xml:space="preserve">nėra. </w:t>
      </w:r>
      <w:r w:rsidR="007C4800" w:rsidRPr="001553D3">
        <w:rPr>
          <w:rFonts w:ascii="Times New Roman" w:hAnsi="Times New Roman" w:cs="Times New Roman"/>
          <w:lang w:val="lt-LT"/>
        </w:rPr>
        <w:t xml:space="preserve">Techninės specifikacijos 1.2 dalyje „Specialiosios sąlygos“ nustatyta, kad projekte diegiama vieninga centralizuota gatvių apšvietimo valdymo sistema. Techninės specifikacijos 1.1 dalyje „Bendros sąvokos ir specifikacijos“ nustatyta, kad Privatus subjektas privalo atlikti apšvietimo sistemos elementų, nepatenkančių į Techninio projekto apimtį, inventorizaciją. </w:t>
      </w:r>
      <w:r w:rsidR="00D017FB">
        <w:rPr>
          <w:rFonts w:ascii="Times New Roman" w:hAnsi="Times New Roman" w:cs="Times New Roman"/>
          <w:lang w:val="lt-LT"/>
        </w:rPr>
        <w:t>Prašome</w:t>
      </w:r>
      <w:r w:rsidR="007C4800" w:rsidRPr="001553D3">
        <w:rPr>
          <w:rFonts w:ascii="Times New Roman" w:hAnsi="Times New Roman" w:cs="Times New Roman"/>
          <w:lang w:val="lt-LT"/>
        </w:rPr>
        <w:t xml:space="preserve"> įsivertinti ir numatyti tokius techninius sprendinius, kurie užtikrintų Techninės specifikacijos reikalavimų įgyvendinimą.</w:t>
      </w:r>
    </w:p>
    <w:p w14:paraId="23F1E7EE" w14:textId="77777777" w:rsidR="009E2699" w:rsidRPr="001553D3" w:rsidRDefault="009E2699" w:rsidP="009E2699">
      <w:pPr>
        <w:spacing w:after="0" w:line="360" w:lineRule="auto"/>
        <w:jc w:val="both"/>
        <w:rPr>
          <w:rFonts w:ascii="Times New Roman" w:hAnsi="Times New Roman" w:cs="Times New Roman"/>
          <w:lang w:val="lt-LT"/>
        </w:rPr>
      </w:pPr>
    </w:p>
    <w:p w14:paraId="6405BD31" w14:textId="77CAA21F" w:rsidR="004912C0" w:rsidRPr="001553D3" w:rsidRDefault="001422B0" w:rsidP="009E2699">
      <w:pPr>
        <w:pStyle w:val="Sraopastraipa"/>
        <w:numPr>
          <w:ilvl w:val="0"/>
          <w:numId w:val="2"/>
        </w:numPr>
        <w:spacing w:after="0" w:line="360" w:lineRule="auto"/>
        <w:ind w:left="0" w:firstLine="0"/>
        <w:jc w:val="both"/>
        <w:rPr>
          <w:rFonts w:ascii="Times New Roman" w:hAnsi="Times New Roman" w:cs="Times New Roman"/>
          <w:lang w:val="lt-LT"/>
        </w:rPr>
      </w:pPr>
      <w:r w:rsidRPr="001553D3">
        <w:rPr>
          <w:rFonts w:ascii="Times New Roman" w:hAnsi="Times New Roman" w:cs="Times New Roman"/>
          <w:b/>
          <w:bCs/>
          <w:lang w:val="lt-LT"/>
        </w:rPr>
        <w:t>96 apšvietimo valdymo spintos</w:t>
      </w:r>
      <w:r w:rsidR="00325579" w:rsidRPr="001553D3">
        <w:rPr>
          <w:rFonts w:ascii="Times New Roman" w:hAnsi="Times New Roman" w:cs="Times New Roman"/>
          <w:b/>
          <w:bCs/>
          <w:lang w:val="lt-LT"/>
        </w:rPr>
        <w:t xml:space="preserve"> – ar jos visos reikalingos, ar gali būti apjungiamos, naikinamos, nes prie vienos spintos gali būti prijungiama iki 200 šviestuvų.</w:t>
      </w:r>
    </w:p>
    <w:p w14:paraId="5CDD45FC" w14:textId="7228DF7C" w:rsidR="006C5DE4" w:rsidRPr="001553D3" w:rsidRDefault="000B7395" w:rsidP="009E2699">
      <w:pPr>
        <w:pStyle w:val="Sraopastraipa"/>
        <w:spacing w:after="0" w:line="360" w:lineRule="auto"/>
        <w:ind w:left="0"/>
        <w:jc w:val="both"/>
        <w:rPr>
          <w:rFonts w:ascii="Times New Roman" w:hAnsi="Times New Roman" w:cs="Times New Roman"/>
          <w:lang w:val="lt-LT"/>
        </w:rPr>
      </w:pPr>
      <w:r w:rsidRPr="001553D3">
        <w:rPr>
          <w:rFonts w:ascii="Times New Roman" w:hAnsi="Times New Roman" w:cs="Times New Roman"/>
          <w:lang w:val="lt-LT"/>
        </w:rPr>
        <w:t xml:space="preserve">Techninės specifikacijos 1.2 dalyje „Specialiosios sąlygos“ nurodytos 96 apšvietimo valdymo spintos reiškia esamos sistemos valdymo spintų kiekį, kurį </w:t>
      </w:r>
      <w:r w:rsidR="009E2699">
        <w:rPr>
          <w:rFonts w:ascii="Times New Roman" w:hAnsi="Times New Roman" w:cs="Times New Roman"/>
          <w:lang w:val="lt-LT"/>
        </w:rPr>
        <w:t>Kandidatas</w:t>
      </w:r>
      <w:r w:rsidRPr="001553D3">
        <w:rPr>
          <w:rFonts w:ascii="Times New Roman" w:hAnsi="Times New Roman" w:cs="Times New Roman"/>
          <w:lang w:val="lt-LT"/>
        </w:rPr>
        <w:t xml:space="preserve"> privalo įvertinti pasiūlyme ir integruoti į vieningą centrinę apšvietimo valdymo platformą Techninėje specifikacijoje nustatyta apimtimi. Spintų įrengimo, keitimo, modernizavimo, palikimo ar pertvarkymo sprendiniai vykdomi pagal pirkimo dokumentuose nustatytą apimtį: techninių darbo projektų sprendinius, o </w:t>
      </w:r>
      <w:r w:rsidRPr="001553D3">
        <w:rPr>
          <w:rFonts w:ascii="Times New Roman" w:hAnsi="Times New Roman" w:cs="Times New Roman"/>
          <w:lang w:val="lt-LT"/>
        </w:rPr>
        <w:lastRenderedPageBreak/>
        <w:t xml:space="preserve">dėl į jų apimtį nepatenkančios dalies – pagal </w:t>
      </w:r>
      <w:r w:rsidR="00265A6D" w:rsidRPr="00265A6D">
        <w:rPr>
          <w:rFonts w:ascii="Times New Roman" w:hAnsi="Times New Roman" w:cs="Times New Roman"/>
          <w:color w:val="000000" w:themeColor="text1"/>
          <w:lang w:val="lt-LT"/>
        </w:rPr>
        <w:t>Kandidato</w:t>
      </w:r>
      <w:r w:rsidRPr="00265A6D">
        <w:rPr>
          <w:rFonts w:ascii="Times New Roman" w:hAnsi="Times New Roman" w:cs="Times New Roman"/>
          <w:color w:val="000000" w:themeColor="text1"/>
          <w:lang w:val="lt-LT"/>
        </w:rPr>
        <w:t xml:space="preserve"> </w:t>
      </w:r>
      <w:r w:rsidRPr="001553D3">
        <w:rPr>
          <w:rFonts w:ascii="Times New Roman" w:hAnsi="Times New Roman" w:cs="Times New Roman"/>
          <w:lang w:val="lt-LT"/>
        </w:rPr>
        <w:t xml:space="preserve">parengtą ir teisės aktų bei pirkimo dokumentų nustatyta tvarka suderintą projektinę dokumentaciją. </w:t>
      </w:r>
    </w:p>
    <w:p w14:paraId="60717DB1" w14:textId="77777777" w:rsidR="000B7395" w:rsidRPr="001553D3" w:rsidRDefault="000B7395" w:rsidP="009E2699">
      <w:pPr>
        <w:pStyle w:val="Sraopastraipa"/>
        <w:spacing w:after="0" w:line="360" w:lineRule="auto"/>
        <w:ind w:left="0"/>
        <w:jc w:val="both"/>
        <w:rPr>
          <w:rFonts w:ascii="Times New Roman" w:hAnsi="Times New Roman" w:cs="Times New Roman"/>
          <w:lang w:val="lt-LT"/>
        </w:rPr>
      </w:pPr>
    </w:p>
    <w:p w14:paraId="55283ACB" w14:textId="6C8A42E5" w:rsidR="00325579" w:rsidRPr="001553D3" w:rsidRDefault="00325579"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Terminas – 17 metų – netipinis investicinio projekto terminas – ar Perkančioj</w:t>
      </w:r>
      <w:r w:rsidR="001F4C53" w:rsidRPr="001553D3">
        <w:rPr>
          <w:rFonts w:ascii="Times New Roman" w:hAnsi="Times New Roman" w:cs="Times New Roman"/>
          <w:b/>
          <w:bCs/>
          <w:lang w:val="lt-LT"/>
        </w:rPr>
        <w:t>i</w:t>
      </w:r>
      <w:r w:rsidRPr="001553D3">
        <w:rPr>
          <w:rFonts w:ascii="Times New Roman" w:hAnsi="Times New Roman" w:cs="Times New Roman"/>
          <w:b/>
          <w:bCs/>
          <w:lang w:val="lt-LT"/>
        </w:rPr>
        <w:t xml:space="preserve"> organizacija numato priešlaikinį projekto išsipirkimą, ar pinigų kaina turi būti vertinama visam laikotarpiui?</w:t>
      </w:r>
    </w:p>
    <w:p w14:paraId="216158EE" w14:textId="4A033BDC" w:rsidR="002D50C5" w:rsidRDefault="002D50C5" w:rsidP="009E2699">
      <w:pPr>
        <w:spacing w:after="0" w:line="360" w:lineRule="auto"/>
        <w:jc w:val="both"/>
        <w:rPr>
          <w:rFonts w:ascii="Times New Roman" w:hAnsi="Times New Roman" w:cs="Times New Roman"/>
          <w:lang w:val="lt-LT"/>
        </w:rPr>
      </w:pPr>
      <w:r w:rsidRPr="001553D3">
        <w:rPr>
          <w:rFonts w:ascii="Times New Roman" w:hAnsi="Times New Roman" w:cs="Times New Roman"/>
          <w:lang w:val="lt-LT"/>
        </w:rPr>
        <w:t>Pirkimo dokumentuose priešlaikinis projekto išsipirkimas nėra numatytas. Pinigų kaina turi būti vertinama visam pirkimo dokumentuose nustatytam Sutarties laikotarpiui</w:t>
      </w:r>
      <w:r w:rsidR="00285B1A" w:rsidRPr="001553D3">
        <w:rPr>
          <w:rFonts w:ascii="Times New Roman" w:hAnsi="Times New Roman" w:cs="Times New Roman"/>
          <w:lang w:val="lt-LT"/>
        </w:rPr>
        <w:t>.</w:t>
      </w:r>
    </w:p>
    <w:p w14:paraId="4A0FC3B1" w14:textId="77777777" w:rsidR="001553D3" w:rsidRPr="001553D3" w:rsidRDefault="001553D3" w:rsidP="009E2699">
      <w:pPr>
        <w:spacing w:after="0" w:line="360" w:lineRule="auto"/>
        <w:jc w:val="both"/>
        <w:rPr>
          <w:rFonts w:ascii="Times New Roman" w:hAnsi="Times New Roman" w:cs="Times New Roman"/>
          <w:lang w:val="lt-LT"/>
        </w:rPr>
      </w:pPr>
    </w:p>
    <w:p w14:paraId="72B59BE2" w14:textId="0F353884" w:rsidR="00325579" w:rsidRPr="001553D3" w:rsidRDefault="00325579"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Garantinis terminas – ar tai bus visų medžiagų viso projekto terminas – 17 metų, ar skir</w:t>
      </w:r>
      <w:r w:rsidR="001F4C53" w:rsidRPr="001553D3">
        <w:rPr>
          <w:rFonts w:ascii="Times New Roman" w:hAnsi="Times New Roman" w:cs="Times New Roman"/>
          <w:b/>
          <w:bCs/>
          <w:lang w:val="lt-LT"/>
        </w:rPr>
        <w:t>t</w:t>
      </w:r>
      <w:r w:rsidRPr="001553D3">
        <w:rPr>
          <w:rFonts w:ascii="Times New Roman" w:hAnsi="Times New Roman" w:cs="Times New Roman"/>
          <w:b/>
          <w:bCs/>
          <w:lang w:val="lt-LT"/>
        </w:rPr>
        <w:t>ingas skirtingoms medžiagoms – 5 metai atramoms, 10 metų šviestuvams ir kodėl jis skiriasi nuo projekto termino ir kaip veiks garantijos, pakomentuokite.</w:t>
      </w:r>
    </w:p>
    <w:p w14:paraId="60CB0F9B" w14:textId="2341F1F3" w:rsidR="005F6512" w:rsidRPr="001553D3" w:rsidRDefault="00664CF3" w:rsidP="009E2699">
      <w:pPr>
        <w:spacing w:after="0" w:line="360" w:lineRule="auto"/>
        <w:jc w:val="both"/>
        <w:rPr>
          <w:rFonts w:ascii="Times New Roman" w:hAnsi="Times New Roman" w:cs="Times New Roman"/>
          <w:lang w:val="lt-LT"/>
        </w:rPr>
      </w:pPr>
      <w:r w:rsidRPr="001553D3">
        <w:rPr>
          <w:rFonts w:ascii="Times New Roman" w:hAnsi="Times New Roman" w:cs="Times New Roman"/>
          <w:lang w:val="lt-LT"/>
        </w:rPr>
        <w:t xml:space="preserve">17 metų terminas yra Sutarties galiojimo terminas, o konkrečių medžiagų ir įrenginių garantiniai terminai taikomi pagal Techninėje specifikacijoje nustatytus reikalavimus konkretiems Apšvietimo sistemos elementams. </w:t>
      </w:r>
      <w:r w:rsidR="005D59DB" w:rsidRPr="001553D3">
        <w:rPr>
          <w:rFonts w:ascii="Times New Roman" w:hAnsi="Times New Roman" w:cs="Times New Roman"/>
          <w:lang w:val="lt-LT"/>
        </w:rPr>
        <w:t>Garantijų įgyvendinimą užtikrina Privatus subjektas.</w:t>
      </w:r>
    </w:p>
    <w:p w14:paraId="16829DB2" w14:textId="77777777" w:rsidR="00664CF3" w:rsidRPr="001553D3" w:rsidRDefault="00664CF3" w:rsidP="009E2699">
      <w:pPr>
        <w:spacing w:after="0" w:line="360" w:lineRule="auto"/>
        <w:jc w:val="both"/>
        <w:rPr>
          <w:rFonts w:ascii="Times New Roman" w:hAnsi="Times New Roman" w:cs="Times New Roman"/>
          <w:lang w:val="lt-LT"/>
        </w:rPr>
      </w:pPr>
    </w:p>
    <w:p w14:paraId="1F23B267" w14:textId="7589CAC2" w:rsidR="00265A6D" w:rsidRPr="00EB5154" w:rsidRDefault="00325579" w:rsidP="009E2699">
      <w:pPr>
        <w:pStyle w:val="Sraopastraipa"/>
        <w:numPr>
          <w:ilvl w:val="0"/>
          <w:numId w:val="2"/>
        </w:numPr>
        <w:spacing w:after="0" w:line="360" w:lineRule="auto"/>
        <w:ind w:left="0" w:firstLine="0"/>
        <w:jc w:val="both"/>
        <w:rPr>
          <w:rFonts w:ascii="Times New Roman" w:hAnsi="Times New Roman" w:cs="Times New Roman"/>
          <w:lang w:val="lt-LT"/>
        </w:rPr>
      </w:pPr>
      <w:r w:rsidRPr="00EB5154">
        <w:rPr>
          <w:rFonts w:ascii="Times New Roman" w:hAnsi="Times New Roman" w:cs="Times New Roman"/>
          <w:b/>
          <w:bCs/>
          <w:lang w:val="lt-LT"/>
        </w:rPr>
        <w:t>Rašote, kad privatus subjektas turi pateikti šviestuvų išmontavimo instrukcijas ir informaciją apie utilizavimą – ar Perkančioji organizacija prisiims sąnaudas (jei tokios bus) ir ar bus privaloma pervesti gautas pajamas (jei tokios bus) už dabartinį apšvietimo turtą (pvz. Utilizuojant senus šviestuvus už aliuminį).</w:t>
      </w:r>
    </w:p>
    <w:p w14:paraId="00374F93" w14:textId="58397BC4" w:rsidR="00E52159" w:rsidRPr="001553D3" w:rsidRDefault="00265A6D" w:rsidP="009E2699">
      <w:pPr>
        <w:spacing w:after="0" w:line="360" w:lineRule="auto"/>
        <w:jc w:val="both"/>
        <w:rPr>
          <w:rFonts w:ascii="Times New Roman" w:hAnsi="Times New Roman" w:cs="Times New Roman"/>
          <w:lang w:val="lt-LT"/>
        </w:rPr>
      </w:pPr>
      <w:r>
        <w:rPr>
          <w:rFonts w:ascii="Times New Roman" w:hAnsi="Times New Roman" w:cs="Times New Roman"/>
          <w:lang w:val="lt-LT"/>
        </w:rPr>
        <w:t xml:space="preserve">Su šviestuvų išmontavimu, atliekų tvarkymu ir utilizavimu susijusios sąnaudos, kiek jos būtinos pirkimo dokumentuose numatytiems Darbams atlikti, turi būti įvertintos Kandidato pasiūlyme. </w:t>
      </w:r>
      <w:r w:rsidR="00CB4FF4">
        <w:rPr>
          <w:rFonts w:ascii="Times New Roman" w:hAnsi="Times New Roman" w:cs="Times New Roman"/>
          <w:lang w:val="lt-LT"/>
        </w:rPr>
        <w:t>P</w:t>
      </w:r>
      <w:r w:rsidR="00E52159" w:rsidRPr="001553D3">
        <w:rPr>
          <w:rFonts w:ascii="Times New Roman" w:hAnsi="Times New Roman" w:cs="Times New Roman"/>
          <w:lang w:val="lt-LT"/>
        </w:rPr>
        <w:t>ajamos,</w:t>
      </w:r>
      <w:r w:rsidR="00CB4FF4">
        <w:rPr>
          <w:rFonts w:ascii="Times New Roman" w:hAnsi="Times New Roman" w:cs="Times New Roman"/>
          <w:lang w:val="lt-LT"/>
        </w:rPr>
        <w:t xml:space="preserve"> </w:t>
      </w:r>
      <w:r w:rsidR="00E52159" w:rsidRPr="001553D3">
        <w:rPr>
          <w:rFonts w:ascii="Times New Roman" w:hAnsi="Times New Roman" w:cs="Times New Roman"/>
          <w:lang w:val="lt-LT"/>
        </w:rPr>
        <w:t xml:space="preserve">gautos realizuojant ar utilizuojant turtą, </w:t>
      </w:r>
      <w:r w:rsidR="00D017FB">
        <w:rPr>
          <w:rFonts w:ascii="Times New Roman" w:hAnsi="Times New Roman" w:cs="Times New Roman"/>
          <w:lang w:val="lt-LT"/>
        </w:rPr>
        <w:t xml:space="preserve"> turės būti pervestos </w:t>
      </w:r>
      <w:r>
        <w:rPr>
          <w:rFonts w:ascii="Times New Roman" w:hAnsi="Times New Roman" w:cs="Times New Roman"/>
          <w:lang w:val="lt-LT"/>
        </w:rPr>
        <w:t>Valdžios subjektui.</w:t>
      </w:r>
      <w:r w:rsidR="00CB4FF4">
        <w:rPr>
          <w:rFonts w:ascii="Times New Roman" w:hAnsi="Times New Roman" w:cs="Times New Roman"/>
          <w:lang w:val="lt-LT"/>
        </w:rPr>
        <w:t>.</w:t>
      </w:r>
    </w:p>
    <w:p w14:paraId="37AC78EB" w14:textId="77777777" w:rsidR="00E52159" w:rsidRPr="001553D3" w:rsidRDefault="00E52159" w:rsidP="009E2699">
      <w:pPr>
        <w:spacing w:after="0" w:line="360" w:lineRule="auto"/>
        <w:jc w:val="both"/>
        <w:rPr>
          <w:rFonts w:ascii="Times New Roman" w:hAnsi="Times New Roman" w:cs="Times New Roman"/>
          <w:lang w:val="lt-LT"/>
        </w:rPr>
      </w:pPr>
    </w:p>
    <w:p w14:paraId="10FAA9E1" w14:textId="3AADE875" w:rsidR="00325579" w:rsidRPr="001553D3" w:rsidRDefault="007A7E9B"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Ar gembės privalo būti užmaun</w:t>
      </w:r>
      <w:r w:rsidR="001F4C53" w:rsidRPr="001553D3">
        <w:rPr>
          <w:rFonts w:ascii="Times New Roman" w:hAnsi="Times New Roman" w:cs="Times New Roman"/>
          <w:b/>
          <w:bCs/>
          <w:lang w:val="lt-LT"/>
        </w:rPr>
        <w:t>a</w:t>
      </w:r>
      <w:r w:rsidRPr="001553D3">
        <w:rPr>
          <w:rFonts w:ascii="Times New Roman" w:hAnsi="Times New Roman" w:cs="Times New Roman"/>
          <w:b/>
          <w:bCs/>
          <w:lang w:val="lt-LT"/>
        </w:rPr>
        <w:t>mos ar gali būti įmaun</w:t>
      </w:r>
      <w:r w:rsidR="001F4C53" w:rsidRPr="001553D3">
        <w:rPr>
          <w:rFonts w:ascii="Times New Roman" w:hAnsi="Times New Roman" w:cs="Times New Roman"/>
          <w:b/>
          <w:bCs/>
          <w:lang w:val="lt-LT"/>
        </w:rPr>
        <w:t>a</w:t>
      </w:r>
      <w:r w:rsidRPr="001553D3">
        <w:rPr>
          <w:rFonts w:ascii="Times New Roman" w:hAnsi="Times New Roman" w:cs="Times New Roman"/>
          <w:b/>
          <w:bCs/>
          <w:lang w:val="lt-LT"/>
        </w:rPr>
        <w:t>mos į vidų?</w:t>
      </w:r>
    </w:p>
    <w:p w14:paraId="36218153" w14:textId="5F52B8B6" w:rsidR="009026D7" w:rsidRDefault="009026D7" w:rsidP="009E2699">
      <w:pPr>
        <w:spacing w:after="0" w:line="360" w:lineRule="auto"/>
        <w:jc w:val="both"/>
        <w:rPr>
          <w:rFonts w:ascii="Times New Roman" w:hAnsi="Times New Roman" w:cs="Times New Roman"/>
          <w:lang w:val="lt-LT"/>
        </w:rPr>
      </w:pPr>
      <w:r w:rsidRPr="001553D3">
        <w:rPr>
          <w:rFonts w:ascii="Times New Roman" w:hAnsi="Times New Roman" w:cs="Times New Roman"/>
          <w:lang w:val="lt-LT"/>
        </w:rPr>
        <w:t>Gembės turi atitikti Techninės specifikacijos 5 priedo 9 lentelės reikalavimus – gembė turi būti lengvai užmaunama ant 60 mm stulpo.</w:t>
      </w:r>
    </w:p>
    <w:p w14:paraId="42809472" w14:textId="73A07933" w:rsidR="001553D3" w:rsidRPr="001553D3" w:rsidRDefault="001553D3" w:rsidP="009E2699">
      <w:pPr>
        <w:tabs>
          <w:tab w:val="left" w:pos="1331"/>
        </w:tabs>
        <w:spacing w:after="0" w:line="360" w:lineRule="auto"/>
        <w:jc w:val="both"/>
        <w:rPr>
          <w:rFonts w:ascii="Times New Roman" w:hAnsi="Times New Roman" w:cs="Times New Roman"/>
          <w:lang w:val="lt-LT"/>
        </w:rPr>
      </w:pPr>
    </w:p>
    <w:p w14:paraId="6E0AC36F" w14:textId="6933144D" w:rsidR="007A7E9B" w:rsidRPr="001553D3" w:rsidRDefault="007A7E9B"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Pagrįskite šviestuvo svorio apribojimą – iki 5 kg, kodėl ne iki 7 ar 10 kg?</w:t>
      </w:r>
    </w:p>
    <w:p w14:paraId="4F30AA5C" w14:textId="1EB36DAB" w:rsidR="007A7E9B" w:rsidRPr="001553D3" w:rsidRDefault="007A7E9B" w:rsidP="009E2699">
      <w:pPr>
        <w:pStyle w:val="Sraopastraipa"/>
        <w:spacing w:after="0" w:line="360" w:lineRule="auto"/>
        <w:ind w:left="0"/>
        <w:jc w:val="both"/>
        <w:rPr>
          <w:rFonts w:ascii="Times New Roman" w:hAnsi="Times New Roman" w:cs="Times New Roman"/>
          <w:b/>
          <w:bCs/>
          <w:lang w:val="lt-LT"/>
        </w:rPr>
      </w:pPr>
      <w:r w:rsidRPr="001553D3">
        <w:rPr>
          <w:rFonts w:ascii="Times New Roman" w:hAnsi="Times New Roman" w:cs="Times New Roman"/>
          <w:b/>
          <w:bCs/>
          <w:lang w:val="lt-LT"/>
        </w:rPr>
        <w:t xml:space="preserve">Numatomas šviestuvų efektyvumas ne mažiau 138 </w:t>
      </w:r>
      <w:proofErr w:type="spellStart"/>
      <w:r w:rsidRPr="001553D3">
        <w:rPr>
          <w:rFonts w:ascii="Times New Roman" w:hAnsi="Times New Roman" w:cs="Times New Roman"/>
          <w:b/>
          <w:bCs/>
          <w:lang w:val="lt-LT"/>
        </w:rPr>
        <w:t>lm</w:t>
      </w:r>
      <w:proofErr w:type="spellEnd"/>
      <w:r w:rsidRPr="001553D3">
        <w:rPr>
          <w:rFonts w:ascii="Times New Roman" w:hAnsi="Times New Roman" w:cs="Times New Roman"/>
          <w:b/>
          <w:bCs/>
          <w:lang w:val="lt-LT"/>
        </w:rPr>
        <w:t>/W – pagrįskite kodėl ir kaip gavote tokį dydį, nes panašu, kad toks dydis buvo parengtas konsultantų ir nėra pagrįstas.</w:t>
      </w:r>
    </w:p>
    <w:p w14:paraId="00C3DFA8" w14:textId="69BCD0C3" w:rsidR="00A82728" w:rsidRPr="00A82728" w:rsidRDefault="00A82728" w:rsidP="009E2699">
      <w:pPr>
        <w:pStyle w:val="Sraopastraipa"/>
        <w:spacing w:after="0" w:line="360" w:lineRule="auto"/>
        <w:ind w:left="0"/>
        <w:jc w:val="both"/>
        <w:rPr>
          <w:rFonts w:ascii="Times New Roman" w:hAnsi="Times New Roman" w:cs="Times New Roman"/>
          <w:color w:val="4EA72E" w:themeColor="accent6"/>
          <w:lang w:val="lt-LT"/>
        </w:rPr>
      </w:pPr>
      <w:r w:rsidRPr="009E2699">
        <w:rPr>
          <w:rFonts w:ascii="Times New Roman" w:hAnsi="Times New Roman" w:cs="Times New Roman"/>
          <w:color w:val="171717" w:themeColor="background2" w:themeShade="1A"/>
          <w:lang w:val="lt-LT"/>
        </w:rPr>
        <w:lastRenderedPageBreak/>
        <w:t xml:space="preserve">Tai nėra prašymas paaiškinti neaiškias konkurso sąlygas. </w:t>
      </w:r>
      <w:r w:rsidR="00CB4FF4">
        <w:rPr>
          <w:rFonts w:ascii="Times New Roman" w:hAnsi="Times New Roman" w:cs="Times New Roman"/>
          <w:lang w:val="lt-LT"/>
        </w:rPr>
        <w:t>Valdžios subjektas</w:t>
      </w:r>
      <w:r w:rsidR="00CB4FF4" w:rsidRPr="001553D3">
        <w:rPr>
          <w:rFonts w:ascii="Times New Roman" w:hAnsi="Times New Roman" w:cs="Times New Roman"/>
          <w:lang w:val="lt-LT"/>
        </w:rPr>
        <w:t xml:space="preserve"> </w:t>
      </w:r>
      <w:r w:rsidRPr="009E2699">
        <w:rPr>
          <w:rFonts w:ascii="Times New Roman" w:hAnsi="Times New Roman" w:cs="Times New Roman"/>
          <w:color w:val="171717" w:themeColor="background2" w:themeShade="1A"/>
          <w:lang w:val="lt-LT"/>
        </w:rPr>
        <w:t>pagrindimo neteiks</w:t>
      </w:r>
      <w:r w:rsidRPr="00A82728">
        <w:rPr>
          <w:rFonts w:ascii="Times New Roman" w:hAnsi="Times New Roman" w:cs="Times New Roman"/>
          <w:color w:val="4EA72E" w:themeColor="accent6"/>
          <w:lang w:val="lt-LT"/>
        </w:rPr>
        <w:t>.</w:t>
      </w:r>
    </w:p>
    <w:p w14:paraId="747A90C3" w14:textId="77777777" w:rsidR="009026D7" w:rsidRPr="001553D3" w:rsidRDefault="009026D7" w:rsidP="009E2699">
      <w:pPr>
        <w:pStyle w:val="Sraopastraipa"/>
        <w:spacing w:after="0" w:line="360" w:lineRule="auto"/>
        <w:ind w:left="0"/>
        <w:jc w:val="both"/>
        <w:rPr>
          <w:rFonts w:ascii="Times New Roman" w:hAnsi="Times New Roman" w:cs="Times New Roman"/>
          <w:lang w:val="lt-LT"/>
        </w:rPr>
      </w:pPr>
    </w:p>
    <w:p w14:paraId="72F8ECD5" w14:textId="464E0B0D" w:rsidR="007A7E9B" w:rsidRPr="001553D3" w:rsidRDefault="007A7E9B"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 xml:space="preserve">Reikalaujate </w:t>
      </w:r>
      <w:proofErr w:type="spellStart"/>
      <w:r w:rsidRPr="001553D3">
        <w:rPr>
          <w:rFonts w:ascii="Times New Roman" w:hAnsi="Times New Roman" w:cs="Times New Roman"/>
          <w:b/>
          <w:bCs/>
          <w:lang w:val="lt-LT"/>
        </w:rPr>
        <w:t>fotometrinių</w:t>
      </w:r>
      <w:proofErr w:type="spellEnd"/>
      <w:r w:rsidRPr="001553D3">
        <w:rPr>
          <w:rFonts w:ascii="Times New Roman" w:hAnsi="Times New Roman" w:cs="Times New Roman"/>
          <w:b/>
          <w:bCs/>
          <w:lang w:val="lt-LT"/>
        </w:rPr>
        <w:t xml:space="preserve"> šviestuvo duomenų iš akredituotos laboratorijos – ar šie dokumentai </w:t>
      </w:r>
      <w:r w:rsidR="00644581" w:rsidRPr="001553D3">
        <w:rPr>
          <w:rFonts w:ascii="Times New Roman" w:hAnsi="Times New Roman" w:cs="Times New Roman"/>
          <w:b/>
          <w:bCs/>
          <w:lang w:val="lt-LT"/>
        </w:rPr>
        <w:t>turi būti</w:t>
      </w:r>
      <w:r w:rsidRPr="001553D3">
        <w:rPr>
          <w:rFonts w:ascii="Times New Roman" w:hAnsi="Times New Roman" w:cs="Times New Roman"/>
          <w:b/>
          <w:bCs/>
          <w:lang w:val="lt-LT"/>
        </w:rPr>
        <w:t xml:space="preserve"> pateikiami tik laimėjimo atveju? Ar jie reikalaujami konkrečiai naudojamiems šviestuvams ar tiesiog pateikiami maksimalios galios, siūlomos šviestuvų grupės </w:t>
      </w:r>
      <w:r w:rsidR="00F501F1" w:rsidRPr="001553D3">
        <w:rPr>
          <w:rFonts w:ascii="Times New Roman" w:hAnsi="Times New Roman" w:cs="Times New Roman"/>
          <w:b/>
          <w:bCs/>
          <w:lang w:val="lt-LT"/>
        </w:rPr>
        <w:t>šviestuvams?</w:t>
      </w:r>
    </w:p>
    <w:p w14:paraId="6CBD8E8D" w14:textId="1F62E09C" w:rsidR="00755C0F" w:rsidRPr="001553D3" w:rsidRDefault="00D854F7" w:rsidP="009E2699">
      <w:pPr>
        <w:spacing w:after="0" w:line="360" w:lineRule="auto"/>
        <w:jc w:val="both"/>
        <w:rPr>
          <w:rFonts w:ascii="Times New Roman" w:hAnsi="Times New Roman" w:cs="Times New Roman"/>
          <w:lang w:val="lt-LT"/>
        </w:rPr>
      </w:pPr>
      <w:r w:rsidRPr="001553D3">
        <w:rPr>
          <w:rFonts w:ascii="Times New Roman" w:hAnsi="Times New Roman" w:cs="Times New Roman"/>
          <w:lang w:val="lt-LT"/>
        </w:rPr>
        <w:t xml:space="preserve">Šie dokumentai turi būti pateikiami kartu su pasiūlymu, </w:t>
      </w:r>
      <w:r w:rsidR="00D017FB">
        <w:rPr>
          <w:rFonts w:ascii="Times New Roman" w:hAnsi="Times New Roman" w:cs="Times New Roman"/>
          <w:lang w:val="lt-LT"/>
        </w:rPr>
        <w:t>pagrindžiant</w:t>
      </w:r>
      <w:r w:rsidRPr="001553D3">
        <w:rPr>
          <w:rFonts w:ascii="Times New Roman" w:hAnsi="Times New Roman" w:cs="Times New Roman"/>
          <w:lang w:val="lt-LT"/>
        </w:rPr>
        <w:t xml:space="preserve"> siūlomų šviestuvų atitikt</w:t>
      </w:r>
      <w:r w:rsidR="00D017FB">
        <w:rPr>
          <w:rFonts w:ascii="Times New Roman" w:hAnsi="Times New Roman" w:cs="Times New Roman"/>
          <w:lang w:val="lt-LT"/>
        </w:rPr>
        <w:t>į</w:t>
      </w:r>
      <w:r w:rsidRPr="001553D3">
        <w:rPr>
          <w:rFonts w:ascii="Times New Roman" w:hAnsi="Times New Roman" w:cs="Times New Roman"/>
          <w:lang w:val="lt-LT"/>
        </w:rPr>
        <w:t xml:space="preserve"> Techninės specifikacijos reikalavimams. </w:t>
      </w:r>
      <w:r w:rsidR="006C75B5" w:rsidRPr="001553D3">
        <w:rPr>
          <w:rFonts w:ascii="Times New Roman" w:hAnsi="Times New Roman" w:cs="Times New Roman"/>
          <w:lang w:val="lt-LT"/>
        </w:rPr>
        <w:t>Dokumentai turi pagrįsti tuos šviestuvus, kurie realiai siūlomi / naudojami skaičiavimuose.</w:t>
      </w:r>
    </w:p>
    <w:p w14:paraId="160C5E8B" w14:textId="77777777" w:rsidR="006C497B" w:rsidRPr="001553D3" w:rsidRDefault="006C497B" w:rsidP="009E2699">
      <w:pPr>
        <w:spacing w:after="0" w:line="360" w:lineRule="auto"/>
        <w:jc w:val="both"/>
        <w:rPr>
          <w:rFonts w:ascii="Times New Roman" w:hAnsi="Times New Roman" w:cs="Times New Roman"/>
          <w:lang w:val="lt-LT"/>
        </w:rPr>
      </w:pPr>
    </w:p>
    <w:p w14:paraId="203920BE" w14:textId="3F7AF319" w:rsidR="00F501F1" w:rsidRDefault="00F501F1"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Reikalaujate, kad maitinimo šaltiniai būtų PHILIPS, OSRAM, TRIDONIC tipo, palaikantys DALI D4i sąsają, leidžiančią sklandžiai reguliuoti šviestuvo galią diapazone nuo 0% iki 100% vardinės galios 1% tikslumu. Turi palaikyti NFC technologiją. Įvardinkite konkrečiai kurie šių gamintojų maitinimo šaltinių modeliai atitinka šiuos reikalavimus.</w:t>
      </w:r>
    </w:p>
    <w:p w14:paraId="0955F23A" w14:textId="5551E335" w:rsidR="00A82728" w:rsidRDefault="00A82728" w:rsidP="009E2699">
      <w:pPr>
        <w:pStyle w:val="Sraopastraipa"/>
        <w:spacing w:after="0" w:line="360" w:lineRule="auto"/>
        <w:ind w:left="0"/>
        <w:jc w:val="both"/>
        <w:rPr>
          <w:rFonts w:ascii="Times New Roman" w:hAnsi="Times New Roman" w:cs="Times New Roman"/>
          <w:color w:val="171717" w:themeColor="background2" w:themeShade="1A"/>
          <w:lang w:val="pt-PT"/>
        </w:rPr>
      </w:pPr>
      <w:r w:rsidRPr="009E2699">
        <w:rPr>
          <w:rFonts w:ascii="Times New Roman" w:hAnsi="Times New Roman" w:cs="Times New Roman"/>
          <w:color w:val="171717" w:themeColor="background2" w:themeShade="1A"/>
          <w:lang w:val="lt-LT"/>
        </w:rPr>
        <w:t xml:space="preserve">Tai nėra prašymas paaiškinti neaiškias konkurso sąlygas. </w:t>
      </w:r>
      <w:r w:rsidR="00CB4FF4">
        <w:rPr>
          <w:rFonts w:ascii="Times New Roman" w:hAnsi="Times New Roman" w:cs="Times New Roman"/>
          <w:lang w:val="lt-LT"/>
        </w:rPr>
        <w:t>Valdžios subjektas</w:t>
      </w:r>
      <w:r w:rsidR="00CB4FF4" w:rsidRPr="001553D3">
        <w:rPr>
          <w:rFonts w:ascii="Times New Roman" w:hAnsi="Times New Roman" w:cs="Times New Roman"/>
          <w:lang w:val="lt-LT"/>
        </w:rPr>
        <w:t xml:space="preserve"> </w:t>
      </w:r>
      <w:r w:rsidRPr="009E2699">
        <w:rPr>
          <w:rFonts w:ascii="Times New Roman" w:hAnsi="Times New Roman" w:cs="Times New Roman"/>
          <w:color w:val="171717" w:themeColor="background2" w:themeShade="1A"/>
          <w:lang w:val="pt-PT"/>
        </w:rPr>
        <w:t>informacijos apie gamintojus, modelius neteiks.</w:t>
      </w:r>
    </w:p>
    <w:p w14:paraId="320F19EE" w14:textId="77777777" w:rsidR="009E2699" w:rsidRPr="009E2699" w:rsidRDefault="009E2699" w:rsidP="009E2699">
      <w:pPr>
        <w:pStyle w:val="Sraopastraipa"/>
        <w:spacing w:after="0" w:line="360" w:lineRule="auto"/>
        <w:ind w:left="0"/>
        <w:jc w:val="both"/>
        <w:rPr>
          <w:rFonts w:ascii="Times New Roman" w:hAnsi="Times New Roman" w:cs="Times New Roman"/>
          <w:color w:val="171717" w:themeColor="background2" w:themeShade="1A"/>
          <w:lang w:val="pt-PT"/>
        </w:rPr>
      </w:pPr>
    </w:p>
    <w:p w14:paraId="4E1F3048" w14:textId="29F090D0" w:rsidR="00F501F1" w:rsidRPr="001553D3" w:rsidRDefault="00F501F1"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eastAsia="Calibri" w:hAnsi="Times New Roman" w:cs="Times New Roman"/>
          <w:b/>
          <w:bCs/>
          <w:lang w:val="lt-LT"/>
        </w:rPr>
        <w:t>Šviestuvo korpusas su aušinimo elementu turi būti pagamintas iš drėgmei atsparaus aliuminio tipo AlSi12-LM6 arba lygiaverčio – pagrįskite tokio reikalavimo būtinumą ir kaip Jūs pasitikrinsite šviestuvo korpuso lydinio sudėtį? Tam būtinas laboratorinis t</w:t>
      </w:r>
      <w:r w:rsidR="00644581" w:rsidRPr="001553D3">
        <w:rPr>
          <w:rFonts w:ascii="Times New Roman" w:eastAsia="Calibri" w:hAnsi="Times New Roman" w:cs="Times New Roman"/>
          <w:b/>
          <w:bCs/>
          <w:lang w:val="lt-LT"/>
        </w:rPr>
        <w:t>e</w:t>
      </w:r>
      <w:r w:rsidRPr="001553D3">
        <w:rPr>
          <w:rFonts w:ascii="Times New Roman" w:eastAsia="Calibri" w:hAnsi="Times New Roman" w:cs="Times New Roman"/>
          <w:b/>
          <w:bCs/>
          <w:lang w:val="lt-LT"/>
        </w:rPr>
        <w:t>stavimas ir pavyzdiniai šviestuvai.</w:t>
      </w:r>
    </w:p>
    <w:p w14:paraId="492CAE3E" w14:textId="56A26464" w:rsidR="00A82728" w:rsidRPr="009E2699" w:rsidRDefault="00A82728" w:rsidP="009E2699">
      <w:pPr>
        <w:spacing w:after="0" w:line="360" w:lineRule="auto"/>
        <w:jc w:val="both"/>
        <w:rPr>
          <w:rFonts w:ascii="Times New Roman" w:hAnsi="Times New Roman" w:cs="Times New Roman"/>
          <w:color w:val="171717" w:themeColor="background2" w:themeShade="1A"/>
          <w:lang w:val="lt-LT"/>
        </w:rPr>
      </w:pPr>
      <w:r w:rsidRPr="009E2699">
        <w:rPr>
          <w:rFonts w:ascii="Times New Roman" w:hAnsi="Times New Roman" w:cs="Times New Roman"/>
          <w:color w:val="171717" w:themeColor="background2" w:themeShade="1A"/>
          <w:lang w:val="lt-LT"/>
        </w:rPr>
        <w:t xml:space="preserve">Tai nėra prašymas paaiškinti neaiškias konkurso sąlygas. </w:t>
      </w:r>
      <w:r w:rsidR="00CB4FF4">
        <w:rPr>
          <w:rFonts w:ascii="Times New Roman" w:hAnsi="Times New Roman" w:cs="Times New Roman"/>
          <w:lang w:val="lt-LT"/>
        </w:rPr>
        <w:t>Valdžios subjektas</w:t>
      </w:r>
      <w:r w:rsidR="00CB4FF4" w:rsidRPr="001553D3">
        <w:rPr>
          <w:rFonts w:ascii="Times New Roman" w:hAnsi="Times New Roman" w:cs="Times New Roman"/>
          <w:lang w:val="lt-LT"/>
        </w:rPr>
        <w:t xml:space="preserve"> </w:t>
      </w:r>
      <w:r w:rsidRPr="009E2699">
        <w:rPr>
          <w:rFonts w:ascii="Times New Roman" w:hAnsi="Times New Roman" w:cs="Times New Roman"/>
          <w:color w:val="171717" w:themeColor="background2" w:themeShade="1A"/>
          <w:lang w:val="lt-LT"/>
        </w:rPr>
        <w:t>pagrindimo neteiks.</w:t>
      </w:r>
    </w:p>
    <w:p w14:paraId="1879477F" w14:textId="77777777" w:rsidR="001553D3" w:rsidRPr="001553D3" w:rsidRDefault="001553D3" w:rsidP="009E2699">
      <w:pPr>
        <w:spacing w:after="0" w:line="360" w:lineRule="auto"/>
        <w:jc w:val="both"/>
        <w:rPr>
          <w:rFonts w:ascii="Times New Roman" w:hAnsi="Times New Roman" w:cs="Times New Roman"/>
          <w:lang w:val="lt-LT"/>
        </w:rPr>
      </w:pPr>
    </w:p>
    <w:p w14:paraId="5A2F6349" w14:textId="6B0E3543" w:rsidR="00F501F1" w:rsidRPr="001553D3" w:rsidRDefault="00F501F1"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Kas yra lygiavertis C5 standartas – nurodykite ir kodėl reikalaujate C5, pagrįskite.</w:t>
      </w:r>
    </w:p>
    <w:p w14:paraId="2FEDED49" w14:textId="46CC9031" w:rsidR="004B3E25" w:rsidRDefault="00A82728" w:rsidP="009E2699">
      <w:pPr>
        <w:spacing w:after="0" w:line="360" w:lineRule="auto"/>
        <w:jc w:val="both"/>
        <w:rPr>
          <w:rFonts w:ascii="Times New Roman" w:hAnsi="Times New Roman" w:cs="Times New Roman"/>
          <w:color w:val="171717" w:themeColor="background2" w:themeShade="1A"/>
          <w:lang w:val="lt-LT"/>
        </w:rPr>
      </w:pPr>
      <w:r w:rsidRPr="009E2699">
        <w:rPr>
          <w:rFonts w:ascii="Times New Roman" w:hAnsi="Times New Roman" w:cs="Times New Roman"/>
          <w:color w:val="171717" w:themeColor="background2" w:themeShade="1A"/>
          <w:lang w:val="lt-LT"/>
        </w:rPr>
        <w:t xml:space="preserve">Tai nėra prašymas paaiškinti neaiškias konkurso sąlygas. </w:t>
      </w:r>
      <w:r w:rsidR="00CB4FF4">
        <w:rPr>
          <w:rFonts w:ascii="Times New Roman" w:hAnsi="Times New Roman" w:cs="Times New Roman"/>
          <w:color w:val="171717" w:themeColor="background2" w:themeShade="1A"/>
          <w:lang w:val="lt-LT"/>
        </w:rPr>
        <w:t>Valdžios subjektas</w:t>
      </w:r>
      <w:r w:rsidR="00CB4FF4" w:rsidRPr="009E2699">
        <w:rPr>
          <w:rFonts w:ascii="Times New Roman" w:hAnsi="Times New Roman" w:cs="Times New Roman"/>
          <w:color w:val="171717" w:themeColor="background2" w:themeShade="1A"/>
          <w:lang w:val="lt-LT"/>
        </w:rPr>
        <w:t xml:space="preserve"> </w:t>
      </w:r>
      <w:r w:rsidRPr="009E2699">
        <w:rPr>
          <w:rFonts w:ascii="Times New Roman" w:hAnsi="Times New Roman" w:cs="Times New Roman"/>
          <w:color w:val="171717" w:themeColor="background2" w:themeShade="1A"/>
          <w:lang w:val="lt-LT"/>
        </w:rPr>
        <w:t xml:space="preserve">pagrindimo neteiks. </w:t>
      </w:r>
    </w:p>
    <w:p w14:paraId="1612A40E" w14:textId="77777777" w:rsidR="00092FFF" w:rsidRPr="009E2699" w:rsidRDefault="00092FFF" w:rsidP="009E2699">
      <w:pPr>
        <w:spacing w:after="0" w:line="360" w:lineRule="auto"/>
        <w:jc w:val="both"/>
        <w:rPr>
          <w:rFonts w:ascii="Times New Roman" w:hAnsi="Times New Roman" w:cs="Times New Roman"/>
          <w:color w:val="171717" w:themeColor="background2" w:themeShade="1A"/>
          <w:lang w:val="lt-LT"/>
        </w:rPr>
      </w:pPr>
    </w:p>
    <w:p w14:paraId="6F70DCDA" w14:textId="6FF0D60A" w:rsidR="00F501F1" w:rsidRPr="001553D3" w:rsidRDefault="00F501F1"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color w:val="000000"/>
          <w:lang w:val="lt-LT"/>
        </w:rPr>
        <w:t>Gamintojas įsipareigoja tiekti reikiamas atsargines šviestuvų dalis ne trumpiau kaip 10 metų – šviestuvų gamintojas Jūsų konkurse nedalyvaus, kaip bus užtikrintas toks reikalavimas. Pavyzdžiui LUG gamintojas pradėjęs restruktūrizavimo procesą ar toks sunkumus patiriantis šviestuvų gamintojas būtų priimtinas Jūsų pirkimo atveju?</w:t>
      </w:r>
    </w:p>
    <w:p w14:paraId="5875F818" w14:textId="544AEBF3" w:rsidR="00AF18A9" w:rsidRPr="001553D3" w:rsidRDefault="00BD6D1F" w:rsidP="009E2699">
      <w:pPr>
        <w:spacing w:after="0" w:line="360" w:lineRule="auto"/>
        <w:jc w:val="both"/>
        <w:rPr>
          <w:rFonts w:ascii="Times New Roman" w:hAnsi="Times New Roman" w:cs="Times New Roman"/>
          <w:lang w:val="lt-LT"/>
        </w:rPr>
      </w:pPr>
      <w:r w:rsidRPr="001553D3">
        <w:rPr>
          <w:rFonts w:ascii="Times New Roman" w:hAnsi="Times New Roman" w:cs="Times New Roman"/>
          <w:lang w:val="lt-LT"/>
        </w:rPr>
        <w:lastRenderedPageBreak/>
        <w:t xml:space="preserve">Reikalavimas dėl atsarginių šviestuvų dalių tiekimo ne trumpiau kaip 10 metų turi būti pagrindžiamas gamintojo technine specifikacija arba oficialia gamintojo deklaracija. Privatus subjektas pats pasirenka siūlomus šviestuvus ir jų gamintoją bei atsako už tai, kad siūlomi gaminiai ir su jais susiję dokumentai atitiktų Techninės specifikacijos reikalavimus. </w:t>
      </w:r>
      <w:r w:rsidR="00CB4FF4">
        <w:rPr>
          <w:rFonts w:ascii="Times New Roman" w:hAnsi="Times New Roman" w:cs="Times New Roman"/>
          <w:color w:val="171717" w:themeColor="background2" w:themeShade="1A"/>
          <w:lang w:val="lt-LT"/>
        </w:rPr>
        <w:t>Valdžios subjektas</w:t>
      </w:r>
      <w:r w:rsidR="00CB4FF4" w:rsidRPr="009E2699">
        <w:rPr>
          <w:rFonts w:ascii="Times New Roman" w:hAnsi="Times New Roman" w:cs="Times New Roman"/>
          <w:color w:val="171717" w:themeColor="background2" w:themeShade="1A"/>
          <w:lang w:val="lt-LT"/>
        </w:rPr>
        <w:t xml:space="preserve"> </w:t>
      </w:r>
      <w:r w:rsidRPr="001553D3">
        <w:rPr>
          <w:rFonts w:ascii="Times New Roman" w:hAnsi="Times New Roman" w:cs="Times New Roman"/>
          <w:lang w:val="lt-LT"/>
        </w:rPr>
        <w:t>iš anksto nevertina konkrečių gamintojų hipotetinių situacijų.</w:t>
      </w:r>
    </w:p>
    <w:p w14:paraId="3D6B98FC" w14:textId="77777777" w:rsidR="00BD6D1F" w:rsidRPr="001553D3" w:rsidRDefault="00BD6D1F" w:rsidP="009E2699">
      <w:pPr>
        <w:spacing w:after="0" w:line="360" w:lineRule="auto"/>
        <w:jc w:val="both"/>
        <w:rPr>
          <w:rFonts w:ascii="Times New Roman" w:hAnsi="Times New Roman" w:cs="Times New Roman"/>
          <w:lang w:val="lt-LT"/>
        </w:rPr>
      </w:pPr>
    </w:p>
    <w:p w14:paraId="13F90F13" w14:textId="286173E2" w:rsidR="00214659" w:rsidRPr="009E2699" w:rsidRDefault="00071564" w:rsidP="009E2699">
      <w:pPr>
        <w:pStyle w:val="Sraopastraipa"/>
        <w:numPr>
          <w:ilvl w:val="0"/>
          <w:numId w:val="2"/>
        </w:numPr>
        <w:spacing w:after="0" w:line="360" w:lineRule="auto"/>
        <w:ind w:left="0" w:firstLine="0"/>
        <w:jc w:val="both"/>
        <w:rPr>
          <w:rFonts w:ascii="Times New Roman" w:hAnsi="Times New Roman" w:cs="Times New Roman"/>
          <w:b/>
          <w:bCs/>
          <w:color w:val="171717" w:themeColor="background2" w:themeShade="1A"/>
          <w:lang w:val="lt-LT"/>
        </w:rPr>
      </w:pPr>
      <w:r w:rsidRPr="001553D3">
        <w:rPr>
          <w:rFonts w:ascii="Times New Roman" w:hAnsi="Times New Roman" w:cs="Times New Roman"/>
          <w:b/>
          <w:bCs/>
          <w:lang w:val="lt-LT"/>
        </w:rPr>
        <w:t xml:space="preserve">Nurodyti šviestuvų konkretūs išmatavimai - 470x200x100 mm ir atitinkamai Ne mažesni nei: 550x250x100 mm. – kodėl jie reikalingi, nes šviestuvų korpusai neįtakoja apšviestumo lygmens ir apriboja konkurenciją. Nurodykite bent tris gamintojus, kurie pilnai </w:t>
      </w:r>
      <w:r w:rsidRPr="009E2699">
        <w:rPr>
          <w:rFonts w:ascii="Times New Roman" w:hAnsi="Times New Roman" w:cs="Times New Roman"/>
          <w:b/>
          <w:bCs/>
          <w:color w:val="171717" w:themeColor="background2" w:themeShade="1A"/>
          <w:lang w:val="lt-LT"/>
        </w:rPr>
        <w:t>atitinka visus keliamus reikalavimus.</w:t>
      </w:r>
    </w:p>
    <w:p w14:paraId="6778139A" w14:textId="62D6DBAD" w:rsidR="00A82728" w:rsidRDefault="00A82728" w:rsidP="009E2699">
      <w:pPr>
        <w:spacing w:after="0" w:line="360" w:lineRule="auto"/>
        <w:jc w:val="both"/>
        <w:rPr>
          <w:rFonts w:ascii="Times New Roman" w:hAnsi="Times New Roman" w:cs="Times New Roman"/>
          <w:color w:val="171717" w:themeColor="background2" w:themeShade="1A"/>
          <w:lang w:val="lt-LT"/>
        </w:rPr>
      </w:pPr>
      <w:r w:rsidRPr="009E2699">
        <w:rPr>
          <w:rFonts w:ascii="Times New Roman" w:hAnsi="Times New Roman" w:cs="Times New Roman"/>
          <w:color w:val="171717" w:themeColor="background2" w:themeShade="1A"/>
          <w:lang w:val="lt-LT"/>
        </w:rPr>
        <w:t xml:space="preserve">Tai nėra prašymas paaiškinti neaiškias konkurso sąlygas. </w:t>
      </w:r>
      <w:r w:rsidR="00CB4FF4">
        <w:rPr>
          <w:rFonts w:ascii="Times New Roman" w:hAnsi="Times New Roman" w:cs="Times New Roman"/>
          <w:color w:val="171717" w:themeColor="background2" w:themeShade="1A"/>
          <w:lang w:val="lt-LT"/>
        </w:rPr>
        <w:t>Valdžios subjektas</w:t>
      </w:r>
      <w:r w:rsidR="00CB4FF4" w:rsidRPr="009E2699">
        <w:rPr>
          <w:rFonts w:ascii="Times New Roman" w:hAnsi="Times New Roman" w:cs="Times New Roman"/>
          <w:color w:val="171717" w:themeColor="background2" w:themeShade="1A"/>
          <w:lang w:val="lt-LT"/>
        </w:rPr>
        <w:t xml:space="preserve"> </w:t>
      </w:r>
      <w:r w:rsidRPr="009E2699">
        <w:rPr>
          <w:rFonts w:ascii="Times New Roman" w:hAnsi="Times New Roman" w:cs="Times New Roman"/>
          <w:color w:val="171717" w:themeColor="background2" w:themeShade="1A"/>
          <w:lang w:val="lt-LT"/>
        </w:rPr>
        <w:t>pagrindimo dėl reikalavimų neteiks ir gamintojų nenurodys</w:t>
      </w:r>
      <w:r w:rsidR="00974787">
        <w:rPr>
          <w:rFonts w:ascii="Times New Roman" w:hAnsi="Times New Roman" w:cs="Times New Roman"/>
          <w:color w:val="171717" w:themeColor="background2" w:themeShade="1A"/>
          <w:lang w:val="lt-LT"/>
        </w:rPr>
        <w:t>.</w:t>
      </w:r>
    </w:p>
    <w:p w14:paraId="5B665710" w14:textId="77777777" w:rsidR="00974787" w:rsidRPr="009E2699" w:rsidRDefault="00974787" w:rsidP="009E2699">
      <w:pPr>
        <w:spacing w:after="0" w:line="360" w:lineRule="auto"/>
        <w:jc w:val="both"/>
        <w:rPr>
          <w:rFonts w:ascii="Times New Roman" w:hAnsi="Times New Roman" w:cs="Times New Roman"/>
          <w:color w:val="171717" w:themeColor="background2" w:themeShade="1A"/>
          <w:lang w:val="lt-LT"/>
        </w:rPr>
      </w:pPr>
    </w:p>
    <w:p w14:paraId="4A7776D6" w14:textId="45204556" w:rsidR="00071564" w:rsidRPr="009E2699" w:rsidRDefault="00071564" w:rsidP="009E2699">
      <w:pPr>
        <w:pStyle w:val="Sraopastraipa"/>
        <w:numPr>
          <w:ilvl w:val="0"/>
          <w:numId w:val="2"/>
        </w:numPr>
        <w:spacing w:after="0" w:line="360" w:lineRule="auto"/>
        <w:ind w:left="0" w:firstLine="0"/>
        <w:jc w:val="both"/>
        <w:rPr>
          <w:rFonts w:ascii="Times New Roman" w:hAnsi="Times New Roman" w:cs="Times New Roman"/>
          <w:b/>
          <w:bCs/>
          <w:color w:val="171717" w:themeColor="background2" w:themeShade="1A"/>
          <w:lang w:val="lt-LT"/>
        </w:rPr>
      </w:pPr>
      <w:r w:rsidRPr="009E2699">
        <w:rPr>
          <w:rFonts w:ascii="Times New Roman" w:hAnsi="Times New Roman" w:cs="Times New Roman"/>
          <w:b/>
          <w:bCs/>
          <w:color w:val="171717" w:themeColor="background2" w:themeShade="1A"/>
          <w:lang w:val="lt-LT"/>
        </w:rPr>
        <w:t>Nurodykite bent tris valdymo sistemos, valdiklių gamintojus, kurie pilnai atitinka Jūsų keliamus reikalavimus.</w:t>
      </w:r>
    </w:p>
    <w:p w14:paraId="5C9DA887" w14:textId="01778E4E" w:rsidR="00A82728" w:rsidRDefault="00A82728" w:rsidP="009E2699">
      <w:pPr>
        <w:spacing w:after="0" w:line="360" w:lineRule="auto"/>
        <w:jc w:val="both"/>
        <w:rPr>
          <w:rFonts w:ascii="Times New Roman" w:hAnsi="Times New Roman" w:cs="Times New Roman"/>
          <w:color w:val="171717" w:themeColor="background2" w:themeShade="1A"/>
          <w:lang w:val="lt-LT"/>
        </w:rPr>
      </w:pPr>
      <w:r w:rsidRPr="009E2699">
        <w:rPr>
          <w:rFonts w:ascii="Times New Roman" w:hAnsi="Times New Roman" w:cs="Times New Roman"/>
          <w:color w:val="171717" w:themeColor="background2" w:themeShade="1A"/>
          <w:lang w:val="lt-LT"/>
        </w:rPr>
        <w:t xml:space="preserve">Tai nėra prašymas paaiškinti neaiškias konkurso sąlygas. </w:t>
      </w:r>
      <w:r w:rsidR="00CB4FF4">
        <w:rPr>
          <w:rFonts w:ascii="Times New Roman" w:hAnsi="Times New Roman" w:cs="Times New Roman"/>
          <w:color w:val="171717" w:themeColor="background2" w:themeShade="1A"/>
          <w:lang w:val="lt-LT"/>
        </w:rPr>
        <w:t>Valdžios subjektas</w:t>
      </w:r>
      <w:r w:rsidR="00CB4FF4" w:rsidRPr="009E2699">
        <w:rPr>
          <w:rFonts w:ascii="Times New Roman" w:hAnsi="Times New Roman" w:cs="Times New Roman"/>
          <w:color w:val="171717" w:themeColor="background2" w:themeShade="1A"/>
          <w:lang w:val="lt-LT"/>
        </w:rPr>
        <w:t xml:space="preserve"> </w:t>
      </w:r>
      <w:r w:rsidRPr="009E2699">
        <w:rPr>
          <w:rFonts w:ascii="Times New Roman" w:hAnsi="Times New Roman" w:cs="Times New Roman"/>
          <w:color w:val="171717" w:themeColor="background2" w:themeShade="1A"/>
          <w:lang w:val="lt-LT"/>
        </w:rPr>
        <w:t>gamintojų nenurodys.</w:t>
      </w:r>
    </w:p>
    <w:p w14:paraId="6E3D2339" w14:textId="77777777" w:rsidR="00974787" w:rsidRPr="009E2699" w:rsidRDefault="00974787" w:rsidP="009E2699">
      <w:pPr>
        <w:spacing w:after="0" w:line="360" w:lineRule="auto"/>
        <w:jc w:val="both"/>
        <w:rPr>
          <w:rFonts w:ascii="Times New Roman" w:hAnsi="Times New Roman" w:cs="Times New Roman"/>
          <w:color w:val="171717" w:themeColor="background2" w:themeShade="1A"/>
          <w:lang w:val="lt-LT"/>
        </w:rPr>
      </w:pPr>
    </w:p>
    <w:p w14:paraId="10D63635" w14:textId="27C38C85" w:rsidR="00071564" w:rsidRPr="001553D3" w:rsidRDefault="00071564" w:rsidP="009E2699">
      <w:pPr>
        <w:pStyle w:val="Sraopastraipa"/>
        <w:numPr>
          <w:ilvl w:val="0"/>
          <w:numId w:val="2"/>
        </w:numPr>
        <w:spacing w:after="0" w:line="360" w:lineRule="auto"/>
        <w:ind w:left="0" w:firstLine="0"/>
        <w:jc w:val="both"/>
        <w:rPr>
          <w:rFonts w:ascii="Times New Roman" w:hAnsi="Times New Roman" w:cs="Times New Roman"/>
          <w:b/>
          <w:bCs/>
          <w:lang w:val="lt-LT"/>
        </w:rPr>
      </w:pPr>
      <w:r w:rsidRPr="001553D3">
        <w:rPr>
          <w:rFonts w:ascii="Times New Roman" w:hAnsi="Times New Roman" w:cs="Times New Roman"/>
          <w:b/>
          <w:bCs/>
          <w:lang w:val="lt-LT"/>
        </w:rPr>
        <w:t xml:space="preserve">Valdymo kontrolerio išmatavimų reikalavimai - </w:t>
      </w:r>
      <w:r w:rsidRPr="001553D3">
        <w:rPr>
          <w:rFonts w:ascii="Times New Roman" w:eastAsia="Calibri" w:hAnsi="Times New Roman" w:cs="Times New Roman"/>
          <w:b/>
          <w:bCs/>
          <w:lang w:val="lt-LT"/>
        </w:rPr>
        <w:t>Ne didesni nei 160x91x72 mm leidžia suprasti, kokio konkretaus gamintojo Jūs reikalaujate, bet tai apriboja konkurenciją, neatitinka viešųjų pirkimų skaidrumo kriterijų – prašome panaikinti perteklinį reikalavimą.</w:t>
      </w:r>
    </w:p>
    <w:p w14:paraId="543CD722" w14:textId="53DB1503" w:rsidR="005E148F" w:rsidRDefault="001553D3" w:rsidP="009E2699">
      <w:pPr>
        <w:spacing w:after="0" w:line="360" w:lineRule="auto"/>
        <w:jc w:val="both"/>
        <w:rPr>
          <w:rFonts w:ascii="Times New Roman" w:hAnsi="Times New Roman" w:cs="Times New Roman"/>
          <w:lang w:val="lt-LT"/>
        </w:rPr>
      </w:pPr>
      <w:r>
        <w:rPr>
          <w:rFonts w:ascii="Times New Roman" w:hAnsi="Times New Roman" w:cs="Times New Roman"/>
          <w:lang w:val="lt-LT"/>
        </w:rPr>
        <w:t>Atsakymas pateiktas 2026-04-30</w:t>
      </w:r>
      <w:r w:rsidR="00D017FB">
        <w:rPr>
          <w:rFonts w:ascii="Times New Roman" w:hAnsi="Times New Roman" w:cs="Times New Roman"/>
          <w:lang w:val="lt-LT"/>
        </w:rPr>
        <w:t>.</w:t>
      </w:r>
    </w:p>
    <w:p w14:paraId="72CC4266" w14:textId="77777777" w:rsidR="00974787" w:rsidRPr="001553D3" w:rsidRDefault="00974787" w:rsidP="009E2699">
      <w:pPr>
        <w:spacing w:after="0" w:line="360" w:lineRule="auto"/>
        <w:jc w:val="both"/>
        <w:rPr>
          <w:rFonts w:ascii="Times New Roman" w:hAnsi="Times New Roman" w:cs="Times New Roman"/>
          <w:lang w:val="lt-LT"/>
        </w:rPr>
      </w:pPr>
    </w:p>
    <w:p w14:paraId="4CAF31A9" w14:textId="015770D6" w:rsidR="00336BA5" w:rsidRPr="001553D3" w:rsidRDefault="00D55408" w:rsidP="009E2699">
      <w:pPr>
        <w:pStyle w:val="Sraopastraipa"/>
        <w:numPr>
          <w:ilvl w:val="0"/>
          <w:numId w:val="2"/>
        </w:numPr>
        <w:spacing w:after="0" w:line="360" w:lineRule="auto"/>
        <w:ind w:left="0" w:firstLine="0"/>
        <w:rPr>
          <w:rFonts w:ascii="Times New Roman" w:hAnsi="Times New Roman" w:cs="Times New Roman"/>
          <w:b/>
          <w:bCs/>
          <w:lang w:val="lt-LT"/>
        </w:rPr>
      </w:pPr>
      <w:r w:rsidRPr="001553D3">
        <w:rPr>
          <w:rFonts w:ascii="Times New Roman" w:hAnsi="Times New Roman" w:cs="Times New Roman"/>
          <w:b/>
          <w:bCs/>
          <w:lang w:val="lt-LT"/>
        </w:rPr>
        <w:t>Kaip bus apmokami papildomi, nenumatyti darbai – šventinis apšvietimas, jo montavimas/ demontavimas, negarantiniai atvejai, naujo tinklo įrengimas ir pan.</w:t>
      </w:r>
    </w:p>
    <w:p w14:paraId="5F590985" w14:textId="594390B1" w:rsidR="00A62E0F" w:rsidRPr="001553D3" w:rsidRDefault="00A62E0F" w:rsidP="009E2699">
      <w:pPr>
        <w:spacing w:after="0" w:line="360" w:lineRule="auto"/>
        <w:rPr>
          <w:rFonts w:ascii="Times New Roman" w:hAnsi="Times New Roman" w:cs="Times New Roman"/>
          <w:lang w:val="lt-LT"/>
        </w:rPr>
      </w:pPr>
      <w:r>
        <w:rPr>
          <w:rFonts w:ascii="Times New Roman" w:hAnsi="Times New Roman" w:cs="Times New Roman"/>
          <w:lang w:val="lt-LT"/>
        </w:rPr>
        <w:t>Už papildomus darbus bus apmokama Sutarties 16 punkte „Papildomi darbai ir paslaugos“ nustatytomis sąlygomis ir tvarka.</w:t>
      </w:r>
    </w:p>
    <w:sectPr w:rsidR="00A62E0F" w:rsidRPr="001553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87DD3"/>
    <w:multiLevelType w:val="hybridMultilevel"/>
    <w:tmpl w:val="175C6620"/>
    <w:lvl w:ilvl="0" w:tplc="2E3C3C5C">
      <w:start w:val="1"/>
      <w:numFmt w:val="decimal"/>
      <w:lvlText w:val="%1."/>
      <w:lvlJc w:val="left"/>
      <w:pPr>
        <w:ind w:left="596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BA6E59"/>
    <w:multiLevelType w:val="hybridMultilevel"/>
    <w:tmpl w:val="2CAC0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808261">
    <w:abstractNumId w:val="1"/>
  </w:num>
  <w:num w:numId="2" w16cid:durableId="74403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B0"/>
    <w:rsid w:val="00071564"/>
    <w:rsid w:val="00080CF8"/>
    <w:rsid w:val="00092FFF"/>
    <w:rsid w:val="000B55B4"/>
    <w:rsid w:val="000B7395"/>
    <w:rsid w:val="000D13C8"/>
    <w:rsid w:val="0012308F"/>
    <w:rsid w:val="00133E37"/>
    <w:rsid w:val="001422B0"/>
    <w:rsid w:val="001442DD"/>
    <w:rsid w:val="001553D3"/>
    <w:rsid w:val="001B7D8B"/>
    <w:rsid w:val="001C141C"/>
    <w:rsid w:val="001E5BB3"/>
    <w:rsid w:val="001E5F35"/>
    <w:rsid w:val="001F4C53"/>
    <w:rsid w:val="001F68B1"/>
    <w:rsid w:val="00201619"/>
    <w:rsid w:val="0020643A"/>
    <w:rsid w:val="00214659"/>
    <w:rsid w:val="00261CD0"/>
    <w:rsid w:val="00265A6D"/>
    <w:rsid w:val="00285B1A"/>
    <w:rsid w:val="002A3371"/>
    <w:rsid w:val="002D50C5"/>
    <w:rsid w:val="00300758"/>
    <w:rsid w:val="00325579"/>
    <w:rsid w:val="00336BA5"/>
    <w:rsid w:val="0036666E"/>
    <w:rsid w:val="00370791"/>
    <w:rsid w:val="00371484"/>
    <w:rsid w:val="003951E2"/>
    <w:rsid w:val="003A1CD7"/>
    <w:rsid w:val="003E768F"/>
    <w:rsid w:val="00416F72"/>
    <w:rsid w:val="004572D2"/>
    <w:rsid w:val="00483DA9"/>
    <w:rsid w:val="004912C0"/>
    <w:rsid w:val="00496198"/>
    <w:rsid w:val="004B1058"/>
    <w:rsid w:val="004B3E25"/>
    <w:rsid w:val="00532F97"/>
    <w:rsid w:val="0056575E"/>
    <w:rsid w:val="005A2C23"/>
    <w:rsid w:val="005C4FAB"/>
    <w:rsid w:val="005D59DB"/>
    <w:rsid w:val="005D73C5"/>
    <w:rsid w:val="005E148F"/>
    <w:rsid w:val="005F6512"/>
    <w:rsid w:val="00612600"/>
    <w:rsid w:val="00641E8F"/>
    <w:rsid w:val="00644581"/>
    <w:rsid w:val="00664CF3"/>
    <w:rsid w:val="00666DA9"/>
    <w:rsid w:val="006A314E"/>
    <w:rsid w:val="006C497B"/>
    <w:rsid w:val="006C5DE4"/>
    <w:rsid w:val="006C75B5"/>
    <w:rsid w:val="006D71EC"/>
    <w:rsid w:val="006E634D"/>
    <w:rsid w:val="00702659"/>
    <w:rsid w:val="00720162"/>
    <w:rsid w:val="00745258"/>
    <w:rsid w:val="00755C0F"/>
    <w:rsid w:val="00786749"/>
    <w:rsid w:val="007A7E9B"/>
    <w:rsid w:val="007C4800"/>
    <w:rsid w:val="007F3A1F"/>
    <w:rsid w:val="0083501D"/>
    <w:rsid w:val="0084390F"/>
    <w:rsid w:val="008508AB"/>
    <w:rsid w:val="0089395E"/>
    <w:rsid w:val="00895157"/>
    <w:rsid w:val="008A382C"/>
    <w:rsid w:val="008A5B5D"/>
    <w:rsid w:val="009026D7"/>
    <w:rsid w:val="00974787"/>
    <w:rsid w:val="00983456"/>
    <w:rsid w:val="009850CD"/>
    <w:rsid w:val="009E2699"/>
    <w:rsid w:val="009F7AB9"/>
    <w:rsid w:val="00A24681"/>
    <w:rsid w:val="00A2615F"/>
    <w:rsid w:val="00A411ED"/>
    <w:rsid w:val="00A62E0F"/>
    <w:rsid w:val="00A82728"/>
    <w:rsid w:val="00AA351C"/>
    <w:rsid w:val="00AB0D19"/>
    <w:rsid w:val="00AF176F"/>
    <w:rsid w:val="00AF18A9"/>
    <w:rsid w:val="00B26DDF"/>
    <w:rsid w:val="00B32451"/>
    <w:rsid w:val="00BB1D06"/>
    <w:rsid w:val="00BB7580"/>
    <w:rsid w:val="00BD6D1F"/>
    <w:rsid w:val="00BE6C78"/>
    <w:rsid w:val="00C05E31"/>
    <w:rsid w:val="00C47A96"/>
    <w:rsid w:val="00C518F1"/>
    <w:rsid w:val="00C51AEC"/>
    <w:rsid w:val="00C95052"/>
    <w:rsid w:val="00CA064C"/>
    <w:rsid w:val="00CA2AD3"/>
    <w:rsid w:val="00CA6FB0"/>
    <w:rsid w:val="00CB4A15"/>
    <w:rsid w:val="00CB4FF4"/>
    <w:rsid w:val="00CC6F0C"/>
    <w:rsid w:val="00D017FB"/>
    <w:rsid w:val="00D522BA"/>
    <w:rsid w:val="00D55408"/>
    <w:rsid w:val="00D63E08"/>
    <w:rsid w:val="00D854F7"/>
    <w:rsid w:val="00E52159"/>
    <w:rsid w:val="00E526C5"/>
    <w:rsid w:val="00E93293"/>
    <w:rsid w:val="00EB5154"/>
    <w:rsid w:val="00EE478B"/>
    <w:rsid w:val="00F20C54"/>
    <w:rsid w:val="00F501F1"/>
    <w:rsid w:val="00F9648B"/>
    <w:rsid w:val="00F96DD5"/>
    <w:rsid w:val="00F97BAA"/>
    <w:rsid w:val="00FB51BE"/>
    <w:rsid w:val="00FB6DA4"/>
    <w:rsid w:val="00FD15FE"/>
    <w:rsid w:val="00FD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B3B6"/>
  <w15:chartTrackingRefBased/>
  <w15:docId w15:val="{A309E5F8-5C96-4A28-B070-4DF17946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42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2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22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22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22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22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22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22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22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22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22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22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22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22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22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22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22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22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2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22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22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22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22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22B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service"/>
    <w:basedOn w:val="prastasis"/>
    <w:link w:val="SraopastraipaDiagrama"/>
    <w:uiPriority w:val="34"/>
    <w:qFormat/>
    <w:rsid w:val="001422B0"/>
    <w:pPr>
      <w:ind w:left="720"/>
      <w:contextualSpacing/>
    </w:pPr>
  </w:style>
  <w:style w:type="character" w:styleId="Rykuspabraukimas">
    <w:name w:val="Intense Emphasis"/>
    <w:basedOn w:val="Numatytasispastraiposriftas"/>
    <w:uiPriority w:val="21"/>
    <w:qFormat/>
    <w:rsid w:val="001422B0"/>
    <w:rPr>
      <w:i/>
      <w:iCs/>
      <w:color w:val="0F4761" w:themeColor="accent1" w:themeShade="BF"/>
    </w:rPr>
  </w:style>
  <w:style w:type="paragraph" w:styleId="Iskirtacitata">
    <w:name w:val="Intense Quote"/>
    <w:basedOn w:val="prastasis"/>
    <w:next w:val="prastasis"/>
    <w:link w:val="IskirtacitataDiagrama"/>
    <w:uiPriority w:val="30"/>
    <w:qFormat/>
    <w:rsid w:val="00142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22B0"/>
    <w:rPr>
      <w:i/>
      <w:iCs/>
      <w:color w:val="0F4761" w:themeColor="accent1" w:themeShade="BF"/>
    </w:rPr>
  </w:style>
  <w:style w:type="character" w:styleId="Rykinuoroda">
    <w:name w:val="Intense Reference"/>
    <w:basedOn w:val="Numatytasispastraiposriftas"/>
    <w:uiPriority w:val="32"/>
    <w:qFormat/>
    <w:rsid w:val="001422B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22B0"/>
  </w:style>
  <w:style w:type="table" w:styleId="Lentelstinklelis">
    <w:name w:val="Table Grid"/>
    <w:basedOn w:val="prastojilentel"/>
    <w:uiPriority w:val="39"/>
    <w:rsid w:val="00F5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1C14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Komentaronuoroda">
    <w:name w:val="annotation reference"/>
    <w:basedOn w:val="Numatytasispastraiposriftas"/>
    <w:uiPriority w:val="99"/>
    <w:semiHidden/>
    <w:unhideWhenUsed/>
    <w:rsid w:val="00AB0D19"/>
    <w:rPr>
      <w:sz w:val="16"/>
      <w:szCs w:val="16"/>
    </w:rPr>
  </w:style>
  <w:style w:type="paragraph" w:styleId="Komentarotekstas">
    <w:name w:val="annotation text"/>
    <w:basedOn w:val="prastasis"/>
    <w:link w:val="KomentarotekstasDiagrama"/>
    <w:uiPriority w:val="99"/>
    <w:unhideWhenUsed/>
    <w:rsid w:val="00AB0D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B0D19"/>
    <w:rPr>
      <w:sz w:val="20"/>
      <w:szCs w:val="20"/>
    </w:rPr>
  </w:style>
  <w:style w:type="paragraph" w:styleId="Komentarotema">
    <w:name w:val="annotation subject"/>
    <w:basedOn w:val="Komentarotekstas"/>
    <w:next w:val="Komentarotekstas"/>
    <w:link w:val="KomentarotemaDiagrama"/>
    <w:uiPriority w:val="99"/>
    <w:semiHidden/>
    <w:unhideWhenUsed/>
    <w:rsid w:val="00AB0D19"/>
    <w:rPr>
      <w:b/>
      <w:bCs/>
    </w:rPr>
  </w:style>
  <w:style w:type="character" w:customStyle="1" w:styleId="KomentarotemaDiagrama">
    <w:name w:val="Komentaro tema Diagrama"/>
    <w:basedOn w:val="KomentarotekstasDiagrama"/>
    <w:link w:val="Komentarotema"/>
    <w:uiPriority w:val="99"/>
    <w:semiHidden/>
    <w:rsid w:val="00AB0D19"/>
    <w:rPr>
      <w:b/>
      <w:bCs/>
      <w:sz w:val="20"/>
      <w:szCs w:val="20"/>
    </w:rPr>
  </w:style>
  <w:style w:type="paragraph" w:styleId="Pataisymai">
    <w:name w:val="Revision"/>
    <w:hidden/>
    <w:uiPriority w:val="99"/>
    <w:semiHidden/>
    <w:rsid w:val="00A82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1E4A0-8728-408F-9679-4343A3E6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5224</Words>
  <Characters>2979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Mocevicius</dc:creator>
  <cp:keywords/>
  <dc:description/>
  <cp:lastModifiedBy>User</cp:lastModifiedBy>
  <cp:revision>16</cp:revision>
  <cp:lastPrinted>2026-05-14T12:45:00Z</cp:lastPrinted>
  <dcterms:created xsi:type="dcterms:W3CDTF">2026-05-14T12:54:00Z</dcterms:created>
  <dcterms:modified xsi:type="dcterms:W3CDTF">2026-05-14T12:55:00Z</dcterms:modified>
</cp:coreProperties>
</file>