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16D3" w14:textId="20A5A36B" w:rsidR="0066747F" w:rsidRPr="0066747F" w:rsidRDefault="0066747F" w:rsidP="0066747F">
      <w:pPr>
        <w:rPr>
          <w:rFonts w:ascii="Times New Roman" w:hAnsi="Times New Roman" w:cs="Times New Roman"/>
          <w:sz w:val="20"/>
          <w:szCs w:val="20"/>
        </w:rPr>
      </w:pPr>
      <w:r w:rsidRPr="0066747F">
        <w:rPr>
          <w:rFonts w:ascii="Times New Roman" w:hAnsi="Times New Roman" w:cs="Times New Roman"/>
          <w:sz w:val="20"/>
          <w:szCs w:val="20"/>
        </w:rPr>
        <w:t xml:space="preserve">Vadovaudamiesi </w:t>
      </w:r>
      <w:r w:rsidR="001E34C2" w:rsidRPr="001E34C2">
        <w:rPr>
          <w:rFonts w:ascii="Times New Roman" w:hAnsi="Times New Roman" w:cs="Times New Roman"/>
          <w:sz w:val="20"/>
          <w:szCs w:val="20"/>
        </w:rPr>
        <w:t>Vandentiekio ir nuotekų šalinimo tinklų statybos (</w:t>
      </w:r>
      <w:proofErr w:type="spellStart"/>
      <w:r w:rsidR="001E34C2" w:rsidRPr="001E34C2">
        <w:rPr>
          <w:rFonts w:ascii="Times New Roman" w:hAnsi="Times New Roman" w:cs="Times New Roman"/>
          <w:sz w:val="20"/>
          <w:szCs w:val="20"/>
        </w:rPr>
        <w:t>Beinaičių</w:t>
      </w:r>
      <w:proofErr w:type="spellEnd"/>
      <w:r w:rsidR="001E34C2" w:rsidRPr="001E34C2">
        <w:rPr>
          <w:rFonts w:ascii="Times New Roman" w:hAnsi="Times New Roman" w:cs="Times New Roman"/>
          <w:sz w:val="20"/>
          <w:szCs w:val="20"/>
        </w:rPr>
        <w:t xml:space="preserve"> k., </w:t>
      </w:r>
      <w:proofErr w:type="spellStart"/>
      <w:r w:rsidR="001E34C2" w:rsidRPr="001E34C2">
        <w:rPr>
          <w:rFonts w:ascii="Times New Roman" w:hAnsi="Times New Roman" w:cs="Times New Roman"/>
          <w:sz w:val="20"/>
          <w:szCs w:val="20"/>
        </w:rPr>
        <w:t>Meironiškių</w:t>
      </w:r>
      <w:proofErr w:type="spellEnd"/>
      <w:r w:rsidR="001E34C2" w:rsidRPr="001E34C2">
        <w:rPr>
          <w:rFonts w:ascii="Times New Roman" w:hAnsi="Times New Roman" w:cs="Times New Roman"/>
          <w:sz w:val="20"/>
          <w:szCs w:val="20"/>
        </w:rPr>
        <w:t xml:space="preserve"> k., Krakių mstl.) pirkimo Nr. 7562658</w:t>
      </w:r>
      <w:r w:rsidR="00305468" w:rsidRPr="00305468">
        <w:rPr>
          <w:rFonts w:ascii="Times New Roman" w:hAnsi="Times New Roman" w:cs="Times New Roman"/>
          <w:sz w:val="20"/>
          <w:szCs w:val="20"/>
        </w:rPr>
        <w:t xml:space="preserve"> </w:t>
      </w:r>
      <w:r w:rsidRPr="0066747F">
        <w:rPr>
          <w:rFonts w:ascii="Times New Roman" w:hAnsi="Times New Roman" w:cs="Times New Roman"/>
          <w:sz w:val="20"/>
          <w:szCs w:val="20"/>
        </w:rPr>
        <w:t>(toliau – pirkimas) bendrųjų sąlygų 5 skyriumi pateikiame atsakymus į klausimus užduotus CVP IS priemonėmis: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58"/>
        <w:gridCol w:w="5505"/>
        <w:gridCol w:w="3665"/>
      </w:tblGrid>
      <w:tr w:rsidR="0066747F" w:rsidRPr="0066747F" w14:paraId="09EB0DCC" w14:textId="77777777" w:rsidTr="00305468">
        <w:tc>
          <w:tcPr>
            <w:tcW w:w="458" w:type="dxa"/>
          </w:tcPr>
          <w:p w14:paraId="72E05991" w14:textId="77777777" w:rsidR="0066747F" w:rsidRPr="0066747F" w:rsidRDefault="0066747F" w:rsidP="0066747F">
            <w:pPr>
              <w:ind w:left="-109" w:right="-1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505" w:type="dxa"/>
          </w:tcPr>
          <w:p w14:paraId="23D9035E" w14:textId="77777777" w:rsidR="0066747F" w:rsidRPr="0066747F" w:rsidRDefault="0066747F" w:rsidP="006674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Tiekėjų klausimai</w:t>
            </w:r>
          </w:p>
        </w:tc>
        <w:tc>
          <w:tcPr>
            <w:tcW w:w="3665" w:type="dxa"/>
          </w:tcPr>
          <w:p w14:paraId="5762F202" w14:textId="77777777" w:rsidR="0066747F" w:rsidRPr="0066747F" w:rsidRDefault="0066747F" w:rsidP="006674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sąlygų paaiškinimas</w:t>
            </w:r>
          </w:p>
        </w:tc>
      </w:tr>
      <w:tr w:rsidR="0066747F" w:rsidRPr="0066747F" w14:paraId="4A480B80" w14:textId="77777777" w:rsidTr="00305468">
        <w:tc>
          <w:tcPr>
            <w:tcW w:w="458" w:type="dxa"/>
          </w:tcPr>
          <w:p w14:paraId="197D0123" w14:textId="77777777" w:rsidR="0066747F" w:rsidRPr="0066747F" w:rsidRDefault="0066747F" w:rsidP="0066747F">
            <w:pPr>
              <w:numPr>
                <w:ilvl w:val="0"/>
                <w:numId w:val="5"/>
              </w:numPr>
              <w:ind w:left="-109" w:right="-131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6BA14DC4" w14:textId="2A1EE0F7" w:rsidR="0066747F" w:rsidRPr="0066747F" w:rsidRDefault="007B57A7" w:rsidP="00593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A7">
              <w:rPr>
                <w:rFonts w:ascii="Times New Roman" w:hAnsi="Times New Roman" w:cs="Times New Roman"/>
                <w:sz w:val="20"/>
                <w:szCs w:val="20"/>
              </w:rPr>
              <w:t xml:space="preserve">Į klausimą Nr. 3 „Taip pat, Darbų kiekių žiniaraštyje </w:t>
            </w:r>
            <w:proofErr w:type="spellStart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>Beinaičių</w:t>
            </w:r>
            <w:proofErr w:type="spellEnd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 xml:space="preserve"> k. blogai sumuoja eilutes, neskaičiuoja 6.1 ir 6.2 eilučių. Prašome patikslinti.“ atsakėte „Pridedame patikslintą žiniaraštį.“. Rangovu manymu, klausiama buvo apie 1 pirkimo dalį – „Vandentiekio ir nuotekų šalinimo tinklų </w:t>
            </w:r>
            <w:proofErr w:type="spellStart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>Beinačių</w:t>
            </w:r>
            <w:proofErr w:type="spellEnd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 xml:space="preserve"> k. statyba“. Jūsų pridėtas žiniaraštis yra iš 3 pirkimo dalies, </w:t>
            </w:r>
            <w:proofErr w:type="spellStart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>t.y</w:t>
            </w:r>
            <w:proofErr w:type="spellEnd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>. „Vandentiekio ir nuotekų šalinimo tinklų statyba Krakių mstl.“ Pateiktame 3 pirkimo dalies žiniaraštyje, tai pat nebematome ankščiau pranešime (Pranešimo ID 633126) minėtos archeologinių tyrinėjimų įsivertinimui skirtos eilutės. Prašome pateikti 1 ir 3 pirkimo dalių aktualius žiniaraščius</w:t>
            </w:r>
          </w:p>
        </w:tc>
        <w:tc>
          <w:tcPr>
            <w:tcW w:w="3665" w:type="dxa"/>
          </w:tcPr>
          <w:p w14:paraId="26313EEF" w14:textId="3E3C4DB4" w:rsidR="0066747F" w:rsidRPr="0066747F" w:rsidRDefault="007B57A7" w:rsidP="00593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Pateikiame patikslintus 1 ir 3 pirkimo dalių žiniaraščius.</w:t>
            </w:r>
          </w:p>
        </w:tc>
      </w:tr>
      <w:tr w:rsidR="001E34C2" w:rsidRPr="0066747F" w14:paraId="4438ED3D" w14:textId="77777777" w:rsidTr="00305468">
        <w:tc>
          <w:tcPr>
            <w:tcW w:w="458" w:type="dxa"/>
          </w:tcPr>
          <w:p w14:paraId="7242906A" w14:textId="77777777" w:rsidR="001E34C2" w:rsidRPr="0066747F" w:rsidRDefault="001E34C2" w:rsidP="0066747F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7EAB1E7A" w14:textId="52A77D2F" w:rsidR="001E34C2" w:rsidRPr="001E34C2" w:rsidRDefault="007B57A7" w:rsidP="00593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A7">
              <w:rPr>
                <w:rFonts w:ascii="Times New Roman" w:hAnsi="Times New Roman" w:cs="Times New Roman"/>
                <w:sz w:val="20"/>
                <w:szCs w:val="20"/>
              </w:rPr>
              <w:t xml:space="preserve">Darbų kiekių papildytame žiniaraštyje „Vandentiekio ir nuotekų šalinimo tinklų statyba Krakių mst.“ yra eilutė "Archeologiniai tyrinėjimai". Paveldo tvarkybos reglamentas PTR 2.13.01:2022 "Archeologinio kultūros paveldo tvarkyba" 14 straipsnis nurodo, kad "archeologiniai tyrimai pagal pobūdį skirstomi į žvalgomuosius archeologinius tyrimus, detaliuosius archeologinius tyrimus ir archeologinius žvalgymus&lt;...&gt;". Pirkimo dokumentuose nėra nurodyta, kokio pobūdžio archeologiniai tyrimai yra perkami, taip pat projekto </w:t>
            </w:r>
            <w:proofErr w:type="spellStart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>paveldosauginėje</w:t>
            </w:r>
            <w:proofErr w:type="spellEnd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 xml:space="preserve"> dalyje nėra archeologinių </w:t>
            </w:r>
            <w:proofErr w:type="spellStart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>paveldosauginių</w:t>
            </w:r>
            <w:proofErr w:type="spellEnd"/>
            <w:r w:rsidRPr="007B57A7">
              <w:rPr>
                <w:rFonts w:ascii="Times New Roman" w:hAnsi="Times New Roman" w:cs="Times New Roman"/>
                <w:sz w:val="20"/>
                <w:szCs w:val="20"/>
              </w:rPr>
              <w:t xml:space="preserve"> rekomendacijų, kurios rengiamos remiantis žvalgomųjų archeologinių tyrimų išvadomis. Prašome patikslinti, kokio pobūdžio archeologiniai tyrimai yra perkami.</w:t>
            </w:r>
          </w:p>
        </w:tc>
        <w:tc>
          <w:tcPr>
            <w:tcW w:w="3665" w:type="dxa"/>
          </w:tcPr>
          <w:p w14:paraId="05BD24C9" w14:textId="27D91E5A" w:rsidR="001E34C2" w:rsidRDefault="007B57A7" w:rsidP="00593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A7">
              <w:rPr>
                <w:rFonts w:ascii="Times New Roman" w:hAnsi="Times New Roman" w:cs="Times New Roman"/>
                <w:sz w:val="20"/>
                <w:szCs w:val="20"/>
              </w:rPr>
              <w:t>Prieš žemės judinimo darbus rangovas privalo atlikti archeologinius tyrimus. Archeologiniai tyrimai vykdomi vadovaujantis PTR 2.13.01:2022 "Archeologinio kultūros paveldo tvarkyba" nuostatomis. Turite įvertinti žvalgomuosius archeologinius tyrimus.</w:t>
            </w:r>
          </w:p>
        </w:tc>
      </w:tr>
      <w:tr w:rsidR="001E34C2" w:rsidRPr="0066747F" w14:paraId="7BBF11E6" w14:textId="77777777" w:rsidTr="00305468">
        <w:tc>
          <w:tcPr>
            <w:tcW w:w="458" w:type="dxa"/>
          </w:tcPr>
          <w:p w14:paraId="03714C98" w14:textId="77777777" w:rsidR="001E34C2" w:rsidRPr="0066747F" w:rsidRDefault="001E34C2" w:rsidP="0066747F">
            <w:pPr>
              <w:numPr>
                <w:ilvl w:val="0"/>
                <w:numId w:val="5"/>
              </w:numPr>
              <w:ind w:left="-109" w:right="-131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14:paraId="2C942229" w14:textId="6A18163F" w:rsidR="001E34C2" w:rsidRPr="001E34C2" w:rsidRDefault="007B57A7" w:rsidP="00593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7A7">
              <w:rPr>
                <w:rFonts w:ascii="Times New Roman" w:hAnsi="Times New Roman" w:cs="Times New Roman"/>
                <w:sz w:val="20"/>
                <w:szCs w:val="20"/>
              </w:rPr>
              <w:t>05-05 d. pridėjote III pirkimo dalies patikslintą darbų kiekių žiniaraštį, papildydami archeologiniais darbais, 05-08 vėl patikslinote žiniaraštį ir archeologinius tyrinėjimus pašalinote ir žiniaraščio. Prašome patvirtinti, kad archeologinių darbų nereikia vertintis.</w:t>
            </w:r>
          </w:p>
        </w:tc>
        <w:tc>
          <w:tcPr>
            <w:tcW w:w="3665" w:type="dxa"/>
          </w:tcPr>
          <w:p w14:paraId="49EF488C" w14:textId="7BB4AE73" w:rsidR="005A717B" w:rsidRPr="005A717B" w:rsidRDefault="00C55671" w:rsidP="00174A02">
            <w:pPr>
              <w:pStyle w:val="Sraopastraipa"/>
              <w:tabs>
                <w:tab w:val="left" w:pos="404"/>
              </w:tabs>
              <w:ind w:left="20" w:right="-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671">
              <w:rPr>
                <w:rFonts w:ascii="Times New Roman" w:hAnsi="Times New Roman" w:cs="Times New Roman"/>
                <w:sz w:val="20"/>
                <w:szCs w:val="20"/>
              </w:rPr>
              <w:t>Pateikiame patikslintus 1 ir 3 pirkimo dalių žiniaraščius.</w:t>
            </w:r>
          </w:p>
        </w:tc>
      </w:tr>
    </w:tbl>
    <w:p w14:paraId="6F6B037A" w14:textId="38F2CAFF" w:rsidR="0066747F" w:rsidRPr="0066747F" w:rsidRDefault="0066747F" w:rsidP="0066747F">
      <w:pPr>
        <w:spacing w:after="160" w:line="278" w:lineRule="auto"/>
        <w:rPr>
          <w:rFonts w:ascii="Times New Roman" w:eastAsia="Calibri" w:hAnsi="Times New Roman" w:cs="Times New Roman"/>
          <w:sz w:val="20"/>
          <w:szCs w:val="20"/>
        </w:rPr>
      </w:pPr>
      <w:r w:rsidRPr="0066747F">
        <w:rPr>
          <w:rFonts w:ascii="Times New Roman" w:hAnsi="Times New Roman" w:cs="Times New Roman"/>
          <w:sz w:val="20"/>
          <w:szCs w:val="20"/>
        </w:rPr>
        <w:t>Informuojame, kad pasiūlymų pateikimo terminas nukeliamas iki 202</w:t>
      </w:r>
      <w:r w:rsidR="00305468">
        <w:rPr>
          <w:rFonts w:ascii="Times New Roman" w:hAnsi="Times New Roman" w:cs="Times New Roman"/>
          <w:sz w:val="20"/>
          <w:szCs w:val="20"/>
        </w:rPr>
        <w:t>6</w:t>
      </w:r>
      <w:r w:rsidRPr="0066747F">
        <w:rPr>
          <w:rFonts w:ascii="Times New Roman" w:hAnsi="Times New Roman" w:cs="Times New Roman"/>
          <w:sz w:val="20"/>
          <w:szCs w:val="20"/>
        </w:rPr>
        <w:t>-0</w:t>
      </w:r>
      <w:r w:rsidR="00593780">
        <w:rPr>
          <w:rFonts w:ascii="Times New Roman" w:hAnsi="Times New Roman" w:cs="Times New Roman"/>
          <w:sz w:val="20"/>
          <w:szCs w:val="20"/>
        </w:rPr>
        <w:t>5</w:t>
      </w:r>
      <w:r w:rsidRPr="0066747F">
        <w:rPr>
          <w:rFonts w:ascii="Times New Roman" w:hAnsi="Times New Roman" w:cs="Times New Roman"/>
          <w:sz w:val="20"/>
          <w:szCs w:val="20"/>
        </w:rPr>
        <w:t>-</w:t>
      </w:r>
      <w:r w:rsidR="00593780">
        <w:rPr>
          <w:rFonts w:ascii="Times New Roman" w:hAnsi="Times New Roman" w:cs="Times New Roman"/>
          <w:sz w:val="20"/>
          <w:szCs w:val="20"/>
        </w:rPr>
        <w:t>1</w:t>
      </w:r>
      <w:r w:rsidR="007B57A7">
        <w:rPr>
          <w:rFonts w:ascii="Times New Roman" w:hAnsi="Times New Roman" w:cs="Times New Roman"/>
          <w:sz w:val="20"/>
          <w:szCs w:val="20"/>
        </w:rPr>
        <w:t>9</w:t>
      </w:r>
      <w:r w:rsidRPr="0066747F">
        <w:rPr>
          <w:rFonts w:ascii="Times New Roman" w:hAnsi="Times New Roman" w:cs="Times New Roman"/>
          <w:sz w:val="20"/>
          <w:szCs w:val="20"/>
        </w:rPr>
        <w:t xml:space="preserve"> 8:00.</w:t>
      </w:r>
    </w:p>
    <w:sectPr w:rsidR="0066747F" w:rsidRPr="0066747F" w:rsidSect="00305468">
      <w:pgSz w:w="11906" w:h="16838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C78"/>
    <w:multiLevelType w:val="multilevel"/>
    <w:tmpl w:val="D966A7DE"/>
    <w:styleLink w:val="Stilius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D66D99"/>
    <w:multiLevelType w:val="hybridMultilevel"/>
    <w:tmpl w:val="03841A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7460A"/>
    <w:multiLevelType w:val="hybridMultilevel"/>
    <w:tmpl w:val="FC305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15B65"/>
    <w:multiLevelType w:val="multilevel"/>
    <w:tmpl w:val="F108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46A4FA5"/>
    <w:multiLevelType w:val="multilevel"/>
    <w:tmpl w:val="64BAA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755D9A"/>
    <w:multiLevelType w:val="hybridMultilevel"/>
    <w:tmpl w:val="B21085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A6058"/>
    <w:multiLevelType w:val="hybridMultilevel"/>
    <w:tmpl w:val="D33A0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2683"/>
    <w:multiLevelType w:val="hybridMultilevel"/>
    <w:tmpl w:val="32EACB46"/>
    <w:lvl w:ilvl="0" w:tplc="C37A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7F7263"/>
    <w:multiLevelType w:val="hybridMultilevel"/>
    <w:tmpl w:val="6804C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297168">
    <w:abstractNumId w:val="0"/>
  </w:num>
  <w:num w:numId="2" w16cid:durableId="1995334170">
    <w:abstractNumId w:val="8"/>
  </w:num>
  <w:num w:numId="3" w16cid:durableId="1687906714">
    <w:abstractNumId w:val="7"/>
  </w:num>
  <w:num w:numId="4" w16cid:durableId="1810704860">
    <w:abstractNumId w:val="5"/>
  </w:num>
  <w:num w:numId="5" w16cid:durableId="71435430">
    <w:abstractNumId w:val="3"/>
  </w:num>
  <w:num w:numId="6" w16cid:durableId="1302075306">
    <w:abstractNumId w:val="1"/>
  </w:num>
  <w:num w:numId="7" w16cid:durableId="1347829186">
    <w:abstractNumId w:val="6"/>
  </w:num>
  <w:num w:numId="8" w16cid:durableId="2072921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708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EC"/>
    <w:rsid w:val="00041C28"/>
    <w:rsid w:val="0006252A"/>
    <w:rsid w:val="001037EC"/>
    <w:rsid w:val="00136BC8"/>
    <w:rsid w:val="0014542B"/>
    <w:rsid w:val="00174A02"/>
    <w:rsid w:val="001819FC"/>
    <w:rsid w:val="00190360"/>
    <w:rsid w:val="001E34C2"/>
    <w:rsid w:val="001F44B3"/>
    <w:rsid w:val="001F5A67"/>
    <w:rsid w:val="00227BAD"/>
    <w:rsid w:val="00293426"/>
    <w:rsid w:val="002C7687"/>
    <w:rsid w:val="00305468"/>
    <w:rsid w:val="00312693"/>
    <w:rsid w:val="00336E25"/>
    <w:rsid w:val="0035237F"/>
    <w:rsid w:val="003C4BDC"/>
    <w:rsid w:val="0040394E"/>
    <w:rsid w:val="004162B4"/>
    <w:rsid w:val="00425248"/>
    <w:rsid w:val="00432F48"/>
    <w:rsid w:val="004536D5"/>
    <w:rsid w:val="004E6F8F"/>
    <w:rsid w:val="0051431D"/>
    <w:rsid w:val="005420A3"/>
    <w:rsid w:val="005759B7"/>
    <w:rsid w:val="00593780"/>
    <w:rsid w:val="005A5E64"/>
    <w:rsid w:val="005A717B"/>
    <w:rsid w:val="0066747F"/>
    <w:rsid w:val="00673F68"/>
    <w:rsid w:val="006A4766"/>
    <w:rsid w:val="006B19BB"/>
    <w:rsid w:val="006C21C7"/>
    <w:rsid w:val="00730620"/>
    <w:rsid w:val="00763666"/>
    <w:rsid w:val="00782F22"/>
    <w:rsid w:val="007B57A7"/>
    <w:rsid w:val="00825F00"/>
    <w:rsid w:val="008F1ADB"/>
    <w:rsid w:val="0091320C"/>
    <w:rsid w:val="00937D98"/>
    <w:rsid w:val="00957F72"/>
    <w:rsid w:val="00967AED"/>
    <w:rsid w:val="00A035B7"/>
    <w:rsid w:val="00A50D0A"/>
    <w:rsid w:val="00AB5FA1"/>
    <w:rsid w:val="00B56D77"/>
    <w:rsid w:val="00BC28CF"/>
    <w:rsid w:val="00C04FAE"/>
    <w:rsid w:val="00C55671"/>
    <w:rsid w:val="00C565C2"/>
    <w:rsid w:val="00CA75A3"/>
    <w:rsid w:val="00CF2FBC"/>
    <w:rsid w:val="00D32833"/>
    <w:rsid w:val="00E555E4"/>
    <w:rsid w:val="00E61A4C"/>
    <w:rsid w:val="00E65D7F"/>
    <w:rsid w:val="00ED7585"/>
    <w:rsid w:val="00EE58DC"/>
    <w:rsid w:val="00EF75E8"/>
    <w:rsid w:val="00F9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CDBC"/>
  <w15:chartTrackingRefBased/>
  <w15:docId w15:val="{9B4AED52-CA2D-458F-9D25-F3D9CE29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uiPriority w:val="99"/>
    <w:rsid w:val="00E555E4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06252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6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12"/>
    <w:basedOn w:val="prastojilentel"/>
    <w:rsid w:val="001F44B3"/>
    <w:pPr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StyleColBandSize w:val="1"/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6747F"/>
    <w:pPr>
      <w:jc w:val="left"/>
    </w:pPr>
    <w:rPr>
      <w:rFonts w:ascii="Aptos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66747F"/>
    <w:pPr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59A7-38A2-4649-95A9-B51F2547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Karolis Turčinavičius</cp:lastModifiedBy>
  <cp:revision>38</cp:revision>
  <dcterms:created xsi:type="dcterms:W3CDTF">2020-06-15T12:13:00Z</dcterms:created>
  <dcterms:modified xsi:type="dcterms:W3CDTF">2026-05-14T13:25:00Z</dcterms:modified>
</cp:coreProperties>
</file>