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B806" w14:textId="34477D80" w:rsidR="00B35751" w:rsidRDefault="00326353">
      <w:pPr>
        <w:pStyle w:val="Antrats"/>
        <w:tabs>
          <w:tab w:val="clear" w:pos="4153"/>
          <w:tab w:val="clear" w:pos="8306"/>
        </w:tabs>
        <w:jc w:val="center"/>
        <w:rPr>
          <w:b/>
          <w:sz w:val="28"/>
          <w:szCs w:val="28"/>
          <w:lang w:val="lt-LT"/>
        </w:rPr>
      </w:pPr>
      <w:r>
        <w:rPr>
          <w:noProof/>
        </w:rPr>
        <mc:AlternateContent>
          <mc:Choice Requires="wps">
            <w:drawing>
              <wp:anchor distT="0" distB="0" distL="114300" distR="114300" simplePos="0" relativeHeight="251657216" behindDoc="0" locked="0" layoutInCell="1" allowOverlap="1" wp14:anchorId="072BF8BF" wp14:editId="5A77781B">
                <wp:simplePos x="0" y="0"/>
                <wp:positionH relativeFrom="column">
                  <wp:posOffset>0</wp:posOffset>
                </wp:positionH>
                <wp:positionV relativeFrom="paragraph">
                  <wp:posOffset>0</wp:posOffset>
                </wp:positionV>
                <wp:extent cx="635000" cy="635000"/>
                <wp:effectExtent l="0" t="0" r="3175" b="3175"/>
                <wp:wrapNone/>
                <wp:docPr id="10369190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CD08"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pict w14:anchorId="3CF27667">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object w:dxaOrig="1440" w:dyaOrig="1440" w14:anchorId="3CF27667">
          <v:shape id="ole_rId2" o:spid="_x0000_s1026" type="#_x0000_tole_rId2" style="position:absolute;left:0;text-align:left;margin-left:3in;margin-top:-2.5pt;width:45pt;height:55.8pt;z-index:251659264;mso-wrap-distance-right:0;mso-position-horizontal-relative:text;mso-position-vertical-relative:text" o:spt="75" o:preferrelative="t" path="m@4@5l@4@11@9@11@9@5xe" filled="f" stroked="f">
            <v:stroke joinstyle="miter"/>
            <v:imagedata r:id="rId11"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opAndBottom"/>
          </v:shape>
          <o:OLEObject Type="Embed" ProgID="CorelPhotoPaint.Image.8" ShapeID="ole_rId2" DrawAspect="Content" ObjectID="_1840334962" r:id="rId12"/>
        </w:object>
      </w:r>
      <w:r w:rsidR="00723F6F">
        <w:rPr>
          <w:b/>
          <w:sz w:val="28"/>
          <w:szCs w:val="28"/>
          <w:lang w:val="lt-LT"/>
        </w:rPr>
        <w:t>JONIŠKIO RAJONO SAVIVALDYBĖS ADMINISTRACIJOS</w:t>
      </w:r>
    </w:p>
    <w:p w14:paraId="119C8930" w14:textId="77777777" w:rsidR="00B35751" w:rsidRDefault="00723F6F">
      <w:pPr>
        <w:pStyle w:val="Antrats"/>
        <w:tabs>
          <w:tab w:val="clear" w:pos="4153"/>
          <w:tab w:val="clear" w:pos="8306"/>
        </w:tabs>
        <w:jc w:val="center"/>
        <w:rPr>
          <w:b/>
          <w:caps/>
          <w:sz w:val="28"/>
          <w:szCs w:val="28"/>
          <w:lang w:val="lt-LT"/>
        </w:rPr>
      </w:pPr>
      <w:r>
        <w:rPr>
          <w:b/>
          <w:sz w:val="28"/>
          <w:szCs w:val="28"/>
          <w:lang w:val="lt-LT"/>
        </w:rPr>
        <w:t>TEISĖS IR METRIKACIJOS SKYRIUS</w:t>
      </w:r>
    </w:p>
    <w:p w14:paraId="3D47A318" w14:textId="77777777" w:rsidR="00B35751" w:rsidRDefault="00723F6F">
      <w:pPr>
        <w:jc w:val="center"/>
        <w:rPr>
          <w:sz w:val="20"/>
          <w:szCs w:val="20"/>
          <w:lang w:val="lt-LT"/>
        </w:rPr>
      </w:pPr>
      <w:r>
        <w:rPr>
          <w:sz w:val="20"/>
          <w:szCs w:val="20"/>
          <w:lang w:val="lt-LT"/>
        </w:rPr>
        <w:t xml:space="preserve">Biudžetinė įstaiga, Livonijos g. 4, LT-84124 Joniškis </w:t>
      </w:r>
    </w:p>
    <w:p w14:paraId="0048B374" w14:textId="34800DB7" w:rsidR="00B35751" w:rsidRDefault="00723F6F">
      <w:pPr>
        <w:jc w:val="center"/>
        <w:rPr>
          <w:sz w:val="20"/>
          <w:szCs w:val="20"/>
          <w:lang w:val="lt-LT"/>
        </w:rPr>
      </w:pPr>
      <w:r>
        <w:rPr>
          <w:sz w:val="20"/>
          <w:szCs w:val="20"/>
          <w:lang w:val="lt-LT"/>
        </w:rPr>
        <w:t>Tel. (</w:t>
      </w:r>
      <w:r w:rsidR="00E020A8">
        <w:rPr>
          <w:sz w:val="20"/>
          <w:szCs w:val="20"/>
          <w:lang w:val="lt-LT"/>
        </w:rPr>
        <w:t xml:space="preserve">+370 </w:t>
      </w:r>
      <w:r>
        <w:rPr>
          <w:sz w:val="20"/>
          <w:szCs w:val="20"/>
          <w:lang w:val="lt-LT"/>
        </w:rPr>
        <w:t>426)  69 162, www.joniskis.lt</w:t>
      </w:r>
    </w:p>
    <w:p w14:paraId="0019138E" w14:textId="77777777" w:rsidR="00B35751" w:rsidRDefault="00723F6F">
      <w:pPr>
        <w:jc w:val="center"/>
        <w:rPr>
          <w:sz w:val="20"/>
          <w:szCs w:val="20"/>
          <w:lang w:val="lt-LT"/>
        </w:rPr>
      </w:pPr>
      <w:r>
        <w:rPr>
          <w:noProof/>
        </w:rPr>
        <mc:AlternateContent>
          <mc:Choice Requires="wps">
            <w:drawing>
              <wp:anchor distT="13335" distB="5715" distL="12065" distR="13335" simplePos="0" relativeHeight="251656192" behindDoc="0" locked="0" layoutInCell="1" allowOverlap="1" wp14:anchorId="3CB51E0B" wp14:editId="0B4E508F">
                <wp:simplePos x="0" y="0"/>
                <wp:positionH relativeFrom="column">
                  <wp:posOffset>31115</wp:posOffset>
                </wp:positionH>
                <wp:positionV relativeFrom="paragraph">
                  <wp:posOffset>146050</wp:posOffset>
                </wp:positionV>
                <wp:extent cx="6127750" cy="635"/>
                <wp:effectExtent l="5080" t="5080" r="5080" b="5080"/>
                <wp:wrapNone/>
                <wp:docPr id="1" name="Line 5"/>
                <wp:cNvGraphicFramePr/>
                <a:graphic xmlns:a="http://schemas.openxmlformats.org/drawingml/2006/main">
                  <a:graphicData uri="http://schemas.microsoft.com/office/word/2010/wordprocessingShape">
                    <wps:wsp>
                      <wps:cNvCnPr/>
                      <wps:spPr>
                        <a:xfrm>
                          <a:off x="0" y="0"/>
                          <a:ext cx="612792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8FEECE" id="Line 5" o:spid="_x0000_s1026" style="position:absolute;z-index:251656704;visibility:visible;mso-wrap-style:square;mso-wrap-distance-left:.95pt;mso-wrap-distance-top:1.05pt;mso-wrap-distance-right:1.05pt;mso-wrap-distance-bottom:.45pt;mso-position-horizontal:absolute;mso-position-horizontal-relative:text;mso-position-vertical:absolute;mso-position-vertical-relative:text" from="2.45pt,11.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"/>
            </w:pict>
          </mc:Fallback>
        </mc:AlternateContent>
      </w:r>
      <w:r>
        <w:rPr>
          <w:sz w:val="20"/>
          <w:szCs w:val="20"/>
          <w:lang w:val="lt-LT"/>
        </w:rPr>
        <w:t>Duomenys kaupiami ir saugomi Juridinių asmenų registre, kodas 288712070</w:t>
      </w:r>
    </w:p>
    <w:p w14:paraId="5D0FDAB8" w14:textId="77777777" w:rsidR="00B35751" w:rsidRDefault="00B35751">
      <w:pPr>
        <w:rPr>
          <w:b/>
          <w:caps/>
          <w:lang w:val="lt-LT"/>
        </w:rPr>
      </w:pPr>
    </w:p>
    <w:p w14:paraId="7CDB9D36" w14:textId="0664FABE" w:rsidR="00E020A8" w:rsidRPr="00E020A8" w:rsidRDefault="000E7AE7">
      <w:pPr>
        <w:jc w:val="both"/>
        <w:rPr>
          <w:rFonts w:ascii="Arial" w:hAnsi="Arial" w:cs="Arial"/>
          <w:bCs/>
          <w:caps/>
          <w:lang w:val="lt-LT"/>
        </w:rPr>
      </w:pPr>
      <w:r>
        <w:rPr>
          <w:rFonts w:ascii="Arial" w:hAnsi="Arial" w:cs="Arial"/>
          <w:bCs/>
          <w:lang w:val="lt-LT"/>
        </w:rPr>
        <w:t>Tiekėjams</w:t>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20A8">
        <w:rPr>
          <w:rFonts w:ascii="Arial" w:hAnsi="Arial" w:cs="Arial"/>
          <w:bCs/>
          <w:caps/>
          <w:lang w:val="lt-LT"/>
        </w:rPr>
        <w:tab/>
      </w:r>
      <w:r w:rsidR="00E0453D">
        <w:rPr>
          <w:rFonts w:ascii="Arial" w:hAnsi="Arial" w:cs="Arial"/>
          <w:bCs/>
          <w:caps/>
          <w:lang w:val="lt-LT"/>
        </w:rPr>
        <w:t xml:space="preserve">                   </w:t>
      </w:r>
      <w:r w:rsidR="00E020A8">
        <w:rPr>
          <w:rFonts w:ascii="Arial" w:hAnsi="Arial" w:cs="Arial"/>
          <w:bCs/>
          <w:caps/>
          <w:lang w:val="lt-LT"/>
        </w:rPr>
        <w:t>202</w:t>
      </w:r>
      <w:r w:rsidR="00E0453D">
        <w:rPr>
          <w:rFonts w:ascii="Arial" w:hAnsi="Arial" w:cs="Arial"/>
          <w:bCs/>
          <w:caps/>
          <w:lang w:val="lt-LT"/>
        </w:rPr>
        <w:t>6-05-1</w:t>
      </w:r>
      <w:r w:rsidR="009221FE">
        <w:rPr>
          <w:rFonts w:ascii="Arial" w:hAnsi="Arial" w:cs="Arial"/>
          <w:bCs/>
          <w:caps/>
          <w:lang w:val="lt-LT"/>
        </w:rPr>
        <w:t>5</w:t>
      </w:r>
      <w:r w:rsidR="00E020A8">
        <w:rPr>
          <w:rFonts w:ascii="Arial" w:hAnsi="Arial" w:cs="Arial"/>
          <w:bCs/>
          <w:caps/>
          <w:lang w:val="lt-LT"/>
        </w:rPr>
        <w:t xml:space="preserve"> N</w:t>
      </w:r>
      <w:r w:rsidR="00E020A8">
        <w:rPr>
          <w:rFonts w:ascii="Arial" w:hAnsi="Arial" w:cs="Arial"/>
          <w:bCs/>
          <w:lang w:val="lt-LT"/>
        </w:rPr>
        <w:t>r</w:t>
      </w:r>
      <w:r w:rsidR="00E020A8">
        <w:rPr>
          <w:rFonts w:ascii="Arial" w:hAnsi="Arial" w:cs="Arial"/>
          <w:bCs/>
          <w:caps/>
          <w:lang w:val="lt-LT"/>
        </w:rPr>
        <w:t>. CVPIS</w:t>
      </w:r>
    </w:p>
    <w:p w14:paraId="60DEF250" w14:textId="77777777" w:rsidR="00E020A8" w:rsidRDefault="00E020A8">
      <w:pPr>
        <w:jc w:val="both"/>
        <w:rPr>
          <w:rFonts w:ascii="Arial" w:hAnsi="Arial" w:cs="Arial"/>
          <w:b/>
          <w:caps/>
          <w:lang w:val="lt-LT"/>
        </w:rPr>
      </w:pPr>
    </w:p>
    <w:p w14:paraId="6CBCA985" w14:textId="77777777" w:rsidR="00E020A8" w:rsidRDefault="00E020A8">
      <w:pPr>
        <w:jc w:val="both"/>
        <w:rPr>
          <w:rFonts w:ascii="Arial" w:hAnsi="Arial" w:cs="Arial"/>
          <w:b/>
          <w:caps/>
          <w:lang w:val="lt-LT"/>
        </w:rPr>
      </w:pPr>
    </w:p>
    <w:p w14:paraId="1981C4CB" w14:textId="77777777" w:rsidR="00E020A8" w:rsidRDefault="00E020A8">
      <w:pPr>
        <w:jc w:val="both"/>
        <w:rPr>
          <w:rFonts w:ascii="Arial" w:hAnsi="Arial" w:cs="Arial"/>
          <w:b/>
          <w:caps/>
          <w:lang w:val="lt-LT"/>
        </w:rPr>
      </w:pPr>
    </w:p>
    <w:p w14:paraId="670968E1" w14:textId="77777777" w:rsidR="0042019F" w:rsidRPr="003B203F" w:rsidRDefault="0042019F" w:rsidP="0042019F">
      <w:pPr>
        <w:jc w:val="both"/>
        <w:rPr>
          <w:rFonts w:ascii="Arial" w:hAnsi="Arial" w:cs="Arial"/>
          <w:b/>
          <w:bCs/>
          <w:lang w:val="lt-LT" w:eastAsia="uk-UA"/>
        </w:rPr>
      </w:pPr>
      <w:bookmarkStart w:id="0" w:name="_Hlk130390303"/>
      <w:bookmarkStart w:id="1" w:name="_Hlk128577762"/>
      <w:r w:rsidRPr="003B203F">
        <w:rPr>
          <w:rFonts w:ascii="Arial" w:hAnsi="Arial" w:cs="Arial"/>
          <w:b/>
          <w:bCs/>
          <w:lang w:val="lt-LT" w:eastAsia="uk-UA"/>
        </w:rPr>
        <w:t xml:space="preserve">DĖL PIRKIMO </w:t>
      </w:r>
      <w:r>
        <w:rPr>
          <w:rFonts w:ascii="Arial" w:hAnsi="Arial" w:cs="Arial"/>
          <w:b/>
          <w:bCs/>
          <w:lang w:val="lt-LT" w:eastAsia="uk-UA"/>
        </w:rPr>
        <w:t>SĄLYGŲ TIKSLINIMO IR PASIŪLYMŲ PATEIKIMO NUKĖLIMO</w:t>
      </w:r>
    </w:p>
    <w:p w14:paraId="4351346E" w14:textId="77777777" w:rsidR="00DE01F1" w:rsidRDefault="00DE01F1" w:rsidP="00DE01F1">
      <w:pPr>
        <w:jc w:val="both"/>
        <w:rPr>
          <w:rFonts w:ascii="Arial" w:hAnsi="Arial" w:cs="Arial"/>
          <w:bCs/>
          <w:lang w:val="lt-LT" w:eastAsia="uk-UA"/>
        </w:rPr>
      </w:pPr>
    </w:p>
    <w:p w14:paraId="6C042335" w14:textId="77777777" w:rsidR="00DE01F1" w:rsidRDefault="00DE01F1" w:rsidP="00DD76E5">
      <w:pPr>
        <w:ind w:firstLine="567"/>
        <w:jc w:val="both"/>
        <w:rPr>
          <w:rFonts w:ascii="Arial" w:hAnsi="Arial" w:cs="Arial"/>
          <w:bCs/>
          <w:lang w:val="lt-LT" w:eastAsia="uk-UA"/>
        </w:rPr>
      </w:pPr>
    </w:p>
    <w:p w14:paraId="6BC85007" w14:textId="77777777" w:rsidR="00937CBB" w:rsidRPr="00937CBB" w:rsidRDefault="0006721F" w:rsidP="00937CBB">
      <w:pPr>
        <w:pStyle w:val="formFieldParagraphStyle"/>
        <w:numPr>
          <w:ilvl w:val="0"/>
          <w:numId w:val="4"/>
        </w:numPr>
        <w:rPr>
          <w:rFonts w:ascii="Arial" w:hAnsi="Arial" w:cs="Arial"/>
          <w:sz w:val="24"/>
          <w:lang w:val="lt-LT"/>
        </w:rPr>
      </w:pPr>
      <w:bookmarkStart w:id="2" w:name="_Hlk83797631"/>
      <w:bookmarkEnd w:id="0"/>
      <w:r w:rsidRPr="00EA031F">
        <w:rPr>
          <w:rFonts w:ascii="Arial" w:hAnsi="Arial" w:cs="Arial"/>
          <w:bCs/>
          <w:sz w:val="24"/>
          <w:lang w:val="lt-LT"/>
        </w:rPr>
        <w:t>Pateikiame atsakymus</w:t>
      </w:r>
      <w:r w:rsidR="006D2F0E">
        <w:rPr>
          <w:rFonts w:ascii="Arial" w:hAnsi="Arial" w:cs="Arial"/>
          <w:bCs/>
          <w:sz w:val="24"/>
          <w:lang w:val="lt-LT"/>
        </w:rPr>
        <w:t xml:space="preserve"> </w:t>
      </w:r>
      <w:r w:rsidR="00C66787">
        <w:rPr>
          <w:rFonts w:ascii="Arial" w:hAnsi="Arial" w:cs="Arial"/>
          <w:bCs/>
          <w:sz w:val="24"/>
          <w:lang w:val="lt-LT"/>
        </w:rPr>
        <w:t xml:space="preserve">į </w:t>
      </w:r>
      <w:r w:rsidR="008442C4">
        <w:rPr>
          <w:rFonts w:ascii="Arial" w:hAnsi="Arial" w:cs="Arial"/>
          <w:bCs/>
          <w:sz w:val="24"/>
          <w:lang w:val="lt-LT"/>
        </w:rPr>
        <w:t xml:space="preserve">Jūsų </w:t>
      </w:r>
      <w:r w:rsidRPr="00EA031F">
        <w:rPr>
          <w:rFonts w:ascii="Arial" w:hAnsi="Arial" w:cs="Arial"/>
          <w:bCs/>
          <w:sz w:val="24"/>
          <w:lang w:val="lt-LT"/>
        </w:rPr>
        <w:t xml:space="preserve">pateiktus klausimus / prašymus </w:t>
      </w:r>
      <w:r w:rsidRPr="00EA031F">
        <w:rPr>
          <w:rFonts w:ascii="Arial" w:hAnsi="Arial" w:cs="Arial"/>
          <w:bCs/>
          <w:i/>
          <w:iCs/>
          <w:sz w:val="24"/>
          <w:u w:val="single"/>
          <w:lang w:val="lt-LT"/>
        </w:rPr>
        <w:t>(kalba netaisyta)</w:t>
      </w:r>
      <w:r w:rsidRPr="00EA031F">
        <w:rPr>
          <w:rFonts w:ascii="Arial" w:hAnsi="Arial" w:cs="Arial"/>
          <w:bCs/>
          <w:sz w:val="24"/>
          <w:lang w:val="lt-LT"/>
        </w:rPr>
        <w:t xml:space="preserve"> </w:t>
      </w:r>
    </w:p>
    <w:p w14:paraId="3ED9B539" w14:textId="77777777" w:rsidR="00AA5F6F" w:rsidRPr="00AA5F6F" w:rsidRDefault="0006721F" w:rsidP="00AA5F6F">
      <w:pPr>
        <w:pStyle w:val="formFieldParagraphStyle"/>
        <w:jc w:val="both"/>
        <w:rPr>
          <w:rFonts w:ascii="Arial" w:hAnsi="Arial" w:cs="Arial"/>
          <w:sz w:val="24"/>
          <w:lang w:val="lt-LT"/>
        </w:rPr>
      </w:pPr>
      <w:r w:rsidRPr="00EA031F">
        <w:rPr>
          <w:rFonts w:ascii="Arial" w:hAnsi="Arial" w:cs="Arial"/>
          <w:bCs/>
          <w:sz w:val="24"/>
          <w:lang w:val="lt-LT"/>
        </w:rPr>
        <w:t xml:space="preserve">dėl supaprastinto atviro konkurso, vykdomo skelbiamos apklausos </w:t>
      </w:r>
      <w:r w:rsidRPr="00EA031F">
        <w:rPr>
          <w:rFonts w:ascii="Arial" w:hAnsi="Arial" w:cs="Arial"/>
          <w:sz w:val="24"/>
          <w:lang w:val="lt-LT"/>
        </w:rPr>
        <w:t>būdu CVP IS priemonėmis,</w:t>
      </w:r>
      <w:r w:rsidR="00937CBB" w:rsidRPr="00937CBB">
        <w:rPr>
          <w:rFonts w:ascii="Arial" w:hAnsi="Arial" w:cs="Arial"/>
          <w:sz w:val="24"/>
          <w:lang w:val="lt-LT"/>
        </w:rPr>
        <w:t xml:space="preserve"> </w:t>
      </w:r>
      <w:bookmarkEnd w:id="2"/>
      <w:r w:rsidR="00AA5F6F" w:rsidRPr="00AA5F6F">
        <w:rPr>
          <w:rFonts w:ascii="Arial" w:hAnsi="Arial" w:cs="Arial"/>
          <w:sz w:val="24"/>
          <w:lang w:val="lt-LT"/>
        </w:rPr>
        <w:t>„Traktoriai ir jų reikmenų pirkimas“  (pirkimo ID 7737511, skelbimas CVP IS paskelbtas 2026-05-06)  pateikto paklausimo/prašymo.</w:t>
      </w:r>
    </w:p>
    <w:p w14:paraId="4E447C2C" w14:textId="410A1955" w:rsidR="0006721F" w:rsidRPr="00EA031F" w:rsidRDefault="0006721F" w:rsidP="00AA5F6F">
      <w:pPr>
        <w:pStyle w:val="formFieldParagraphStyle"/>
        <w:rPr>
          <w:rFonts w:ascii="Arial" w:hAnsi="Arial" w:cs="Arial"/>
          <w:sz w:val="24"/>
          <w:lang w:val="lt-LT"/>
        </w:rPr>
      </w:pPr>
    </w:p>
    <w:tbl>
      <w:tblPr>
        <w:tblStyle w:val="Lentelstinklelis"/>
        <w:tblW w:w="0" w:type="auto"/>
        <w:tblLook w:val="04A0" w:firstRow="1" w:lastRow="0" w:firstColumn="1" w:lastColumn="0" w:noHBand="0" w:noVBand="1"/>
      </w:tblPr>
      <w:tblGrid>
        <w:gridCol w:w="4531"/>
        <w:gridCol w:w="5097"/>
      </w:tblGrid>
      <w:tr w:rsidR="0006721F" w:rsidRPr="00EA031F" w14:paraId="69DFDD5B" w14:textId="77777777" w:rsidTr="00F70A7F">
        <w:tc>
          <w:tcPr>
            <w:tcW w:w="4531" w:type="dxa"/>
          </w:tcPr>
          <w:p w14:paraId="345C841E" w14:textId="77777777" w:rsidR="0006721F" w:rsidRPr="00EA031F" w:rsidRDefault="0006721F" w:rsidP="00F70A7F">
            <w:pPr>
              <w:autoSpaceDE w:val="0"/>
              <w:autoSpaceDN w:val="0"/>
              <w:adjustRightInd w:val="0"/>
              <w:jc w:val="center"/>
              <w:rPr>
                <w:rFonts w:ascii="Arial" w:hAnsi="Arial" w:cs="Arial"/>
                <w:b/>
                <w:lang w:val="lt-LT"/>
              </w:rPr>
            </w:pPr>
            <w:r w:rsidRPr="00EA031F">
              <w:rPr>
                <w:rFonts w:ascii="Arial" w:hAnsi="Arial" w:cs="Arial"/>
                <w:b/>
                <w:lang w:val="lt-LT"/>
              </w:rPr>
              <w:t>Klausimai</w:t>
            </w:r>
          </w:p>
        </w:tc>
        <w:tc>
          <w:tcPr>
            <w:tcW w:w="5097" w:type="dxa"/>
          </w:tcPr>
          <w:p w14:paraId="5C454E76" w14:textId="77777777" w:rsidR="0006721F" w:rsidRPr="00EA031F" w:rsidRDefault="0006721F" w:rsidP="00F70A7F">
            <w:pPr>
              <w:autoSpaceDE w:val="0"/>
              <w:autoSpaceDN w:val="0"/>
              <w:adjustRightInd w:val="0"/>
              <w:jc w:val="center"/>
              <w:rPr>
                <w:rFonts w:ascii="Arial" w:hAnsi="Arial" w:cs="Arial"/>
                <w:b/>
                <w:lang w:val="lt-LT"/>
              </w:rPr>
            </w:pPr>
            <w:r w:rsidRPr="00EA031F">
              <w:rPr>
                <w:rFonts w:ascii="Arial" w:hAnsi="Arial" w:cs="Arial"/>
                <w:b/>
                <w:lang w:val="lt-LT"/>
              </w:rPr>
              <w:t>Atsakymai</w:t>
            </w:r>
          </w:p>
        </w:tc>
      </w:tr>
      <w:tr w:rsidR="0006721F" w:rsidRPr="00EA031F" w14:paraId="2F1D97F5" w14:textId="77777777" w:rsidTr="00F70A7F">
        <w:tc>
          <w:tcPr>
            <w:tcW w:w="9628" w:type="dxa"/>
            <w:gridSpan w:val="2"/>
          </w:tcPr>
          <w:p w14:paraId="4C3BD9C1" w14:textId="2BCA44CB" w:rsidR="0006721F" w:rsidRPr="00EA031F" w:rsidRDefault="0006721F" w:rsidP="00F70A7F">
            <w:pPr>
              <w:autoSpaceDE w:val="0"/>
              <w:autoSpaceDN w:val="0"/>
              <w:adjustRightInd w:val="0"/>
              <w:rPr>
                <w:rFonts w:ascii="Arial" w:hAnsi="Arial" w:cs="Arial"/>
                <w:b/>
                <w:i/>
                <w:iCs/>
                <w:lang w:val="lt-LT"/>
              </w:rPr>
            </w:pPr>
            <w:r w:rsidRPr="00EA031F">
              <w:rPr>
                <w:rFonts w:ascii="Arial" w:hAnsi="Arial" w:cs="Arial"/>
                <w:b/>
                <w:i/>
                <w:iCs/>
                <w:lang w:val="lt-LT"/>
              </w:rPr>
              <w:t>Tiekėjo paklausimas</w:t>
            </w:r>
          </w:p>
        </w:tc>
      </w:tr>
      <w:tr w:rsidR="0006721F" w:rsidRPr="00EA031F" w14:paraId="30365524" w14:textId="77777777" w:rsidTr="00F70A7F">
        <w:tc>
          <w:tcPr>
            <w:tcW w:w="4531" w:type="dxa"/>
          </w:tcPr>
          <w:p w14:paraId="2CDF5EA4" w14:textId="77777777" w:rsidR="00D84871" w:rsidRPr="00D84871" w:rsidRDefault="00D84871" w:rsidP="00D84871">
            <w:pPr>
              <w:ind w:firstLine="720"/>
              <w:jc w:val="both"/>
              <w:rPr>
                <w:rFonts w:ascii="Arial" w:hAnsi="Arial" w:cs="Arial"/>
                <w:lang w:val="lt-LT"/>
              </w:rPr>
            </w:pPr>
            <w:r w:rsidRPr="00D84871">
              <w:rPr>
                <w:rFonts w:ascii="Arial" w:hAnsi="Arial" w:cs="Arial"/>
                <w:lang w:val="lt-LT"/>
              </w:rPr>
              <w:t xml:space="preserve">Laba diena, </w:t>
            </w:r>
          </w:p>
          <w:p w14:paraId="103E9704" w14:textId="77777777" w:rsidR="00D84871" w:rsidRPr="00D84871" w:rsidRDefault="00D84871" w:rsidP="00D84871">
            <w:pPr>
              <w:ind w:firstLine="720"/>
              <w:jc w:val="both"/>
              <w:rPr>
                <w:rFonts w:ascii="Arial" w:hAnsi="Arial" w:cs="Arial"/>
                <w:lang w:val="lt-LT"/>
              </w:rPr>
            </w:pPr>
            <w:r w:rsidRPr="00D84871">
              <w:rPr>
                <w:rFonts w:ascii="Arial" w:hAnsi="Arial" w:cs="Arial"/>
                <w:lang w:val="lt-LT"/>
              </w:rPr>
              <w:t xml:space="preserve">Prašome patikslinti pirkimo sąlygų techninės </w:t>
            </w:r>
            <w:proofErr w:type="spellStart"/>
            <w:r w:rsidRPr="00D84871">
              <w:rPr>
                <w:rFonts w:ascii="Arial" w:hAnsi="Arial" w:cs="Arial"/>
                <w:lang w:val="lt-LT"/>
              </w:rPr>
              <w:t>apecifikacijos</w:t>
            </w:r>
            <w:proofErr w:type="spellEnd"/>
            <w:r w:rsidRPr="00D84871">
              <w:rPr>
                <w:rFonts w:ascii="Arial" w:hAnsi="Arial" w:cs="Arial"/>
                <w:lang w:val="lt-LT"/>
              </w:rPr>
              <w:t xml:space="preserve"> punktas NR.34, numatančią, kad į pasiūlymo kainą turi būti įskaičiuoti visi privalomi techniniai aptarnavimai bei atvykimo išlaidos visam garantiniam laikotarpiui. </w:t>
            </w:r>
            <w:r w:rsidRPr="00D84871">
              <w:rPr>
                <w:rFonts w:ascii="Arial" w:hAnsi="Arial" w:cs="Arial"/>
                <w:lang w:val="lt-LT"/>
              </w:rPr>
              <w:br/>
              <w:t xml:space="preserve">Šiuo metu sąlyga nėra pakankamai aiški ir objektyviai apskaičiuojama, kadangi pirkimo dokumentuose nėra pateikta esminė informacija, reikalinga tokių išlaidų įvertinimui, t. y.: </w:t>
            </w:r>
            <w:r w:rsidRPr="00D84871">
              <w:rPr>
                <w:rFonts w:ascii="Arial" w:hAnsi="Arial" w:cs="Arial"/>
                <w:lang w:val="lt-LT"/>
              </w:rPr>
              <w:br/>
              <w:t>* techninių aptarnavimų atlikimo vieta(-</w:t>
            </w:r>
            <w:proofErr w:type="spellStart"/>
            <w:r w:rsidRPr="00D84871">
              <w:rPr>
                <w:rFonts w:ascii="Arial" w:hAnsi="Arial" w:cs="Arial"/>
                <w:lang w:val="lt-LT"/>
              </w:rPr>
              <w:t>os</w:t>
            </w:r>
            <w:proofErr w:type="spellEnd"/>
            <w:r w:rsidRPr="00D84871">
              <w:rPr>
                <w:rFonts w:ascii="Arial" w:hAnsi="Arial" w:cs="Arial"/>
                <w:lang w:val="lt-LT"/>
              </w:rPr>
              <w:t xml:space="preserve">); </w:t>
            </w:r>
            <w:r w:rsidRPr="00D84871">
              <w:rPr>
                <w:rFonts w:ascii="Arial" w:hAnsi="Arial" w:cs="Arial"/>
                <w:lang w:val="lt-LT"/>
              </w:rPr>
              <w:br/>
              <w:t xml:space="preserve">* numatomi atvykimo grafikai ir dažnumas; </w:t>
            </w:r>
            <w:r w:rsidRPr="00D84871">
              <w:rPr>
                <w:rFonts w:ascii="Arial" w:hAnsi="Arial" w:cs="Arial"/>
                <w:lang w:val="lt-LT"/>
              </w:rPr>
              <w:br/>
              <w:t xml:space="preserve">* preliminarūs atstumai; </w:t>
            </w:r>
            <w:r w:rsidRPr="00D84871">
              <w:rPr>
                <w:rFonts w:ascii="Arial" w:hAnsi="Arial" w:cs="Arial"/>
                <w:lang w:val="lt-LT"/>
              </w:rPr>
              <w:br/>
              <w:t xml:space="preserve">* kelionės bei darbų atlikimo trukmė; </w:t>
            </w:r>
            <w:r w:rsidRPr="00D84871">
              <w:rPr>
                <w:rFonts w:ascii="Arial" w:hAnsi="Arial" w:cs="Arial"/>
                <w:lang w:val="lt-LT"/>
              </w:rPr>
              <w:br/>
              <w:t>* eksploatavimo intensyvumas ir numatoma darbo valandos.</w:t>
            </w:r>
          </w:p>
          <w:p w14:paraId="5484CED3" w14:textId="4C343B56" w:rsidR="0006721F" w:rsidRPr="00EA031F" w:rsidRDefault="00D84871" w:rsidP="00D84871">
            <w:pPr>
              <w:rPr>
                <w:rFonts w:ascii="Arial" w:hAnsi="Arial" w:cs="Arial"/>
                <w:bCs/>
                <w:lang w:val="lt-LT"/>
              </w:rPr>
            </w:pPr>
            <w:r w:rsidRPr="00D84871">
              <w:rPr>
                <w:rFonts w:ascii="Arial" w:hAnsi="Arial" w:cs="Arial"/>
                <w:lang w:val="lt-LT"/>
              </w:rPr>
              <w:t>*</w:t>
            </w:r>
            <w:proofErr w:type="spellStart"/>
            <w:r w:rsidRPr="00D84871">
              <w:rPr>
                <w:rFonts w:ascii="Arial" w:hAnsi="Arial" w:cs="Arial"/>
                <w:lang w:val="lt-LT"/>
              </w:rPr>
              <w:t>T.p</w:t>
            </w:r>
            <w:proofErr w:type="spellEnd"/>
            <w:r w:rsidRPr="00D84871">
              <w:rPr>
                <w:rFonts w:ascii="Arial" w:hAnsi="Arial" w:cs="Arial"/>
                <w:lang w:val="lt-LT"/>
              </w:rPr>
              <w:t xml:space="preserve">. nėra aišku, ar technika išdirbs reikiamą moto valandų skaičių garantiniu laikotarpiu, kuris bus </w:t>
            </w:r>
            <w:proofErr w:type="spellStart"/>
            <w:r w:rsidRPr="00D84871">
              <w:rPr>
                <w:rFonts w:ascii="Arial" w:hAnsi="Arial" w:cs="Arial"/>
                <w:lang w:val="lt-LT"/>
              </w:rPr>
              <w:t>iškaičiuotas</w:t>
            </w:r>
            <w:proofErr w:type="spellEnd"/>
            <w:r w:rsidRPr="00D84871">
              <w:rPr>
                <w:rFonts w:ascii="Arial" w:hAnsi="Arial" w:cs="Arial"/>
                <w:lang w:val="lt-LT"/>
              </w:rPr>
              <w:t xml:space="preserve"> į kainą. </w:t>
            </w:r>
            <w:r w:rsidRPr="00D84871">
              <w:rPr>
                <w:rFonts w:ascii="Arial" w:hAnsi="Arial" w:cs="Arial"/>
                <w:lang w:val="lt-LT"/>
              </w:rPr>
              <w:br/>
              <w:t xml:space="preserve">* kitos aplinkybės, turinčios tiesioginę įtaką techninio aptarnavimo kaštams. </w:t>
            </w:r>
            <w:r w:rsidRPr="00D84871">
              <w:rPr>
                <w:rFonts w:ascii="Arial" w:hAnsi="Arial" w:cs="Arial"/>
                <w:lang w:val="lt-LT"/>
              </w:rPr>
              <w:br/>
              <w:t xml:space="preserve">Nesant šios informacijos, tiekėjai neturi galimybės tiksliai ir vienodais principais </w:t>
            </w:r>
            <w:r w:rsidRPr="00D84871">
              <w:rPr>
                <w:rFonts w:ascii="Arial" w:hAnsi="Arial" w:cs="Arial"/>
                <w:lang w:val="lt-LT"/>
              </w:rPr>
              <w:lastRenderedPageBreak/>
              <w:t xml:space="preserve">apskaičiuoti techninio aptarnavimo bei atvykimo išlaidų, todėl kyla rizika pateikti nepalyginamus pasiūlymus ir pažeisti skaidrumo bei lygiateisiškumo principus. </w:t>
            </w:r>
            <w:r w:rsidRPr="00D84871">
              <w:rPr>
                <w:rFonts w:ascii="Arial" w:hAnsi="Arial" w:cs="Arial"/>
                <w:lang w:val="lt-LT"/>
              </w:rPr>
              <w:br/>
              <w:t xml:space="preserve">Atsižvelgiant į tai, prašome: </w:t>
            </w:r>
            <w:r w:rsidRPr="00D84871">
              <w:rPr>
                <w:rFonts w:ascii="Arial" w:hAnsi="Arial" w:cs="Arial"/>
                <w:lang w:val="lt-LT"/>
              </w:rPr>
              <w:br/>
              <w:t xml:space="preserve">1. pateikti aukščiau nurodytą informaciją, reikalingą objektyviam kainos apskaičiavimui, arba </w:t>
            </w:r>
            <w:r w:rsidRPr="00D84871">
              <w:rPr>
                <w:rFonts w:ascii="Arial" w:hAnsi="Arial" w:cs="Arial"/>
                <w:lang w:val="lt-LT"/>
              </w:rPr>
              <w:br/>
              <w:t>2. atsisakyti reikalavimo į pasiūlymo kainą įtraukti atvykimo išlaidas bei techninių aptarnavimų kaštus visam garantiniam laikotarpiui.</w:t>
            </w:r>
          </w:p>
        </w:tc>
        <w:tc>
          <w:tcPr>
            <w:tcW w:w="5097" w:type="dxa"/>
          </w:tcPr>
          <w:p w14:paraId="382631E2" w14:textId="77777777" w:rsidR="00B211D4" w:rsidRPr="00AC7399" w:rsidRDefault="00B211D4" w:rsidP="00B211D4">
            <w:pPr>
              <w:contextualSpacing/>
              <w:rPr>
                <w:rFonts w:ascii="Arial" w:eastAsia="Calibri" w:hAnsi="Arial" w:cs="Arial"/>
                <w:lang w:val="lt-LT"/>
              </w:rPr>
            </w:pPr>
            <w:r w:rsidRPr="00AC7399">
              <w:rPr>
                <w:rFonts w:ascii="Arial" w:eastAsia="Calibri" w:hAnsi="Arial" w:cs="Arial"/>
                <w:lang w:val="lt-LT"/>
              </w:rPr>
              <w:lastRenderedPageBreak/>
              <w:t xml:space="preserve">Tiekėjas privalo užtikrinti traktoriaus garantinį laikotarpį ne trumpesnį kaip 24 mėnesiai nuo perdavimo–priėmimo akto pasirašymo dienos arba ne mažiau kaip 2000 </w:t>
            </w:r>
            <w:proofErr w:type="spellStart"/>
            <w:r w:rsidRPr="00AC7399">
              <w:rPr>
                <w:rFonts w:ascii="Arial" w:eastAsia="Calibri" w:hAnsi="Arial" w:cs="Arial"/>
                <w:lang w:val="lt-LT"/>
              </w:rPr>
              <w:t>motovalandų</w:t>
            </w:r>
            <w:proofErr w:type="spellEnd"/>
            <w:r w:rsidRPr="00AC7399">
              <w:rPr>
                <w:rFonts w:ascii="Arial" w:eastAsia="Calibri" w:hAnsi="Arial" w:cs="Arial"/>
                <w:lang w:val="lt-LT"/>
              </w:rPr>
              <w:t>, priklausomai nuo to, kuri sąlyga įvyksta anksčiau.</w:t>
            </w:r>
          </w:p>
          <w:p w14:paraId="2C5488C3" w14:textId="77777777" w:rsidR="00B211D4" w:rsidRPr="00AC7399" w:rsidRDefault="00B211D4" w:rsidP="00B211D4">
            <w:pPr>
              <w:contextualSpacing/>
              <w:rPr>
                <w:rFonts w:ascii="Arial" w:eastAsia="Calibri" w:hAnsi="Arial" w:cs="Arial"/>
                <w:lang w:val="lt-LT"/>
              </w:rPr>
            </w:pPr>
            <w:r w:rsidRPr="00AC7399">
              <w:rPr>
                <w:rFonts w:ascii="Arial" w:eastAsia="Calibri" w:hAnsi="Arial" w:cs="Arial"/>
                <w:lang w:val="lt-LT"/>
              </w:rPr>
              <w:t>Garantiniu laikotarpiu tiekėjas privalo savo sąskaita pašalinti visus gedimus, atsiradusius dėl gamybos, medžiagų ar konstrukcinių defektų, įskaitant gedimų diagnostiką, atsargines dalis, remonto darbus bei atvykimo išlaidas, susijusias su garantinių gedimų šalinimu.</w:t>
            </w:r>
          </w:p>
          <w:p w14:paraId="420F7CA1" w14:textId="77777777" w:rsidR="00B211D4" w:rsidRPr="00AC7399" w:rsidRDefault="00B211D4" w:rsidP="00B211D4">
            <w:pPr>
              <w:contextualSpacing/>
              <w:rPr>
                <w:rFonts w:ascii="Arial" w:eastAsia="Calibri" w:hAnsi="Arial" w:cs="Arial"/>
                <w:lang w:val="lt-LT"/>
              </w:rPr>
            </w:pPr>
            <w:r w:rsidRPr="00AC7399">
              <w:rPr>
                <w:rFonts w:ascii="Arial" w:eastAsia="Calibri" w:hAnsi="Arial" w:cs="Arial"/>
                <w:lang w:val="lt-LT"/>
              </w:rPr>
              <w:t>Garantiniu laikotarpiu gamintojo nustatyti periodiniai techniniai aptarnavimai (techninės priežiūros darbai pagal eksploatacijos instrukciją) nėra įtraukiami į pasiūlymo kainą ir, esant poreikiui, bus užsakomi bei apmokami atskirai.</w:t>
            </w:r>
          </w:p>
          <w:p w14:paraId="672CF385" w14:textId="77777777" w:rsidR="00B211D4" w:rsidRPr="00AC7399" w:rsidRDefault="00B211D4" w:rsidP="00B211D4">
            <w:pPr>
              <w:contextualSpacing/>
              <w:rPr>
                <w:rFonts w:ascii="Arial" w:eastAsia="Calibri" w:hAnsi="Arial" w:cs="Arial"/>
                <w:lang w:val="lt-LT"/>
              </w:rPr>
            </w:pPr>
            <w:r w:rsidRPr="00AC7399">
              <w:rPr>
                <w:rFonts w:ascii="Arial" w:eastAsia="Calibri" w:hAnsi="Arial" w:cs="Arial"/>
                <w:lang w:val="lt-LT"/>
              </w:rPr>
              <w:t>Kitos pirkimo sąlygos nesikeičia.</w:t>
            </w:r>
          </w:p>
          <w:p w14:paraId="05FF5A42" w14:textId="7F1BF300" w:rsidR="0006721F" w:rsidRPr="00EA031F" w:rsidRDefault="0006721F" w:rsidP="00F70A7F">
            <w:pPr>
              <w:autoSpaceDE w:val="0"/>
              <w:autoSpaceDN w:val="0"/>
              <w:adjustRightInd w:val="0"/>
              <w:rPr>
                <w:rFonts w:ascii="Arial" w:hAnsi="Arial" w:cs="Arial"/>
                <w:bCs/>
                <w:lang w:val="lt-LT"/>
              </w:rPr>
            </w:pPr>
          </w:p>
        </w:tc>
      </w:tr>
    </w:tbl>
    <w:p w14:paraId="3051EEAD" w14:textId="3AE3FA61" w:rsidR="00F848E8" w:rsidRDefault="00E95A52" w:rsidP="000854B2">
      <w:pPr>
        <w:ind w:firstLine="567"/>
        <w:jc w:val="both"/>
        <w:rPr>
          <w:rFonts w:ascii="Arial" w:hAnsi="Arial" w:cs="Arial"/>
          <w:b/>
          <w:bCs/>
          <w:lang w:val="lt-LT" w:eastAsia="uk-UA"/>
        </w:rPr>
      </w:pPr>
      <w:r>
        <w:rPr>
          <w:rFonts w:ascii="Arial" w:hAnsi="Arial" w:cs="Arial"/>
          <w:b/>
          <w:bCs/>
          <w:lang w:val="lt-LT" w:eastAsia="uk-UA"/>
        </w:rPr>
        <w:t>Pirkimo procedūros tęsiamos.</w:t>
      </w:r>
    </w:p>
    <w:p w14:paraId="370C6F51" w14:textId="77777777" w:rsidR="007A3D2D" w:rsidRDefault="007A3D2D" w:rsidP="007A3D2D">
      <w:pPr>
        <w:jc w:val="both"/>
        <w:rPr>
          <w:rFonts w:ascii="Arial" w:hAnsi="Arial" w:cs="Arial"/>
          <w:lang w:val="lt-LT"/>
        </w:rPr>
      </w:pPr>
    </w:p>
    <w:p w14:paraId="6060B305" w14:textId="16DE9699" w:rsidR="007A3D2D" w:rsidRDefault="00304659" w:rsidP="007A3D2D">
      <w:pPr>
        <w:jc w:val="both"/>
        <w:rPr>
          <w:rFonts w:ascii="Arial" w:hAnsi="Arial" w:cs="Arial"/>
          <w:b/>
          <w:bCs/>
          <w:u w:val="single"/>
          <w:lang w:val="lt-LT"/>
        </w:rPr>
      </w:pPr>
      <w:r w:rsidRPr="00D9660F">
        <w:rPr>
          <w:rFonts w:ascii="Arial" w:hAnsi="Arial" w:cs="Arial"/>
          <w:b/>
          <w:bCs/>
          <w:u w:val="single"/>
          <w:lang w:val="lt-LT"/>
        </w:rPr>
        <w:t xml:space="preserve">Pasiūlymų pateikimo terminas nukeliamas </w:t>
      </w:r>
      <w:r w:rsidRPr="00E23469">
        <w:rPr>
          <w:rFonts w:ascii="Arial" w:hAnsi="Arial" w:cs="Arial"/>
          <w:b/>
          <w:bCs/>
          <w:color w:val="EE0000"/>
          <w:highlight w:val="yellow"/>
          <w:u w:val="single"/>
          <w:lang w:val="lt-LT"/>
        </w:rPr>
        <w:t>iki 202</w:t>
      </w:r>
      <w:r w:rsidR="00CF3819">
        <w:rPr>
          <w:rFonts w:ascii="Arial" w:hAnsi="Arial" w:cs="Arial"/>
          <w:b/>
          <w:bCs/>
          <w:color w:val="EE0000"/>
          <w:highlight w:val="yellow"/>
          <w:u w:val="single"/>
          <w:lang w:val="lt-LT"/>
        </w:rPr>
        <w:t xml:space="preserve">6 m. </w:t>
      </w:r>
      <w:r w:rsidR="006B7F45">
        <w:rPr>
          <w:rFonts w:ascii="Arial" w:hAnsi="Arial" w:cs="Arial"/>
          <w:b/>
          <w:bCs/>
          <w:color w:val="EE0000"/>
          <w:highlight w:val="yellow"/>
          <w:u w:val="single"/>
          <w:lang w:val="lt-LT"/>
        </w:rPr>
        <w:t>gegužės 2</w:t>
      </w:r>
      <w:r w:rsidR="00E95A52">
        <w:rPr>
          <w:rFonts w:ascii="Arial" w:hAnsi="Arial" w:cs="Arial"/>
          <w:b/>
          <w:bCs/>
          <w:color w:val="EE0000"/>
          <w:highlight w:val="yellow"/>
          <w:u w:val="single"/>
          <w:lang w:val="lt-LT"/>
        </w:rPr>
        <w:t>6</w:t>
      </w:r>
      <w:r w:rsidR="00D563A7" w:rsidRPr="00E23469">
        <w:rPr>
          <w:rFonts w:ascii="Arial" w:hAnsi="Arial" w:cs="Arial"/>
          <w:b/>
          <w:bCs/>
          <w:color w:val="EE0000"/>
          <w:highlight w:val="yellow"/>
          <w:u w:val="single"/>
          <w:lang w:val="lt-LT"/>
        </w:rPr>
        <w:t xml:space="preserve"> d. </w:t>
      </w:r>
      <w:r w:rsidR="006B7F45">
        <w:rPr>
          <w:rFonts w:ascii="Arial" w:hAnsi="Arial" w:cs="Arial"/>
          <w:b/>
          <w:bCs/>
          <w:color w:val="EE0000"/>
          <w:highlight w:val="yellow"/>
          <w:u w:val="single"/>
          <w:lang w:val="lt-LT"/>
        </w:rPr>
        <w:t xml:space="preserve">9:00 </w:t>
      </w:r>
      <w:r w:rsidR="00D563A7" w:rsidRPr="00E23469">
        <w:rPr>
          <w:rFonts w:ascii="Arial" w:hAnsi="Arial" w:cs="Arial"/>
          <w:b/>
          <w:bCs/>
          <w:color w:val="EE0000"/>
          <w:highlight w:val="yellow"/>
          <w:u w:val="single"/>
          <w:lang w:val="lt-LT"/>
        </w:rPr>
        <w:t>val</w:t>
      </w:r>
      <w:r w:rsidR="00D563A7" w:rsidRPr="00E23469">
        <w:rPr>
          <w:rFonts w:ascii="Arial" w:hAnsi="Arial" w:cs="Arial"/>
          <w:b/>
          <w:bCs/>
          <w:highlight w:val="yellow"/>
          <w:u w:val="single"/>
          <w:lang w:val="lt-LT"/>
        </w:rPr>
        <w:t>.</w:t>
      </w:r>
    </w:p>
    <w:p w14:paraId="74BDDC63" w14:textId="77777777" w:rsidR="00132903" w:rsidRDefault="00132903" w:rsidP="007A3D2D">
      <w:pPr>
        <w:jc w:val="both"/>
        <w:rPr>
          <w:rFonts w:ascii="Arial" w:hAnsi="Arial" w:cs="Arial"/>
          <w:b/>
          <w:bCs/>
          <w:u w:val="single"/>
          <w:lang w:val="lt-LT"/>
        </w:rPr>
      </w:pPr>
    </w:p>
    <w:p w14:paraId="6FD6930A" w14:textId="31B1F01C" w:rsidR="00493C10" w:rsidRPr="00E23469" w:rsidRDefault="00493C10" w:rsidP="007A3D2D">
      <w:pPr>
        <w:jc w:val="both"/>
        <w:rPr>
          <w:rFonts w:ascii="Arial" w:hAnsi="Arial" w:cs="Arial"/>
          <w:b/>
          <w:bCs/>
          <w:color w:val="EE0000"/>
          <w:u w:val="single"/>
          <w:lang w:val="lt-LT"/>
        </w:rPr>
      </w:pPr>
      <w:r w:rsidRPr="00E23469">
        <w:rPr>
          <w:rFonts w:ascii="Arial" w:hAnsi="Arial" w:cs="Arial"/>
          <w:b/>
          <w:bCs/>
          <w:color w:val="EE0000"/>
          <w:u w:val="single"/>
          <w:lang w:val="lt-LT"/>
        </w:rPr>
        <w:t>Paklausimų pateikimo terminas 202</w:t>
      </w:r>
      <w:r w:rsidR="006B7F45">
        <w:rPr>
          <w:rFonts w:ascii="Arial" w:hAnsi="Arial" w:cs="Arial"/>
          <w:b/>
          <w:bCs/>
          <w:color w:val="EE0000"/>
          <w:u w:val="single"/>
          <w:lang w:val="lt-LT"/>
        </w:rPr>
        <w:t>6</w:t>
      </w:r>
      <w:r w:rsidRPr="00E23469">
        <w:rPr>
          <w:rFonts w:ascii="Arial" w:hAnsi="Arial" w:cs="Arial"/>
          <w:b/>
          <w:bCs/>
          <w:color w:val="EE0000"/>
          <w:u w:val="single"/>
          <w:lang w:val="lt-LT"/>
        </w:rPr>
        <w:t xml:space="preserve"> m. </w:t>
      </w:r>
      <w:r w:rsidR="006B7F45">
        <w:rPr>
          <w:rFonts w:ascii="Arial" w:hAnsi="Arial" w:cs="Arial"/>
          <w:b/>
          <w:bCs/>
          <w:color w:val="EE0000"/>
          <w:u w:val="single"/>
          <w:lang w:val="lt-LT"/>
        </w:rPr>
        <w:t>gegužės 1</w:t>
      </w:r>
      <w:r w:rsidR="009221FE">
        <w:rPr>
          <w:rFonts w:ascii="Arial" w:hAnsi="Arial" w:cs="Arial"/>
          <w:b/>
          <w:bCs/>
          <w:color w:val="EE0000"/>
          <w:u w:val="single"/>
          <w:lang w:val="lt-LT"/>
        </w:rPr>
        <w:t>9</w:t>
      </w:r>
      <w:r w:rsidR="00D34413" w:rsidRPr="00E23469">
        <w:rPr>
          <w:rFonts w:ascii="Arial" w:hAnsi="Arial" w:cs="Arial"/>
          <w:b/>
          <w:bCs/>
          <w:color w:val="EE0000"/>
          <w:u w:val="single"/>
          <w:lang w:val="lt-LT"/>
        </w:rPr>
        <w:t xml:space="preserve"> d. </w:t>
      </w:r>
      <w:r w:rsidR="00BC7304" w:rsidRPr="00E23469">
        <w:rPr>
          <w:rFonts w:ascii="Arial" w:hAnsi="Arial" w:cs="Arial"/>
          <w:b/>
          <w:bCs/>
          <w:color w:val="EE0000"/>
          <w:u w:val="single"/>
          <w:lang w:val="lt-LT"/>
        </w:rPr>
        <w:t>24</w:t>
      </w:r>
      <w:r w:rsidR="00D34413" w:rsidRPr="00E23469">
        <w:rPr>
          <w:rFonts w:ascii="Arial" w:hAnsi="Arial" w:cs="Arial"/>
          <w:b/>
          <w:bCs/>
          <w:color w:val="EE0000"/>
          <w:u w:val="single"/>
          <w:lang w:val="lt-LT"/>
        </w:rPr>
        <w:t>.00 val.</w:t>
      </w:r>
    </w:p>
    <w:p w14:paraId="5A2A02F0" w14:textId="44E7BDD9" w:rsidR="001C3C78" w:rsidRPr="007047B9" w:rsidRDefault="001C3C78" w:rsidP="009A1E60">
      <w:pPr>
        <w:jc w:val="both"/>
        <w:rPr>
          <w:rFonts w:ascii="Arial" w:hAnsi="Arial" w:cs="Arial"/>
          <w:lang w:val="lt-LT" w:eastAsia="uk-UA"/>
        </w:rPr>
      </w:pPr>
    </w:p>
    <w:p w14:paraId="648DE83B" w14:textId="77777777" w:rsidR="007E4C46" w:rsidRDefault="004B1FF9" w:rsidP="00E86642">
      <w:pPr>
        <w:jc w:val="both"/>
        <w:rPr>
          <w:rFonts w:ascii="Arial" w:hAnsi="Arial" w:cs="Arial"/>
          <w:bCs/>
          <w:lang w:val="lt-LT" w:eastAsia="uk-UA"/>
        </w:rPr>
      </w:pPr>
      <w:r>
        <w:rPr>
          <w:rFonts w:ascii="Arial" w:hAnsi="Arial" w:cs="Arial"/>
          <w:bCs/>
          <w:lang w:val="lt-LT" w:eastAsia="uk-UA"/>
        </w:rPr>
        <w:t xml:space="preserve">PRIDEDAMA: </w:t>
      </w:r>
    </w:p>
    <w:p w14:paraId="28A4A8A4" w14:textId="7FAE8683" w:rsidR="00E86642" w:rsidRDefault="004B1FF9" w:rsidP="00E86642">
      <w:pPr>
        <w:jc w:val="both"/>
        <w:rPr>
          <w:rFonts w:ascii="Arial" w:hAnsi="Arial" w:cs="Arial"/>
          <w:bCs/>
          <w:lang w:val="lt-LT" w:eastAsia="uk-UA"/>
        </w:rPr>
      </w:pPr>
      <w:r>
        <w:rPr>
          <w:rFonts w:ascii="Arial" w:hAnsi="Arial" w:cs="Arial"/>
          <w:bCs/>
          <w:lang w:val="lt-LT" w:eastAsia="uk-UA"/>
        </w:rPr>
        <w:t xml:space="preserve">Pirkimo sąlygų 2 priedas „Techninė specifikacija“ (aktuali </w:t>
      </w:r>
      <w:r w:rsidR="00A16FA8">
        <w:rPr>
          <w:rFonts w:ascii="Arial" w:hAnsi="Arial" w:cs="Arial"/>
          <w:bCs/>
          <w:lang w:val="lt-LT" w:eastAsia="uk-UA"/>
        </w:rPr>
        <w:t xml:space="preserve">redakcija </w:t>
      </w:r>
      <w:r>
        <w:rPr>
          <w:rFonts w:ascii="Arial" w:hAnsi="Arial" w:cs="Arial"/>
          <w:bCs/>
          <w:lang w:val="lt-LT" w:eastAsia="uk-UA"/>
        </w:rPr>
        <w:t>nuo 202</w:t>
      </w:r>
      <w:r w:rsidR="00932707">
        <w:rPr>
          <w:rFonts w:ascii="Arial" w:hAnsi="Arial" w:cs="Arial"/>
          <w:bCs/>
          <w:lang w:val="lt-LT" w:eastAsia="uk-UA"/>
        </w:rPr>
        <w:t>6-05-1</w:t>
      </w:r>
      <w:r w:rsidR="00B211D4">
        <w:rPr>
          <w:rFonts w:ascii="Arial" w:hAnsi="Arial" w:cs="Arial"/>
          <w:bCs/>
          <w:lang w:val="lt-LT" w:eastAsia="uk-UA"/>
        </w:rPr>
        <w:t>3</w:t>
      </w:r>
      <w:r>
        <w:rPr>
          <w:rFonts w:ascii="Arial" w:hAnsi="Arial" w:cs="Arial"/>
          <w:bCs/>
          <w:lang w:val="lt-LT" w:eastAsia="uk-UA"/>
        </w:rPr>
        <w:t>)</w:t>
      </w:r>
    </w:p>
    <w:p w14:paraId="6858667A" w14:textId="77777777" w:rsidR="007E4C46" w:rsidRPr="00E86642" w:rsidRDefault="007E4C46" w:rsidP="00E86642">
      <w:pPr>
        <w:jc w:val="both"/>
        <w:rPr>
          <w:rFonts w:ascii="Arial" w:hAnsi="Arial" w:cs="Arial"/>
          <w:bCs/>
          <w:lang w:val="lt-LT" w:eastAsia="uk-UA"/>
        </w:rPr>
      </w:pPr>
    </w:p>
    <w:p w14:paraId="7710F448" w14:textId="77777777" w:rsidR="00B35751" w:rsidRDefault="00B35751">
      <w:pPr>
        <w:jc w:val="both"/>
        <w:rPr>
          <w:rFonts w:ascii="Arial" w:hAnsi="Arial" w:cs="Arial"/>
          <w:lang w:val="lt-LT"/>
        </w:rPr>
      </w:pPr>
    </w:p>
    <w:p w14:paraId="607863A4" w14:textId="7143AEAC" w:rsidR="00B35751" w:rsidRDefault="00723F6F">
      <w:pPr>
        <w:rPr>
          <w:rFonts w:ascii="Arial" w:hAnsi="Arial" w:cs="Arial"/>
          <w:bCs/>
          <w:lang w:val="lt-LT"/>
        </w:rPr>
      </w:pPr>
      <w:r>
        <w:rPr>
          <w:rFonts w:ascii="Arial" w:hAnsi="Arial" w:cs="Arial"/>
          <w:lang w:val="lt-LT"/>
        </w:rPr>
        <w:t>Teisės ir metrikacijos skyriaus specialistė</w:t>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bookmarkEnd w:id="1"/>
      <w:r w:rsidR="00CC45AD">
        <w:rPr>
          <w:rFonts w:ascii="Arial" w:hAnsi="Arial" w:cs="Arial"/>
          <w:lang w:val="lt-LT"/>
        </w:rPr>
        <w:t>Jūratė Buivydienė</w:t>
      </w:r>
    </w:p>
    <w:p w14:paraId="05938397" w14:textId="77777777" w:rsidR="00B35751" w:rsidRDefault="00723F6F">
      <w:pPr>
        <w:tabs>
          <w:tab w:val="left" w:pos="3150"/>
        </w:tabs>
        <w:rPr>
          <w:lang w:val="lt-LT"/>
        </w:rPr>
      </w:pPr>
      <w:r>
        <w:rPr>
          <w:lang w:val="lt-LT"/>
        </w:rPr>
        <w:tab/>
      </w:r>
    </w:p>
    <w:sectPr w:rsidR="00B3575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227" w:footer="17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21A5" w14:textId="77777777" w:rsidR="0099222D" w:rsidRDefault="0099222D">
      <w:r>
        <w:separator/>
      </w:r>
    </w:p>
  </w:endnote>
  <w:endnote w:type="continuationSeparator" w:id="0">
    <w:p w14:paraId="063A2F36" w14:textId="77777777" w:rsidR="0099222D" w:rsidRDefault="0099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B16" w14:textId="77777777" w:rsidR="00B35751" w:rsidRDefault="00B357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DCC" w14:textId="77777777" w:rsidR="00B35751" w:rsidRDefault="00B3575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C92" w14:textId="77777777" w:rsidR="00B35751" w:rsidRDefault="00B3575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4D76" w14:textId="77777777" w:rsidR="0099222D" w:rsidRDefault="0099222D">
      <w:r>
        <w:separator/>
      </w:r>
    </w:p>
  </w:footnote>
  <w:footnote w:type="continuationSeparator" w:id="0">
    <w:p w14:paraId="59E69680" w14:textId="77777777" w:rsidR="0099222D" w:rsidRDefault="0099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7404" w14:textId="77777777" w:rsidR="00B35751" w:rsidRDefault="00B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637B8A90" w14:textId="77777777" w:rsidR="00B35751" w:rsidRDefault="00723F6F">
        <w:pPr>
          <w:pStyle w:val="Antrats"/>
          <w:jc w:val="center"/>
        </w:pPr>
        <w:r>
          <w:fldChar w:fldCharType="begin"/>
        </w:r>
        <w:r>
          <w:instrText xml:space="preserve"> PAGE </w:instrText>
        </w:r>
        <w:r>
          <w:fldChar w:fldCharType="separate"/>
        </w:r>
        <w:r>
          <w:t>2</w:t>
        </w:r>
        <w:r>
          <w:fldChar w:fldCharType="end"/>
        </w:r>
      </w:p>
    </w:sdtContent>
  </w:sdt>
  <w:p w14:paraId="157FA44F" w14:textId="77777777" w:rsidR="00B35751" w:rsidRDefault="00B357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59B" w14:textId="77777777" w:rsidR="00B35751" w:rsidRDefault="00B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0E"/>
    <w:multiLevelType w:val="hybridMultilevel"/>
    <w:tmpl w:val="688E90A0"/>
    <w:lvl w:ilvl="0" w:tplc="ADCE67F2">
      <w:start w:val="1"/>
      <w:numFmt w:val="decimal"/>
      <w:lvlText w:val="%1."/>
      <w:lvlJc w:val="left"/>
      <w:pPr>
        <w:ind w:left="1240" w:hanging="390"/>
      </w:pPr>
      <w:rPr>
        <w:rFonts w:hint="default"/>
        <w:sz w:val="24"/>
        <w:szCs w:val="24"/>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01AE1739"/>
    <w:multiLevelType w:val="multilevel"/>
    <w:tmpl w:val="199E1ADE"/>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 w15:restartNumberingAfterBreak="0">
    <w:nsid w:val="16A81A1E"/>
    <w:multiLevelType w:val="multilevel"/>
    <w:tmpl w:val="16A81A1E"/>
    <w:lvl w:ilvl="0">
      <w:start w:val="1"/>
      <w:numFmt w:val="decimal"/>
      <w:suff w:val="space"/>
      <w:lvlText w:val="%1."/>
      <w:lvlJc w:val="left"/>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8505E0C"/>
    <w:multiLevelType w:val="multilevel"/>
    <w:tmpl w:val="65BC56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2750E7A"/>
    <w:multiLevelType w:val="multilevel"/>
    <w:tmpl w:val="2E0CD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C6BFE"/>
    <w:multiLevelType w:val="hybridMultilevel"/>
    <w:tmpl w:val="688E90A0"/>
    <w:lvl w:ilvl="0" w:tplc="FFFFFFFF">
      <w:start w:val="1"/>
      <w:numFmt w:val="decimal"/>
      <w:lvlText w:val="%1."/>
      <w:lvlJc w:val="left"/>
      <w:pPr>
        <w:ind w:left="1240" w:hanging="390"/>
      </w:pPr>
      <w:rPr>
        <w:rFonts w:hint="default"/>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7A9C7C96"/>
    <w:multiLevelType w:val="multilevel"/>
    <w:tmpl w:val="D5C0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703457">
    <w:abstractNumId w:val="1"/>
  </w:num>
  <w:num w:numId="2" w16cid:durableId="700783192">
    <w:abstractNumId w:val="3"/>
  </w:num>
  <w:num w:numId="3" w16cid:durableId="1902593337">
    <w:abstractNumId w:val="2"/>
  </w:num>
  <w:num w:numId="4" w16cid:durableId="2133090677">
    <w:abstractNumId w:val="0"/>
  </w:num>
  <w:num w:numId="5" w16cid:durableId="809008730">
    <w:abstractNumId w:val="5"/>
  </w:num>
  <w:num w:numId="6" w16cid:durableId="409472067">
    <w:abstractNumId w:val="4"/>
  </w:num>
  <w:num w:numId="7" w16cid:durableId="1267301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567"/>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51"/>
    <w:rsid w:val="00024A32"/>
    <w:rsid w:val="00044AD9"/>
    <w:rsid w:val="00066700"/>
    <w:rsid w:val="0006721F"/>
    <w:rsid w:val="00081454"/>
    <w:rsid w:val="000854B2"/>
    <w:rsid w:val="00097018"/>
    <w:rsid w:val="000D1731"/>
    <w:rsid w:val="000D3150"/>
    <w:rsid w:val="000E7AE7"/>
    <w:rsid w:val="0011487B"/>
    <w:rsid w:val="00120044"/>
    <w:rsid w:val="00131DCF"/>
    <w:rsid w:val="00132903"/>
    <w:rsid w:val="001A45D7"/>
    <w:rsid w:val="001B3FA3"/>
    <w:rsid w:val="001C3C78"/>
    <w:rsid w:val="001E0B77"/>
    <w:rsid w:val="00200729"/>
    <w:rsid w:val="00240D33"/>
    <w:rsid w:val="0025534F"/>
    <w:rsid w:val="002A7A20"/>
    <w:rsid w:val="002C2E62"/>
    <w:rsid w:val="002E5255"/>
    <w:rsid w:val="00304659"/>
    <w:rsid w:val="00321F5E"/>
    <w:rsid w:val="00326353"/>
    <w:rsid w:val="00326613"/>
    <w:rsid w:val="00360A0B"/>
    <w:rsid w:val="003956C1"/>
    <w:rsid w:val="003B5F24"/>
    <w:rsid w:val="003B6630"/>
    <w:rsid w:val="003E05D4"/>
    <w:rsid w:val="004017E6"/>
    <w:rsid w:val="00410F3B"/>
    <w:rsid w:val="00412B74"/>
    <w:rsid w:val="0042019F"/>
    <w:rsid w:val="00470B68"/>
    <w:rsid w:val="00493C10"/>
    <w:rsid w:val="004B1FF9"/>
    <w:rsid w:val="004B360B"/>
    <w:rsid w:val="004D26B6"/>
    <w:rsid w:val="005116E2"/>
    <w:rsid w:val="00531423"/>
    <w:rsid w:val="00542882"/>
    <w:rsid w:val="00551C8C"/>
    <w:rsid w:val="00555462"/>
    <w:rsid w:val="00555805"/>
    <w:rsid w:val="00557858"/>
    <w:rsid w:val="00563B86"/>
    <w:rsid w:val="005676B0"/>
    <w:rsid w:val="00570A3D"/>
    <w:rsid w:val="00572715"/>
    <w:rsid w:val="0057752A"/>
    <w:rsid w:val="005C1C0D"/>
    <w:rsid w:val="005C7E3F"/>
    <w:rsid w:val="005D55FD"/>
    <w:rsid w:val="005E1303"/>
    <w:rsid w:val="005E36DD"/>
    <w:rsid w:val="005E7DE5"/>
    <w:rsid w:val="0062793D"/>
    <w:rsid w:val="00645E60"/>
    <w:rsid w:val="00646E39"/>
    <w:rsid w:val="00657C2B"/>
    <w:rsid w:val="0067453D"/>
    <w:rsid w:val="006B090B"/>
    <w:rsid w:val="006B0DDA"/>
    <w:rsid w:val="006B686A"/>
    <w:rsid w:val="006B7F45"/>
    <w:rsid w:val="006D2F0E"/>
    <w:rsid w:val="006E4714"/>
    <w:rsid w:val="006E62E1"/>
    <w:rsid w:val="007047B9"/>
    <w:rsid w:val="00720B8F"/>
    <w:rsid w:val="00723F6F"/>
    <w:rsid w:val="007673F6"/>
    <w:rsid w:val="007A3D2D"/>
    <w:rsid w:val="007E4C46"/>
    <w:rsid w:val="007F147E"/>
    <w:rsid w:val="0082795E"/>
    <w:rsid w:val="008442C4"/>
    <w:rsid w:val="00867A23"/>
    <w:rsid w:val="008724C1"/>
    <w:rsid w:val="00875468"/>
    <w:rsid w:val="008A3B48"/>
    <w:rsid w:val="008B7E20"/>
    <w:rsid w:val="00913FCC"/>
    <w:rsid w:val="009221FE"/>
    <w:rsid w:val="00932707"/>
    <w:rsid w:val="00937CBB"/>
    <w:rsid w:val="0099222D"/>
    <w:rsid w:val="00997AEF"/>
    <w:rsid w:val="009A1E60"/>
    <w:rsid w:val="009B64E0"/>
    <w:rsid w:val="00A079BE"/>
    <w:rsid w:val="00A16FA8"/>
    <w:rsid w:val="00A22DCA"/>
    <w:rsid w:val="00A33575"/>
    <w:rsid w:val="00A44902"/>
    <w:rsid w:val="00AA5F6F"/>
    <w:rsid w:val="00AB4BF0"/>
    <w:rsid w:val="00AC7399"/>
    <w:rsid w:val="00AD7AEA"/>
    <w:rsid w:val="00AF50C9"/>
    <w:rsid w:val="00B14319"/>
    <w:rsid w:val="00B211D4"/>
    <w:rsid w:val="00B35751"/>
    <w:rsid w:val="00B540CE"/>
    <w:rsid w:val="00B65912"/>
    <w:rsid w:val="00B6623F"/>
    <w:rsid w:val="00BB01F9"/>
    <w:rsid w:val="00BB2CE1"/>
    <w:rsid w:val="00BC7304"/>
    <w:rsid w:val="00BE6B16"/>
    <w:rsid w:val="00C177B4"/>
    <w:rsid w:val="00C377DE"/>
    <w:rsid w:val="00C61371"/>
    <w:rsid w:val="00C61D4C"/>
    <w:rsid w:val="00C66787"/>
    <w:rsid w:val="00C673C4"/>
    <w:rsid w:val="00C8205E"/>
    <w:rsid w:val="00CC32BD"/>
    <w:rsid w:val="00CC45AD"/>
    <w:rsid w:val="00CE6777"/>
    <w:rsid w:val="00CF3819"/>
    <w:rsid w:val="00D34413"/>
    <w:rsid w:val="00D52453"/>
    <w:rsid w:val="00D563A7"/>
    <w:rsid w:val="00D84871"/>
    <w:rsid w:val="00D9660F"/>
    <w:rsid w:val="00DA2DE2"/>
    <w:rsid w:val="00DD76E5"/>
    <w:rsid w:val="00DE01F1"/>
    <w:rsid w:val="00E020A8"/>
    <w:rsid w:val="00E0453D"/>
    <w:rsid w:val="00E23469"/>
    <w:rsid w:val="00E245E1"/>
    <w:rsid w:val="00E31D23"/>
    <w:rsid w:val="00E329B7"/>
    <w:rsid w:val="00E331F5"/>
    <w:rsid w:val="00E43C02"/>
    <w:rsid w:val="00E71115"/>
    <w:rsid w:val="00E83081"/>
    <w:rsid w:val="00E832EB"/>
    <w:rsid w:val="00E86642"/>
    <w:rsid w:val="00E95A52"/>
    <w:rsid w:val="00EB117D"/>
    <w:rsid w:val="00EC0023"/>
    <w:rsid w:val="00EE13DD"/>
    <w:rsid w:val="00EE39F4"/>
    <w:rsid w:val="00F10BDA"/>
    <w:rsid w:val="00F848E8"/>
    <w:rsid w:val="00FB35A3"/>
    <w:rsid w:val="00FE3775"/>
    <w:rsid w:val="00FF42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E9846D"/>
  <w15:docId w15:val="{70B3052D-0E43-4918-AC0B-30DBD8B4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A7DD0"/>
    <w:rPr>
      <w:color w:val="0000FF"/>
      <w:u w:val="single"/>
    </w:rPr>
  </w:style>
  <w:style w:type="character" w:customStyle="1" w:styleId="AntratsDiagrama">
    <w:name w:val="Antraštės Diagrama"/>
    <w:link w:val="Antrats"/>
    <w:uiPriority w:val="99"/>
    <w:qFormat/>
    <w:rsid w:val="00DA7DD0"/>
    <w:rPr>
      <w:lang w:val="en-US" w:eastAsia="en-US" w:bidi="ar-SA"/>
    </w:rPr>
  </w:style>
  <w:style w:type="character" w:customStyle="1" w:styleId="Antrat2Diagrama">
    <w:name w:val="Antraštė 2 Diagrama"/>
    <w:link w:val="Antrat2"/>
    <w:semiHidden/>
    <w:qFormat/>
    <w:rsid w:val="001719B2"/>
    <w:rPr>
      <w:rFonts w:ascii="Cambria" w:eastAsia="Times New Roman" w:hAnsi="Cambria" w:cs="Times New Roman"/>
      <w:b/>
      <w:bCs/>
      <w:i/>
      <w:iCs/>
      <w:sz w:val="28"/>
      <w:szCs w:val="28"/>
      <w:lang w:val="en-GB" w:eastAsia="en-US"/>
    </w:rPr>
  </w:style>
  <w:style w:type="character" w:customStyle="1" w:styleId="PoratDiagrama">
    <w:name w:val="Poraštė Diagrama"/>
    <w:link w:val="Porat"/>
    <w:uiPriority w:val="99"/>
    <w:qFormat/>
    <w:rsid w:val="0077008C"/>
    <w:rPr>
      <w:lang w:val="en-US" w:eastAsia="en-US"/>
    </w:rPr>
  </w:style>
  <w:style w:type="character" w:customStyle="1" w:styleId="DebesliotekstasDiagrama">
    <w:name w:val="Debesėlio tekstas Diagrama"/>
    <w:link w:val="Debesliotekstas"/>
    <w:qFormat/>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qFormat/>
    <w:rsid w:val="00402B59"/>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5B5B45"/>
    <w:rPr>
      <w:color w:val="605E5C"/>
      <w:shd w:val="clear" w:color="auto" w:fill="E1DFDD"/>
    </w:rPr>
  </w:style>
  <w:style w:type="character" w:customStyle="1" w:styleId="Pagrindiniotekstotrauka3Diagrama">
    <w:name w:val="Pagrindinio teksto įtrauka 3 Diagrama"/>
    <w:basedOn w:val="Numatytasispastraiposriftas"/>
    <w:link w:val="Pagrindiniotekstotrauka3"/>
    <w:qFormat/>
    <w:rsid w:val="00E26CD7"/>
    <w:rPr>
      <w:sz w:val="24"/>
      <w:lang w:val="x-none" w:eastAsia="en-US"/>
    </w:rPr>
  </w:style>
  <w:style w:type="character" w:customStyle="1" w:styleId="Neapdorotaspaminjimas3">
    <w:name w:val="Neapdorotas paminėjimas3"/>
    <w:basedOn w:val="Numatytasispastraiposriftas"/>
    <w:uiPriority w:val="99"/>
    <w:semiHidden/>
    <w:unhideWhenUsed/>
    <w:qFormat/>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qFormat/>
    <w:rsid w:val="004C1BD2"/>
    <w:rPr>
      <w:color w:val="605E5C"/>
      <w:shd w:val="clear" w:color="auto" w:fill="E1DFDD"/>
    </w:rPr>
  </w:style>
  <w:style w:type="character" w:styleId="Neapdorotaspaminjimas">
    <w:name w:val="Unresolved Mention"/>
    <w:basedOn w:val="Numatytasispastraiposriftas"/>
    <w:uiPriority w:val="99"/>
    <w:semiHidden/>
    <w:unhideWhenUsed/>
    <w:qFormat/>
    <w:rsid w:val="00587120"/>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paragraph" w:customStyle="1" w:styleId="Hyperlink1">
    <w:name w:val="Hyperlink1"/>
    <w:qFormat/>
    <w:rsid w:val="0059042A"/>
    <w:pPr>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paragraph" w:styleId="Debesliotekstas">
    <w:name w:val="Balloon Text"/>
    <w:basedOn w:val="prastasis"/>
    <w:link w:val="DebesliotekstasDiagrama"/>
    <w:qFormat/>
    <w:rsid w:val="00672EF6"/>
    <w:rPr>
      <w:rFonts w:ascii="Segoe UI" w:hAnsi="Segoe UI" w:cs="Segoe UI"/>
      <w:sz w:val="18"/>
      <w:szCs w:val="18"/>
    </w:rPr>
  </w:style>
  <w:style w:type="paragraph" w:customStyle="1" w:styleId="Default">
    <w:name w:val="Default"/>
    <w:qFormat/>
    <w:rsid w:val="00614429"/>
    <w:rPr>
      <w:color w:val="000000"/>
      <w:sz w:val="24"/>
      <w:szCs w:val="24"/>
    </w:rPr>
  </w:style>
  <w:style w:type="paragraph" w:styleId="Sraopastraipa">
    <w:name w:val="List Paragraph"/>
    <w:basedOn w:val="prastasis"/>
    <w:uiPriority w:val="34"/>
    <w:qFormat/>
    <w:rsid w:val="00614429"/>
    <w:pPr>
      <w:ind w:left="720"/>
      <w:contextualSpacing/>
    </w:pPr>
  </w:style>
  <w:style w:type="paragraph" w:styleId="prastasiniatinklio">
    <w:name w:val="Normal (Web)"/>
    <w:basedOn w:val="prastasis"/>
    <w:uiPriority w:val="99"/>
    <w:unhideWhenUsed/>
    <w:qFormat/>
    <w:rsid w:val="00611B85"/>
    <w:pPr>
      <w:spacing w:beforeAutospacing="1" w:afterAutospacing="1"/>
    </w:pPr>
    <w:rPr>
      <w:rFonts w:ascii="Calibri" w:eastAsiaTheme="minorHAnsi" w:hAnsi="Calibri" w:cs="Calibri"/>
      <w:sz w:val="22"/>
      <w:szCs w:val="22"/>
      <w:lang w:val="lt-LT" w:eastAsia="lt-LT"/>
    </w:rPr>
  </w:style>
  <w:style w:type="paragraph" w:styleId="Pagrindiniotekstotrauka3">
    <w:name w:val="Body Text Indent 3"/>
    <w:basedOn w:val="prastasis"/>
    <w:link w:val="Pagrindiniotekstotrauka3Diagrama"/>
    <w:qFormat/>
    <w:rsid w:val="00E26CD7"/>
    <w:pPr>
      <w:ind w:firstLine="680"/>
    </w:pPr>
    <w:rPr>
      <w:szCs w:val="20"/>
      <w:lang w:val="x-none"/>
    </w:rPr>
  </w:style>
  <w:style w:type="paragraph" w:customStyle="1" w:styleId="paragraph">
    <w:name w:val="paragraph"/>
    <w:basedOn w:val="prastasis"/>
    <w:qFormat/>
    <w:rsid w:val="008E67A8"/>
    <w:pPr>
      <w:spacing w:beforeAutospacing="1" w:afterAutospacing="1"/>
    </w:pPr>
    <w:rPr>
      <w:lang w:val="lt-LT" w:eastAsia="lt-LT"/>
    </w:rPr>
  </w:style>
  <w:style w:type="paragraph" w:customStyle="1" w:styleId="formFieldParagraphStyle">
    <w:name w:val="formFieldParagraphStyle"/>
    <w:basedOn w:val="prastasis"/>
    <w:qFormat/>
    <w:rsid w:val="0078581A"/>
    <w:rPr>
      <w:sz w:val="18"/>
      <w:lang w:val="en-US" w:eastAsia="uk-UA"/>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customXml/itemProps2.xml><?xml version="1.0" encoding="utf-8"?>
<ds:datastoreItem xmlns:ds="http://schemas.openxmlformats.org/officeDocument/2006/customXml" ds:itemID="{F323ED23-2D3E-46F3-93E1-96C0E364B76E}">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2FC30243-2879-4D21-8AB6-7477540A2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7AC43-21B1-4A2D-89E1-A38E7F558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378</Words>
  <Characters>2711</Characters>
  <Application>Microsoft Office Word</Application>
  <DocSecurity>0</DocSecurity>
  <Lines>94</Lines>
  <Paragraphs>25</Paragraphs>
  <ScaleCrop>false</ScaleCrop>
  <HeadingPairs>
    <vt:vector size="2" baseType="variant">
      <vt:variant>
        <vt:lpstr>Pavadinimas</vt:lpstr>
      </vt:variant>
      <vt:variant>
        <vt:i4>1</vt:i4>
      </vt:variant>
    </vt:vector>
  </HeadingPairs>
  <TitlesOfParts>
    <vt:vector size="1" baseType="lpstr">
      <vt:lpstr>JONIŠKIO RAJONO SAVIVALDYBĖS ADMINISTRACIJOS</vt:lpstr>
    </vt:vector>
  </TitlesOfParts>
  <Company>XxX</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subject/>
  <dc:creator>linasr</dc:creator>
  <dc:description/>
  <cp:lastModifiedBy>Jūratė Buivydienė</cp:lastModifiedBy>
  <cp:revision>137</cp:revision>
  <cp:lastPrinted>2020-08-27T13:45:00Z</cp:lastPrinted>
  <dcterms:created xsi:type="dcterms:W3CDTF">2025-02-17T06:28:00Z</dcterms:created>
  <dcterms:modified xsi:type="dcterms:W3CDTF">2026-05-15T04:23:00Z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