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extAlignment w:val="baseline"/>
        <w:rPr>
          <w:sz w:val="18"/>
          <w:szCs w:val="18"/>
        </w:rPr>
      </w:pPr>
      <w:r>
        <w:rPr>
          <w:sz w:val="18"/>
          <w:szCs w:val="18"/>
        </w:rPr>
      </w:r>
    </w:p>
    <w:p>
      <w:pPr>
        <w:pStyle w:val="Normal"/>
        <w:widowControl w:val="false"/>
        <w:tabs>
          <w:tab w:val="clear" w:pos="1296"/>
          <w:tab w:val="left" w:pos="567" w:leader="none"/>
          <w:tab w:val="left" w:pos="851" w:leader="none"/>
        </w:tabs>
        <w:jc w:val="center"/>
        <w:rPr>
          <w:b/>
          <w:b/>
          <w:caps/>
          <w:szCs w:val="24"/>
        </w:rPr>
      </w:pPr>
      <w:r>
        <w:rPr>
          <w:b/>
          <w:caps/>
          <w:szCs w:val="24"/>
        </w:rPr>
      </w:r>
    </w:p>
    <w:p>
      <w:pPr>
        <w:pStyle w:val="Normal"/>
        <w:widowControl w:val="false"/>
        <w:tabs>
          <w:tab w:val="clear" w:pos="1296"/>
          <w:tab w:val="left" w:pos="567" w:leader="none"/>
          <w:tab w:val="left" w:pos="851" w:leader="none"/>
        </w:tabs>
        <w:jc w:val="center"/>
        <w:rPr>
          <w:b/>
          <w:b/>
          <w:caps/>
          <w:szCs w:val="24"/>
        </w:rPr>
      </w:pPr>
      <w:r>
        <w:rPr>
          <w:b/>
          <w:caps/>
          <w:szCs w:val="24"/>
        </w:rPr>
        <w:t xml:space="preserve">Prekių pirkimo-pardavimo sutarties </w:t>
      </w:r>
      <w:r>
        <w:rPr>
          <w:b/>
          <w:bCs/>
          <w:caps/>
          <w:szCs w:val="24"/>
        </w:rPr>
        <w:t>Specialiosios</w:t>
      </w:r>
      <w:r>
        <w:rPr>
          <w:b/>
          <w:caps/>
          <w:szCs w:val="24"/>
        </w:rPr>
        <w:t xml:space="preserve"> sąlygos</w:t>
      </w:r>
    </w:p>
    <w:p>
      <w:pPr>
        <w:pStyle w:val="Normal"/>
        <w:widowControl w:val="false"/>
        <w:tabs>
          <w:tab w:val="clear" w:pos="1296"/>
          <w:tab w:val="left" w:pos="567" w:leader="none"/>
          <w:tab w:val="left" w:pos="851" w:leader="none"/>
        </w:tabs>
        <w:rPr>
          <w:caps/>
          <w:szCs w:val="24"/>
        </w:rPr>
      </w:pPr>
      <w:r>
        <w:rPr>
          <w:caps/>
          <w:szCs w:val="24"/>
        </w:rPr>
      </w:r>
    </w:p>
    <w:p>
      <w:pPr>
        <w:pStyle w:val="Normal"/>
        <w:jc w:val="center"/>
        <w:rPr>
          <w:szCs w:val="24"/>
        </w:rPr>
      </w:pPr>
      <w:r>
        <w:rPr>
          <w:szCs w:val="24"/>
        </w:rPr>
      </w:r>
    </w:p>
    <w:tbl>
      <w:tblPr>
        <w:tblW w:w="9558" w:type="dxa"/>
        <w:jc w:val="left"/>
        <w:tblInd w:w="0" w:type="dxa"/>
        <w:tblCellMar>
          <w:top w:w="0" w:type="dxa"/>
          <w:left w:w="108" w:type="dxa"/>
          <w:bottom w:w="0" w:type="dxa"/>
          <w:right w:w="108" w:type="dxa"/>
        </w:tblCellMar>
        <w:tblLook w:firstRow="1" w:noVBand="1" w:lastRow="0" w:firstColumn="1" w:lastColumn="0" w:noHBand="0" w:val="04a0"/>
      </w:tblPr>
      <w:tblGrid>
        <w:gridCol w:w="2444"/>
        <w:gridCol w:w="2180"/>
        <w:gridCol w:w="2360"/>
        <w:gridCol w:w="2573"/>
      </w:tblGrid>
      <w:tr>
        <w:trPr/>
        <w:tc>
          <w:tcPr>
            <w:tcW w:w="2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bCs/>
                <w:kern w:val="2"/>
                <w:sz w:val="22"/>
                <w:szCs w:val="22"/>
              </w:rPr>
            </w:pPr>
            <w:r>
              <w:rPr>
                <w:b/>
                <w:bCs/>
                <w:kern w:val="2"/>
                <w:sz w:val="22"/>
                <w:szCs w:val="22"/>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kern w:val="2"/>
                <w:sz w:val="22"/>
                <w:szCs w:val="22"/>
              </w:rPr>
              <w:t xml:space="preserve">Ergonominės mokymams pritaikytos kėdės </w:t>
            </w:r>
          </w:p>
        </w:tc>
      </w:tr>
      <w:tr>
        <w:trPr/>
        <w:tc>
          <w:tcPr>
            <w:tcW w:w="2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bCs/>
                <w:kern w:val="2"/>
                <w:sz w:val="22"/>
                <w:szCs w:val="22"/>
              </w:rPr>
            </w:pPr>
            <w:r>
              <w:rPr>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r>
          </w:p>
        </w:tc>
        <w:tc>
          <w:tcPr>
            <w:tcW w:w="2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bCs/>
                <w:kern w:val="2"/>
                <w:sz w:val="22"/>
                <w:szCs w:val="22"/>
              </w:rPr>
            </w:pPr>
            <w:r>
              <w:rPr>
                <w:b/>
                <w:bCs/>
                <w:kern w:val="2"/>
                <w:sz w:val="22"/>
                <w:szCs w:val="22"/>
              </w:rPr>
              <w:t>Sutarties numeris</w:t>
            </w:r>
          </w:p>
        </w:tc>
        <w:tc>
          <w:tcPr>
            <w:tcW w:w="25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r>
          </w:p>
        </w:tc>
      </w:tr>
    </w:tbl>
    <w:p>
      <w:pPr>
        <w:pStyle w:val="Normal"/>
        <w:jc w:val="both"/>
        <w:rPr>
          <w:sz w:val="22"/>
          <w:szCs w:val="22"/>
        </w:rPr>
      </w:pPr>
      <w:r>
        <w:rPr>
          <w:sz w:val="22"/>
          <w:szCs w:val="22"/>
        </w:rPr>
      </w:r>
    </w:p>
    <w:tbl>
      <w:tblPr>
        <w:tblW w:w="9558" w:type="dxa"/>
        <w:jc w:val="left"/>
        <w:tblInd w:w="0" w:type="dxa"/>
        <w:tblCellMar>
          <w:top w:w="0" w:type="dxa"/>
          <w:left w:w="108" w:type="dxa"/>
          <w:bottom w:w="0" w:type="dxa"/>
          <w:right w:w="108" w:type="dxa"/>
        </w:tblCellMar>
        <w:tblLook w:firstRow="1" w:noVBand="1" w:lastRow="0" w:firstColumn="1" w:lastColumn="0" w:noHBand="0" w:val="04a0"/>
      </w:tblPr>
      <w:tblGrid>
        <w:gridCol w:w="2804"/>
        <w:gridCol w:w="3235"/>
        <w:gridCol w:w="3519"/>
      </w:tblGrid>
      <w:tr>
        <w:trPr/>
        <w:tc>
          <w:tcPr>
            <w:tcW w:w="955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 SUTARTIES ŠALYS</w:t>
            </w:r>
          </w:p>
        </w:tc>
      </w:tr>
      <w:tr>
        <w:trPr/>
        <w:tc>
          <w:tcPr>
            <w:tcW w:w="28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r>
          </w:p>
          <w:p>
            <w:pPr>
              <w:pStyle w:val="Normal"/>
              <w:widowControl w:val="false"/>
              <w:jc w:val="center"/>
              <w:rPr>
                <w:b/>
                <w:b/>
                <w:bCs/>
                <w:kern w:val="2"/>
                <w:sz w:val="22"/>
                <w:szCs w:val="22"/>
              </w:rPr>
            </w:pPr>
            <w:r>
              <w:rPr>
                <w:b/>
                <w:bCs/>
                <w:kern w:val="2"/>
                <w:sz w:val="22"/>
                <w:szCs w:val="22"/>
              </w:rPr>
            </w:r>
          </w:p>
          <w:p>
            <w:pPr>
              <w:pStyle w:val="Normal"/>
              <w:widowControl w:val="false"/>
              <w:jc w:val="center"/>
              <w:rPr>
                <w:b/>
                <w:b/>
                <w:bCs/>
                <w:kern w:val="2"/>
                <w:sz w:val="22"/>
                <w:szCs w:val="22"/>
              </w:rPr>
            </w:pPr>
            <w:r>
              <w:rPr>
                <w:b/>
                <w:bCs/>
                <w:kern w:val="2"/>
                <w:sz w:val="22"/>
                <w:szCs w:val="22"/>
              </w:rPr>
            </w:r>
          </w:p>
          <w:p>
            <w:pPr>
              <w:pStyle w:val="Normal"/>
              <w:widowControl w:val="false"/>
              <w:rPr>
                <w:b/>
                <w:b/>
                <w:bCs/>
                <w:kern w:val="2"/>
                <w:sz w:val="22"/>
                <w:szCs w:val="22"/>
              </w:rPr>
            </w:pPr>
            <w:r>
              <w:rPr>
                <w:b/>
                <w:bCs/>
                <w:kern w:val="2"/>
                <w:sz w:val="22"/>
                <w:szCs w:val="22"/>
              </w:rPr>
            </w:r>
          </w:p>
          <w:p>
            <w:pPr>
              <w:pStyle w:val="Normal"/>
              <w:widowControl w:val="false"/>
              <w:rPr>
                <w:b/>
                <w:b/>
                <w:bCs/>
                <w:kern w:val="2"/>
                <w:sz w:val="22"/>
                <w:szCs w:val="22"/>
              </w:rPr>
            </w:pPr>
            <w:r>
              <w:rPr>
                <w:b/>
                <w:bCs/>
                <w:kern w:val="2"/>
                <w:sz w:val="22"/>
                <w:szCs w:val="22"/>
              </w:rPr>
              <w:t>1.1. Pirkėjas</w:t>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1.1.1. Pavadinimas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1.1.2. Juridinio asmens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1.1.3. Adresas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1.1.4. PVM mokėtojo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1.1.5. Atsiskaitomoji sąskaita</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1.1.6. Bankas, banko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1.1.7. Telefonas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1.1.8. El. paštas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1.1.9. Šalies atstovas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1.1.10. Atstovavimo pagrindas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p>
            <w:pPr>
              <w:pStyle w:val="Normal"/>
              <w:widowControl w:val="false"/>
              <w:rPr>
                <w:b/>
                <w:b/>
                <w:bCs/>
                <w:kern w:val="2"/>
                <w:sz w:val="22"/>
                <w:szCs w:val="22"/>
              </w:rPr>
            </w:pPr>
            <w:r>
              <w:rPr>
                <w:b/>
                <w:bCs/>
                <w:kern w:val="2"/>
                <w:sz w:val="22"/>
                <w:szCs w:val="22"/>
              </w:rPr>
            </w:r>
          </w:p>
          <w:p>
            <w:pPr>
              <w:pStyle w:val="Normal"/>
              <w:widowControl w:val="false"/>
              <w:rPr>
                <w:b/>
                <w:b/>
                <w:bCs/>
                <w:color w:val="FF0000"/>
                <w:kern w:val="2"/>
                <w:sz w:val="22"/>
                <w:szCs w:val="22"/>
              </w:rPr>
            </w:pPr>
            <w:r>
              <w:rPr>
                <w:b/>
                <w:bCs/>
                <w:color w:val="FF0000"/>
                <w:kern w:val="2"/>
                <w:sz w:val="22"/>
                <w:szCs w:val="22"/>
              </w:rPr>
            </w:r>
          </w:p>
          <w:p>
            <w:pPr>
              <w:pStyle w:val="Normal"/>
              <w:widowControl w:val="false"/>
              <w:rPr>
                <w:b/>
                <w:b/>
                <w:bCs/>
                <w:kern w:val="2"/>
                <w:sz w:val="22"/>
                <w:szCs w:val="22"/>
              </w:rPr>
            </w:pPr>
            <w:r>
              <w:rPr>
                <w:b/>
                <w:bCs/>
                <w:kern w:val="2"/>
                <w:sz w:val="22"/>
                <w:szCs w:val="22"/>
              </w:rPr>
              <w:t>1.2. Tiekėjas</w:t>
            </w:r>
          </w:p>
          <w:p>
            <w:pPr>
              <w:pStyle w:val="Normal"/>
              <w:widowControl w:val="false"/>
              <w:rPr>
                <w:color w:val="0070C0"/>
                <w:kern w:val="2"/>
                <w:sz w:val="22"/>
                <w:szCs w:val="22"/>
              </w:rPr>
            </w:pPr>
            <w:r>
              <w:rPr>
                <w:color w:val="0070C0"/>
                <w:kern w:val="2"/>
                <w:sz w:val="22"/>
                <w:szCs w:val="22"/>
              </w:rPr>
              <w:t>(jei Tiekėjas yra fizinis asmuo, skiltys atitinkamai pakoreguojamos.</w:t>
            </w:r>
          </w:p>
          <w:p>
            <w:pPr>
              <w:pStyle w:val="Normal"/>
              <w:widowControl w:val="false"/>
              <w:rPr>
                <w:color w:val="0070C0"/>
                <w:kern w:val="2"/>
                <w:sz w:val="22"/>
                <w:szCs w:val="22"/>
              </w:rPr>
            </w:pPr>
            <w:r>
              <w:rPr>
                <w:color w:val="0070C0"/>
                <w:kern w:val="2"/>
                <w:sz w:val="22"/>
                <w:szCs w:val="22"/>
              </w:rPr>
              <w:t>Jei Tiekėjas yra tiekėjų grupė, skiltys pildomos įterpiant kiekvieno grupės nario informaciją)</w:t>
            </w:r>
          </w:p>
          <w:p>
            <w:pPr>
              <w:pStyle w:val="Normal"/>
              <w:widowControl w:val="false"/>
              <w:rPr>
                <w:color w:val="0070C0"/>
                <w:kern w:val="2"/>
                <w:sz w:val="22"/>
                <w:szCs w:val="22"/>
              </w:rPr>
            </w:pPr>
            <w:r>
              <w:rPr>
                <w:color w:val="0070C0"/>
                <w:kern w:val="2"/>
                <w:sz w:val="22"/>
                <w:szCs w:val="22"/>
              </w:rPr>
            </w:r>
          </w:p>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1.2.1. Pavadinimas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1.2.2. Juridinio asmens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1.2.3. Adresas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1.2.4. PVM mokėtojo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1.2.5. Atsiskaitomoji sąskaita</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1.2.6. Bankas, banko kodas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1.2.7. Telefonas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1.2.8. El. paštas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1.2.9. Šalies atstovas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r>
        <w:trPr/>
        <w:tc>
          <w:tcPr>
            <w:tcW w:w="28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r>
          </w:p>
        </w:tc>
        <w:tc>
          <w:tcPr>
            <w:tcW w:w="3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1.2.10. Atstovavimo pagrindas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kern w:val="2"/>
                <w:sz w:val="22"/>
                <w:szCs w:val="22"/>
              </w:rPr>
            </w:r>
          </w:p>
        </w:tc>
      </w:tr>
    </w:tbl>
    <w:p>
      <w:pPr>
        <w:pStyle w:val="Normal"/>
        <w:jc w:val="both"/>
        <w:rPr>
          <w:sz w:val="22"/>
          <w:szCs w:val="22"/>
        </w:rPr>
      </w:pPr>
      <w:r>
        <w:rPr>
          <w:sz w:val="22"/>
          <w:szCs w:val="22"/>
        </w:rPr>
      </w:r>
    </w:p>
    <w:tbl>
      <w:tblPr>
        <w:tblW w:w="9535" w:type="dxa"/>
        <w:jc w:val="left"/>
        <w:tblInd w:w="0" w:type="dxa"/>
        <w:tblCellMar>
          <w:top w:w="0" w:type="dxa"/>
          <w:left w:w="108" w:type="dxa"/>
          <w:bottom w:w="0" w:type="dxa"/>
          <w:right w:w="108" w:type="dxa"/>
        </w:tblCellMar>
        <w:tblLook w:firstRow="1" w:noVBand="1" w:lastRow="0" w:firstColumn="1" w:lastColumn="0" w:noHBand="0" w:val="04a0"/>
      </w:tblPr>
      <w:tblGrid>
        <w:gridCol w:w="2530"/>
        <w:gridCol w:w="168"/>
        <w:gridCol w:w="7"/>
        <w:gridCol w:w="2080"/>
        <w:gridCol w:w="4749"/>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2. ATSAKINGI ASMENYS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4472C4"/>
                <w:kern w:val="2"/>
                <w:sz w:val="22"/>
                <w:szCs w:val="22"/>
              </w:rPr>
            </w:pPr>
            <w:r>
              <w:rPr>
                <w:color w:val="4472C4"/>
                <w:kern w:val="2"/>
                <w:sz w:val="22"/>
                <w:szCs w:val="22"/>
              </w:rPr>
              <w:t>(nurodyti padalinį / skyrių, pareigas, vardą, pavardę, tel., el. paštą)</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4472C4"/>
                <w:kern w:val="2"/>
                <w:sz w:val="22"/>
                <w:szCs w:val="22"/>
              </w:rPr>
            </w:pPr>
            <w:r>
              <w:rPr>
                <w:color w:val="4472C4"/>
                <w:kern w:val="2"/>
                <w:sz w:val="22"/>
                <w:szCs w:val="22"/>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3. SUTARTIES DALYKAS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kern w:val="2"/>
                <w:sz w:val="22"/>
                <w:szCs w:val="22"/>
              </w:rPr>
              <w:t>Tiekėjas įsipareigoja Pirkėjui Sutartyje numatytomis sąlygomis pagaminti, pristatyti, sunešti, sumontuoti</w:t>
            </w:r>
            <w:r>
              <w:rPr>
                <w:kern w:val="2"/>
                <w:szCs w:val="24"/>
              </w:rPr>
              <w:t xml:space="preserve"> </w:t>
            </w:r>
            <w:r>
              <w:rPr>
                <w:rFonts w:eastAsia="Calibri"/>
                <w:color w:val="000000"/>
                <w:kern w:val="2"/>
                <w:szCs w:val="24"/>
              </w:rPr>
              <w:t xml:space="preserve">ergonomines mokymams pritaikytas kėdes pagrindinėje salėje (preliminarus kiekis 292 vnt.)  (toliau – </w:t>
            </w:r>
            <w:r>
              <w:rPr>
                <w:kern w:val="2"/>
                <w:sz w:val="22"/>
                <w:szCs w:val="22"/>
              </w:rPr>
              <w:t xml:space="preserve">Prekės). </w:t>
            </w:r>
          </w:p>
          <w:p>
            <w:pPr>
              <w:pStyle w:val="Normal"/>
              <w:widowControl w:val="false"/>
              <w:jc w:val="both"/>
              <w:rPr/>
            </w:pPr>
            <w:r>
              <w:rPr>
                <w:kern w:val="2"/>
                <w:sz w:val="22"/>
                <w:szCs w:val="22"/>
              </w:rPr>
              <w:t xml:space="preserve"> </w:t>
            </w:r>
          </w:p>
          <w:p>
            <w:pPr>
              <w:pStyle w:val="Normal"/>
              <w:widowControl w:val="false"/>
              <w:jc w:val="both"/>
              <w:rPr>
                <w:color w:val="000000"/>
                <w:kern w:val="2"/>
                <w:sz w:val="22"/>
                <w:szCs w:val="22"/>
              </w:rPr>
            </w:pPr>
            <w:r>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kern w:val="2"/>
                <w:sz w:val="22"/>
                <w:szCs w:val="22"/>
              </w:rPr>
              <w:t>CVP IS pirkimo ID</w:t>
            </w:r>
            <w:r>
              <w:rPr>
                <w:rFonts w:eastAsia="Arial"/>
                <w:caps/>
                <w:color w:val="000000"/>
                <w:kern w:val="2"/>
                <w:sz w:val="22"/>
                <w:szCs w:val="22"/>
                <w:lang w:eastAsia="lt-LT"/>
              </w:rPr>
              <w:t xml:space="preserve"> 7849453</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1296"/>
                <w:tab w:val="left" w:pos="993" w:leader="none"/>
              </w:tabs>
              <w:spacing w:before="0" w:after="160"/>
              <w:contextualSpacing/>
              <w:jc w:val="both"/>
              <w:rPr>
                <w:color w:val="000000"/>
                <w:sz w:val="22"/>
                <w:szCs w:val="22"/>
                <w:lang w:eastAsia="lt-LT"/>
              </w:rPr>
            </w:pPr>
            <w:r>
              <w:rPr>
                <w:sz w:val="22"/>
                <w:szCs w:val="22"/>
                <w:lang w:eastAsia="lt-LT"/>
              </w:rPr>
              <w:t>2021–2027 m. INTERREG VI-A Lietuvos ir Lenkijos programos lėšomis finansuojamo projekto Nr. LTPL00382 „Policijos ir visuomenės bendradarbiavimo stiprinimas pasirengimui ekstremalioms situacijoms ir karo atvejui Lietuvos ir Lenkijos pasienio regione „Alert and Ready!“</w:t>
            </w:r>
          </w:p>
          <w:p>
            <w:pPr>
              <w:pStyle w:val="Normal"/>
              <w:widowControl w:val="false"/>
              <w:rPr>
                <w:kern w:val="2"/>
                <w:sz w:val="22"/>
                <w:szCs w:val="22"/>
              </w:rPr>
            </w:pPr>
            <w:r>
              <w:rPr>
                <w:kern w:val="2"/>
                <w:sz w:val="22"/>
                <w:szCs w:val="22"/>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4. PREKIŲ PRISTATYMO TERMINAI IR PREKIŲ PERDAVIMO - PRIĖMIMO TVARKA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4.1. Prekių pristatymo terminas, kai Prekės pristatomos vienu kartu</w:t>
            </w:r>
          </w:p>
          <w:p>
            <w:pPr>
              <w:pStyle w:val="Normal"/>
              <w:widowControl w:val="false"/>
              <w:rPr>
                <w:b/>
                <w:b/>
                <w:bCs/>
                <w:kern w:val="2"/>
                <w:sz w:val="22"/>
                <w:szCs w:val="22"/>
              </w:rPr>
            </w:pPr>
            <w:r>
              <w:rPr>
                <w:b/>
                <w:bCs/>
                <w:kern w:val="2"/>
                <w:sz w:val="22"/>
                <w:szCs w:val="22"/>
              </w:rPr>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color w:val="000000"/>
                <w:kern w:val="2"/>
                <w:sz w:val="22"/>
                <w:szCs w:val="22"/>
              </w:rPr>
            </w:pPr>
            <w:r>
              <w:rPr>
                <w:kern w:val="2"/>
                <w:sz w:val="22"/>
                <w:szCs w:val="22"/>
              </w:rPr>
              <w:t xml:space="preserve">Tiekėjas Prekes (visą Pasiūlyme nurodytą kiekį) įsipareigoja pagaminti, pristatyti, sunešti, sumontuoti ne vėliau kaip per 6 (šešis mėnesius) nuo Sutarties įsigaliojimo dienos, o </w:t>
            </w:r>
            <w:r>
              <w:rPr>
                <w:color w:val="000000"/>
                <w:kern w:val="2"/>
                <w:sz w:val="22"/>
                <w:szCs w:val="22"/>
              </w:rPr>
              <w:t>Prekes pagal papildomus užsakymus (jei tokių būtų) -</w:t>
            </w:r>
            <w:r>
              <w:rPr>
                <w:kern w:val="2"/>
                <w:sz w:val="22"/>
                <w:szCs w:val="22"/>
              </w:rPr>
              <w:t xml:space="preserve"> ne vėliau kaip per 6 (šešis mėnesius) nuo užsakymo gavimo dienos, šiuo adresu: Mokslo g. 2, Mastaičių k., Alšėnų sen., Kauno r. Sav. (</w:t>
            </w:r>
            <w:r>
              <w:rPr>
                <w:color w:val="000000"/>
                <w:kern w:val="2"/>
                <w:sz w:val="22"/>
                <w:szCs w:val="22"/>
              </w:rPr>
              <w:t xml:space="preserve">Lietuvos policijos mokyklos didžioji salė I aukštas). </w:t>
            </w:r>
          </w:p>
          <w:p>
            <w:pPr>
              <w:pStyle w:val="Normal"/>
              <w:widowControl w:val="false"/>
              <w:jc w:val="both"/>
              <w:rPr/>
            </w:pPr>
            <w:r>
              <w:rPr/>
            </w:r>
            <w:bookmarkStart w:id="0" w:name="_GoBack"/>
            <w:bookmarkStart w:id="1" w:name="_GoBack"/>
            <w:bookmarkEnd w:id="1"/>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4.2. Prekių (ar jų dalies) pristatymo termino pratęsimas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kern w:val="2"/>
                <w:sz w:val="22"/>
                <w:szCs w:val="24"/>
              </w:rPr>
              <w:t>Papildomi prekių užsakymai teikiami el. paštu arba oficialiu raštu.</w:t>
            </w:r>
          </w:p>
          <w:p>
            <w:pPr>
              <w:pStyle w:val="Normal"/>
              <w:widowControl w:val="false"/>
              <w:rPr>
                <w:kern w:val="2"/>
                <w:sz w:val="22"/>
                <w:szCs w:val="22"/>
              </w:rPr>
            </w:pPr>
            <w:r>
              <w:rPr>
                <w:kern w:val="2"/>
                <w:sz w:val="22"/>
                <w:szCs w:val="22"/>
              </w:rPr>
            </w:r>
          </w:p>
          <w:p>
            <w:pPr>
              <w:pStyle w:val="Normal"/>
              <w:widowControl w:val="false"/>
              <w:rPr>
                <w:kern w:val="2"/>
                <w:sz w:val="22"/>
                <w:szCs w:val="22"/>
              </w:rPr>
            </w:pPr>
            <w:r>
              <w:rPr>
                <w:kern w:val="2"/>
                <w:sz w:val="22"/>
                <w:szCs w:val="22"/>
              </w:rPr>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jc w:val="both"/>
              <w:textAlignment w:val="baseline"/>
              <w:rPr>
                <w:rFonts w:eastAsia="SimSun"/>
                <w:kern w:val="2"/>
                <w:sz w:val="22"/>
                <w:szCs w:val="22"/>
                <w:lang w:eastAsia="zh-CN" w:bidi="hi-IN"/>
              </w:rPr>
            </w:pPr>
            <w:r>
              <w:rPr>
                <w:rFonts w:eastAsia="SimSun"/>
                <w:kern w:val="2"/>
                <w:sz w:val="22"/>
                <w:szCs w:val="22"/>
                <w:lang w:eastAsia="zh-CN" w:bidi="hi-IN"/>
              </w:rPr>
              <w:t>Kartu su pristatytomis Prekėmis pateikiama</w:t>
            </w:r>
            <w:r>
              <w:rPr>
                <w:kern w:val="2"/>
                <w:sz w:val="22"/>
                <w:szCs w:val="22"/>
              </w:rPr>
              <w:t xml:space="preserve"> </w:t>
            </w:r>
            <w:r>
              <w:rPr>
                <w:rFonts w:eastAsia="SimSun"/>
                <w:color w:val="000000"/>
                <w:kern w:val="2"/>
                <w:sz w:val="22"/>
                <w:szCs w:val="22"/>
                <w:lang w:eastAsia="zh-CN" w:bidi="hi-IN"/>
              </w:rPr>
              <w:t xml:space="preserve">Prekių perdavimo-priėmimo aktas (-ai) ir </w:t>
            </w:r>
            <w:r>
              <w:rPr>
                <w:rFonts w:eastAsia="SimSun"/>
                <w:kern w:val="2"/>
                <w:sz w:val="22"/>
                <w:szCs w:val="22"/>
                <w:lang w:eastAsia="zh-CN" w:bidi="hi-IN"/>
              </w:rPr>
              <w:t>dokumentai, nurodyti Techninėje specifikacijoje.</w:t>
            </w:r>
          </w:p>
          <w:p>
            <w:pPr>
              <w:pStyle w:val="Normal"/>
              <w:widowControl w:val="false"/>
              <w:jc w:val="both"/>
              <w:rPr>
                <w:kern w:val="2"/>
                <w:sz w:val="22"/>
                <w:szCs w:val="22"/>
              </w:rPr>
            </w:pPr>
            <w:r>
              <w:rPr>
                <w:sz w:val="22"/>
                <w:szCs w:val="22"/>
              </w:rPr>
              <w:t xml:space="preserve">Tiekėjui nepateikus nurodytų dokumentų, laikoma, kad Prekės </w:t>
            </w:r>
            <w:r>
              <w:rPr>
                <w:color w:val="C9211E"/>
                <w:sz w:val="22"/>
                <w:szCs w:val="22"/>
              </w:rPr>
              <w:t xml:space="preserve"> </w:t>
            </w:r>
            <w:r>
              <w:rPr>
                <w:sz w:val="22"/>
                <w:szCs w:val="22"/>
              </w:rPr>
              <w:t>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5. SUTARTIES KAINA IR ATSISKAITYMO TVARKA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5.1. Sutarčiai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kern w:val="2"/>
                <w:sz w:val="22"/>
                <w:szCs w:val="22"/>
              </w:rPr>
              <w:t>Fiksuoto įkainio kainodara</w:t>
            </w:r>
          </w:p>
          <w:p>
            <w:pPr>
              <w:pStyle w:val="Normal"/>
              <w:widowControl w:val="false"/>
              <w:rPr>
                <w:color w:val="4472C4"/>
                <w:kern w:val="2"/>
                <w:sz w:val="22"/>
                <w:szCs w:val="22"/>
              </w:rPr>
            </w:pPr>
            <w:r>
              <w:rPr>
                <w:color w:val="4472C4"/>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pPr>
              <w:pStyle w:val="Normal"/>
              <w:widowControl w:val="false"/>
              <w:rPr>
                <w:b/>
                <w:b/>
                <w:bCs/>
                <w:kern w:val="2"/>
                <w:sz w:val="22"/>
                <w:szCs w:val="22"/>
              </w:rPr>
            </w:pPr>
            <w:r>
              <w:rPr>
                <w:b/>
                <w:bCs/>
                <w:kern w:val="2"/>
                <w:sz w:val="22"/>
                <w:szCs w:val="22"/>
              </w:rPr>
            </w:r>
          </w:p>
          <w:p>
            <w:pPr>
              <w:pStyle w:val="Normal"/>
              <w:widowControl w:val="false"/>
              <w:rPr>
                <w:b/>
                <w:b/>
                <w:bCs/>
                <w:kern w:val="2"/>
                <w:sz w:val="22"/>
                <w:szCs w:val="22"/>
              </w:rPr>
            </w:pPr>
            <w:r>
              <w:rPr>
                <w:b/>
                <w:bCs/>
                <w:kern w:val="2"/>
                <w:sz w:val="22"/>
                <w:szCs w:val="22"/>
              </w:rPr>
            </w:r>
          </w:p>
          <w:p>
            <w:pPr>
              <w:pStyle w:val="Normal"/>
              <w:widowControl w:val="false"/>
              <w:rPr>
                <w:b/>
                <w:b/>
                <w:bCs/>
                <w:kern w:val="2"/>
                <w:sz w:val="22"/>
                <w:szCs w:val="22"/>
              </w:rPr>
            </w:pPr>
            <w:r>
              <w:rPr>
                <w:b/>
                <w:bCs/>
                <w:kern w:val="2"/>
                <w:sz w:val="22"/>
                <w:szCs w:val="22"/>
              </w:rPr>
            </w:r>
          </w:p>
          <w:p>
            <w:pPr>
              <w:pStyle w:val="Normal"/>
              <w:widowControl w:val="false"/>
              <w:jc w:val="both"/>
              <w:rPr>
                <w:b/>
                <w:b/>
                <w:bCs/>
                <w:kern w:val="2"/>
                <w:sz w:val="22"/>
                <w:szCs w:val="22"/>
              </w:rPr>
            </w:pPr>
            <w:r>
              <w:rPr>
                <w:b/>
                <w:bCs/>
                <w:kern w:val="2"/>
                <w:sz w:val="22"/>
                <w:szCs w:val="22"/>
              </w:rPr>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pPr>
              <w:pStyle w:val="Normal"/>
              <w:widowControl w:val="false"/>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pPr>
              <w:pStyle w:val="Normal"/>
              <w:widowControl w:val="false"/>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pPr>
              <w:pStyle w:val="Normal"/>
              <w:widowControl w:val="false"/>
              <w:jc w:val="both"/>
              <w:rPr/>
            </w:pPr>
            <w:r>
              <w:rPr>
                <w:color w:val="000000"/>
                <w:kern w:val="2"/>
                <w:sz w:val="22"/>
                <w:szCs w:val="24"/>
              </w:rPr>
              <w:t>Šioje Sutartyje Pradinės Sutarties vertė yra lygi </w:t>
            </w:r>
            <w:r>
              <w:rPr>
                <w:b/>
                <w:bCs/>
                <w:color w:val="000000"/>
                <w:kern w:val="2"/>
                <w:sz w:val="22"/>
                <w:szCs w:val="24"/>
              </w:rPr>
              <w:t>maksimaliai pirkimui skirtai lėšų sumai be PVM</w:t>
            </w:r>
            <w:r>
              <w:rPr>
                <w:color w:val="000000"/>
                <w:kern w:val="2"/>
                <w:sz w:val="22"/>
                <w:szCs w:val="24"/>
              </w:rPr>
              <w:t> pirkimo dokumentuose ir Sutartyje nurodytų Prekių įsigijimui Tiekėjo pasiūlyme nurodytais įkainiais be PVM. Pirkėjas perka Prekes pagal poreikį Sutartyje arba jos priede Nr.</w:t>
            </w:r>
            <w:r>
              <w:rPr>
                <w:color w:val="000000"/>
                <w:kern w:val="2"/>
                <w:sz w:val="22"/>
                <w:szCs w:val="24"/>
                <w:highlight w:val="yellow"/>
              </w:rPr>
              <w:t xml:space="preserve"> [...]</w:t>
            </w:r>
            <w:r>
              <w:rPr>
                <w:color w:val="000000"/>
                <w:kern w:val="2"/>
                <w:sz w:val="22"/>
                <w:szCs w:val="24"/>
              </w:rPr>
              <w:t xml:space="preserve"> nurodytais įkainiais, neviršijant bendros Sutarties kainos. Sutartyje arba jos priede Nr. </w:t>
            </w:r>
            <w:r>
              <w:rPr>
                <w:color w:val="000000"/>
                <w:kern w:val="2"/>
                <w:sz w:val="22"/>
                <w:szCs w:val="24"/>
                <w:highlight w:val="yellow"/>
              </w:rPr>
              <w:t>[...]</w:t>
            </w:r>
            <w:r>
              <w:rPr>
                <w:color w:val="000000"/>
                <w:kern w:val="2"/>
                <w:sz w:val="22"/>
                <w:szCs w:val="24"/>
              </w:rPr>
              <w:t xml:space="preserve">  atskirose eilutėse nurodytas Prekių kiekis gali būti keičiamas (didėti ar mažėti).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5.3. Sutarties kainos / įkainių perskaičiavimas taikant </w:t>
            </w:r>
            <w:r>
              <w:rPr>
                <w:b/>
                <w:bCs/>
                <w:kern w:val="2"/>
                <w:sz w:val="22"/>
                <w:szCs w:val="22"/>
                <w:u w:val="single"/>
              </w:rPr>
              <w:t>peržiūros</w:t>
            </w:r>
            <w:r>
              <w:rPr>
                <w:b/>
                <w:bCs/>
                <w:kern w:val="2"/>
                <w:sz w:val="22"/>
                <w:szCs w:val="22"/>
              </w:rPr>
              <w:t xml:space="preserve"> taisykles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r>
          </w:p>
          <w:p>
            <w:pPr>
              <w:pStyle w:val="Normal"/>
              <w:widowControl w:val="false"/>
              <w:rPr>
                <w:kern w:val="2"/>
                <w:sz w:val="22"/>
                <w:szCs w:val="22"/>
              </w:rPr>
            </w:pPr>
            <w:r>
              <w:rPr>
                <w:kern w:val="2"/>
                <w:sz w:val="22"/>
                <w:szCs w:val="22"/>
              </w:rPr>
              <w:t>Sutarties kaina bus perskaičiuojami:</w:t>
            </w:r>
          </w:p>
          <w:p>
            <w:pPr>
              <w:pStyle w:val="Normal"/>
              <w:widowControl w:val="false"/>
              <w:rPr>
                <w:kern w:val="2"/>
                <w:sz w:val="22"/>
                <w:szCs w:val="22"/>
              </w:rPr>
            </w:pPr>
            <w:r>
              <w:rPr>
                <w:kern w:val="2"/>
                <w:sz w:val="22"/>
                <w:szCs w:val="22"/>
              </w:rPr>
              <w:t>5.3.1. dėl PVM tarifo pasikeitimo</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pPr>
              <w:pStyle w:val="Normal"/>
              <w:widowControl w:val="false"/>
              <w:jc w:val="both"/>
              <w:rPr>
                <w:color w:val="FF0000"/>
                <w:kern w:val="2"/>
                <w:sz w:val="22"/>
                <w:szCs w:val="22"/>
              </w:rPr>
            </w:pPr>
            <w:r>
              <w:rPr>
                <w:kern w:val="2"/>
                <w:sz w:val="22"/>
                <w:szCs w:val="22"/>
              </w:rPr>
              <w:t xml:space="preserve">Perskaičiavimas įforminamas Susitarimu ne vėliau kaip per </w:t>
            </w:r>
            <w:r>
              <w:rPr>
                <w:color w:val="4472C4"/>
                <w:kern w:val="2"/>
                <w:sz w:val="22"/>
                <w:szCs w:val="22"/>
              </w:rPr>
              <w:t xml:space="preserve">10 (dešimt) darbo dienų </w:t>
            </w:r>
            <w:r>
              <w:rPr>
                <w:kern w:val="2"/>
                <w:sz w:val="22"/>
                <w:szCs w:val="22"/>
              </w:rPr>
              <w:t xml:space="preserve">nuo PVM mokėjimą reglamentuojančių teisės aktų pasikeitimo, kuris tampa neatskiriama Sutarties dalimi. </w:t>
            </w:r>
          </w:p>
          <w:p>
            <w:pPr>
              <w:pStyle w:val="Normal"/>
              <w:widowControl w:val="false"/>
              <w:jc w:val="both"/>
              <w:rPr>
                <w:kern w:val="2"/>
                <w:sz w:val="22"/>
                <w:szCs w:val="22"/>
              </w:rPr>
            </w:pPr>
            <w:r>
              <w:rPr>
                <w:kern w:val="2"/>
                <w:sz w:val="22"/>
                <w:szCs w:val="22"/>
              </w:rPr>
            </w:r>
          </w:p>
          <w:p>
            <w:pPr>
              <w:pStyle w:val="Normal"/>
              <w:widowControl w:val="false"/>
              <w:jc w:val="both"/>
              <w:rPr/>
            </w:pPr>
            <w:r>
              <w:rPr>
                <w:kern w:val="2"/>
                <w:sz w:val="22"/>
                <w:szCs w:val="22"/>
              </w:rPr>
              <w:t>Perskaičiuota (-as) Sutarties kaina / įkainis taikoma (-as) už tą Prekių dalį, kurios bus tiekiamos</w:t>
            </w:r>
            <w:r>
              <w:rPr>
                <w:color w:val="000000"/>
                <w:kern w:val="2"/>
                <w:sz w:val="22"/>
                <w:szCs w:val="22"/>
              </w:rPr>
              <w:t xml:space="preserve"> nuo Šalių pasirašyto Susitarimo įsigaliojimo dienos</w:t>
            </w:r>
            <w:r>
              <w:rPr>
                <w:color w:val="FF0000"/>
                <w:kern w:val="2"/>
                <w:sz w:val="22"/>
                <w:szCs w:val="22"/>
              </w:rPr>
              <w:t>.</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b/>
                <w:bCs/>
                <w:kern w:val="2"/>
                <w:sz w:val="22"/>
                <w:szCs w:val="22"/>
              </w:rPr>
              <w:t>5.3.2.</w:t>
            </w:r>
            <w:r>
              <w:rPr>
                <w:kern w:val="2"/>
                <w:sz w:val="22"/>
                <w:szCs w:val="22"/>
              </w:rPr>
              <w:t> </w:t>
            </w:r>
            <w:r>
              <w:rPr>
                <w:b/>
                <w:bCs/>
                <w:kern w:val="2"/>
                <w:sz w:val="22"/>
                <w:szCs w:val="22"/>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5.3.3. Sutarties kainos / įkainių peržiūra dėl kainų lygio pokyčio</w:t>
            </w:r>
          </w:p>
          <w:p>
            <w:pPr>
              <w:pStyle w:val="Normal"/>
              <w:widowControl w:val="false"/>
              <w:rPr>
                <w:b/>
                <w:b/>
                <w:bCs/>
                <w:kern w:val="2"/>
                <w:sz w:val="22"/>
                <w:szCs w:val="22"/>
              </w:rPr>
            </w:pPr>
            <w:r>
              <w:rPr>
                <w:b/>
                <w:bCs/>
                <w:kern w:val="2"/>
                <w:sz w:val="22"/>
                <w:szCs w:val="22"/>
              </w:rPr>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5.4. Sutarties kainos / įkainių apskaičiavimas taikant </w:t>
            </w:r>
            <w:r>
              <w:rPr>
                <w:b/>
                <w:bCs/>
                <w:kern w:val="2"/>
                <w:sz w:val="22"/>
                <w:szCs w:val="22"/>
                <w:u w:val="single"/>
              </w:rPr>
              <w:t>kiekio (apimties)</w:t>
            </w:r>
            <w:r>
              <w:rPr>
                <w:b/>
                <w:bCs/>
                <w:kern w:val="2"/>
                <w:sz w:val="22"/>
                <w:szCs w:val="22"/>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color w:val="000000"/>
                <w:kern w:val="2"/>
                <w:sz w:val="22"/>
                <w:szCs w:val="22"/>
              </w:rPr>
            </w:pPr>
            <w:r>
              <w:rPr>
                <w:color w:val="000000"/>
                <w:kern w:val="2"/>
                <w:sz w:val="22"/>
                <w:szCs w:val="22"/>
              </w:rPr>
              <w:t xml:space="preserve">Pirkėjas atsiskaito su Tiekėju </w:t>
            </w:r>
            <w:r>
              <w:rPr>
                <w:rFonts w:eastAsia="Calibri"/>
                <w:color w:val="000000"/>
                <w:sz w:val="22"/>
                <w:szCs w:val="22"/>
              </w:rPr>
              <w:t xml:space="preserve">už laiku patiektas kokybiškas ir Sutarties reikalavimus atitinkančias Prekes per 5 (penkias) darbo dienas nuo finansinės paramos lėšų gavimo į Pirkėjo sąskaitą, bet ne vėliau kaip </w:t>
            </w:r>
            <w:r>
              <w:rPr>
                <w:color w:val="000000"/>
                <w:kern w:val="2"/>
                <w:sz w:val="22"/>
                <w:szCs w:val="22"/>
              </w:rPr>
              <w:t xml:space="preserve">per </w:t>
            </w:r>
            <w:r>
              <w:rPr>
                <w:color w:val="C00000"/>
                <w:kern w:val="2"/>
                <w:sz w:val="22"/>
                <w:szCs w:val="22"/>
              </w:rPr>
              <w:t xml:space="preserve">60 (šešiasdešimt) </w:t>
            </w:r>
            <w:r>
              <w:rPr>
                <w:color w:val="000000"/>
                <w:kern w:val="2"/>
                <w:sz w:val="22"/>
                <w:szCs w:val="22"/>
              </w:rPr>
              <w:t>kalendorinių dienų nuo abiejų Sutarties šalių Prekių perdavimo–priėmimo akto pasirašymo (jei taikomas) ir PVM sąskaitos-faktūros pateikimo dienos.</w:t>
            </w:r>
          </w:p>
          <w:p>
            <w:pPr>
              <w:pStyle w:val="Normal"/>
              <w:widowControl w:val="false"/>
              <w:rPr>
                <w:kern w:val="2"/>
                <w:sz w:val="22"/>
                <w:szCs w:val="22"/>
              </w:rPr>
            </w:pPr>
            <w:r>
              <w:rPr>
                <w:kern w:val="2"/>
                <w:sz w:val="22"/>
                <w:szCs w:val="22"/>
              </w:rPr>
            </w:r>
          </w:p>
          <w:p>
            <w:pPr>
              <w:pStyle w:val="Normal"/>
              <w:widowControl w:val="false"/>
              <w:rPr/>
            </w:pPr>
            <w:r>
              <w:rPr>
                <w:color w:val="000000"/>
                <w:kern w:val="2"/>
                <w:sz w:val="22"/>
                <w:szCs w:val="22"/>
                <w:shd w:fill="FFFFFF" w:val="clear"/>
              </w:rPr>
              <w:t>Apmokėjimo sąlygos įvykdžius užsakymą, mokama už konkretų kiekį pagal nustatytus įkainius.</w:t>
            </w:r>
            <w:r>
              <w:rPr>
                <w:color w:val="4472C4"/>
                <w:kern w:val="2"/>
                <w:sz w:val="22"/>
                <w:szCs w:val="22"/>
                <w:shd w:fill="FFFFFF" w:val="clear"/>
              </w:rPr>
              <w:t xml:space="preserve"> </w:t>
            </w:r>
          </w:p>
          <w:p>
            <w:pPr>
              <w:pStyle w:val="Normal"/>
              <w:widowControl w:val="false"/>
              <w:rPr>
                <w:color w:val="000000"/>
                <w:kern w:val="2"/>
                <w:sz w:val="22"/>
                <w:szCs w:val="22"/>
                <w:highlight w:val="white"/>
              </w:rPr>
            </w:pPr>
            <w:r>
              <w:rPr>
                <w:color w:val="000000"/>
                <w:kern w:val="2"/>
                <w:sz w:val="22"/>
                <w:szCs w:val="22"/>
                <w:highlight w:val="white"/>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5.6. Avansas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spacing w:lineRule="auto" w:line="259"/>
              <w:rPr>
                <w:color w:val="000000"/>
                <w:kern w:val="2"/>
                <w:sz w:val="22"/>
                <w:szCs w:val="22"/>
                <w:highlight w:val="white"/>
              </w:rPr>
            </w:pPr>
            <w:r>
              <w:rPr>
                <w:color w:val="000000"/>
                <w:kern w:val="2"/>
                <w:sz w:val="22"/>
                <w:szCs w:val="22"/>
                <w:highlight w:val="white"/>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6. PREKIŲ KOKYBĖ IR GARANTINIAI ĮSIPAREIGOJIMAI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kern w:val="2"/>
                <w:sz w:val="22"/>
                <w:szCs w:val="22"/>
              </w:rPr>
              <w:t xml:space="preserve">Prekėms nustatomas Tiekėjo pasiūlytas arba Prekių gamintojo taikomas Garantinis terminas, tačiau bet kokiu atveju </w:t>
            </w:r>
            <w:r>
              <w:rPr>
                <w:b/>
                <w:bCs/>
                <w:kern w:val="2"/>
                <w:sz w:val="22"/>
                <w:szCs w:val="22"/>
                <w:highlight w:val="yellow"/>
              </w:rPr>
              <w:t>ne trumpesnis kaip</w:t>
            </w:r>
            <w:r>
              <w:rPr>
                <w:b/>
                <w:kern w:val="2"/>
                <w:sz w:val="22"/>
                <w:szCs w:val="22"/>
                <w:highlight w:val="yellow"/>
              </w:rPr>
              <w:t xml:space="preserve"> 24</w:t>
            </w:r>
            <w:r>
              <w:rPr>
                <w:b/>
                <w:kern w:val="2"/>
                <w:sz w:val="22"/>
                <w:szCs w:val="22"/>
                <w:highlight w:val="yellow"/>
                <w:lang w:val="en-US"/>
              </w:rPr>
              <w:t xml:space="preserve"> m</w:t>
            </w:r>
            <w:r>
              <w:rPr>
                <w:b/>
                <w:kern w:val="2"/>
                <w:sz w:val="22"/>
                <w:szCs w:val="22"/>
                <w:highlight w:val="yellow"/>
              </w:rPr>
              <w:t>ėnesių</w:t>
            </w:r>
            <w:r>
              <w:rPr>
                <w:kern w:val="2"/>
                <w:sz w:val="22"/>
                <w:szCs w:val="22"/>
                <w:highlight w:val="yellow"/>
              </w:rPr>
              <w:t>.</w:t>
            </w:r>
            <w:r>
              <w:rPr>
                <w:kern w:val="2"/>
                <w:sz w:val="22"/>
                <w:szCs w:val="22"/>
              </w:rPr>
              <w:t xml:space="preserve"> Garantinis terminas, skaičiuojamas nuo Prekių perdavimo–priėmimo akto ar Sąskaitos (kai Prekių perdavimo–priėmimo aktas nėra pasirašomas) pasirašymo dienos.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2"/>
                <w:szCs w:val="22"/>
              </w:rPr>
              <w:t xml:space="preserve">Garantinio termino laikotarpiu nustačius Prekių trūkumų, Tiekėjas turi </w:t>
            </w:r>
            <w:r>
              <w:rPr>
                <w:b/>
                <w:bCs/>
                <w:sz w:val="22"/>
                <w:szCs w:val="22"/>
              </w:rPr>
              <w:t>ne vėliau kaip</w:t>
            </w:r>
            <w:r>
              <w:rPr>
                <w:sz w:val="22"/>
                <w:szCs w:val="22"/>
              </w:rPr>
              <w:t xml:space="preserve"> per </w:t>
            </w:r>
            <w:r>
              <w:rPr>
                <w:color w:val="4472C4"/>
                <w:sz w:val="22"/>
                <w:szCs w:val="22"/>
              </w:rPr>
              <w:t>2 (du) mėnesius</w:t>
            </w:r>
            <w:r>
              <w:rPr>
                <w:sz w:val="22"/>
                <w:szCs w:val="22"/>
              </w:rPr>
              <w:t xml:space="preserve"> nuo rašytinės pretenzijos gavimo dienos pašalinti Prekių trūkumus.</w:t>
            </w:r>
          </w:p>
          <w:p>
            <w:pPr>
              <w:pStyle w:val="Normal"/>
              <w:widowControl w:val="false"/>
              <w:rPr>
                <w:kern w:val="2"/>
                <w:sz w:val="22"/>
                <w:szCs w:val="22"/>
              </w:rPr>
            </w:pPr>
            <w:r>
              <w:rPr>
                <w:kern w:val="2"/>
                <w:sz w:val="22"/>
                <w:szCs w:val="22"/>
              </w:rPr>
            </w:r>
          </w:p>
          <w:p>
            <w:pPr>
              <w:pStyle w:val="Normal"/>
              <w:widowControl w:val="false"/>
              <w:rPr>
                <w:kern w:val="2"/>
                <w:sz w:val="22"/>
                <w:szCs w:val="22"/>
              </w:rPr>
            </w:pPr>
            <w:r>
              <w:rPr>
                <w:kern w:val="2"/>
                <w:sz w:val="22"/>
                <w:szCs w:val="22"/>
              </w:rPr>
              <w:t>Prekių trūkumų nustatymo bei šalinimo tvarka nustatyta Bendrųjų sąlygų 7 skyriuje.</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6.3. Kokybinių kriterijų įgyvendinimo ir tikrinimo tvarka</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pPr>
              <w:pStyle w:val="Normal"/>
              <w:rPr>
                <w:kern w:val="2"/>
                <w:szCs w:val="24"/>
              </w:rPr>
            </w:pPr>
            <w:r>
              <w:rPr>
                <w:kern w:val="2"/>
                <w:szCs w:val="24"/>
              </w:rPr>
            </w:r>
          </w:p>
          <w:p>
            <w:pPr>
              <w:pStyle w:val="Normal"/>
              <w:rPr/>
            </w:pPr>
            <w:r>
              <w:rPr>
                <w:color w:val="FF0000"/>
                <w:kern w:val="2"/>
                <w:szCs w:val="24"/>
              </w:rPr>
              <w:t>arba</w:t>
            </w:r>
          </w:p>
          <w:p>
            <w:pPr>
              <w:pStyle w:val="Normal"/>
              <w:rPr>
                <w:kern w:val="2"/>
                <w:szCs w:val="24"/>
              </w:rPr>
            </w:pPr>
            <w:r>
              <w:rPr>
                <w:kern w:val="2"/>
                <w:szCs w:val="24"/>
              </w:rPr>
            </w:r>
          </w:p>
          <w:p>
            <w:pPr>
              <w:pStyle w:val="Normal"/>
              <w:widowControl w:val="false"/>
              <w:rPr>
                <w:kern w:val="2"/>
                <w:sz w:val="22"/>
                <w:szCs w:val="22"/>
              </w:rPr>
            </w:pPr>
            <w:r>
              <w:rPr>
                <w:color w:val="4472C4"/>
                <w:kern w:val="2"/>
                <w:sz w:val="2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7. SUTARTIES VYKDYMUI PASITELKIAMI SUBTIEKĖJAI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Sutarties vykdymui subtiekėjai ir (ar) specialistai nepasitelkiami.</w:t>
            </w:r>
          </w:p>
          <w:p>
            <w:pPr>
              <w:pStyle w:val="Normal"/>
              <w:widowControl w:val="false"/>
              <w:rPr>
                <w:kern w:val="2"/>
                <w:sz w:val="22"/>
                <w:szCs w:val="22"/>
              </w:rPr>
            </w:pPr>
            <w:r>
              <w:rPr>
                <w:kern w:val="2"/>
                <w:sz w:val="22"/>
                <w:szCs w:val="22"/>
              </w:rPr>
            </w:r>
          </w:p>
          <w:p>
            <w:pPr>
              <w:pStyle w:val="Normal"/>
              <w:widowControl w:val="false"/>
              <w:rPr>
                <w:color w:val="FF0000"/>
                <w:kern w:val="2"/>
                <w:sz w:val="22"/>
                <w:szCs w:val="22"/>
              </w:rPr>
            </w:pPr>
            <w:r>
              <w:rPr>
                <w:color w:val="FF0000"/>
                <w:kern w:val="2"/>
                <w:sz w:val="22"/>
                <w:szCs w:val="22"/>
              </w:rPr>
              <w:t>arba</w:t>
            </w:r>
          </w:p>
          <w:p>
            <w:pPr>
              <w:pStyle w:val="Normal"/>
              <w:widowControl w:val="false"/>
              <w:rPr>
                <w:kern w:val="2"/>
                <w:sz w:val="22"/>
                <w:szCs w:val="22"/>
              </w:rPr>
            </w:pPr>
            <w:r>
              <w:rPr>
                <w:kern w:val="2"/>
                <w:sz w:val="22"/>
                <w:szCs w:val="22"/>
              </w:rPr>
            </w:r>
          </w:p>
          <w:p>
            <w:pPr>
              <w:pStyle w:val="Normal"/>
              <w:widowControl w:val="false"/>
              <w:rPr>
                <w:b/>
                <w:b/>
                <w:bCs/>
                <w:kern w:val="2"/>
                <w:sz w:val="22"/>
                <w:szCs w:val="22"/>
              </w:rPr>
            </w:pPr>
            <w:r>
              <w:rPr>
                <w:kern w:val="2"/>
                <w:sz w:val="22"/>
                <w:szCs w:val="22"/>
              </w:rPr>
              <w:t>Sutarties vykdymui pasitelkiami subtiekėjai ir (ar) specialistai yra nurodyti Sutarties priede Nr. 2 „Tiekėjo pasiūlymas“.</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8. PRIEVOLIŲ PAGAL SUTARTĮ ĮVYKDYMO UŽTIKRINIMAS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kern w:val="2"/>
                <w:sz w:val="22"/>
                <w:szCs w:val="22"/>
              </w:rPr>
              <w:t>Prievolių pagal Sutartį įvykdymas užtikrinamas netesybomis (delspinigiais, bauda), nurodytomis šios sutarties 9 skyriuje.</w:t>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8.3.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9. ŠALIŲ ATSAKOMYBĖ</w:t>
              <w:tab/>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color w:val="000000"/>
                <w:kern w:val="2"/>
                <w:sz w:val="22"/>
                <w:szCs w:val="22"/>
              </w:rPr>
              <w:t xml:space="preserve">Jei Pirkėjas, gavęs tinkamai pateiktą ir užpildytą Sąskaitą, uždelsia atsiskaityti už tinkamai Tiekėjo perduotas kokybiškas Prekes per </w:t>
            </w:r>
            <w:r>
              <w:rPr>
                <w:kern w:val="2"/>
                <w:sz w:val="22"/>
                <w:szCs w:val="22"/>
              </w:rPr>
              <w:t>Sutartyje nurodytą terminą, Tiekėjas nuo kitos nei nustatytas terminas dienos skaičiuoja Pirkėjui 0,02 (dvi šimtosios) procento dydžio delspinigius nuo neapmokėtos sumos be PVM už kiekvieną vėlavimo dieną.</w:t>
            </w:r>
          </w:p>
          <w:p>
            <w:pPr>
              <w:pStyle w:val="Normal"/>
              <w:widowControl w:val="false"/>
              <w:spacing w:lineRule="auto" w:line="259"/>
              <w:rPr>
                <w:color w:val="000000"/>
                <w:kern w:val="2"/>
                <w:sz w:val="22"/>
                <w:szCs w:val="22"/>
              </w:rPr>
            </w:pPr>
            <w:r>
              <w:rPr>
                <w:color w:val="000000"/>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kern w:val="2"/>
                <w:sz w:val="22"/>
                <w:szCs w:val="22"/>
              </w:rPr>
              <w:t>9.2.1. Jeigu Tiekėjas vėluoja vykdyti užsakymą, tiekti Prekes ar ištaisyti jų trūkumus</w:t>
            </w:r>
            <w:r>
              <w:rPr>
                <w:color w:val="000000"/>
                <w:sz w:val="22"/>
                <w:szCs w:val="22"/>
              </w:rPr>
              <w:t xml:space="preserve"> </w:t>
            </w:r>
            <w:r>
              <w:rPr>
                <w:color w:val="000000"/>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pPr>
              <w:pStyle w:val="Normal"/>
              <w:widowControl w:val="false"/>
              <w:jc w:val="both"/>
              <w:rPr>
                <w:color w:val="000000"/>
                <w:kern w:val="2"/>
                <w:sz w:val="22"/>
                <w:szCs w:val="22"/>
              </w:rPr>
            </w:pPr>
            <w:r>
              <w:rPr>
                <w:color w:val="000000"/>
                <w:kern w:val="2"/>
                <w:sz w:val="22"/>
                <w:szCs w:val="22"/>
              </w:rPr>
            </w:r>
          </w:p>
          <w:p>
            <w:pPr>
              <w:pStyle w:val="Normal"/>
              <w:widowControl w:val="false"/>
              <w:jc w:val="both"/>
              <w:rPr>
                <w:b/>
                <w:b/>
                <w:kern w:val="2"/>
                <w:sz w:val="22"/>
                <w:szCs w:val="22"/>
              </w:rPr>
            </w:pPr>
            <w:r>
              <w:rPr>
                <w:color w:val="000000"/>
                <w:kern w:val="2"/>
                <w:sz w:val="22"/>
                <w:szCs w:val="22"/>
              </w:rPr>
              <w:t xml:space="preserve">9.2.2. Tiekėjas privalo sumokėti Pirkėjui netesybas per 3 (tris) dienas nuo Pirkėjo pareikalavimo, jeigu netesybų suma nėra </w:t>
            </w:r>
            <w:r>
              <w:rPr>
                <w:sz w:val="22"/>
                <w:szCs w:val="22"/>
              </w:rPr>
              <w:t>išskaitoma iš Tiekėjui mokėtinos sumos.</w:t>
            </w:r>
            <w:r>
              <w:rPr>
                <w:color w:val="000000"/>
                <w:kern w:val="2"/>
                <w:sz w:val="22"/>
                <w:szCs w:val="22"/>
              </w:rPr>
              <w:t xml:space="preserve"> </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9.3. Tiekėjui / Pirkėjui taikoma bauda nutraukus Sutartį dėl esminio Sutarties pažeidimo </w:t>
            </w:r>
            <w:r>
              <w:rPr>
                <w:b/>
                <w:kern w:val="2"/>
                <w:sz w:val="22"/>
                <w:szCs w:val="22"/>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 xml:space="preserve">9.3.1. Nutraukus Sutartį dėl esminio Sutarties pažeidimo, nustatyto Sutarties Specialiosiose sąlygose 12.2 p., mokama </w:t>
            </w:r>
            <w:r>
              <w:rPr>
                <w:color w:val="C00000"/>
                <w:kern w:val="2"/>
                <w:sz w:val="22"/>
                <w:szCs w:val="22"/>
              </w:rPr>
              <w:t xml:space="preserve">10 (dešimt) </w:t>
            </w:r>
            <w:r>
              <w:rPr>
                <w:kern w:val="2"/>
                <w:sz w:val="22"/>
                <w:szCs w:val="22"/>
              </w:rPr>
              <w:t>procentų dydžio bauda nuo Pradinės Sutarties vertės be PVM, nurodytos Specialiųjų sąlygų 5.2 punkte.</w:t>
            </w:r>
            <w:r>
              <w:rPr>
                <w:color w:val="4472C4"/>
                <w:kern w:val="2"/>
                <w:sz w:val="22"/>
                <w:szCs w:val="22"/>
              </w:rPr>
              <w:t xml:space="preserve"> </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 xml:space="preserve">Jei Tiekėjas </w:t>
            </w:r>
            <w:r>
              <w:rPr>
                <w:bCs/>
                <w:kern w:val="2"/>
                <w:sz w:val="22"/>
                <w:szCs w:val="22"/>
              </w:rPr>
              <w:t xml:space="preserve">esamus subtiekėjus ar specialistus pakeičia / pasitelkia naujus nesilaikant Bendrosiose sąlygose nurodytos subtiekėjų ir (ar) specialistų keitimo tvarkos, jis moka Pirkėjui </w:t>
            </w:r>
            <w:r>
              <w:rPr>
                <w:color w:val="C00000"/>
                <w:kern w:val="2"/>
                <w:sz w:val="22"/>
                <w:szCs w:val="22"/>
              </w:rPr>
              <w:t xml:space="preserve">5 (penkių) </w:t>
            </w:r>
            <w:r>
              <w:rPr>
                <w:kern w:val="2"/>
                <w:sz w:val="22"/>
                <w:szCs w:val="22"/>
              </w:rPr>
              <w:t>procentų dydžio bauda nuo Pradinės Sutarties vertės be PVM, nurodytos Specialiųjų sąlygų 5.2 punkte.</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9.5. Tiekėjui taikomos baudos dėl 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color w:val="4472C4"/>
                <w:kern w:val="2"/>
                <w:sz w:val="22"/>
                <w:szCs w:val="22"/>
              </w:rPr>
            </w:pPr>
            <w:r>
              <w:rPr>
                <w:kern w:val="2"/>
                <w:sz w:val="22"/>
                <w:szCs w:val="22"/>
              </w:rPr>
              <w:t>Mokama 500 Eur (penkių šimtų) dydžio baudą.</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4472C4"/>
                <w:kern w:val="2"/>
                <w:sz w:val="22"/>
                <w:szCs w:val="22"/>
              </w:rPr>
            </w:pPr>
            <w:r>
              <w:rPr>
                <w:kern w:val="2"/>
                <w:sz w:val="22"/>
                <w:szCs w:val="22"/>
              </w:rPr>
              <w:t>Mokama 500 (penkių šimtų) Eur dydžio bauda už kiekvieną pažeidimo atvejį.</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9.7. Tiekėjui taikomos netesybos dėl pirkimo dokumentuose nustatytų Kokybinių kriterijų nepasiekimo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4472C4"/>
                <w:kern w:val="2"/>
                <w:sz w:val="22"/>
                <w:szCs w:val="22"/>
              </w:rPr>
            </w:pPr>
            <w:r>
              <w:rPr>
                <w:kern w:val="2"/>
                <w:sz w:val="22"/>
                <w:szCs w:val="22"/>
              </w:rPr>
              <w:t xml:space="preserve">Netaikoma </w:t>
            </w:r>
          </w:p>
          <w:p>
            <w:pPr>
              <w:pStyle w:val="Normal"/>
              <w:widowControl w:val="false"/>
              <w:rPr>
                <w:color w:val="4472C4"/>
                <w:kern w:val="2"/>
                <w:sz w:val="22"/>
                <w:szCs w:val="22"/>
              </w:rPr>
            </w:pPr>
            <w:r>
              <w:rPr>
                <w:color w:val="4472C4"/>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color w:val="4472C4"/>
                <w:kern w:val="2"/>
                <w:sz w:val="22"/>
                <w:szCs w:val="22"/>
              </w:rPr>
            </w:pPr>
            <w:r>
              <w:rPr>
                <w:color w:val="4472C4"/>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9"/>
              <w:rPr>
                <w:kern w:val="2"/>
                <w:sz w:val="22"/>
                <w:szCs w:val="22"/>
              </w:rPr>
            </w:pPr>
            <w:r>
              <w:rPr>
                <w:kern w:val="2"/>
                <w:sz w:val="22"/>
                <w:szCs w:val="22"/>
              </w:rPr>
              <w:t>Netaikoma</w:t>
            </w:r>
          </w:p>
          <w:p>
            <w:pPr>
              <w:pStyle w:val="Normal"/>
              <w:widowControl w:val="false"/>
              <w:spacing w:lineRule="auto" w:line="259"/>
              <w:rPr>
                <w:kern w:val="2"/>
                <w:sz w:val="22"/>
                <w:szCs w:val="22"/>
              </w:rPr>
            </w:pPr>
            <w:r>
              <w:rPr>
                <w:kern w:val="2"/>
                <w:sz w:val="22"/>
                <w:szCs w:val="22"/>
              </w:rPr>
            </w:r>
          </w:p>
          <w:p>
            <w:pPr>
              <w:pStyle w:val="Normal"/>
              <w:widowControl w:val="false"/>
              <w:rPr>
                <w:color w:val="4472C4"/>
                <w:kern w:val="2"/>
                <w:sz w:val="22"/>
                <w:szCs w:val="22"/>
              </w:rPr>
            </w:pPr>
            <w:r>
              <w:rPr>
                <w:color w:val="4472C4"/>
                <w:kern w:val="2"/>
                <w:sz w:val="22"/>
                <w:szCs w:val="2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9.10. Kitos netesybos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4472C4"/>
                <w:kern w:val="2"/>
                <w:sz w:val="22"/>
                <w:szCs w:val="22"/>
              </w:rPr>
            </w:pPr>
            <w:r>
              <w:rPr>
                <w:kern w:val="2"/>
                <w:sz w:val="22"/>
                <w:szCs w:val="22"/>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kern w:val="2"/>
                <w:sz w:val="22"/>
                <w:szCs w:val="22"/>
              </w:rPr>
              <w:t>10. ESMINĖS SUTARTIES SĄLYGOS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sz w:val="22"/>
                <w:szCs w:val="22"/>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rPr>
                <w:color w:val="000009"/>
                <w:sz w:val="23"/>
                <w:szCs w:val="23"/>
              </w:rPr>
            </w:pPr>
            <w:r>
              <w:rPr>
                <w:color w:val="000009"/>
                <w:sz w:val="23"/>
                <w:szCs w:val="23"/>
              </w:rPr>
              <w:t>Netaikoma</w:t>
            </w:r>
          </w:p>
        </w:tc>
      </w:tr>
      <w:tr>
        <w:trPr>
          <w:trHeight w:val="300" w:hRule="atLeast"/>
        </w:trPr>
        <w:tc>
          <w:tcPr>
            <w:tcW w:w="26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10.2. Dideli arba nuolatiniai esminės Sutarties sąlygos vykdymo trūkumai</w:t>
            </w:r>
          </w:p>
        </w:tc>
        <w:tc>
          <w:tcPr>
            <w:tcW w:w="683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kern w:val="2"/>
                <w:sz w:val="22"/>
                <w:szCs w:val="22"/>
              </w:rPr>
              <w:t xml:space="preserve">Netaikoma </w:t>
            </w:r>
          </w:p>
          <w:p>
            <w:pPr>
              <w:pStyle w:val="Normal"/>
              <w:widowControl w:val="false"/>
              <w:rPr>
                <w:kern w:val="2"/>
                <w:sz w:val="22"/>
                <w:szCs w:val="22"/>
              </w:rPr>
            </w:pPr>
            <w:r>
              <w:rPr>
                <w:kern w:val="2"/>
                <w:sz w:val="22"/>
                <w:szCs w:val="22"/>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11. SUTARTIES GALIOJIMAS IR KEITIMAS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Ši Sutartis laikoma sudaryta ir įsigalioja nuo Sutarties pasirašymo dienos (antrosios Šalies pasirašymo dieną).</w:t>
            </w:r>
          </w:p>
          <w:p>
            <w:pPr>
              <w:pStyle w:val="Normal"/>
              <w:widowControl w:val="false"/>
              <w:jc w:val="both"/>
              <w:rPr>
                <w:kern w:val="2"/>
                <w:sz w:val="22"/>
                <w:szCs w:val="22"/>
              </w:rPr>
            </w:pPr>
            <w:r>
              <w:rPr>
                <w:kern w:val="2"/>
                <w:sz w:val="22"/>
                <w:szCs w:val="22"/>
              </w:rPr>
              <w:t>Sutartis galioja iki visiško prievolių įvykdymo.</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Netaikoma</w:t>
            </w:r>
          </w:p>
          <w:p>
            <w:pPr>
              <w:pStyle w:val="Normal"/>
              <w:widowControl w:val="false"/>
              <w:rPr>
                <w:kern w:val="2"/>
                <w:sz w:val="22"/>
                <w:szCs w:val="22"/>
              </w:rPr>
            </w:pPr>
            <w:r>
              <w:rPr>
                <w:kern w:val="2"/>
                <w:sz w:val="22"/>
                <w:szCs w:val="22"/>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12. SUTARTIES NUTRAUKIMAS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12.1. Sutarties nutraukimo pagrindai</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kern w:val="2"/>
                <w:sz w:val="22"/>
                <w:szCs w:val="22"/>
              </w:rPr>
            </w:pPr>
            <w:r>
              <w:rPr>
                <w:kern w:val="2"/>
                <w:sz w:val="22"/>
                <w:szCs w:val="22"/>
              </w:rPr>
              <w:t>Sutartis gali būti nutraukiama rašytiniu Šalių susitarimu arba vienašališkai, Bendrosiose sąlygose nustatyta tvarka.</w:t>
            </w:r>
          </w:p>
          <w:p>
            <w:pPr>
              <w:pStyle w:val="Normal"/>
              <w:widowControl w:val="false"/>
              <w:rPr>
                <w:kern w:val="2"/>
                <w:sz w:val="22"/>
                <w:szCs w:val="22"/>
              </w:rPr>
            </w:pPr>
            <w:r>
              <w:rPr>
                <w:kern w:val="2"/>
                <w:sz w:val="22"/>
                <w:szCs w:val="22"/>
              </w:rPr>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12.2. Esminiai Sutarties pažeidimai</w:t>
            </w:r>
          </w:p>
          <w:p>
            <w:pPr>
              <w:pStyle w:val="Normal"/>
              <w:widowControl w:val="false"/>
              <w:rPr>
                <w:b/>
                <w:b/>
                <w:bCs/>
                <w:kern w:val="2"/>
                <w:sz w:val="22"/>
                <w:szCs w:val="22"/>
              </w:rPr>
            </w:pPr>
            <w:r>
              <w:rPr>
                <w:b/>
                <w:bCs/>
                <w:kern w:val="2"/>
                <w:sz w:val="22"/>
                <w:szCs w:val="22"/>
              </w:rPr>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12.2.1. jeigu Tiekėjas nevykdo prisiimtų įsipareigojimų už Sutartyje nustatytą Sutarties kainą / įkainius;</w:t>
            </w:r>
          </w:p>
          <w:p>
            <w:pPr>
              <w:pStyle w:val="Normal"/>
              <w:widowControl w:val="false"/>
              <w:jc w:val="both"/>
              <w:rPr/>
            </w:pPr>
            <w:r>
              <w:rPr>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dienų neištaiso pažeidimų;</w:t>
            </w:r>
          </w:p>
          <w:p>
            <w:pPr>
              <w:pStyle w:val="Normal"/>
              <w:widowControl w:val="false"/>
              <w:tabs>
                <w:tab w:val="clear" w:pos="1296"/>
                <w:tab w:val="left" w:pos="567" w:leader="none"/>
                <w:tab w:val="left" w:pos="851" w:leader="none"/>
                <w:tab w:val="left" w:pos="992" w:leader="none"/>
                <w:tab w:val="left" w:pos="1134" w:leader="none"/>
              </w:tabs>
              <w:spacing w:lineRule="auto" w:line="252"/>
              <w:jc w:val="both"/>
              <w:rPr/>
            </w:pPr>
            <w:r>
              <w:rPr>
                <w:rFonts w:eastAsia="Arial"/>
                <w:kern w:val="2"/>
                <w:sz w:val="22"/>
                <w:szCs w:val="22"/>
              </w:rPr>
              <w:t>12.2.3. Tiekėjas pažeidžia Prekių pristatymo terminus ir dėl Prekių pristatymo vėlavimo Prekės tampa nebereikalingos;</w:t>
            </w:r>
          </w:p>
          <w:p>
            <w:pPr>
              <w:pStyle w:val="Normal"/>
              <w:widowControl w:val="false"/>
              <w:tabs>
                <w:tab w:val="clear" w:pos="1296"/>
                <w:tab w:val="left" w:pos="567" w:leader="none"/>
                <w:tab w:val="left" w:pos="851" w:leader="none"/>
                <w:tab w:val="left" w:pos="992" w:leader="none"/>
                <w:tab w:val="left" w:pos="1134" w:leader="none"/>
              </w:tabs>
              <w:spacing w:lineRule="auto" w:line="252"/>
              <w:jc w:val="both"/>
              <w:rPr/>
            </w:pPr>
            <w:r>
              <w:rPr>
                <w:rFonts w:eastAsia="Arial"/>
                <w:kern w:val="2"/>
                <w:sz w:val="22"/>
                <w:szCs w:val="22"/>
              </w:rPr>
              <w:t>12.2.4. Tiekėjas daugiau kaip 2 (du) kartus pristato Prekes, kurios neatitinka Sutartyje ir (ar) Įstatymuose nustatytų reikalavimų Prekėms;</w:t>
            </w:r>
          </w:p>
          <w:p>
            <w:pPr>
              <w:pStyle w:val="Normal"/>
              <w:widowControl w:val="false"/>
              <w:tabs>
                <w:tab w:val="clear" w:pos="1296"/>
                <w:tab w:val="left" w:pos="567" w:leader="none"/>
                <w:tab w:val="left" w:pos="851" w:leader="none"/>
                <w:tab w:val="left" w:pos="992" w:leader="none"/>
                <w:tab w:val="left" w:pos="1134" w:leader="none"/>
              </w:tabs>
              <w:spacing w:lineRule="auto" w:line="252"/>
              <w:jc w:val="both"/>
              <w:rPr/>
            </w:pPr>
            <w:r>
              <w:rPr>
                <w:rFonts w:eastAsia="Arial"/>
                <w:kern w:val="2"/>
                <w:sz w:val="22"/>
                <w:szCs w:val="22"/>
              </w:rPr>
              <w:t>12.2.5. Tiekėjas pažeidžia šios Sutarties nuostatas, reglamentuojančias konkurenciją, intelektinės nuosavybės ar konfidencialios informacijos valdymą.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kern w:val="2"/>
                <w:sz w:val="22"/>
                <w:szCs w:val="22"/>
              </w:rPr>
            </w:pPr>
            <w:r>
              <w:rPr>
                <w:b/>
                <w:bCs/>
                <w:kern w:val="2"/>
                <w:sz w:val="22"/>
                <w:szCs w:val="22"/>
              </w:rPr>
              <w:t xml:space="preserve">13. APLINKOSAUGINIAI IR SOCIALINIAI KRITERIJAI </w:t>
            </w:r>
            <w:r>
              <w:rPr>
                <w:kern w:val="2"/>
                <w:sz w:val="22"/>
                <w:szCs w:val="22"/>
              </w:rPr>
              <w:t>(taikoma, jeigu aplinkosauginiai ir (arba) socialiniai kriterijai nustatomi kaip Sutarties vykdymo sąlygos)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13.1. Aplinkosauginių kriterijų nustatymo teisinis pagrindas</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kern w:val="2"/>
                <w:sz w:val="22"/>
                <w:szCs w:val="22"/>
                <w:shd w:fill="FFFFFF" w:val="clear"/>
              </w:rPr>
              <w:t xml:space="preserve">Aplinkosauginiai kriterijai Prekėms nustatomi vadovaujantis </w:t>
            </w:r>
            <w:r>
              <w:rPr>
                <w:color w:val="000000"/>
                <w:kern w:val="2"/>
                <w:sz w:val="22"/>
                <w:szCs w:val="22"/>
              </w:rPr>
              <w:t>Aplinkos apsaugos kriterijų taikymo, vykdant žaliuosius pirkimus, tvarkos aprašo, patvirtinto Lietuvos Respublikos aplinkos ministro 2011 m. birželio 28 d. įsakymu Nr. D1-508</w:t>
            </w:r>
            <w:r>
              <w:rPr>
                <w:color w:val="000000"/>
                <w:kern w:val="2"/>
                <w:sz w:val="22"/>
                <w:szCs w:val="22"/>
                <w:shd w:fill="FFFFFF" w:val="clear"/>
              </w:rPr>
              <w:t xml:space="preserve"> „Dėl Aplinkos apsaugos kriterijų taikymo, vykdant žaliuosius pirkimus, tvarkos aprašo patvirtinimo“ (toliau – Tvarkos </w:t>
            </w:r>
            <w:r>
              <w:rPr>
                <w:kern w:val="2"/>
                <w:sz w:val="22"/>
                <w:szCs w:val="22"/>
                <w:shd w:fill="FFFFFF" w:val="clear"/>
              </w:rPr>
              <w:t xml:space="preserve">aprašas) 4.1 ir 6 punktais. </w:t>
            </w:r>
          </w:p>
          <w:p>
            <w:pPr>
              <w:pStyle w:val="Normal"/>
              <w:widowControl w:val="false"/>
              <w:jc w:val="both"/>
              <w:rPr>
                <w:color w:val="000000"/>
                <w:kern w:val="2"/>
                <w:sz w:val="22"/>
                <w:szCs w:val="22"/>
                <w:highlight w:val="white"/>
              </w:rPr>
            </w:pPr>
            <w:r>
              <w:rPr>
                <w:color w:val="000000"/>
                <w:kern w:val="2"/>
                <w:sz w:val="22"/>
                <w:szCs w:val="22"/>
                <w:shd w:fill="FFFFFF" w:val="clear"/>
              </w:rPr>
              <w:t>Nustačius, kad Tiekėjas šiame papunktyje nustatyto kriterijaus (-jų) nesilaiko, Tiekėjui taikoma Specialiųjų sąlygų 9.5 punkte nurodyto dydžio bauda.</w:t>
            </w:r>
          </w:p>
          <w:p>
            <w:pPr>
              <w:pStyle w:val="Normal"/>
              <w:widowControl w:val="false"/>
              <w:rPr>
                <w:b/>
                <w:b/>
                <w:bCs/>
                <w:kern w:val="2"/>
                <w:sz w:val="22"/>
                <w:szCs w:val="22"/>
              </w:rPr>
            </w:pPr>
            <w:r>
              <w:rPr>
                <w:b/>
                <w:bCs/>
                <w:kern w:val="2"/>
                <w:sz w:val="22"/>
                <w:szCs w:val="22"/>
              </w:rPr>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13.2.  Su perkamomis Prekėmis susiję socialiniai kriterijai</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kern w:val="2"/>
                <w:sz w:val="22"/>
                <w:szCs w:val="22"/>
                <w:highlight w:val="white"/>
              </w:rPr>
            </w:pPr>
            <w:r>
              <w:rPr>
                <w:color w:val="000000"/>
                <w:kern w:val="2"/>
                <w:sz w:val="22"/>
                <w:szCs w:val="22"/>
                <w:shd w:fill="FFFFFF" w:val="clear"/>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 xml:space="preserve">14. BENDRŲJŲ SĄLYGŲ PAKEITIMAI IR PAPILDYMAI </w:t>
            </w:r>
          </w:p>
          <w:p>
            <w:pPr>
              <w:pStyle w:val="Normal"/>
              <w:widowControl w:val="false"/>
              <w:jc w:val="center"/>
              <w:rPr>
                <w:kern w:val="2"/>
                <w:sz w:val="22"/>
                <w:szCs w:val="22"/>
              </w:rPr>
            </w:pPr>
            <w:r>
              <w:rPr>
                <w:kern w:val="2"/>
                <w:sz w:val="22"/>
                <w:szCs w:val="22"/>
              </w:rPr>
              <w:t xml:space="preserve">(jeigu būtina dėl konkretaus Sutarties dalyko specifikos) </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kern w:val="2"/>
                <w:sz w:val="22"/>
                <w:szCs w:val="22"/>
              </w:rPr>
            </w:pPr>
            <w:r>
              <w:rPr>
                <w:b/>
                <w:bCs/>
                <w:kern w:val="2"/>
                <w:sz w:val="22"/>
                <w:szCs w:val="22"/>
              </w:rPr>
              <w:t>14.1.</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kern w:val="2"/>
                <w:sz w:val="22"/>
                <w:szCs w:val="22"/>
              </w:rPr>
            </w:pPr>
            <w:r>
              <w:rPr>
                <w:kern w:val="2"/>
                <w:sz w:val="22"/>
                <w:szCs w:val="22"/>
              </w:rPr>
              <w:t>Sutarties Bendrosiose sąlygose nurodytos alternatyvios nuostatos (su prierašu „jei taikoma“ ir pan.) taikomos tik tokiu atveju, jeigu jos konkrečiai aprašomos Sutarties Specialiosiose sąlygose.</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15. SUTARTIES PRIEDAI</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15.1. Priedas Nr. 1</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kern w:val="2"/>
                <w:sz w:val="22"/>
                <w:szCs w:val="22"/>
              </w:rPr>
            </w:pPr>
            <w:r>
              <w:rPr>
                <w:bCs/>
                <w:kern w:val="2"/>
                <w:sz w:val="22"/>
                <w:szCs w:val="22"/>
              </w:rPr>
              <w:t>Techninė specifikacija</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15.2. Priedas Nr. 2</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kern w:val="2"/>
                <w:sz w:val="22"/>
                <w:szCs w:val="22"/>
              </w:rPr>
            </w:pPr>
            <w:r>
              <w:rPr>
                <w:bCs/>
                <w:kern w:val="2"/>
                <w:sz w:val="22"/>
                <w:szCs w:val="22"/>
              </w:rPr>
              <w:t>Pasiūlymas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15.3. Priedas Nr. 3</w:t>
            </w:r>
          </w:p>
        </w:tc>
        <w:tc>
          <w:tcPr>
            <w:tcW w:w="700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kern w:val="2"/>
                <w:sz w:val="22"/>
                <w:szCs w:val="22"/>
              </w:rPr>
            </w:pPr>
            <w:r>
              <w:rPr>
                <w:bCs/>
                <w:kern w:val="2"/>
                <w:sz w:val="22"/>
                <w:szCs w:val="22"/>
              </w:rPr>
              <w:t>Prekių perdavimo-priėmimo aktas</w:t>
            </w:r>
          </w:p>
        </w:tc>
      </w:tr>
      <w:tr>
        <w:trPr/>
        <w:tc>
          <w:tcPr>
            <w:tcW w:w="953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16. ŠALIŲ ATSTOVŲ PARAŠAI</w:t>
            </w:r>
          </w:p>
        </w:tc>
      </w:tr>
      <w:tr>
        <w:trPr/>
        <w:tc>
          <w:tcPr>
            <w:tcW w:w="47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PIRKĖJAS</w:t>
            </w:r>
          </w:p>
        </w:tc>
        <w:tc>
          <w:tcPr>
            <w:tcW w:w="47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b/>
                <w:bCs/>
                <w:kern w:val="2"/>
                <w:sz w:val="22"/>
                <w:szCs w:val="22"/>
              </w:rPr>
              <w:t>TIEKĖJAS</w:t>
            </w:r>
          </w:p>
        </w:tc>
      </w:tr>
      <w:tr>
        <w:trPr/>
        <w:tc>
          <w:tcPr>
            <w:tcW w:w="47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4472C4"/>
                <w:kern w:val="2"/>
                <w:sz w:val="22"/>
                <w:szCs w:val="22"/>
              </w:rPr>
            </w:pPr>
            <w:r>
              <w:rPr>
                <w:color w:val="4472C4"/>
                <w:kern w:val="2"/>
                <w:sz w:val="22"/>
                <w:szCs w:val="22"/>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kern w:val="2"/>
                <w:sz w:val="22"/>
                <w:szCs w:val="22"/>
              </w:rPr>
            </w:pPr>
            <w:r>
              <w:rPr>
                <w:color w:val="4472C4"/>
                <w:kern w:val="2"/>
                <w:sz w:val="22"/>
                <w:szCs w:val="22"/>
              </w:rPr>
              <w:t>(nurodomos atstovo pareigos, vardas, pavardė)</w:t>
            </w:r>
          </w:p>
        </w:tc>
      </w:tr>
    </w:tbl>
    <w:p>
      <w:pPr>
        <w:pStyle w:val="Normal"/>
        <w:widowControl w:val="false"/>
        <w:tabs>
          <w:tab w:val="clear" w:pos="1296"/>
          <w:tab w:val="left" w:pos="567" w:leader="none"/>
          <w:tab w:val="left" w:pos="851" w:leader="none"/>
        </w:tabs>
        <w:jc w:val="center"/>
        <w:rPr>
          <w:b/>
          <w:b/>
          <w:bCs/>
          <w:caps/>
          <w:kern w:val="2"/>
          <w:sz w:val="22"/>
          <w:szCs w:val="22"/>
        </w:rPr>
      </w:pPr>
      <w:r>
        <w:rPr>
          <w:b/>
          <w:bCs/>
          <w:caps/>
          <w:kern w:val="2"/>
          <w:sz w:val="22"/>
          <w:szCs w:val="22"/>
        </w:rPr>
      </w:r>
    </w:p>
    <w:p>
      <w:pPr>
        <w:pStyle w:val="Normal"/>
        <w:widowControl w:val="false"/>
        <w:tabs>
          <w:tab w:val="clear" w:pos="1296"/>
          <w:tab w:val="left" w:pos="567" w:leader="none"/>
          <w:tab w:val="left" w:pos="851" w:leader="none"/>
        </w:tabs>
        <w:jc w:val="center"/>
        <w:rPr>
          <w:b/>
          <w:b/>
          <w:bCs/>
          <w:caps/>
          <w:kern w:val="2"/>
          <w:sz w:val="22"/>
          <w:szCs w:val="22"/>
        </w:rPr>
      </w:pPr>
      <w:r>
        <w:rPr>
          <w:b/>
          <w:bCs/>
          <w:caps/>
          <w:kern w:val="2"/>
          <w:sz w:val="22"/>
          <w:szCs w:val="22"/>
        </w:rPr>
      </w:r>
    </w:p>
    <w:p>
      <w:pPr>
        <w:pStyle w:val="Normal"/>
        <w:jc w:val="center"/>
        <w:rPr>
          <w:b/>
          <w:b/>
          <w:bCs/>
          <w:caps/>
          <w:kern w:val="2"/>
          <w:szCs w:val="24"/>
        </w:rPr>
      </w:pPr>
      <w:r>
        <w:rPr>
          <w:b/>
          <w:bCs/>
          <w:caps/>
          <w:kern w:val="2"/>
          <w:szCs w:val="24"/>
        </w:rPr>
      </w:r>
      <w:r>
        <w:br w:type="page"/>
      </w:r>
    </w:p>
    <w:p>
      <w:pPr>
        <w:pStyle w:val="Normal"/>
        <w:spacing w:lineRule="auto" w:line="259"/>
        <w:rPr>
          <w:szCs w:val="24"/>
        </w:rPr>
      </w:pPr>
      <w:r>
        <w:rPr>
          <w:szCs w:val="24"/>
        </w:rPr>
      </w:r>
    </w:p>
    <w:p>
      <w:pPr>
        <w:pStyle w:val="Normal"/>
        <w:spacing w:lineRule="atLeast" w:line="257"/>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  PAGRINDINĖS SĄVOKOS IR SUTARTIES AIŠKINIMAS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1.1. Sąvokos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Šioje Sutartyje didžiąja raide rašomos sąvokos turi paskiau nurodytas reikšmes:</w:t>
      </w:r>
    </w:p>
    <w:p>
      <w:pPr>
        <w:pStyle w:val="Normal"/>
        <w:spacing w:lineRule="atLeast" w:line="257"/>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pPr>
        <w:pStyle w:val="Normal"/>
        <w:spacing w:lineRule="atLeast" w:line="257"/>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pPr>
        <w:pStyle w:val="Normal"/>
        <w:spacing w:lineRule="atLeast" w:line="257"/>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pPr>
        <w:pStyle w:val="Normal"/>
        <w:spacing w:lineRule="atLeast" w:line="257"/>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pPr>
        <w:pStyle w:val="Normal"/>
        <w:spacing w:lineRule="atLeast" w:line="257"/>
        <w:jc w:val="both"/>
        <w:rPr>
          <w:szCs w:val="24"/>
        </w:rPr>
      </w:pPr>
      <w:r>
        <w:rPr>
          <w:szCs w:val="24"/>
        </w:rPr>
        <w:t>1.1.1.10. </w:t>
      </w:r>
      <w:r>
        <w:rPr>
          <w:b/>
          <w:bCs/>
          <w:szCs w:val="24"/>
        </w:rPr>
        <w:t>Sutarties kaina</w:t>
      </w:r>
      <w:r>
        <w:rPr>
          <w:szCs w:val="24"/>
        </w:rPr>
        <w:t> – pagal Sutartį Tiekėjui mokėtina suma, įskaitant visus privalomus mokesčius ir išlaidas;</w:t>
      </w:r>
    </w:p>
    <w:p>
      <w:pPr>
        <w:pStyle w:val="Normal"/>
        <w:spacing w:lineRule="atLeast" w:line="257"/>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pPr>
        <w:pStyle w:val="Normal"/>
        <w:spacing w:lineRule="atLeast" w:line="257"/>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pPr>
        <w:pStyle w:val="Normal"/>
        <w:spacing w:lineRule="atLeast" w:line="257"/>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pPr>
        <w:pStyle w:val="Normal"/>
        <w:spacing w:lineRule="atLeast" w:line="257"/>
        <w:jc w:val="both"/>
        <w:rPr>
          <w:color w:val="000000"/>
          <w:szCs w:val="24"/>
        </w:rPr>
      </w:pPr>
      <w:r>
        <w:rPr>
          <w:color w:val="000000"/>
          <w:szCs w:val="24"/>
        </w:rPr>
        <w:t>1.1.1.14. </w:t>
      </w:r>
      <w:r>
        <w:rPr>
          <w:b/>
          <w:bCs/>
          <w:color w:val="000000"/>
          <w:szCs w:val="24"/>
        </w:rPr>
        <w:t>Šalys</w:t>
      </w:r>
      <w:r>
        <w:rPr>
          <w:color w:val="000000"/>
          <w:szCs w:val="24"/>
        </w:rPr>
        <w:t> – Pirkėjas ir Tiekėjas kartu;</w:t>
      </w:r>
    </w:p>
    <w:p>
      <w:pPr>
        <w:pStyle w:val="Normal"/>
        <w:spacing w:lineRule="atLeast" w:line="257"/>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pPr>
        <w:pStyle w:val="Normal"/>
        <w:spacing w:lineRule="atLeast" w:line="257"/>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pPr>
        <w:pStyle w:val="Normal"/>
        <w:spacing w:lineRule="atLeast" w:line="257"/>
        <w:jc w:val="both"/>
        <w:rPr>
          <w:color w:val="000000"/>
          <w:szCs w:val="24"/>
        </w:rPr>
      </w:pPr>
      <w:r>
        <w:rPr>
          <w:color w:val="000000"/>
          <w:szCs w:val="24"/>
        </w:rPr>
        <w:t>1.1.1.17. Kitų Sutartyje didžiąja raide rašomų sąvokų reikšmės yra nurodytos Sutarties tekste.</w:t>
      </w:r>
    </w:p>
    <w:p>
      <w:pPr>
        <w:pStyle w:val="Normal"/>
        <w:spacing w:lineRule="atLeast" w:line="257"/>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pPr>
        <w:pStyle w:val="Normal"/>
        <w:spacing w:lineRule="atLeast" w:line="257"/>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  Sutarties aiškinimas</w:t>
      </w:r>
    </w:p>
    <w:p>
      <w:pPr>
        <w:pStyle w:val="Normal"/>
        <w:spacing w:lineRule="atLeast" w:line="257"/>
        <w:ind w:left="792"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1.2.1. Sutartis yra sudaryta ir turi būti aiškinama pagal Lietuvos Respublikos teisės aktus.</w:t>
      </w:r>
    </w:p>
    <w:p>
      <w:pPr>
        <w:pStyle w:val="Normal"/>
        <w:spacing w:lineRule="atLeast" w:line="257"/>
        <w:jc w:val="both"/>
        <w:rPr>
          <w:color w:val="000000"/>
          <w:szCs w:val="24"/>
        </w:rPr>
      </w:pPr>
      <w:r>
        <w:rPr>
          <w:color w:val="000000"/>
          <w:szCs w:val="24"/>
        </w:rPr>
        <w:t>1.2.2. Jei Bendrosios sąlygos ir (ar) Specialiosios sąlygos prieštarauja VPĮ ir kitų teisės aktų reikalavimams, taikomos VPĮ ir kitų teisės aktų nuostatos.</w:t>
      </w:r>
    </w:p>
    <w:p>
      <w:pPr>
        <w:pStyle w:val="Normal"/>
        <w:spacing w:lineRule="atLeast" w:line="257"/>
        <w:jc w:val="both"/>
        <w:rPr>
          <w:color w:val="000000"/>
          <w:szCs w:val="24"/>
        </w:rPr>
      </w:pPr>
      <w:r>
        <w:rPr>
          <w:color w:val="000000"/>
          <w:szCs w:val="24"/>
        </w:rPr>
        <w:t>1.2.3. Diena Sutartyje reiškia kalendorinę dieną.</w:t>
      </w:r>
    </w:p>
    <w:p>
      <w:pPr>
        <w:pStyle w:val="Normal"/>
        <w:spacing w:lineRule="atLeast" w:line="257"/>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pPr>
        <w:pStyle w:val="Normal"/>
        <w:spacing w:lineRule="atLeast" w:line="257"/>
        <w:jc w:val="both"/>
        <w:rPr>
          <w:color w:val="000000"/>
          <w:szCs w:val="24"/>
        </w:rPr>
      </w:pPr>
      <w:r>
        <w:rPr>
          <w:color w:val="000000"/>
          <w:szCs w:val="24"/>
        </w:rPr>
        <w:t>1.2.5. Terminai pagal Sutartį yra skaičiuojami metais, mėnesiais, savaitėmis, darbo dienomis, kalendorinėmis dienomis ir valandomis ir minutėmis.</w:t>
      </w:r>
    </w:p>
    <w:p>
      <w:pPr>
        <w:pStyle w:val="Normal"/>
        <w:spacing w:lineRule="atLeast" w:line="257"/>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pPr>
        <w:pStyle w:val="Normal"/>
        <w:spacing w:lineRule="atLeast" w:line="257"/>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pPr>
        <w:pStyle w:val="Normal"/>
        <w:spacing w:lineRule="atLeast" w:line="257"/>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jc w:val="both"/>
        <w:rPr>
          <w:color w:val="000000"/>
          <w:szCs w:val="24"/>
        </w:rPr>
      </w:pPr>
      <w:r>
        <w:rPr>
          <w:color w:val="000000"/>
          <w:szCs w:val="24"/>
        </w:rPr>
        <w:t>1.2.10. </w:t>
      </w:r>
      <w:r>
        <w:rPr>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jc w:val="both"/>
        <w:rPr>
          <w:color w:val="000000"/>
          <w:szCs w:val="24"/>
        </w:rPr>
      </w:pPr>
      <w:r>
        <w:rPr>
          <w:color w:val="000000"/>
          <w:szCs w:val="24"/>
        </w:rPr>
        <w:t>1.2.11. </w:t>
      </w:r>
      <w:r>
        <w:rPr>
          <w:color w:val="000000"/>
          <w:szCs w:val="24"/>
          <w:shd w:fill="FFFFFF" w:val="clear"/>
        </w:rPr>
        <w:t>Jeigu Sutartyje nurodyta reikšmė skaičiais ir žodžiais skiriasi, vadovaujamasi žodžiais nurodyta reikšme.</w:t>
      </w:r>
    </w:p>
    <w:p>
      <w:pPr>
        <w:pStyle w:val="Normal"/>
        <w:spacing w:lineRule="atLeast" w:line="257"/>
        <w:jc w:val="both"/>
        <w:rPr>
          <w:color w:val="000000"/>
          <w:szCs w:val="24"/>
        </w:rPr>
      </w:pPr>
      <w:r>
        <w:rPr>
          <w:color w:val="000000"/>
          <w:szCs w:val="24"/>
        </w:rPr>
        <w:t>1.2.12. </w:t>
      </w:r>
      <w:r>
        <w:rPr>
          <w:color w:val="000000"/>
          <w:szCs w:val="24"/>
          <w:shd w:fill="FFFFFF" w:val="clear"/>
        </w:rPr>
        <w:t>Jei pateikiamos nuorodos į teisės aktus, turi būti taikomos aktualios teisės aktų redakcijos, jeigu nenurodyta kitaip.</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1.3. Dokumentų viršenybė</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jc w:val="both"/>
        <w:rPr>
          <w:color w:val="000000"/>
          <w:szCs w:val="24"/>
        </w:rPr>
      </w:pPr>
      <w:r>
        <w:rPr>
          <w:color w:val="000000"/>
          <w:szCs w:val="24"/>
        </w:rPr>
        <w:t>1.3.1.1. Techninė specifikacija;</w:t>
      </w:r>
    </w:p>
    <w:p>
      <w:pPr>
        <w:pStyle w:val="Normal"/>
        <w:spacing w:lineRule="atLeast" w:line="276"/>
        <w:jc w:val="both"/>
        <w:rPr>
          <w:color w:val="000000"/>
          <w:szCs w:val="24"/>
        </w:rPr>
      </w:pPr>
      <w:r>
        <w:rPr>
          <w:color w:val="000000"/>
          <w:szCs w:val="24"/>
        </w:rPr>
        <w:t>1.3.1.2. Specialiosios sąlygos;</w:t>
      </w:r>
    </w:p>
    <w:p>
      <w:pPr>
        <w:pStyle w:val="Normal"/>
        <w:spacing w:lineRule="atLeast" w:line="276"/>
        <w:jc w:val="both"/>
        <w:rPr>
          <w:color w:val="000000"/>
          <w:szCs w:val="24"/>
        </w:rPr>
      </w:pPr>
      <w:r>
        <w:rPr>
          <w:color w:val="000000"/>
          <w:szCs w:val="24"/>
        </w:rPr>
        <w:t>1.3.1.3. Bendrosios sąlygos;</w:t>
      </w:r>
    </w:p>
    <w:p>
      <w:pPr>
        <w:pStyle w:val="Normal"/>
        <w:spacing w:lineRule="atLeast" w:line="276"/>
        <w:jc w:val="both"/>
        <w:rPr>
          <w:color w:val="000000"/>
          <w:szCs w:val="24"/>
        </w:rPr>
      </w:pPr>
      <w:r>
        <w:rPr>
          <w:color w:val="000000"/>
          <w:szCs w:val="24"/>
        </w:rPr>
        <w:t>1.3.1.4. Pirkimo dokumentai (išskyrus techninę specifikaciją);</w:t>
      </w:r>
    </w:p>
    <w:p>
      <w:pPr>
        <w:pStyle w:val="Normal"/>
        <w:spacing w:lineRule="atLeast" w:line="276"/>
        <w:jc w:val="both"/>
        <w:rPr>
          <w:color w:val="000000"/>
          <w:szCs w:val="24"/>
        </w:rPr>
      </w:pPr>
      <w:r>
        <w:rPr>
          <w:color w:val="000000"/>
          <w:szCs w:val="24"/>
        </w:rPr>
        <w:t>1.3.1.5. Pasiūlymas;</w:t>
      </w:r>
    </w:p>
    <w:p>
      <w:pPr>
        <w:pStyle w:val="Normal"/>
        <w:spacing w:lineRule="atLeast" w:line="276"/>
        <w:jc w:val="both"/>
        <w:rPr>
          <w:color w:val="000000"/>
          <w:szCs w:val="24"/>
        </w:rPr>
      </w:pPr>
      <w:r>
        <w:rPr>
          <w:color w:val="000000"/>
          <w:szCs w:val="24"/>
        </w:rPr>
        <w:t>1.3.1.6. Kiti Specialiosiose sąlygose išvardinti priedai.</w:t>
      </w:r>
    </w:p>
    <w:p>
      <w:pPr>
        <w:pStyle w:val="Normal"/>
        <w:spacing w:lineRule="atLeast" w:line="257"/>
        <w:jc w:val="both"/>
        <w:rPr>
          <w:color w:val="000000"/>
          <w:szCs w:val="24"/>
        </w:rPr>
      </w:pPr>
      <w:r>
        <w:rPr>
          <w:color w:val="000000"/>
          <w:szCs w:val="24"/>
        </w:rPr>
        <w:t>1.3.2. Tuo atveju, kai Šalių Susitarimu yra keičiamos Sutarties sąlygos, naujai sutartos Sutarties sąlygos turi viršenybę prieš pakeistąsias.</w:t>
      </w:r>
    </w:p>
    <w:p>
      <w:pPr>
        <w:pStyle w:val="Normal"/>
        <w:spacing w:lineRule="atLeast" w:line="257"/>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  SUTARTIES DALYKAS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3.  TIEKĖJAS IR KITI SUTARTIES VYKDYMUI PASITELKIAMI ASMENYS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3.1.  Kvalifikacija ir kiti Tiekėjo pasiūlymu prisiimti įsipareigojimai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pPr>
        <w:pStyle w:val="Normal"/>
        <w:spacing w:lineRule="atLeast" w:line="257"/>
        <w:jc w:val="both"/>
        <w:rPr>
          <w:color w:val="000000"/>
          <w:szCs w:val="24"/>
        </w:rPr>
      </w:pPr>
      <w:r>
        <w:rPr>
          <w:color w:val="000000"/>
          <w:szCs w:val="24"/>
        </w:rPr>
        <w:t>3.1.1.2. atitiktų tiekėjų kvalifikacijai pirkimo dokumentuose nustatytus reikalavimus bei neturėtų pirkimo dokumentuose nustatytų pašalinimo pagrindų;</w:t>
      </w:r>
    </w:p>
    <w:p>
      <w:pPr>
        <w:pStyle w:val="Normal"/>
        <w:spacing w:lineRule="atLeast" w:line="257"/>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pPr>
        <w:pStyle w:val="Normal"/>
        <w:spacing w:lineRule="atLeast" w:line="257"/>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jc w:val="both"/>
        <w:rPr>
          <w:color w:val="000000"/>
          <w:szCs w:val="24"/>
        </w:rPr>
      </w:pPr>
      <w:r>
        <w:rPr>
          <w:color w:val="000000"/>
          <w:szCs w:val="24"/>
        </w:rPr>
        <w:t>3.1.1.5. </w:t>
      </w:r>
      <w:r>
        <w:rPr>
          <w:color w:val="000000"/>
          <w:szCs w:val="24"/>
          <w:shd w:fill="FFFFFF" w:val="clear"/>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fill="FFFFFF" w:val="clear"/>
        </w:rPr>
        <w:t>, jei tokie reikalavimai buvo numatyti pirkimo dokumentuose</w:t>
      </w:r>
      <w:r>
        <w:rPr>
          <w:color w:val="000000"/>
          <w:szCs w:val="24"/>
        </w:rPr>
        <w:t>.</w:t>
      </w:r>
    </w:p>
    <w:p>
      <w:pPr>
        <w:pStyle w:val="Normal"/>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fill="FFFFFF" w:val="clear"/>
        </w:rPr>
        <w:t>Jeigu Tiekėjas remiasi </w:t>
      </w:r>
      <w:r>
        <w:rPr>
          <w:color w:val="000000"/>
          <w:szCs w:val="24"/>
        </w:rPr>
        <w:t>ūkio </w:t>
      </w:r>
      <w:r>
        <w:rPr>
          <w:color w:val="000000"/>
          <w:szCs w:val="24"/>
          <w:shd w:fill="FFFFFF" w:val="clear"/>
        </w:rPr>
        <w:t>subjektų pajėgumais, siekdamas atitikti finansinio ir ekonominio pajėgumo reikalavimus, Tiekėjas su tokiais </w:t>
      </w:r>
      <w:r>
        <w:rPr>
          <w:color w:val="000000"/>
          <w:szCs w:val="24"/>
        </w:rPr>
        <w:t>ūkio </w:t>
      </w:r>
      <w:r>
        <w:rPr>
          <w:color w:val="000000"/>
          <w:szCs w:val="24"/>
          <w:shd w:fill="FFFFFF" w:val="clear"/>
        </w:rPr>
        <w:t>subjektais už Sutarties vykdymą atsako solidariai (jeigu to buvo reikalaujama pirkimo dokumentuose).</w:t>
      </w:r>
    </w:p>
    <w:p>
      <w:pPr>
        <w:pStyle w:val="Normal"/>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pPr>
        <w:pStyle w:val="Normal"/>
        <w:spacing w:lineRule="atLeast" w:line="257"/>
        <w:ind w:firstLine="62"/>
        <w:jc w:val="both"/>
        <w:rPr>
          <w:color w:val="000000"/>
          <w:szCs w:val="24"/>
        </w:rPr>
      </w:pPr>
      <w:r>
        <w:rPr>
          <w:color w:val="000000"/>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highlight w:val="white"/>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highlight w:val="white"/>
        </w:rPr>
      </w:pPr>
      <w:r>
        <w:rPr>
          <w:rFonts w:eastAsia="Arial"/>
          <w:kern w:val="2"/>
          <w:szCs w:val="24"/>
        </w:rPr>
        <w:t>3.2.2. 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pPr>
        <w:pStyle w:val="Normal"/>
        <w:widowControl w:val="false"/>
        <w:tabs>
          <w:tab w:val="clear" w:pos="1296"/>
          <w:tab w:val="left" w:pos="709" w:leader="none"/>
          <w:tab w:val="left" w:pos="851" w:leader="none"/>
          <w:tab w:val="left" w:pos="1134" w:leader="none"/>
        </w:tabs>
        <w:jc w:val="both"/>
        <w:rPr>
          <w:rFonts w:eastAsia="Cambria"/>
          <w:kern w:val="2"/>
          <w:szCs w:val="24"/>
          <w:highlight w:val="white"/>
        </w:rPr>
      </w:pPr>
      <w:r>
        <w:rPr>
          <w:rFonts w:eastAsia="Cambria"/>
          <w:kern w:val="2"/>
          <w:szCs w:val="24"/>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
        <w:widowControl w:val="false"/>
        <w:tabs>
          <w:tab w:val="clear" w:pos="1296"/>
          <w:tab w:val="left" w:pos="993" w:leader="none"/>
        </w:tabs>
        <w:jc w:val="both"/>
        <w:rPr>
          <w:rFonts w:eastAsia="Arial"/>
          <w:kern w:val="2"/>
          <w:szCs w:val="24"/>
          <w:highlight w:val="white"/>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pPr>
        <w:pStyle w:val="Normal"/>
        <w:widowControl w:val="false"/>
        <w:tabs>
          <w:tab w:val="clear" w:pos="1296"/>
          <w:tab w:val="left" w:pos="993" w:leader="none"/>
        </w:tabs>
        <w:jc w:val="both"/>
        <w:rPr>
          <w:rFonts w:eastAsia="Arial"/>
          <w:kern w:val="2"/>
          <w:szCs w:val="24"/>
          <w:highlight w:val="white"/>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pPr>
        <w:pStyle w:val="Normal"/>
        <w:widowControl w:val="false"/>
        <w:tabs>
          <w:tab w:val="clear" w:pos="1296"/>
          <w:tab w:val="left" w:pos="993" w:leader="none"/>
        </w:tabs>
        <w:jc w:val="both"/>
        <w:rPr>
          <w:rFonts w:eastAsia="Cambria"/>
          <w:kern w:val="2"/>
          <w:szCs w:val="24"/>
          <w:highlight w:val="white"/>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pPr>
        <w:pStyle w:val="Normal"/>
        <w:widowControl w:val="false"/>
        <w:tabs>
          <w:tab w:val="clear" w:pos="1296"/>
          <w:tab w:val="left" w:pos="993" w:leader="none"/>
        </w:tabs>
        <w:jc w:val="both"/>
        <w:rPr>
          <w:rFonts w:eastAsia="Arial"/>
          <w:kern w:val="2"/>
          <w:szCs w:val="24"/>
          <w:highlight w:val="white"/>
        </w:rPr>
      </w:pPr>
      <w:r>
        <w:rPr>
          <w:rFonts w:eastAsia="Arial"/>
          <w:kern w:val="2"/>
          <w:szCs w:val="24"/>
        </w:rPr>
        <w:t>3.2.10. Subtiekėjai, kurių pajėgumais Tiekėjas rėmėsi, kad atitiktų pirkimo dokumentuose nustatytus kvalifikacijos reikalavimus, gali būti keičiami tik šiais atvejais:</w:t>
      </w:r>
    </w:p>
    <w:p>
      <w:pPr>
        <w:pStyle w:val="Normal"/>
        <w:widowControl w:val="false"/>
        <w:tabs>
          <w:tab w:val="clear" w:pos="1296"/>
          <w:tab w:val="left" w:pos="1134" w:leader="none"/>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pPr>
        <w:pStyle w:val="Normal"/>
        <w:widowControl w:val="false"/>
        <w:tabs>
          <w:tab w:val="clear" w:pos="1296"/>
          <w:tab w:val="left" w:pos="1134" w:leader="none"/>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1134" w:leader="none"/>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pPr>
        <w:pStyle w:val="Normal"/>
        <w:widowControl w:val="false"/>
        <w:tabs>
          <w:tab w:val="clear" w:pos="1296"/>
          <w:tab w:val="left" w:pos="993" w:leader="none"/>
        </w:tabs>
        <w:ind w:left="720" w:hanging="720"/>
        <w:jc w:val="both"/>
        <w:rPr>
          <w:rFonts w:eastAsia="Cambria"/>
          <w:kern w:val="2"/>
          <w:szCs w:val="24"/>
        </w:rPr>
      </w:pPr>
      <w:r>
        <w:rPr>
          <w:rFonts w:eastAsia="Cambria"/>
          <w:kern w:val="2"/>
          <w:szCs w:val="24"/>
        </w:rPr>
        <w:t>3.2.11. </w:t>
      </w:r>
      <w:r>
        <w:rPr>
          <w:rFonts w:eastAsia="Calibri" w:ascii="Calibri" w:hAnsi="Calibri"/>
          <w:kern w:val="2"/>
          <w:sz w:val="22"/>
          <w:szCs w:val="22"/>
        </w:rPr>
        <w:tab/>
      </w:r>
      <w:r>
        <w:rPr>
          <w:rFonts w:eastAsia="Cambria"/>
          <w:kern w:val="2"/>
          <w:szCs w:val="24"/>
        </w:rPr>
        <w:t>Tiekėjo (ar subtiekėjų) specialistai, vykdantys Sutartį, gali būti keičiami šiais atvejais:</w:t>
      </w:r>
    </w:p>
    <w:p>
      <w:pPr>
        <w:pStyle w:val="Normal"/>
        <w:widowControl w:val="false"/>
        <w:tabs>
          <w:tab w:val="clear" w:pos="1296"/>
          <w:tab w:val="left" w:pos="1134" w:leader="none"/>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pPr>
        <w:pStyle w:val="Normal"/>
        <w:widowControl w:val="false"/>
        <w:tabs>
          <w:tab w:val="clear" w:pos="1296"/>
          <w:tab w:val="left" w:pos="1134" w:leader="none"/>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pPr>
        <w:pStyle w:val="Normal"/>
        <w:spacing w:lineRule="atLeast" w:line="257"/>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3.3. Jungtinės veiklos partnerių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 xml:space="preserve">3.3.1. Tiekėjas, vykdantis Sutartį </w:t>
      </w:r>
      <w:r>
        <w:rPr>
          <w:rFonts w:eastAsia="Cambria"/>
          <w:kern w:val="2"/>
          <w:szCs w:val="24"/>
        </w:rPr>
        <w:t xml:space="preserve">kaip tiekėjų grupė, veikianti </w:t>
      </w:r>
      <w:r>
        <w:rPr>
          <w:rFonts w:eastAsia="Cambria"/>
          <w:kern w:val="2"/>
          <w:szCs w:val="24"/>
          <w:shd w:fill="FFFFFF" w:val="clear"/>
        </w:rPr>
        <w:t>jungtinės veiklos</w:t>
      </w:r>
      <w:r>
        <w:rPr>
          <w:rFonts w:eastAsia="Cambria"/>
          <w:kern w:val="2"/>
          <w:szCs w:val="24"/>
        </w:rPr>
        <w:t xml:space="preserve"> sutarties</w:t>
      </w:r>
      <w:r>
        <w:rPr>
          <w:rFonts w:eastAsia="Cambria"/>
          <w:kern w:val="2"/>
          <w:szCs w:val="24"/>
          <w:shd w:fill="FFFFFF" w:val="clear"/>
        </w:rPr>
        <w:t xml:space="preserve"> pagrindu</w:t>
      </w:r>
      <w:r>
        <w:rPr>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jc w:val="both"/>
        <w:rPr>
          <w:color w:val="000000"/>
          <w:szCs w:val="24"/>
        </w:rPr>
      </w:pPr>
      <w:r>
        <w:rPr>
          <w:color w:val="000000"/>
          <w:szCs w:val="24"/>
          <w:shd w:fill="FFFFFF" w:val="clear"/>
        </w:rPr>
        <w:t xml:space="preserve">3.3.2. Tiekėjas, vykdantis Sutartį </w:t>
      </w:r>
      <w:r>
        <w:rPr>
          <w:rFonts w:eastAsia="Cambria"/>
          <w:kern w:val="2"/>
          <w:szCs w:val="24"/>
          <w:shd w:fill="FFFFFF" w:val="clear"/>
        </w:rPr>
        <w:t>kaip tiekėjų grupė</w:t>
      </w:r>
      <w:r>
        <w:rPr>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spacing w:lineRule="atLeast" w:line="257"/>
        <w:jc w:val="both"/>
        <w:rPr>
          <w:color w:val="000000"/>
          <w:szCs w:val="24"/>
        </w:rPr>
      </w:pPr>
      <w:r>
        <w:rPr>
          <w:color w:val="000000"/>
          <w:szCs w:val="24"/>
          <w:shd w:fill="FFFFFF" w:val="clear"/>
        </w:rPr>
        <w:t>3.3.3. Tiekėjas privalo ne vėliau nei prieš 10 (dešimt) darbo dienų iki numatomo Partnerio keitimo arba atsisakymo pateikti Pirkėjui šiuos dokumentus:</w:t>
      </w:r>
    </w:p>
    <w:p>
      <w:pPr>
        <w:pStyle w:val="Normal"/>
        <w:spacing w:lineRule="atLeast" w:line="257"/>
        <w:jc w:val="both"/>
        <w:rPr>
          <w:color w:val="000000"/>
          <w:szCs w:val="24"/>
        </w:rPr>
      </w:pPr>
      <w:r>
        <w:rPr>
          <w:color w:val="000000"/>
          <w:szCs w:val="24"/>
          <w:shd w:fill="FFFFFF" w:val="clear"/>
        </w:rPr>
        <w:t>3.3.3.1. </w:t>
      </w:r>
      <w:r>
        <w:rPr>
          <w:rFonts w:eastAsia="Cambria"/>
          <w:kern w:val="2"/>
          <w:szCs w:val="24"/>
          <w:shd w:fill="FFFFFF" w:val="clear"/>
        </w:rPr>
        <w:t>argumentuotą</w:t>
      </w:r>
      <w:r>
        <w:rPr>
          <w:color w:val="000000"/>
          <w:szCs w:val="24"/>
          <w:shd w:fill="FFFFFF" w:val="clear"/>
        </w:rPr>
        <w:t xml:space="preserve"> prašymą pakeisti Tiekėjo sudėtį ir įrodymus, pagrindžiančius bent vieną Partnerio atsisakymo ar keitimo aplinkybę, nurodytą Sutartyje;</w:t>
      </w:r>
    </w:p>
    <w:p>
      <w:pPr>
        <w:pStyle w:val="Normal"/>
        <w:spacing w:lineRule="atLeast" w:line="257"/>
        <w:jc w:val="both"/>
        <w:rPr>
          <w:color w:val="000000"/>
          <w:szCs w:val="24"/>
        </w:rPr>
      </w:pPr>
      <w:r>
        <w:rPr>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fill="FFFFFF" w:val="clear"/>
        </w:rPr>
        <w:t>pasiliekantysis Partneris ir (ar) naujai pasitelktas Partneris</w:t>
      </w:r>
      <w:r>
        <w:rPr>
          <w:color w:val="000000"/>
          <w:szCs w:val="24"/>
          <w:shd w:fill="FFFFFF" w:val="clear"/>
        </w:rPr>
        <w:t>;</w:t>
      </w:r>
    </w:p>
    <w:p>
      <w:pPr>
        <w:pStyle w:val="Normal"/>
        <w:jc w:val="both"/>
        <w:rPr>
          <w:color w:val="000000"/>
          <w:szCs w:val="24"/>
        </w:rPr>
      </w:pPr>
      <w:r>
        <w:rPr>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fill="FFFFFF" w:val="clear"/>
        </w:rPr>
        <w:t>nebūti registruotu (nuolat gyvenančiu ar turinčiu pilietybę) nepatikimomis laikomose valstybėse ar teritorijose</w:t>
      </w:r>
      <w:r>
        <w:rPr>
          <w:rFonts w:eastAsia="Cambria"/>
          <w:kern w:val="2"/>
          <w:szCs w:val="24"/>
          <w:shd w:fill="FFFFFF" w:val="clear"/>
        </w:rPr>
        <w:t xml:space="preserve"> (jei taikoma)</w:t>
      </w:r>
      <w:r>
        <w:rPr>
          <w:color w:val="000000"/>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jc w:val="both"/>
        <w:rPr>
          <w:rFonts w:eastAsia="Cambria"/>
          <w:kern w:val="2"/>
          <w:szCs w:val="24"/>
          <w:highlight w:val="white"/>
        </w:rPr>
      </w:pPr>
      <w:r>
        <w:rPr>
          <w:color w:val="000000"/>
          <w:szCs w:val="24"/>
          <w:shd w:fill="FFFFFF" w:val="clear"/>
        </w:rPr>
        <w:t xml:space="preserve">3.3.4. Pirkėjas, gavęs Tiekėjo prašymą su kitais Sutartyje nurodytais dokumentais, per 10 (dešimt) darbo dienų įvertina keitimo galimybes ir raštu informuoja Tiekėją </w:t>
      </w:r>
      <w:r>
        <w:rPr>
          <w:rFonts w:eastAsia="Cambria"/>
          <w:kern w:val="2"/>
          <w:szCs w:val="24"/>
          <w:shd w:fill="FFFFFF" w:val="clear"/>
        </w:rPr>
        <w:t>apie sutikimą arba apie ne</w:t>
      </w:r>
      <w:r>
        <w:rPr>
          <w:rFonts w:eastAsia="Cambria"/>
          <w:kern w:val="2"/>
          <w:szCs w:val="24"/>
        </w:rPr>
        <w:t xml:space="preserve">sutikimą </w:t>
      </w:r>
      <w:r>
        <w:rPr>
          <w:rFonts w:eastAsia="Cambria"/>
          <w:kern w:val="2"/>
          <w:szCs w:val="24"/>
          <w:shd w:fill="FFFFFF" w:val="clear"/>
        </w:rPr>
        <w:t>atsisakyti ar pakeisti Partnerį</w:t>
      </w:r>
      <w:r>
        <w:rPr>
          <w:color w:val="000000"/>
          <w:szCs w:val="24"/>
          <w:shd w:fill="FFFFFF" w:val="clear"/>
        </w:rPr>
        <w:t xml:space="preserve">. Pirkėjui sutikus, Šalys pasirašo Susitarimą, kuris laikomas neatsiejama Sutarties dalimi. </w:t>
      </w:r>
      <w:r>
        <w:rPr>
          <w:rFonts w:eastAsia="Cambria"/>
          <w:kern w:val="2"/>
          <w:szCs w:val="24"/>
          <w:shd w:fill="FFFFFF" w:val="clear"/>
        </w:rPr>
        <w:t>Prieš Susitarimo pasirašymą, Pirkėjui pateikiama naujos jungtinės veiklos sutarties ar esamos jungtinės veiklos sutarties pakeitimo kopija arba nuorašas.</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3.4.  Susitarimai dėl tiesioginio atsiskaitymo su subtiekėjais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3.4.1. </w:t>
      </w:r>
      <w:r>
        <w:rPr>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spacing w:lineRule="atLeast" w:line="257"/>
        <w:jc w:val="both"/>
        <w:rPr>
          <w:color w:val="000000"/>
          <w:szCs w:val="24"/>
        </w:rPr>
      </w:pPr>
      <w:r>
        <w:rPr>
          <w:color w:val="000000"/>
          <w:szCs w:val="24"/>
        </w:rPr>
        <w:t>3.4.1.1. </w:t>
      </w:r>
      <w:r>
        <w:rPr>
          <w:color w:val="000000"/>
          <w:szCs w:val="24"/>
          <w:shd w:fill="FFFFFF" w:val="clear"/>
        </w:rPr>
        <w:t xml:space="preserve">sudarius Sutartį, Tiekėjas ne vėliau negu Sutartis pradedama vykdyti, įsipareigoja Pirkėjui raštu pateikti tuo metu žinomų subtiekėjų pavadinimus, atstovus ir jų </w:t>
      </w:r>
      <w:r>
        <w:rPr>
          <w:rFonts w:eastAsia="Cambria"/>
          <w:kern w:val="2"/>
          <w:szCs w:val="24"/>
          <w:shd w:fill="FFFFFF" w:val="clear"/>
        </w:rPr>
        <w:t>kontaktinius duomenis</w:t>
      </w:r>
      <w:r>
        <w:rPr>
          <w:color w:val="000000"/>
          <w:szCs w:val="24"/>
          <w:shd w:fill="FFFFFF" w:val="clear"/>
        </w:rPr>
        <w:t>. Pirkėjas taip pat reikalauja, kad Tiekėjas informuotų apie minėtos informacijos pasikeitimus bei</w:t>
      </w:r>
      <w:r>
        <w:rPr>
          <w:b/>
          <w:bCs/>
          <w:color w:val="5C5D5D"/>
          <w:szCs w:val="24"/>
        </w:rPr>
        <w:t> </w:t>
      </w:r>
      <w:r>
        <w:rPr>
          <w:color w:val="000000"/>
          <w:szCs w:val="24"/>
          <w:shd w:fill="FFFFFF" w:val="clear"/>
        </w:rPr>
        <w:t>naujų subtiekėjų pasitelkimą visu Sutarties vykdymo metu;</w:t>
      </w:r>
    </w:p>
    <w:p>
      <w:pPr>
        <w:pStyle w:val="Normal"/>
        <w:spacing w:lineRule="atLeast" w:line="257"/>
        <w:jc w:val="both"/>
        <w:rPr>
          <w:color w:val="000000"/>
          <w:szCs w:val="24"/>
        </w:rPr>
      </w:pPr>
      <w:r>
        <w:rPr>
          <w:color w:val="000000"/>
          <w:szCs w:val="24"/>
        </w:rPr>
        <w:t>3.4.1.2. </w:t>
      </w:r>
      <w:r>
        <w:rPr>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
        <w:spacing w:lineRule="atLeast" w:line="257"/>
        <w:jc w:val="both"/>
        <w:rPr>
          <w:color w:val="000000"/>
          <w:szCs w:val="24"/>
        </w:rPr>
      </w:pPr>
      <w:r>
        <w:rPr>
          <w:color w:val="000000"/>
          <w:szCs w:val="24"/>
        </w:rPr>
        <w:t>3.4.1.3. </w:t>
      </w:r>
      <w:r>
        <w:rPr>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jc w:val="both"/>
        <w:rPr>
          <w:color w:val="000000"/>
          <w:szCs w:val="24"/>
        </w:rPr>
      </w:pPr>
      <w:r>
        <w:rPr>
          <w:color w:val="000000"/>
          <w:szCs w:val="24"/>
        </w:rPr>
        <w:t>3.4.1.4. </w:t>
      </w:r>
      <w:r>
        <w:rPr>
          <w:color w:val="000000"/>
          <w:szCs w:val="24"/>
          <w:shd w:fill="FFFFFF" w:val="clear"/>
        </w:rPr>
        <w:t>tiesioginio atsiskaitymo su subtiekėjais galimybė nekeičia Tiekėjo atsakomybės dėl Sutarties įvykdymo.</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4.  ŠALIŲ BENDRADARBIAVIMAS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4.1.  Šalių bendradarbiavimo pareiga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pPr>
        <w:pStyle w:val="Normal"/>
        <w:spacing w:lineRule="atLeast" w:line="257"/>
        <w:jc w:val="both"/>
        <w:rPr>
          <w:color w:val="000000"/>
          <w:szCs w:val="24"/>
        </w:rPr>
      </w:pPr>
      <w:r>
        <w:rPr>
          <w:color w:val="000000"/>
          <w:szCs w:val="24"/>
        </w:rPr>
        <w:t>4.1.3. </w:t>
      </w:r>
      <w:r>
        <w:rPr>
          <w:color w:val="000000"/>
          <w:szCs w:val="24"/>
          <w:shd w:fill="FFFFFF" w:val="clear"/>
        </w:rPr>
        <w:t>Jeigu Šalis susiduria su </w:t>
      </w:r>
      <w:r>
        <w:rPr>
          <w:color w:val="000000"/>
          <w:szCs w:val="24"/>
        </w:rPr>
        <w:t>S</w:t>
      </w:r>
      <w:r>
        <w:rPr>
          <w:color w:val="000000"/>
          <w:szCs w:val="24"/>
          <w:shd w:fill="FFFFFF" w:val="clear"/>
        </w:rPr>
        <w:t>utarties vykdymo kliūtimi, ji turi nedelsdama, bet ne vėliau kaip per 5 (penkias) darbo dienas, įspėti kitą Šalį apie tokia</w:t>
      </w:r>
      <w:r>
        <w:rPr>
          <w:color w:val="000000"/>
          <w:szCs w:val="24"/>
        </w:rPr>
        <w:t>s</w:t>
      </w:r>
      <w:r>
        <w:rPr>
          <w:color w:val="000000"/>
          <w:szCs w:val="24"/>
          <w:shd w:fill="FFFFFF" w:val="clear"/>
        </w:rPr>
        <w:t> kliūtis</w:t>
      </w:r>
      <w:r>
        <w:rPr>
          <w:color w:val="000000"/>
          <w:szCs w:val="24"/>
        </w:rPr>
        <w:t> ir imtis visų nuo jos priklausančių protingų priemonių toms kliūtims pašalinti.</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4.2.  Kontaktiniai asmenys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5.  SUTARTIES VYKDYMO METU PATEIKIAMI DOKUMENTAI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6.  PREKIŲ TIEKIMO PABAIGA IR PREKIŲ PRIĖMIMAS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6.1.  Prekių tiekimo pabaiga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6.1.1. Prekių tiekimas laikomas užbaigtu, kai yra įvykdytos visos šios sąlygos:</w:t>
      </w:r>
    </w:p>
    <w:p>
      <w:pPr>
        <w:pStyle w:val="Normal"/>
        <w:spacing w:lineRule="atLeast" w:line="257"/>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pPr>
        <w:pStyle w:val="Normal"/>
        <w:spacing w:lineRule="atLeast" w:line="257"/>
        <w:jc w:val="both"/>
        <w:rPr>
          <w:color w:val="000000"/>
          <w:szCs w:val="24"/>
        </w:rPr>
      </w:pPr>
      <w:r>
        <w:rPr>
          <w:color w:val="000000"/>
          <w:szCs w:val="24"/>
        </w:rPr>
        <w:t>6.1.1.2. Tiekėjas perdavė Pirkėjui visą reikalingą dokumentaciją, įskaitant naudojimo instrukcijas, sertifikatus ir garantijas (jei to reikalaujama);</w:t>
      </w:r>
    </w:p>
    <w:p>
      <w:pPr>
        <w:pStyle w:val="Normal"/>
        <w:spacing w:lineRule="atLeast" w:line="257"/>
        <w:jc w:val="both"/>
        <w:rPr>
          <w:color w:val="000000"/>
          <w:szCs w:val="24"/>
        </w:rPr>
      </w:pPr>
      <w:r>
        <w:rPr>
          <w:color w:val="000000"/>
          <w:szCs w:val="24"/>
        </w:rPr>
        <w:t>6.1.1.3. Tiekėjas apmokė Pirkėjo personalą, kaip naudoti Prekes (jeigu to reikalaujama);</w:t>
      </w:r>
    </w:p>
    <w:p>
      <w:pPr>
        <w:pStyle w:val="Normal"/>
        <w:spacing w:lineRule="atLeast" w:line="257"/>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6.2.  Prekių perdavimas–priėmimas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
        <w:spacing w:lineRule="atLeast" w:line="257"/>
        <w:jc w:val="both"/>
        <w:rPr>
          <w:color w:val="000000"/>
          <w:szCs w:val="24"/>
        </w:rPr>
      </w:pPr>
      <w:r>
        <w:rPr>
          <w:color w:val="000000"/>
          <w:szCs w:val="24"/>
        </w:rPr>
        <w:t>6.2.3. Tiekėjui pristačius Prekes, Pirkėjas atlieka jų patikrinimą ir privalo:</w:t>
      </w:r>
    </w:p>
    <w:p>
      <w:pPr>
        <w:pStyle w:val="Normal"/>
        <w:spacing w:lineRule="atLeast" w:line="257"/>
        <w:jc w:val="both"/>
        <w:rPr>
          <w:color w:val="000000"/>
          <w:szCs w:val="24"/>
        </w:rPr>
      </w:pPr>
      <w:r>
        <w:rPr>
          <w:color w:val="000000"/>
          <w:szCs w:val="24"/>
        </w:rPr>
        <w:t>6.2.3.1. ne vėliau kaip per 5 (penkias) darbo dienas nuo faktinio Prekių perdavimo priimti Prekes, pasirašydamas Prekių perdavimo–priėmimo aktą; arba</w:t>
      </w:r>
    </w:p>
    <w:p>
      <w:pPr>
        <w:pStyle w:val="Normal"/>
        <w:spacing w:lineRule="atLeast" w:line="257"/>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pPr>
        <w:pStyle w:val="Normal"/>
        <w:spacing w:lineRule="atLeast" w:line="257"/>
        <w:jc w:val="both"/>
        <w:rPr>
          <w:color w:val="000000"/>
          <w:szCs w:val="24"/>
        </w:rPr>
      </w:pPr>
      <w:r>
        <w:rPr>
          <w:color w:val="000000"/>
          <w:szCs w:val="24"/>
        </w:rPr>
        <w:t>6.2.3.3. atsisakyti priimti Prekes ar jų dalį ir įteikti (arba išsiųsti) Defektų aktą Tiekėjui dėl netinkamų Prekių ar jų dalies. </w:t>
      </w:r>
    </w:p>
    <w:p>
      <w:pPr>
        <w:pStyle w:val="Normal"/>
        <w:spacing w:lineRule="atLeast" w:line="257"/>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pPr>
        <w:pStyle w:val="Normal"/>
        <w:spacing w:lineRule="atLeast" w:line="257"/>
        <w:jc w:val="both"/>
        <w:rPr>
          <w:color w:val="000000"/>
          <w:szCs w:val="24"/>
        </w:rPr>
      </w:pPr>
      <w:r>
        <w:rPr>
          <w:color w:val="000000"/>
          <w:szCs w:val="24"/>
        </w:rPr>
        <w:t>6.2.8. Prekių praradimo ar sugadinimo ar atsitiktinio žuvimo rizika Pirkėjui iš Tiekėjo pereina nuo faktinio tokių Prekių priėmimo momento.</w:t>
      </w:r>
    </w:p>
    <w:p>
      <w:pPr>
        <w:pStyle w:val="Normal"/>
        <w:spacing w:lineRule="atLeast" w:line="257"/>
        <w:jc w:val="both"/>
        <w:rPr>
          <w:color w:val="000000"/>
          <w:szCs w:val="24"/>
        </w:rPr>
      </w:pPr>
      <w:r>
        <w:rPr>
          <w:color w:val="000000"/>
          <w:szCs w:val="24"/>
        </w:rPr>
        <w:t>6.2.9. Pirkėjas turi teisę naudotis Prekėmis tik po Prekių perdavimo-priėmimo akto pasirašymo.</w:t>
      </w:r>
    </w:p>
    <w:p>
      <w:pPr>
        <w:pStyle w:val="Normal"/>
        <w:spacing w:lineRule="atLeast" w:line="257"/>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7.  TIEKĖJO GARANTINIAI ĮSIPAREIGOJIMAI</w:t>
      </w:r>
    </w:p>
    <w:p>
      <w:pPr>
        <w:pStyle w:val="Normal"/>
        <w:spacing w:lineRule="atLeast" w:line="257"/>
        <w:ind w:firstLine="62"/>
        <w:rPr>
          <w:color w:val="000000"/>
          <w:szCs w:val="24"/>
        </w:rPr>
      </w:pPr>
      <w:r>
        <w:rPr>
          <w:color w:val="000000"/>
          <w:szCs w:val="24"/>
        </w:rPr>
      </w:r>
    </w:p>
    <w:p>
      <w:pPr>
        <w:pStyle w:val="Normal"/>
        <w:spacing w:lineRule="atLeast" w:line="257"/>
        <w:ind w:left="360" w:hanging="360"/>
        <w:jc w:val="center"/>
        <w:rPr>
          <w:color w:val="000000"/>
          <w:szCs w:val="24"/>
        </w:rPr>
      </w:pPr>
      <w:r>
        <w:rPr>
          <w:b/>
          <w:bCs/>
          <w:color w:val="000000"/>
          <w:szCs w:val="24"/>
        </w:rPr>
        <w:t>7.1.  Garantiniai terminai (jei taikoma)</w:t>
      </w:r>
    </w:p>
    <w:p>
      <w:pPr>
        <w:pStyle w:val="Normal"/>
        <w:spacing w:lineRule="atLeast" w:line="257"/>
        <w:ind w:left="360" w:firstLine="62"/>
        <w:rPr>
          <w:color w:val="000000"/>
          <w:szCs w:val="24"/>
        </w:rPr>
      </w:pPr>
      <w:r>
        <w:rPr>
          <w:color w:val="000000"/>
          <w:szCs w:val="24"/>
        </w:rPr>
      </w:r>
    </w:p>
    <w:p>
      <w:pPr>
        <w:pStyle w:val="Normal"/>
        <w:spacing w:lineRule="atLeast" w:line="257"/>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7.2.  Pretenzijos dėl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pPr>
        <w:pStyle w:val="Normal"/>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pPr>
        <w:pStyle w:val="Normal"/>
        <w:tabs>
          <w:tab w:val="clear" w:pos="1296"/>
          <w:tab w:val="left" w:pos="567" w:leader="none"/>
          <w:tab w:val="left" w:pos="851" w:leader="none"/>
          <w:tab w:val="left" w:pos="992" w:leader="none"/>
          <w:tab w:val="left" w:pos="1134" w:leader="none"/>
        </w:tabs>
        <w:jc w:val="both"/>
        <w:rPr>
          <w:rFonts w:eastAsia="Calibri"/>
          <w:kern w:val="2"/>
          <w:szCs w:val="24"/>
        </w:rPr>
      </w:pPr>
      <w:r>
        <w:rPr>
          <w:rFonts w:eastAsia="Calibri"/>
          <w:kern w:val="2"/>
          <w:szCs w:val="24"/>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7.3.  Prekių trūkumų šalinimas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7.3.1. Tiekėjas privalo nemokamai pašalinti Prekių trūkumus, sutaisydamas Prekes ar jų dalį arba pakeisdamas Prekę nauja Preke ar jos dalimi.</w:t>
      </w:r>
    </w:p>
    <w:p>
      <w:pPr>
        <w:pStyle w:val="Normal"/>
        <w:spacing w:lineRule="atLeast" w:line="257"/>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pPr>
        <w:pStyle w:val="Normal"/>
        <w:spacing w:lineRule="atLeast" w:line="257"/>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jc w:val="both"/>
        <w:rPr>
          <w:color w:val="000000"/>
          <w:szCs w:val="24"/>
        </w:rPr>
      </w:pPr>
      <w:r>
        <w:rPr>
          <w:color w:val="000000"/>
          <w:szCs w:val="24"/>
        </w:rPr>
        <w:t>7.3.6. Tiekėjas, pašalinęs visus Prekių trūkumus, privalo apie tai informuoti Pirkėją.</w:t>
      </w:r>
    </w:p>
    <w:p>
      <w:pPr>
        <w:pStyle w:val="Normal"/>
        <w:spacing w:lineRule="atLeast" w:line="257"/>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7.4.  Pirkėjo teisės, Tiekėjui nepašalinus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7.4.1. Jeigu Tiekėjas atsisako pašalinti arba nepašalina Prekių trūkumų per Pirkėjo nustatytus protingus terminus, Pirkėjas turi teisę:</w:t>
      </w:r>
    </w:p>
    <w:p>
      <w:pPr>
        <w:pStyle w:val="Normal"/>
        <w:spacing w:lineRule="atLeast" w:line="257"/>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pPr>
        <w:pStyle w:val="Normal"/>
        <w:spacing w:lineRule="atLeast" w:line="257"/>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pPr>
        <w:pStyle w:val="Normal"/>
        <w:spacing w:lineRule="atLeast" w:line="257"/>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pPr>
        <w:pStyle w:val="Normal"/>
        <w:spacing w:lineRule="atLeast" w:line="257"/>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pPr>
        <w:pStyle w:val="Normal"/>
        <w:spacing w:lineRule="atLeast" w:line="257"/>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jc w:val="both"/>
        <w:rPr>
          <w:color w:val="000000"/>
          <w:szCs w:val="24"/>
        </w:rPr>
      </w:pPr>
      <w:r>
        <w:rPr>
          <w:color w:val="000000"/>
          <w:szCs w:val="24"/>
        </w:rPr>
        <w:t>7.4.4. Už vėlavimą pašalinti Prekių trūkumus Pirkėjas privalo reikalauti Tiekėjo sumokėti Specialiosiose sąlygose nustatyto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8.  PRISTATYMO TERMINAI</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8.1.  Pristatymo terminai ir Prekių tiekimo grafikas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8.1.1. Tiekėjas privalo pristatyti Prekes laikydamasis terminų, nurodytų Specialiosiose sąlygose.</w:t>
      </w:r>
    </w:p>
    <w:p>
      <w:pPr>
        <w:pStyle w:val="Normal"/>
        <w:spacing w:lineRule="atLeast" w:line="257"/>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pPr>
        <w:pStyle w:val="Normal"/>
        <w:spacing w:lineRule="atLeast" w:line="257"/>
        <w:jc w:val="both"/>
        <w:rPr>
          <w:color w:val="000000"/>
          <w:szCs w:val="24"/>
        </w:rPr>
      </w:pPr>
      <w:r>
        <w:rPr>
          <w:color w:val="000000"/>
          <w:szCs w:val="24"/>
        </w:rPr>
        <w:t>8.1.3. Jei aktualu, Grafike turi būti pažymėta, kurios Prekės gali būti pristatomos lygiagrečiai, o kurios gali būti pristatomos tik numatytu eiliškumu.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8.2.  Netesybos už Prekių pristatymo vėlavimą</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pPr>
        <w:pStyle w:val="Normal"/>
        <w:spacing w:lineRule="atLeast" w:line="257"/>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9.  PRIEVOLIŲ PAGAL SUTARTĮ ĮVYKDYMO UŽTIKRINIMO BŪDAI</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10.  SUTARTIES ĮVYKDYMO UŽTIKRINIMAS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jc w:val="both"/>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jc w:val="both"/>
        <w:rPr>
          <w:color w:val="000000"/>
          <w:szCs w:val="24"/>
        </w:rPr>
      </w:pPr>
      <w:r>
        <w:rPr>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fill="FFFFFF" w:val="clear"/>
        </w:rPr>
        <w:t xml:space="preserve">), atitinkantį Bendrųjų sąlygų 10 skyriuje nurodytas sąlygas, per Specialiosiose sąlygose nustatytą terminą (toliau – </w:t>
      </w:r>
      <w:r>
        <w:rPr>
          <w:b/>
          <w:bCs/>
          <w:color w:val="000000"/>
          <w:szCs w:val="24"/>
          <w:shd w:fill="FFFFFF" w:val="clear"/>
        </w:rPr>
        <w:t>Sutarties įvykdymo užtikrinimas</w:t>
      </w:r>
      <w:r>
        <w:rPr>
          <w:color w:val="000000"/>
          <w:szCs w:val="24"/>
          <w:shd w:fill="FFFFFF" w:val="clear"/>
        </w:rPr>
        <w:t>).</w:t>
      </w:r>
    </w:p>
    <w:p>
      <w:pPr>
        <w:pStyle w:val="Normal"/>
        <w:spacing w:lineRule="atLeast" w:line="257"/>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jc w:val="both"/>
        <w:textAlignment w:val="baseline"/>
        <w:rPr>
          <w:color w:val="000000"/>
          <w:szCs w:val="24"/>
        </w:rPr>
      </w:pPr>
      <w:r>
        <w:rPr>
          <w:color w:val="000000"/>
          <w:szCs w:val="24"/>
        </w:rPr>
        <w:t>10.7. Sutarties įvykdymo užtikrinimas turi įsigalioti ne vėliau negu jo pateikimo Pirkėjui dieną. </w:t>
      </w:r>
    </w:p>
    <w:p>
      <w:pPr>
        <w:pStyle w:val="Normal"/>
        <w:spacing w:lineRule="atLeast" w:line="257"/>
        <w:jc w:val="both"/>
        <w:textAlignment w:val="baseline"/>
        <w:rPr>
          <w:color w:val="000000"/>
          <w:szCs w:val="24"/>
        </w:rPr>
      </w:pPr>
      <w:r>
        <w:rPr>
          <w:color w:val="000000"/>
          <w:szCs w:val="24"/>
        </w:rPr>
        <w:t>10.8. Sutarties įvykdymo užtikrinimo suma turi būti nurodoma ir išmokama eurais. </w:t>
      </w:r>
    </w:p>
    <w:p>
      <w:pPr>
        <w:pStyle w:val="Normal"/>
        <w:spacing w:lineRule="atLeast" w:line="257"/>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pPr>
        <w:pStyle w:val="Normal"/>
        <w:spacing w:lineRule="atLeast" w:line="257"/>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pPr>
        <w:pStyle w:val="Normal"/>
        <w:spacing w:lineRule="atLeast" w:line="257"/>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jc w:val="both"/>
        <w:textAlignment w:val="baseline"/>
        <w:rPr>
          <w:color w:val="000000"/>
          <w:szCs w:val="24"/>
        </w:rPr>
      </w:pPr>
      <w:r>
        <w:rPr>
          <w:color w:val="000000"/>
          <w:szCs w:val="24"/>
        </w:rPr>
        <w:t>10.16. Pirkėjas gali pasinaudoti Sutarties įvykdymo užtikrinimu, esant bet kuriai iš žemiau nurodytų aplinkybių:  </w:t>
      </w:r>
    </w:p>
    <w:p>
      <w:pPr>
        <w:pStyle w:val="Normal"/>
        <w:spacing w:lineRule="atLeast" w:line="257"/>
        <w:jc w:val="both"/>
        <w:textAlignment w:val="baseline"/>
        <w:rPr>
          <w:color w:val="000000"/>
          <w:szCs w:val="24"/>
        </w:rPr>
      </w:pPr>
      <w:r>
        <w:rPr>
          <w:color w:val="000000"/>
          <w:szCs w:val="24"/>
        </w:rPr>
        <w:t>10.16.1. Tiekėjas neįvykdė, nevykdo arba netinkamai vykdo savo įsipareigojimus pagal Sutartį;  </w:t>
      </w:r>
    </w:p>
    <w:p>
      <w:pPr>
        <w:pStyle w:val="Normal"/>
        <w:spacing w:lineRule="atLeast" w:line="257"/>
        <w:jc w:val="both"/>
        <w:textAlignment w:val="baseline"/>
        <w:rPr>
          <w:color w:val="000000"/>
          <w:szCs w:val="24"/>
        </w:rPr>
      </w:pPr>
      <w:r>
        <w:rPr>
          <w:color w:val="000000"/>
          <w:szCs w:val="24"/>
        </w:rPr>
        <w:t>10.16.2. Tiekėjas per protingai nustatytą laikotarpį neįvykdo Pirkėjo nurodymo ištaisyti Prekių trūkumus;  </w:t>
      </w:r>
    </w:p>
    <w:p>
      <w:pPr>
        <w:pStyle w:val="Normal"/>
        <w:spacing w:lineRule="atLeast" w:line="257"/>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jc w:val="both"/>
        <w:textAlignment w:val="baseline"/>
        <w:rPr>
          <w:color w:val="000000"/>
          <w:szCs w:val="24"/>
        </w:rPr>
      </w:pPr>
      <w:r>
        <w:rPr>
          <w:color w:val="000000"/>
          <w:szCs w:val="24"/>
        </w:rPr>
        <w:t>10.16.4. Tiekėjas be pateisinamos priežasties (ne Sutartyje nustatytais atvejais) vienašališkai nutraukia Sutartį.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11.  SUTARTIES KAINA IR JOS PERSKAIČIAVIMAS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jc w:val="both"/>
        <w:rPr>
          <w:color w:val="000000"/>
          <w:szCs w:val="24"/>
        </w:rPr>
      </w:pPr>
      <w:r>
        <w:rPr>
          <w:color w:val="000000"/>
          <w:szCs w:val="24"/>
        </w:rPr>
        <w:t>11.2. Pradinės sutarties vertė yra nurodyta Specialiosiose sąlygose.</w:t>
      </w:r>
    </w:p>
    <w:p>
      <w:pPr>
        <w:pStyle w:val="Normal"/>
        <w:spacing w:lineRule="atLeast" w:line="257"/>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jc w:val="both"/>
        <w:rPr>
          <w:color w:val="000000"/>
          <w:szCs w:val="24"/>
        </w:rPr>
      </w:pPr>
      <w:r>
        <w:rPr>
          <w:color w:val="000000"/>
          <w:szCs w:val="24"/>
        </w:rPr>
        <w:t>11.4. Sutarties kainos peržiūra atliekama Specialiosiose sąlygose nustatyta tvarka.</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12.  ATSISKAITYMO TVARKA</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olor w:val="000000"/>
          <w:szCs w:val="24"/>
        </w:rPr>
        <w:t>12.1.  Išankstinis mokėjimas (avansas)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pPr>
        <w:pStyle w:val="Normal"/>
        <w:spacing w:lineRule="atLeast" w:line="257"/>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pPr>
        <w:pStyle w:val="Normal"/>
        <w:spacing w:lineRule="atLeast" w:line="257"/>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pPr>
        <w:pStyle w:val="Normal"/>
        <w:spacing w:lineRule="atLeast" w:line="257"/>
        <w:jc w:val="both"/>
        <w:textAlignment w:val="baseline"/>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fill="FFFFFF" w:val="clear"/>
        </w:rPr>
        <w:t>įstatymų bei kitų teisės aktų</w:t>
      </w:r>
      <w:r>
        <w:rPr>
          <w:color w:val="000000"/>
          <w:szCs w:val="24"/>
        </w:rPr>
        <w:t> </w:t>
      </w:r>
      <w:r>
        <w:rPr>
          <w:color w:val="000000"/>
          <w:szCs w:val="24"/>
          <w:shd w:fill="FFFFFF" w:val="clear"/>
        </w:rPr>
        <w:t>nuostatas.</w:t>
      </w:r>
    </w:p>
    <w:p>
      <w:pPr>
        <w:pStyle w:val="Normal"/>
        <w:spacing w:lineRule="atLeast" w:line="257"/>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jc w:val="both"/>
        <w:textAlignment w:val="baseline"/>
        <w:rPr>
          <w:color w:val="000000"/>
          <w:szCs w:val="24"/>
        </w:rPr>
      </w:pPr>
      <w:r>
        <w:rPr>
          <w:color w:val="000000"/>
          <w:szCs w:val="24"/>
        </w:rPr>
        <w:t>12.1.7. Avanso užtikrinimo suma turi būti nurodoma ir išmokama eurais. </w:t>
      </w:r>
    </w:p>
    <w:p>
      <w:pPr>
        <w:pStyle w:val="Normal"/>
        <w:spacing w:lineRule="atLeast" w:line="257"/>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pPr>
        <w:pStyle w:val="Normal"/>
        <w:spacing w:lineRule="atLeast" w:line="257"/>
        <w:jc w:val="both"/>
        <w:textAlignment w:val="baseline"/>
        <w:rPr>
          <w:color w:val="000000"/>
          <w:szCs w:val="24"/>
        </w:rPr>
      </w:pPr>
      <w:r>
        <w:rPr>
          <w:color w:val="000000"/>
          <w:szCs w:val="24"/>
        </w:rPr>
        <w:t>12.1.9. Avanso užtikrinimas, neatitinkantis šiame Sutarties poskyryje nustatytų reikalavimų, nebus priimamas. </w:t>
      </w:r>
    </w:p>
    <w:p>
      <w:pPr>
        <w:pStyle w:val="Normal"/>
        <w:spacing w:lineRule="atLeast" w:line="257"/>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12.2.  Mokėjimų tvarka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12.2.1. Tiekėjas išrašo Sąskaitą tik Šalims pasirašius Prekių perdavimo–priėmimo aktą, jeigu kitaip nenumatyta Specialiosiose sąlygose:</w:t>
      </w:r>
    </w:p>
    <w:p>
      <w:pPr>
        <w:pStyle w:val="Normal"/>
        <w:spacing w:lineRule="atLeast" w:line="257"/>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pPr>
        <w:pStyle w:val="Normal"/>
        <w:spacing w:lineRule="atLeast" w:line="257"/>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pPr>
        <w:pStyle w:val="Normal"/>
        <w:spacing w:lineRule="atLeast" w:line="257"/>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pPr>
        <w:pStyle w:val="Normal"/>
        <w:spacing w:lineRule="atLeast" w:line="257"/>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pPr>
        <w:pStyle w:val="Normal"/>
        <w:spacing w:lineRule="atLeast" w:line="257"/>
        <w:jc w:val="both"/>
        <w:rPr>
          <w:color w:val="000000"/>
          <w:szCs w:val="24"/>
        </w:rPr>
      </w:pPr>
      <w:r>
        <w:rPr>
          <w:color w:val="000000"/>
          <w:szCs w:val="24"/>
        </w:rPr>
        <w:t>12.2.4. Pirkėjas atlieka mokėjimus už Prekes Specialiosiose sąlygose nustatytais terminais.</w:t>
      </w:r>
    </w:p>
    <w:p>
      <w:pPr>
        <w:pStyle w:val="Normal"/>
        <w:spacing w:lineRule="atLeast" w:line="257"/>
        <w:jc w:val="both"/>
        <w:rPr>
          <w:color w:val="000000"/>
          <w:szCs w:val="24"/>
        </w:rPr>
      </w:pPr>
      <w:r>
        <w:rPr>
          <w:color w:val="000000"/>
          <w:szCs w:val="24"/>
        </w:rPr>
        <w:t>12.2.5. Už mokėjimų pagal Sutartį vėlavimus, Pirkėjui taikomos netesybos Specialiosiose sąlygose nustatyta tvarka.</w:t>
      </w:r>
    </w:p>
    <w:p>
      <w:pPr>
        <w:pStyle w:val="Normal"/>
        <w:spacing w:lineRule="atLeast" w:line="257"/>
        <w:jc w:val="both"/>
        <w:rPr>
          <w:color w:val="000000"/>
          <w:szCs w:val="24"/>
        </w:rPr>
      </w:pPr>
      <w:r>
        <w:rPr>
          <w:color w:val="000000"/>
          <w:szCs w:val="24"/>
        </w:rPr>
        <w:t>12.2.6. Jei Prekės pristatomos dalimis, aukščiau nurodyta atsiskaitymo tvarka galioja kiekvienai tokiai daliai, jei Specialiosiose sąlygose nenustatyta kitaip.</w:t>
      </w:r>
    </w:p>
    <w:p>
      <w:pPr>
        <w:pStyle w:val="Normal"/>
        <w:spacing w:lineRule="atLeast" w:line="257"/>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12.3.  Kiti atsiskaitymo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12.3.1. Pirkėjas privalo pervesti mokėjimus Tiekėjui į Tiekėjo banko sąskaitą, nurodytą Specialiosiose sąlygose.</w:t>
      </w:r>
    </w:p>
    <w:p>
      <w:pPr>
        <w:pStyle w:val="Normal"/>
        <w:spacing w:lineRule="atLeast" w:line="257"/>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jc w:val="both"/>
        <w:rPr>
          <w:color w:val="000000"/>
          <w:szCs w:val="24"/>
        </w:rPr>
      </w:pPr>
      <w:r>
        <w:rPr>
          <w:color w:val="000000"/>
          <w:szCs w:val="24"/>
        </w:rPr>
        <w:t>12.3.3. Visi mokėjimai pagal Sutartį atliekami eurais.</w:t>
      </w:r>
    </w:p>
    <w:p>
      <w:pPr>
        <w:pStyle w:val="Normal"/>
        <w:spacing w:lineRule="atLeast" w:line="257"/>
        <w:jc w:val="both"/>
        <w:rPr>
          <w:color w:val="000000"/>
          <w:szCs w:val="24"/>
        </w:rPr>
      </w:pPr>
      <w:r>
        <w:rPr>
          <w:color w:val="000000"/>
          <w:szCs w:val="24"/>
        </w:rPr>
        <w:t>12.3.4. Už pavėluotus mokėjimus pagal Sutartį mokančioji Šalis privalo sumokėti kitai Šaliai Specialiosiose sąlygose nurodyto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13.  KONFIDENCIALI INFORMACIJA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jc w:val="both"/>
        <w:rPr>
          <w:color w:val="000000"/>
          <w:szCs w:val="24"/>
        </w:rPr>
      </w:pPr>
      <w:r>
        <w:rPr>
          <w:color w:val="000000"/>
          <w:szCs w:val="24"/>
        </w:rPr>
        <w:t>13.2.  Šalis turi teisę atskleisti kitos Šalies konfidencialią informaciją šiais atvejais:</w:t>
      </w:r>
    </w:p>
    <w:p>
      <w:pPr>
        <w:pStyle w:val="Normal"/>
        <w:spacing w:lineRule="atLeast" w:line="257"/>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
        <w:spacing w:lineRule="atLeast" w:line="257"/>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jc w:val="both"/>
        <w:rPr>
          <w:color w:val="000000"/>
          <w:szCs w:val="24"/>
        </w:rPr>
      </w:pPr>
      <w:r>
        <w:rPr>
          <w:color w:val="000000"/>
          <w:szCs w:val="24"/>
        </w:rPr>
        <w:t>13.4. Šalis atsako:</w:t>
      </w:r>
    </w:p>
    <w:p>
      <w:pPr>
        <w:pStyle w:val="Normal"/>
        <w:spacing w:lineRule="atLeast" w:line="257"/>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jc w:val="both"/>
        <w:rPr>
          <w:color w:val="000000"/>
          <w:szCs w:val="24"/>
        </w:rPr>
      </w:pPr>
      <w:r>
        <w:rPr>
          <w:color w:val="000000"/>
          <w:szCs w:val="24"/>
        </w:rPr>
        <w:t>13.5. Šalis nepagrįstai atskleidusi kitos Šalies konfidencialią informaciją privalo sumokėti kitai Šaliai Specialiosiose sąlygose nurodyto dydžio baudą.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14.  ASMENS DUOMENŲ APSAUGA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pPr>
        <w:pStyle w:val="Normal"/>
        <w:spacing w:lineRule="atLeast" w:line="257"/>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ind w:left="360"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15.  INTELEKTINĖ NUOSAVYBĖ</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16.  PAREIŠKIMAI IR GARANTIJOS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16.1. Kiekviena iš Šalių pareiškia ir garantuoja kitai Šaliai, kad:</w:t>
      </w:r>
    </w:p>
    <w:p>
      <w:pPr>
        <w:pStyle w:val="Normal"/>
        <w:spacing w:lineRule="atLeast" w:line="257"/>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pPr>
        <w:pStyle w:val="Normal"/>
        <w:spacing w:lineRule="atLeast" w:line="257"/>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jc w:val="both"/>
        <w:rPr>
          <w:color w:val="000000"/>
          <w:szCs w:val="24"/>
          <w:highlight w:val="white"/>
        </w:rPr>
      </w:pPr>
      <w:r>
        <w:rPr>
          <w:color w:val="000000"/>
          <w:szCs w:val="24"/>
          <w:shd w:fill="FFFFFF" w:val="clear"/>
        </w:rPr>
        <w:t>16.3. </w:t>
      </w:r>
      <w:r>
        <w:rPr>
          <w:color w:val="000000"/>
          <w:szCs w:val="24"/>
        </w:rPr>
        <w:t>Tiekėjas pareiškia, kad parduodamų Prekių disponavimo, valdymo ir naudojimosi teisės nėra apribotos </w:t>
      </w:r>
      <w:r>
        <w:rPr>
          <w:color w:val="000000"/>
          <w:szCs w:val="24"/>
          <w:shd w:fill="FFFFFF" w:val="clear"/>
        </w:rPr>
        <w:t>ir jokie tretieji asmenys neturi pretenzijų į Sutartimi perduodamas Prekes (įkeitimai, areštai ar pan.).</w:t>
      </w:r>
    </w:p>
    <w:p>
      <w:pPr>
        <w:pStyle w:val="Normal"/>
        <w:widowControl w:val="false"/>
        <w:tabs>
          <w:tab w:val="clear" w:pos="1296"/>
          <w:tab w:val="left" w:pos="567" w:leader="none"/>
          <w:tab w:val="left" w:pos="851" w:leader="none"/>
          <w:tab w:val="left" w:pos="992" w:leader="none"/>
          <w:tab w:val="left" w:pos="1134" w:leader="none"/>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17.  BENDRIEJI ATSAKOMYBĖS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17.1. Netesybų sumokėjimas už vėlavimą ar pareigų pagal Sutartį pažeidimą neatleidžia Šalies nuo Sutartyje numatytų jos pareigų vykdymo.</w:t>
      </w:r>
    </w:p>
    <w:p>
      <w:pPr>
        <w:pStyle w:val="Normal"/>
        <w:spacing w:lineRule="atLeast" w:line="257"/>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jc w:val="both"/>
        <w:rPr>
          <w:color w:val="000000"/>
          <w:szCs w:val="24"/>
        </w:rPr>
      </w:pPr>
      <w:r>
        <w:rPr>
          <w:color w:val="000000"/>
          <w:szCs w:val="24"/>
        </w:rPr>
        <w:t>17.4. Šioje Sutartyje numatytos teisių gynybos priemonės neapriboja Šalių teisės pasinaudoti kitomis teisėtomis teisių gynybos priemonėmis.</w:t>
      </w:r>
    </w:p>
    <w:p>
      <w:pPr>
        <w:pStyle w:val="Normal"/>
        <w:spacing w:lineRule="atLeast" w:line="257"/>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18.  NENUGALIMA JĖGA (FORCE MAJEURE)</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pPr>
        <w:pStyle w:val="Normal"/>
        <w:spacing w:lineRule="atLeast" w:line="257"/>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pPr>
        <w:pStyle w:val="Normal"/>
        <w:spacing w:lineRule="atLeast" w:line="257"/>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19.  SUTARTIES NUOSTATŲ NEGALIOJIMAS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20.  SUTARTIES PAKEITIMAI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spacing w:lineRule="atLeast" w:line="257"/>
        <w:jc w:val="both"/>
        <w:rPr>
          <w:color w:val="000000"/>
          <w:szCs w:val="24"/>
        </w:rPr>
      </w:pPr>
      <w:r>
        <w:rPr>
          <w:color w:val="000000"/>
          <w:szCs w:val="24"/>
        </w:rPr>
        <w:t>20.2. Sutarties pakeitimai įforminami Šalims sudarant Susitarimą.</w:t>
      </w:r>
    </w:p>
    <w:p>
      <w:pPr>
        <w:pStyle w:val="Normal"/>
        <w:spacing w:lineRule="atLeast" w:line="257"/>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pPr>
        <w:pStyle w:val="Normal"/>
        <w:spacing w:lineRule="atLeast" w:line="257"/>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21.  SUTARTIES SUSTABDYMAS</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jc w:val="both"/>
        <w:textAlignment w:val="baseline"/>
        <w:rPr>
          <w:color w:val="000000"/>
          <w:szCs w:val="24"/>
        </w:rPr>
      </w:pPr>
      <w:r>
        <w:rPr>
          <w:color w:val="000000"/>
          <w:szCs w:val="24"/>
        </w:rPr>
        <w:t>21.2. Prekių (jų dalies) tiekimas gali būti stabdomas esant bent vienai iš šių aplinkybių: </w:t>
      </w:r>
    </w:p>
    <w:p>
      <w:pPr>
        <w:pStyle w:val="Normal"/>
        <w:spacing w:lineRule="atLeast" w:line="257"/>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pPr>
        <w:pStyle w:val="Normal"/>
        <w:spacing w:lineRule="atLeast" w:line="257"/>
        <w:jc w:val="both"/>
        <w:textAlignment w:val="baseline"/>
        <w:rPr>
          <w:color w:val="000000"/>
          <w:szCs w:val="24"/>
        </w:rPr>
      </w:pPr>
      <w:r>
        <w:rPr>
          <w:color w:val="000000"/>
          <w:szCs w:val="24"/>
        </w:rPr>
        <w:t>21.2.3. dėl nenumatytų prekių, paslaugų ir (ar) darbų, susijusių su perkamu objektu, kurių poreikis paaiškėjo tik vykdant Sutartį; </w:t>
      </w:r>
    </w:p>
    <w:p>
      <w:pPr>
        <w:pStyle w:val="Normal"/>
        <w:spacing w:lineRule="atLeast" w:line="257"/>
        <w:jc w:val="both"/>
        <w:textAlignment w:val="baseline"/>
        <w:rPr>
          <w:color w:val="000000"/>
          <w:szCs w:val="24"/>
        </w:rPr>
      </w:pPr>
      <w:r>
        <w:rPr>
          <w:color w:val="000000"/>
          <w:szCs w:val="24"/>
        </w:rPr>
        <w:t>21.2.4. ne dėl Pirkėjo kaltės vėluoja kitos Pirkėjo pirkimo sutarties, turinčios tiesioginės įtakos šiai Sutarčiai, vykdymas;  </w:t>
      </w:r>
    </w:p>
    <w:p>
      <w:pPr>
        <w:pStyle w:val="Normal"/>
        <w:spacing w:lineRule="atLeast" w:line="257"/>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jc w:val="both"/>
        <w:textAlignment w:val="baseline"/>
        <w:rPr>
          <w:color w:val="000000"/>
          <w:szCs w:val="24"/>
        </w:rPr>
      </w:pPr>
      <w:r>
        <w:rPr>
          <w:color w:val="000000"/>
          <w:szCs w:val="24"/>
        </w:rPr>
        <w:t>21.2.6. pasikeitus galiojančiam teisės aktui ar įsigaliojus naujam teisės aktui, kuris turi įtakos šios Sutarties vykdymui; </w:t>
      </w:r>
    </w:p>
    <w:p>
      <w:pPr>
        <w:pStyle w:val="Normal"/>
        <w:spacing w:lineRule="atLeast" w:line="257"/>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pPr>
        <w:pStyle w:val="Normal"/>
        <w:spacing w:lineRule="atLeast" w:line="257"/>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pPr>
        <w:pStyle w:val="Normal"/>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pPr>
        <w:pStyle w:val="Normal"/>
        <w:tabs>
          <w:tab w:val="clear" w:pos="1296"/>
          <w:tab w:val="left" w:pos="567" w:leader="none"/>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pPr>
        <w:pStyle w:val="Normal"/>
        <w:jc w:val="both"/>
        <w:textAlignment w:val="baseline"/>
        <w:rPr>
          <w:color w:val="000000"/>
          <w:szCs w:val="24"/>
        </w:rPr>
      </w:pPr>
      <w:r>
        <w:rPr>
          <w:color w:val="000000"/>
          <w:szCs w:val="24"/>
        </w:rPr>
        <w:t>21.5. Sutartinių įsipareigojimų vykdymas gali būti stabdomas tik Sutarties galiojimo laikotarpiu tokia tvarka:</w:t>
      </w:r>
    </w:p>
    <w:p>
      <w:pPr>
        <w:pStyle w:val="Normal"/>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pPr>
        <w:pStyle w:val="Normal"/>
        <w:spacing w:lineRule="atLeast" w:line="264"/>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jc w:val="both"/>
        <w:rPr>
          <w:color w:val="000000"/>
          <w:szCs w:val="24"/>
        </w:rPr>
      </w:pPr>
      <w:r>
        <w:rPr>
          <w:color w:val="000000"/>
          <w:szCs w:val="24"/>
        </w:rPr>
        <w:t>21.7. Sutartinių įsipareigojimų vykdymas stabdomas ne ilgesniam kaip konkrečios, pagrįstos aplinkybės egzistavimo laikotarpiui.</w:t>
      </w:r>
    </w:p>
    <w:p>
      <w:pPr>
        <w:pStyle w:val="Normal"/>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1296"/>
          <w:tab w:val="left" w:pos="567" w:leader="none"/>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22.  SUTARTIES NUTRAUKIMAS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22.1.  Pretenzijos dėl Sutarties pažeidimų</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spacing w:lineRule="atLeast" w:line="257"/>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22.2.  Sutarties nutraukimas Pirkėjo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jc w:val="both"/>
        <w:textAlignment w:val="baseline"/>
        <w:rPr>
          <w:szCs w:val="24"/>
        </w:rPr>
      </w:pPr>
      <w:r>
        <w:rPr>
          <w:szCs w:val="24"/>
        </w:rPr>
        <w:t>22.2.2. Pirkėjas turi teisę vienašališkai nutraukti Sutartį ar jos dalį raštu įspėjęs Tiekėją prieš ne trumpesnį nei 10 (dešimties) dienų terminą, jeigu: </w:t>
      </w:r>
    </w:p>
    <w:p>
      <w:pPr>
        <w:pStyle w:val="Normal"/>
        <w:spacing w:lineRule="atLeast" w:line="257"/>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fill="FFFFFF" w:val="clear"/>
        </w:rPr>
        <w:t>;</w:t>
      </w:r>
      <w:r>
        <w:rPr>
          <w:color w:val="000000"/>
          <w:szCs w:val="24"/>
        </w:rPr>
        <w:t> </w:t>
      </w:r>
    </w:p>
    <w:p>
      <w:pPr>
        <w:pStyle w:val="Normal"/>
        <w:spacing w:lineRule="atLeast" w:line="257"/>
        <w:jc w:val="both"/>
        <w:rPr>
          <w:szCs w:val="24"/>
        </w:rPr>
      </w:pPr>
      <w:r>
        <w:rPr>
          <w:szCs w:val="24"/>
        </w:rPr>
        <w:t>22.2.2.2. Tiekėjo padėtis pasikeičia ir jis atitinka pirkimo dokumentuose nustatytą pašalinimo pagrindą;</w:t>
      </w:r>
    </w:p>
    <w:p>
      <w:pPr>
        <w:pStyle w:val="Normal"/>
        <w:spacing w:lineRule="atLeast" w:line="257"/>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pPr>
        <w:pStyle w:val="Normal"/>
        <w:spacing w:lineRule="atLeast" w:line="257"/>
        <w:jc w:val="both"/>
        <w:textAlignment w:val="baseline"/>
        <w:rPr>
          <w:color w:val="000000"/>
          <w:szCs w:val="24"/>
        </w:rPr>
      </w:pPr>
      <w:r>
        <w:rPr>
          <w:color w:val="000000"/>
          <w:szCs w:val="24"/>
        </w:rPr>
        <w:t>22.2.2.4. Pirkėjas nusprendžia nebevykdyti veiklos, kurios vykdymui Sutartimi įsigyjamos Prekės ir Sutarties poreikis išnyksta; </w:t>
      </w:r>
    </w:p>
    <w:p>
      <w:pPr>
        <w:pStyle w:val="Normal"/>
        <w:spacing w:lineRule="atLeast" w:line="257"/>
        <w:jc w:val="both"/>
        <w:textAlignment w:val="baseline"/>
        <w:rPr>
          <w:color w:val="000000"/>
          <w:szCs w:val="24"/>
        </w:rPr>
      </w:pPr>
      <w:r>
        <w:rPr>
          <w:color w:val="000000"/>
          <w:szCs w:val="24"/>
        </w:rPr>
        <w:t>22.2.2.5. Pirkėjo valdymo organas priima sprendimą, dėl kurio Sutarties poreikis išnyksta; </w:t>
      </w:r>
    </w:p>
    <w:p>
      <w:pPr>
        <w:pStyle w:val="Normal"/>
        <w:spacing w:lineRule="atLeast" w:line="257"/>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pPr>
        <w:pStyle w:val="Normal"/>
        <w:spacing w:lineRule="atLeast" w:line="257"/>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pPr>
        <w:pStyle w:val="Normal"/>
        <w:spacing w:lineRule="atLeast" w:line="257"/>
        <w:jc w:val="both"/>
        <w:textAlignment w:val="baseline"/>
        <w:rPr>
          <w:color w:val="000000"/>
          <w:szCs w:val="24"/>
        </w:rPr>
      </w:pPr>
      <w:r>
        <w:rPr>
          <w:color w:val="000000"/>
          <w:szCs w:val="24"/>
        </w:rPr>
        <w:t>22.2.2.8. nebelieka perkamų Prekių poreikio; </w:t>
      </w:r>
    </w:p>
    <w:p>
      <w:pPr>
        <w:pStyle w:val="Normal"/>
        <w:spacing w:lineRule="atLeast" w:line="257"/>
        <w:jc w:val="both"/>
        <w:textAlignment w:val="baseline"/>
        <w:rPr>
          <w:color w:val="000000"/>
          <w:szCs w:val="24"/>
        </w:rPr>
      </w:pPr>
      <w:r>
        <w:rPr>
          <w:color w:val="000000"/>
          <w:szCs w:val="24"/>
        </w:rPr>
        <w:t>22.2.2.9. Pirkėjas iš pirkimų priežiūrą atliekančių institucijų gauna nurodymą ar rekomendaciją nutraukti Sutartį;</w:t>
      </w:r>
    </w:p>
    <w:p>
      <w:pPr>
        <w:pStyle w:val="Normal"/>
        <w:spacing w:lineRule="atLeast" w:line="257"/>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jc w:val="both"/>
        <w:textAlignment w:val="baseline"/>
        <w:rPr>
          <w:color w:val="000000"/>
          <w:szCs w:val="24"/>
        </w:rPr>
      </w:pPr>
      <w:r>
        <w:rPr>
          <w:color w:val="000000"/>
          <w:szCs w:val="24"/>
        </w:rPr>
        <w:t>22.2.2.11. Tiekėjas atsisako pašalinti arba nepašalina Prekių trūkumų per Pirkėjo nustatytus protingus terminus;</w:t>
      </w:r>
    </w:p>
    <w:p>
      <w:pPr>
        <w:pStyle w:val="Normal"/>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pPr>
        <w:pStyle w:val="Normal"/>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pPr>
        <w:pStyle w:val="Normal"/>
        <w:spacing w:lineRule="atLeast" w:line="257"/>
        <w:jc w:val="both"/>
        <w:textAlignment w:val="baseline"/>
        <w:rPr>
          <w:color w:val="000000"/>
          <w:szCs w:val="24"/>
        </w:rPr>
      </w:pPr>
      <w:r>
        <w:rPr>
          <w:color w:val="000000"/>
          <w:szCs w:val="24"/>
        </w:rPr>
        <w:t>22.2.7. Sutartis laikoma nutraukta kitą dieną po to, kai pasibaigia įspėjimo apie Sutarties nutraukimą terminas.  </w:t>
      </w:r>
    </w:p>
    <w:p>
      <w:pPr>
        <w:pStyle w:val="Normal"/>
        <w:spacing w:lineRule="atLeast" w:line="257"/>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22.3.  Sutarties nutraukimas Tiekėjo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
        <w:spacing w:lineRule="atLeast" w:line="257"/>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pPr>
        <w:pStyle w:val="Normal"/>
        <w:spacing w:lineRule="atLeast" w:line="257"/>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pPr>
        <w:pStyle w:val="Normal"/>
        <w:spacing w:lineRule="atLeast" w:line="257"/>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jc w:val="both"/>
        <w:textAlignment w:val="baseline"/>
        <w:rPr>
          <w:color w:val="000000"/>
          <w:szCs w:val="24"/>
        </w:rPr>
      </w:pPr>
      <w:r>
        <w:rPr>
          <w:color w:val="000000"/>
          <w:szCs w:val="24"/>
        </w:rPr>
        <w:t>22.3.6. Sutartis laikoma nutraukta kitą dieną po to, kai pasibaigia įspėjimo apie Sutarties nutraukimą terminas. </w:t>
      </w:r>
    </w:p>
    <w:p>
      <w:pPr>
        <w:pStyle w:val="Normal"/>
        <w:spacing w:lineRule="atLeast" w:line="257"/>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22.4.  Šalių teisės ir pareigos Sutarties nutraukimo atveju</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jc w:val="both"/>
        <w:textAlignment w:val="baseline"/>
        <w:rPr>
          <w:color w:val="000000"/>
          <w:szCs w:val="24"/>
        </w:rPr>
      </w:pPr>
      <w:r>
        <w:rPr>
          <w:color w:val="000000"/>
          <w:szCs w:val="24"/>
        </w:rPr>
        <w:t>22.4.2. Nutraukus Sutartį, Šalys privalo: </w:t>
      </w:r>
    </w:p>
    <w:p>
      <w:pPr>
        <w:pStyle w:val="Normal"/>
        <w:spacing w:lineRule="atLeast" w:line="257"/>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pPr>
        <w:pStyle w:val="Normal"/>
        <w:spacing w:lineRule="atLeast" w:line="257"/>
        <w:jc w:val="both"/>
        <w:textAlignment w:val="baseline"/>
        <w:rPr>
          <w:color w:val="000000"/>
          <w:szCs w:val="24"/>
        </w:rPr>
      </w:pPr>
      <w:r>
        <w:rPr>
          <w:color w:val="000000"/>
          <w:szCs w:val="24"/>
        </w:rPr>
        <w:t>22.4.2.2. atsiskaityti už iki Sutarties nutraukimo pristatytas Prekes, atitinkančias Sutarties reikalavimus; </w:t>
      </w:r>
    </w:p>
    <w:p>
      <w:pPr>
        <w:pStyle w:val="Normal"/>
        <w:spacing w:lineRule="atLeast" w:line="257"/>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23.  PREKIŲ MODELIO AR GAMINTOJO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pPr>
        <w:pStyle w:val="Normal"/>
        <w:spacing w:lineRule="atLeast" w:line="257"/>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pPr>
        <w:pStyle w:val="Normal"/>
        <w:spacing w:lineRule="atLeast" w:line="257"/>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fill="FFFFFF" w:val="clear"/>
        </w:rPr>
        <w:t>ir lygiavertiškumo ar geresnės kokybės nei Sutartyje nurodytos Prekės</w:t>
      </w:r>
      <w:r>
        <w:rPr>
          <w:color w:val="000000"/>
          <w:szCs w:val="24"/>
        </w:rPr>
        <w:t>;</w:t>
      </w:r>
    </w:p>
    <w:p>
      <w:pPr>
        <w:pStyle w:val="Normal"/>
        <w:spacing w:lineRule="atLeast" w:line="257"/>
        <w:jc w:val="both"/>
        <w:rPr>
          <w:color w:val="000000"/>
          <w:szCs w:val="24"/>
        </w:rPr>
      </w:pPr>
      <w:r>
        <w:rPr>
          <w:color w:val="000000"/>
          <w:szCs w:val="24"/>
        </w:rPr>
        <w:t>23.1.4. Šalys sudarė rašytinį Susitarimą prie Sutarties dėl Prekių keitimo.</w:t>
      </w:r>
    </w:p>
    <w:p>
      <w:pPr>
        <w:pStyle w:val="Normal"/>
        <w:spacing w:lineRule="atLeast" w:line="257"/>
        <w:jc w:val="both"/>
        <w:rPr>
          <w:color w:val="000000"/>
          <w:szCs w:val="24"/>
        </w:rPr>
      </w:pPr>
      <w:r>
        <w:rPr>
          <w:color w:val="000000"/>
          <w:szCs w:val="24"/>
        </w:rPr>
        <w:t>23.2. Šiame Bendrųjų sąlygų skyriuje nurodytu atveju Prekės turi būti pristatytos už ne didesnę nei pasiūlyme nurodytą kainą.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24.  BENDRAVIMO TVARKA IR KALBA</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fill="FFFFFF" w:val="clear"/>
        </w:rPr>
        <w:t>autentišku laikomas tik lietuvių kalba parengtas Sutarties tekstas (jei yra neatitikimų, pirmenybė teikiama lietuvių kalba parengtam tekstui).</w:t>
      </w:r>
    </w:p>
    <w:p>
      <w:pPr>
        <w:pStyle w:val="Normal"/>
        <w:spacing w:lineRule="atLeast" w:line="257"/>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pPr>
        <w:pStyle w:val="Normal"/>
        <w:spacing w:lineRule="atLeast" w:line="257"/>
        <w:jc w:val="both"/>
        <w:rPr>
          <w:color w:val="000000"/>
          <w:szCs w:val="24"/>
        </w:rPr>
      </w:pPr>
      <w:r>
        <w:rPr>
          <w:color w:val="000000"/>
          <w:szCs w:val="24"/>
        </w:rPr>
        <w:t>24.4. Jeigu pranešimas siunčiamas el. paštu, laikoma, kad Šalis jį gavo kitą darbo dieną.</w:t>
      </w:r>
    </w:p>
    <w:p>
      <w:pPr>
        <w:pStyle w:val="Normal"/>
        <w:spacing w:lineRule="atLeast" w:line="257"/>
        <w:jc w:val="both"/>
        <w:rPr>
          <w:color w:val="000000"/>
          <w:szCs w:val="24"/>
        </w:rPr>
      </w:pPr>
      <w:r>
        <w:rPr>
          <w:color w:val="000000"/>
          <w:szCs w:val="24"/>
        </w:rPr>
        <w:t>24.5. Jeigu pranešimas siunčiamas keliais skirtingais būdais, laikoma, kad gavėjas jį gavo tada, kai jis gavo pirmesnįjį pranešimą.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25.  PRETENZIJOS IR GINČŲ SPRENDIMAS</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jc w:val="both"/>
        <w:rPr>
          <w:color w:val="000000"/>
          <w:szCs w:val="24"/>
        </w:rPr>
      </w:pPr>
      <w:r>
        <w:rPr>
          <w:color w:val="000000"/>
          <w:szCs w:val="24"/>
        </w:rPr>
        <w:t>25.3. Kilę ginčai nesudaro pagrindo Šalims atsisakyti vykdyti savo prievoles pagal Sutartį.</w:t>
      </w:r>
    </w:p>
    <w:p>
      <w:pPr>
        <w:pStyle w:val="Normal"/>
        <w:spacing w:lineRule="atLeast" w:line="257"/>
        <w:textAlignment w:val="center"/>
        <w:rPr>
          <w:color w:val="000000"/>
          <w:szCs w:val="24"/>
        </w:rPr>
      </w:pPr>
      <w:r>
        <w:rPr>
          <w:color w:val="000000"/>
          <w:szCs w:val="24"/>
        </w:rPr>
      </w:r>
    </w:p>
    <w:p>
      <w:pPr>
        <w:pStyle w:val="Normal"/>
        <w:widowControl w:val="false"/>
        <w:tabs>
          <w:tab w:val="clear" w:pos="1296"/>
          <w:tab w:val="left" w:pos="567" w:leader="none"/>
          <w:tab w:val="left" w:pos="851" w:leader="none"/>
        </w:tabs>
        <w:jc w:val="center"/>
        <w:rPr>
          <w:color w:val="000000"/>
          <w:sz w:val="22"/>
          <w:szCs w:val="22"/>
        </w:rPr>
      </w:pPr>
      <w:r>
        <w:rPr>
          <w:kern w:val="2"/>
          <w:szCs w:val="24"/>
        </w:rPr>
        <w:t>________________</w:t>
      </w:r>
    </w:p>
    <w:p>
      <w:pPr>
        <w:pStyle w:val="Normal"/>
        <w:rPr>
          <w:sz w:val="22"/>
          <w:szCs w:val="22"/>
        </w:rPr>
      </w:pPr>
      <w:r>
        <w:rPr>
          <w:sz w:val="22"/>
          <w:szCs w:val="22"/>
        </w:rPr>
      </w:r>
      <w:r>
        <w:br w:type="page"/>
      </w:r>
    </w:p>
    <w:p>
      <w:pPr>
        <w:pStyle w:val="Normal"/>
        <w:rPr>
          <w:sz w:val="22"/>
          <w:szCs w:val="22"/>
        </w:rPr>
      </w:pPr>
      <w:r>
        <w:rPr>
          <w:sz w:val="22"/>
          <w:szCs w:val="22"/>
        </w:rPr>
      </w:r>
    </w:p>
    <w:p>
      <w:pPr>
        <w:pStyle w:val="Normal"/>
        <w:jc w:val="right"/>
        <w:rPr>
          <w:szCs w:val="24"/>
        </w:rPr>
      </w:pPr>
      <w:r>
        <w:rPr>
          <w:szCs w:val="24"/>
        </w:rPr>
        <w:t>Priedas Nr.3</w:t>
      </w:r>
    </w:p>
    <w:p>
      <w:pPr>
        <w:pStyle w:val="Normal"/>
        <w:tabs>
          <w:tab w:val="clear" w:pos="1296"/>
          <w:tab w:val="left" w:pos="5668" w:leader="none"/>
          <w:tab w:val="left" w:pos="5850" w:leader="none"/>
          <w:tab w:val="left" w:pos="6032" w:leader="none"/>
        </w:tabs>
        <w:jc w:val="center"/>
        <w:textAlignment w:val="baseline"/>
        <w:rPr>
          <w:rFonts w:eastAsia="Calibri"/>
          <w:b/>
          <w:b/>
          <w:bCs/>
          <w:iCs/>
          <w:sz w:val="22"/>
          <w:szCs w:val="22"/>
        </w:rPr>
      </w:pPr>
      <w:r>
        <w:rPr>
          <w:rFonts w:eastAsia="Calibri"/>
          <w:b/>
          <w:bCs/>
          <w:iCs/>
          <w:sz w:val="22"/>
          <w:szCs w:val="22"/>
        </w:rPr>
      </w:r>
    </w:p>
    <w:p>
      <w:pPr>
        <w:pStyle w:val="Normal"/>
        <w:tabs>
          <w:tab w:val="clear" w:pos="1296"/>
          <w:tab w:val="left" w:pos="5668" w:leader="none"/>
          <w:tab w:val="left" w:pos="5850" w:leader="none"/>
          <w:tab w:val="left" w:pos="6032" w:leader="none"/>
        </w:tabs>
        <w:jc w:val="center"/>
        <w:textAlignment w:val="baseline"/>
        <w:rPr>
          <w:rFonts w:eastAsia="Calibri"/>
          <w:b/>
          <w:b/>
          <w:bCs/>
          <w:iCs/>
          <w:sz w:val="22"/>
          <w:szCs w:val="22"/>
        </w:rPr>
      </w:pPr>
      <w:r>
        <w:rPr>
          <w:rFonts w:eastAsia="Calibri"/>
          <w:b/>
          <w:bCs/>
          <w:iCs/>
          <w:sz w:val="22"/>
          <w:szCs w:val="22"/>
        </w:rPr>
      </w:r>
    </w:p>
    <w:p>
      <w:pPr>
        <w:pStyle w:val="Normal"/>
        <w:tabs>
          <w:tab w:val="clear" w:pos="1296"/>
          <w:tab w:val="left" w:pos="5668" w:leader="none"/>
          <w:tab w:val="left" w:pos="5850" w:leader="none"/>
          <w:tab w:val="left" w:pos="6032" w:leader="none"/>
        </w:tabs>
        <w:jc w:val="center"/>
        <w:textAlignment w:val="baseline"/>
        <w:rPr>
          <w:rFonts w:ascii="Calibri" w:hAnsi="Calibri" w:eastAsia="Calibri"/>
          <w:sz w:val="22"/>
          <w:szCs w:val="22"/>
        </w:rPr>
      </w:pPr>
      <w:r>
        <w:rPr>
          <w:rFonts w:eastAsia="Calibri"/>
          <w:b/>
          <w:bCs/>
          <w:iCs/>
          <w:sz w:val="22"/>
          <w:szCs w:val="22"/>
        </w:rPr>
        <w:t>PREKIŲ</w:t>
      </w:r>
      <w:r>
        <w:rPr>
          <w:rFonts w:eastAsia="Calibri"/>
          <w:b/>
          <w:bCs/>
          <w:i/>
          <w:iCs/>
          <w:sz w:val="22"/>
          <w:szCs w:val="22"/>
        </w:rPr>
        <w:t xml:space="preserve"> </w:t>
      </w:r>
      <w:r>
        <w:rPr>
          <w:rFonts w:eastAsia="Calibri"/>
          <w:b/>
          <w:bCs/>
          <w:iCs/>
          <w:sz w:val="22"/>
          <w:szCs w:val="22"/>
        </w:rPr>
        <w:t>PERDAVIMO–PRIĖMIMO AKTAS Nr.__________</w:t>
      </w:r>
    </w:p>
    <w:p>
      <w:pPr>
        <w:pStyle w:val="Normal"/>
        <w:ind w:firstLine="567"/>
        <w:jc w:val="center"/>
        <w:textAlignment w:val="baseline"/>
        <w:rPr>
          <w:rFonts w:eastAsia="Calibri"/>
          <w:b/>
          <w:b/>
          <w:bCs/>
          <w:iCs/>
          <w:sz w:val="22"/>
          <w:szCs w:val="22"/>
        </w:rPr>
      </w:pPr>
      <w:r>
        <w:rPr>
          <w:rFonts w:eastAsia="Calibri"/>
          <w:b/>
          <w:bCs/>
          <w:iCs/>
          <w:sz w:val="22"/>
          <w:szCs w:val="22"/>
        </w:rPr>
      </w:r>
    </w:p>
    <w:p>
      <w:pPr>
        <w:pStyle w:val="Normal"/>
        <w:ind w:firstLine="567"/>
        <w:jc w:val="center"/>
        <w:textAlignment w:val="baseline"/>
        <w:rPr>
          <w:rFonts w:ascii="Calibri" w:hAnsi="Calibri" w:eastAsia="Calibri"/>
          <w:sz w:val="22"/>
          <w:szCs w:val="22"/>
        </w:rPr>
      </w:pPr>
      <w:r>
        <w:rPr>
          <w:rFonts w:eastAsia="Calibri"/>
          <w:i/>
          <w:sz w:val="22"/>
          <w:szCs w:val="22"/>
        </w:rPr>
        <w:t xml:space="preserve"> </w:t>
      </w:r>
      <w:r>
        <w:rPr>
          <w:rFonts w:eastAsia="Calibri"/>
          <w:i/>
          <w:sz w:val="22"/>
          <w:szCs w:val="22"/>
        </w:rPr>
        <w:t>(data)</w:t>
      </w:r>
    </w:p>
    <w:p>
      <w:pPr>
        <w:pStyle w:val="Normal"/>
        <w:ind w:firstLine="567"/>
        <w:jc w:val="center"/>
        <w:textAlignment w:val="baseline"/>
        <w:rPr>
          <w:rFonts w:ascii="Calibri" w:hAnsi="Calibri" w:eastAsia="Calibri"/>
          <w:sz w:val="22"/>
          <w:szCs w:val="22"/>
        </w:rPr>
      </w:pPr>
      <w:r>
        <w:rPr>
          <w:rFonts w:eastAsia="Calibri"/>
          <w:bCs/>
          <w:i/>
          <w:iCs/>
          <w:sz w:val="22"/>
          <w:szCs w:val="22"/>
        </w:rPr>
        <w:t>(sudarymo vieta)</w:t>
      </w:r>
    </w:p>
    <w:p>
      <w:pPr>
        <w:pStyle w:val="Normal"/>
        <w:ind w:firstLine="567"/>
        <w:textAlignment w:val="baseline"/>
        <w:rPr>
          <w:rFonts w:eastAsia="Calibri"/>
          <w:i/>
          <w:i/>
          <w:sz w:val="22"/>
          <w:szCs w:val="22"/>
        </w:rPr>
      </w:pPr>
      <w:r>
        <w:rPr>
          <w:rFonts w:eastAsia="Calibri"/>
          <w:i/>
          <w:sz w:val="22"/>
          <w:szCs w:val="22"/>
        </w:rPr>
      </w:r>
    </w:p>
    <w:tbl>
      <w:tblPr>
        <w:tblW w:w="9806" w:type="dxa"/>
        <w:jc w:val="left"/>
        <w:tblInd w:w="109" w:type="dxa"/>
        <w:tblCellMar>
          <w:top w:w="0" w:type="dxa"/>
          <w:left w:w="100" w:type="dxa"/>
          <w:bottom w:w="0" w:type="dxa"/>
          <w:right w:w="108" w:type="dxa"/>
        </w:tblCellMar>
        <w:tblLook w:firstRow="1" w:noVBand="1" w:lastRow="0" w:firstColumn="1" w:lastColumn="0" w:noHBand="0" w:val="04a0"/>
      </w:tblPr>
      <w:tblGrid>
        <w:gridCol w:w="9806"/>
      </w:tblGrid>
      <w:tr>
        <w:trPr>
          <w:trHeight w:val="344" w:hRule="atLeast"/>
        </w:trPr>
        <w:tc>
          <w:tcPr>
            <w:tcW w:w="9806"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textAlignment w:val="baseline"/>
              <w:rPr>
                <w:rFonts w:eastAsia="Calibri"/>
                <w:b/>
                <w:b/>
                <w:sz w:val="22"/>
                <w:szCs w:val="22"/>
              </w:rPr>
            </w:pPr>
            <w:r>
              <w:rPr>
                <w:rFonts w:eastAsia="Calibri"/>
                <w:b/>
                <w:sz w:val="22"/>
                <w:szCs w:val="22"/>
              </w:rPr>
              <w:t>Pirkėjas:</w:t>
            </w:r>
          </w:p>
        </w:tc>
      </w:tr>
      <w:tr>
        <w:trPr>
          <w:trHeight w:val="570" w:hRule="atLeast"/>
        </w:trPr>
        <w:tc>
          <w:tcPr>
            <w:tcW w:w="9806"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textAlignment w:val="baseline"/>
              <w:rPr>
                <w:rFonts w:eastAsia="Calibri"/>
                <w:b/>
                <w:b/>
                <w:sz w:val="22"/>
                <w:szCs w:val="22"/>
              </w:rPr>
            </w:pPr>
            <w:r>
              <w:rPr>
                <w:rFonts w:eastAsia="Calibri"/>
                <w:b/>
                <w:sz w:val="22"/>
                <w:szCs w:val="22"/>
              </w:rPr>
              <w:t>Tiekėjas:</w:t>
            </w:r>
          </w:p>
          <w:p>
            <w:pPr>
              <w:pStyle w:val="Normal"/>
              <w:widowControl w:val="false"/>
              <w:jc w:val="both"/>
              <w:textAlignment w:val="baseline"/>
              <w:rPr>
                <w:rFonts w:ascii="Calibri" w:hAnsi="Calibri"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trPr>
          <w:trHeight w:val="318" w:hRule="atLeast"/>
        </w:trPr>
        <w:tc>
          <w:tcPr>
            <w:tcW w:w="9806"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textAlignment w:val="baseline"/>
              <w:rPr>
                <w:rFonts w:ascii="Calibri" w:hAnsi="Calibri" w:eastAsia="Calibri"/>
                <w:sz w:val="22"/>
                <w:szCs w:val="22"/>
              </w:rPr>
            </w:pPr>
            <w:r>
              <w:rPr>
                <w:rFonts w:eastAsia="Calibri"/>
                <w:b/>
                <w:color w:val="000000"/>
                <w:sz w:val="22"/>
                <w:szCs w:val="22"/>
              </w:rPr>
              <w:t>Sutarties Nr.:</w:t>
            </w:r>
          </w:p>
        </w:tc>
      </w:tr>
      <w:tr>
        <w:trPr>
          <w:trHeight w:val="382" w:hRule="atLeast"/>
        </w:trPr>
        <w:tc>
          <w:tcPr>
            <w:tcW w:w="9806"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textAlignment w:val="baseline"/>
              <w:rPr>
                <w:rFonts w:ascii="Calibri" w:hAnsi="Calibri" w:eastAsia="Calibri"/>
                <w:sz w:val="22"/>
                <w:szCs w:val="22"/>
              </w:rPr>
            </w:pPr>
            <w:r>
              <w:rPr>
                <w:rFonts w:eastAsia="Calibri"/>
                <w:b/>
                <w:color w:val="000000"/>
                <w:sz w:val="22"/>
                <w:szCs w:val="22"/>
              </w:rPr>
              <w:t>Sutarties pavadinimas:</w:t>
            </w:r>
          </w:p>
        </w:tc>
      </w:tr>
    </w:tbl>
    <w:p>
      <w:pPr>
        <w:pStyle w:val="Normal"/>
        <w:tabs>
          <w:tab w:val="clear" w:pos="1296"/>
          <w:tab w:val="left" w:pos="993" w:leader="none"/>
        </w:tabs>
        <w:ind w:firstLine="567"/>
        <w:jc w:val="both"/>
        <w:textAlignment w:val="baseline"/>
        <w:rPr>
          <w:b/>
          <w:b/>
          <w:sz w:val="22"/>
          <w:szCs w:val="22"/>
        </w:rPr>
      </w:pPr>
      <w:r>
        <w:rPr>
          <w:b/>
          <w:sz w:val="22"/>
          <w:szCs w:val="22"/>
        </w:rPr>
      </w:r>
    </w:p>
    <w:p>
      <w:pPr>
        <w:pStyle w:val="Normal"/>
        <w:tabs>
          <w:tab w:val="clear" w:pos="1296"/>
          <w:tab w:val="left" w:pos="993" w:leader="none"/>
        </w:tabs>
        <w:ind w:firstLine="567"/>
        <w:jc w:val="both"/>
        <w:textAlignment w:val="baseline"/>
        <w:rPr>
          <w:sz w:val="22"/>
          <w:szCs w:val="22"/>
          <w:lang w:val="en-US"/>
        </w:rPr>
      </w:pPr>
      <w:r>
        <w:rPr>
          <w:b/>
          <w:sz w:val="22"/>
          <w:szCs w:val="22"/>
        </w:rPr>
        <w:t>Tiekėjas</w:t>
      </w:r>
      <w:r>
        <w:rPr>
          <w:sz w:val="22"/>
          <w:szCs w:val="22"/>
        </w:rPr>
        <w:t xml:space="preserve"> šiuo Prekių perdavimo–priėmimo aktu patvirtina, kad jis pristatė </w:t>
      </w:r>
      <w:r>
        <w:rPr>
          <w:i/>
          <w:color w:val="FF0000"/>
          <w:sz w:val="22"/>
          <w:szCs w:val="22"/>
        </w:rPr>
        <w:t>(įrašoma prekių pristatymo data)</w:t>
      </w:r>
      <w:r>
        <w:rPr>
          <w:sz w:val="22"/>
          <w:szCs w:val="22"/>
        </w:rPr>
        <w:t xml:space="preserve"> ir Pirkėjui perduoda šias Prekes: ________________________________________</w:t>
      </w:r>
    </w:p>
    <w:p>
      <w:pPr>
        <w:pStyle w:val="Normal"/>
        <w:tabs>
          <w:tab w:val="clear" w:pos="1296"/>
          <w:tab w:val="left" w:pos="993" w:leader="none"/>
        </w:tabs>
        <w:jc w:val="both"/>
        <w:textAlignment w:val="baseline"/>
        <w:rPr>
          <w:rFonts w:eastAsia="Calibri"/>
          <w:sz w:val="22"/>
          <w:szCs w:val="22"/>
        </w:rPr>
      </w:pPr>
      <w:r>
        <w:rPr>
          <w:rFonts w:eastAsia="Calibri"/>
          <w:sz w:val="22"/>
          <w:szCs w:val="22"/>
        </w:rPr>
        <w:t>______________________________________________________________, nurodytas Sutartyje.</w:t>
      </w:r>
    </w:p>
    <w:p>
      <w:pPr>
        <w:pStyle w:val="Normal"/>
        <w:tabs>
          <w:tab w:val="clear" w:pos="1296"/>
          <w:tab w:val="left" w:pos="993" w:leader="none"/>
        </w:tabs>
        <w:ind w:firstLine="567"/>
        <w:jc w:val="both"/>
        <w:textAlignment w:val="baseline"/>
        <w:rPr>
          <w:sz w:val="22"/>
          <w:szCs w:val="22"/>
          <w:lang w:val="en-US"/>
        </w:rPr>
      </w:pPr>
      <w:r>
        <w:rPr>
          <w:b/>
          <w:sz w:val="22"/>
          <w:szCs w:val="22"/>
        </w:rPr>
        <w:t>Pirkėjas:</w:t>
      </w:r>
    </w:p>
    <w:p>
      <w:pPr>
        <w:pStyle w:val="Normal"/>
        <w:tabs>
          <w:tab w:val="clear" w:pos="1296"/>
          <w:tab w:val="left" w:pos="993" w:leader="none"/>
        </w:tabs>
        <w:ind w:firstLine="567"/>
        <w:jc w:val="both"/>
        <w:textAlignment w:val="baseline"/>
        <w:rPr/>
      </w:pPr>
      <w:bookmarkStart w:id="2" w:name="__Fieldmark__1450_640946939"/>
      <w:bookmarkEnd w:id="2"/>
      <w:r>
        <w:rPr>
          <w:sz w:val="22"/>
          <w:szCs w:val="22"/>
        </w:rPr>
        <w:t xml:space="preserve"> </w:t>
      </w:r>
      <w:r>
        <w:rPr>
          <w:sz w:val="22"/>
          <w:szCs w:val="22"/>
        </w:rPr>
        <w:t>Priima ir patvirtina, kad: 1) visos Prekės pristatytos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 perdavimo–priėmimo momentu.</w:t>
      </w:r>
      <w:r>
        <w:rPr>
          <w:sz w:val="22"/>
          <w:szCs w:val="22"/>
        </w:rPr>
        <w:t xml:space="preserve"> </w:t>
      </w:r>
      <w:r>
        <w:rPr>
          <w:i/>
          <w:sz w:val="22"/>
          <w:szCs w:val="22"/>
        </w:rPr>
        <w:t>Laikantis Sutarties nuostatų, buvo pateikti garantiniai pažymėjimai (pasai</w:t>
      </w:r>
      <w:r>
        <w:rPr>
          <w:sz w:val="22"/>
          <w:szCs w:val="22"/>
        </w:rPr>
        <w:t>).</w:t>
      </w:r>
    </w:p>
    <w:p>
      <w:pPr>
        <w:pStyle w:val="Normal"/>
        <w:tabs>
          <w:tab w:val="clear" w:pos="1296"/>
          <w:tab w:val="left" w:pos="993" w:leader="none"/>
        </w:tabs>
        <w:ind w:firstLine="567"/>
        <w:jc w:val="both"/>
        <w:textAlignment w:val="baseline"/>
        <w:rPr/>
      </w:pPr>
      <w:r>
        <w:rPr>
          <w:sz w:val="22"/>
          <w:szCs w:val="22"/>
          <w:lang w:val="en-US"/>
        </w:rPr>
        <w:t>2) Prekės atitinka aplinkosauginius reikalavimus nurodys techninėje specifikacijoje ir Tiekėjas pateikė tai įrodančius dokumentus: 2.1</w:t>
      </w:r>
      <w:r>
        <w:rPr>
          <w:rFonts w:cs="Calibri"/>
          <w:color w:val="000000"/>
          <w:szCs w:val="24"/>
        </w:rPr>
        <w:t>. Dėl kėdžių: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pPr>
        <w:pStyle w:val="Normal"/>
        <w:tabs>
          <w:tab w:val="clear" w:pos="1296"/>
          <w:tab w:val="left" w:pos="993" w:leader="none"/>
        </w:tabs>
        <w:ind w:firstLine="567"/>
        <w:jc w:val="both"/>
        <w:textAlignment w:val="baseline"/>
        <w:rPr>
          <w:color w:val="000000"/>
          <w:szCs w:val="24"/>
        </w:rPr>
      </w:pPr>
      <w:r>
        <w:rPr>
          <w:rFonts w:cs="Calibri"/>
          <w:color w:val="000000"/>
          <w:sz w:val="22"/>
          <w:szCs w:val="22"/>
        </w:rPr>
        <w:t xml:space="preserve">2.2. Dėl pakuotės: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cs="Calibri"/>
          <w:i/>
          <w:color w:val="000000"/>
          <w:sz w:val="22"/>
          <w:szCs w:val="22"/>
        </w:rPr>
        <w:t xml:space="preserve">Voluntary Standard for Repulping and Recycling Corrugated Fiberboard Treated to Improve Its Performance in the Presence of Water and Water Vapor, </w:t>
      </w:r>
      <w:r>
        <w:rPr>
          <w:rFonts w:cs="Calibri"/>
          <w:color w:val="000000"/>
          <w:sz w:val="22"/>
          <w:szCs w:val="22"/>
        </w:rPr>
        <w:t xml:space="preserve">standartas </w:t>
      </w:r>
      <w:r>
        <w:rPr>
          <w:rFonts w:cs="Calibri"/>
          <w:i/>
          <w:color w:val="000000"/>
          <w:sz w:val="22"/>
          <w:szCs w:val="22"/>
        </w:rPr>
        <w:t xml:space="preserve">RecyClass </w:t>
      </w:r>
      <w:r>
        <w:rPr>
          <w:rFonts w:cs="Calibri"/>
          <w:color w:val="000000"/>
          <w:sz w:val="22"/>
          <w:szCs w:val="22"/>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pPr>
        <w:pStyle w:val="Normal"/>
        <w:tabs>
          <w:tab w:val="clear" w:pos="1296"/>
          <w:tab w:val="left" w:pos="993" w:leader="none"/>
        </w:tabs>
        <w:ind w:firstLine="567"/>
        <w:jc w:val="both"/>
        <w:textAlignment w:val="baseline"/>
        <w:rPr/>
      </w:pPr>
      <w:r>
        <w:rPr>
          <w:sz w:val="22"/>
          <w:szCs w:val="22"/>
          <w:lang w:val="en-US"/>
        </w:rPr>
        <w:t xml:space="preserve"> </w:t>
      </w:r>
    </w:p>
    <w:p>
      <w:pPr>
        <w:pStyle w:val="Normal"/>
        <w:tabs>
          <w:tab w:val="clear" w:pos="1296"/>
          <w:tab w:val="left" w:pos="993" w:leader="none"/>
        </w:tabs>
        <w:ind w:firstLine="567"/>
        <w:jc w:val="both"/>
        <w:textAlignment w:val="baseline"/>
        <w:rPr>
          <w:sz w:val="22"/>
          <w:szCs w:val="22"/>
          <w:lang w:val="en-US"/>
        </w:rPr>
      </w:pPr>
      <w:r>
        <w:rPr>
          <w:sz w:val="22"/>
          <w:szCs w:val="22"/>
        </w:rPr>
        <w:t xml:space="preserve">Prekės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w:t>
      </w:r>
    </w:p>
    <w:p>
      <w:pPr>
        <w:pStyle w:val="Normal"/>
        <w:tabs>
          <w:tab w:val="clear" w:pos="1296"/>
          <w:tab w:val="left" w:pos="567" w:leader="none"/>
        </w:tabs>
        <w:ind w:firstLine="567"/>
        <w:textAlignment w:val="baseline"/>
        <w:rPr>
          <w:sz w:val="22"/>
          <w:szCs w:val="22"/>
          <w:lang w:val="en-US"/>
        </w:rPr>
      </w:pPr>
      <w:bookmarkStart w:id="3" w:name="__Fieldmark__1477_640946939"/>
      <w:bookmarkEnd w:id="3"/>
      <w:r>
        <w:rPr>
          <w:sz w:val="22"/>
          <w:szCs w:val="22"/>
        </w:rPr>
        <w:t xml:space="preserve">Nepriima </w:t>
      </w:r>
      <w:r>
        <w:rPr>
          <w:color w:val="FF0000"/>
          <w:sz w:val="22"/>
          <w:szCs w:val="22"/>
        </w:rPr>
        <w:t xml:space="preserve">visų ar dalies Prekių </w:t>
      </w:r>
      <w:r>
        <w:rPr>
          <w:sz w:val="22"/>
          <w:szCs w:val="22"/>
        </w:rPr>
        <w:t xml:space="preserve">dėl šių perdavimo–priėmimo metu nustatytų Prekių  trūkumų (neatitikimų): </w:t>
      </w:r>
      <w:r>
        <w:rPr>
          <w:i/>
          <w:color w:val="FF0000"/>
          <w:sz w:val="22"/>
          <w:szCs w:val="22"/>
        </w:rPr>
        <w:t>(jei nepriimama dalis prekių, nurodoma kurios)</w:t>
      </w:r>
      <w:r>
        <w:rPr>
          <w:i/>
          <w:color w:val="000000"/>
          <w:sz w:val="22"/>
          <w:szCs w:val="22"/>
        </w:rPr>
        <w:t xml:space="preserve"> _____________________________</w:t>
      </w:r>
    </w:p>
    <w:p>
      <w:pPr>
        <w:pStyle w:val="Normal"/>
        <w:tabs>
          <w:tab w:val="clear" w:pos="1296"/>
          <w:tab w:val="left" w:pos="993" w:leader="none"/>
        </w:tabs>
        <w:jc w:val="both"/>
        <w:textAlignment w:val="baseline"/>
        <w:rPr>
          <w:sz w:val="22"/>
          <w:szCs w:val="22"/>
        </w:rPr>
      </w:pPr>
      <w:r>
        <w:rPr>
          <w:sz w:val="22"/>
          <w:szCs w:val="22"/>
        </w:rPr>
        <w:t>_______________________________________________________________________________</w:t>
      </w:r>
    </w:p>
    <w:p>
      <w:pPr>
        <w:pStyle w:val="Normal"/>
        <w:ind w:firstLine="567"/>
        <w:jc w:val="center"/>
        <w:textAlignment w:val="baseline"/>
        <w:rPr>
          <w:rFonts w:ascii="Calibri" w:hAnsi="Calibri" w:eastAsia="Calibri"/>
          <w:sz w:val="22"/>
          <w:szCs w:val="22"/>
        </w:rPr>
      </w:pPr>
      <w:r>
        <w:rPr>
          <w:rFonts w:eastAsia="Calibri"/>
          <w:i/>
          <w:sz w:val="22"/>
          <w:szCs w:val="22"/>
        </w:rPr>
        <w:t>(jeigu visi trūkumai netelpa šiame akte, jie pateikiami atskirame dokumente (priede), kuris bus laikomas sudedamąja šio akto dalimi)</w:t>
      </w:r>
    </w:p>
    <w:p>
      <w:pPr>
        <w:pStyle w:val="Normal"/>
        <w:ind w:firstLine="567"/>
        <w:jc w:val="both"/>
        <w:textAlignment w:val="baseline"/>
        <w:rPr>
          <w:rFonts w:ascii="Calibri" w:hAnsi="Calibri" w:eastAsia="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pPr>
        <w:pStyle w:val="Normal"/>
        <w:ind w:firstLine="567"/>
        <w:jc w:val="both"/>
        <w:textAlignment w:val="baseline"/>
        <w:rPr>
          <w:rFonts w:ascii="Calibri" w:hAnsi="Calibri" w:eastAsia="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pPr>
        <w:pStyle w:val="Normal"/>
        <w:ind w:firstLine="567"/>
        <w:jc w:val="both"/>
        <w:textAlignment w:val="baseline"/>
        <w:rPr>
          <w:rFonts w:ascii="Calibri" w:hAnsi="Calibri" w:eastAsia="Calibri"/>
          <w:sz w:val="22"/>
          <w:szCs w:val="22"/>
        </w:rPr>
      </w:pPr>
      <w:r>
        <w:rPr>
          <w:rFonts w:eastAsia="Calibri"/>
          <w:bCs/>
          <w:iCs/>
          <w:sz w:val="22"/>
          <w:szCs w:val="22"/>
        </w:rPr>
        <w:t>Šis aktas pasirašytas dviem vienodą teisinę galią turinčiais egzemplioriais, po vieną kiekvienai Šaliai.</w:t>
      </w:r>
    </w:p>
    <w:p>
      <w:pPr>
        <w:pStyle w:val="Normal"/>
        <w:ind w:firstLine="567"/>
        <w:textAlignment w:val="baseline"/>
        <w:rPr>
          <w:rFonts w:eastAsia="Calibri"/>
          <w:color w:val="000000"/>
          <w:sz w:val="22"/>
          <w:szCs w:val="22"/>
        </w:rPr>
      </w:pPr>
      <w:r>
        <w:rPr>
          <w:rFonts w:eastAsia="Calibri"/>
          <w:color w:val="000000"/>
          <w:sz w:val="22"/>
          <w:szCs w:val="22"/>
        </w:rPr>
      </w:r>
    </w:p>
    <w:tbl>
      <w:tblPr>
        <w:tblW w:w="9526" w:type="dxa"/>
        <w:jc w:val="left"/>
        <w:tblInd w:w="121" w:type="dxa"/>
        <w:tblCellMar>
          <w:top w:w="0" w:type="dxa"/>
          <w:left w:w="107" w:type="dxa"/>
          <w:bottom w:w="0" w:type="dxa"/>
          <w:right w:w="108" w:type="dxa"/>
        </w:tblCellMar>
        <w:tblLook w:firstRow="1" w:noVBand="1" w:lastRow="0" w:firstColumn="1" w:lastColumn="0" w:noHBand="0" w:val="04a0"/>
      </w:tblPr>
      <w:tblGrid>
        <w:gridCol w:w="4821"/>
        <w:gridCol w:w="4704"/>
      </w:tblGrid>
      <w:tr>
        <w:trPr>
          <w:trHeight w:val="270" w:hRule="atLeast"/>
        </w:trPr>
        <w:tc>
          <w:tcPr>
            <w:tcW w:w="4821" w:type="dxa"/>
            <w:tcBorders>
              <w:top w:val="single" w:sz="6" w:space="0" w:color="000001"/>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Perdavė</w:t>
            </w:r>
          </w:p>
        </w:tc>
        <w:tc>
          <w:tcPr>
            <w:tcW w:w="4704" w:type="dxa"/>
            <w:tcBorders>
              <w:top w:val="single" w:sz="6" w:space="0" w:color="000001"/>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Priėmė</w:t>
            </w:r>
          </w:p>
        </w:tc>
      </w:tr>
      <w:tr>
        <w:trPr>
          <w:trHeight w:val="375" w:hRule="atLeast"/>
        </w:trPr>
        <w:tc>
          <w:tcPr>
            <w:tcW w:w="4821" w:type="dxa"/>
            <w:tcBorders>
              <w:left w:val="single" w:sz="6" w:space="0" w:color="000001"/>
              <w:bottom w:val="single" w:sz="6" w:space="0" w:color="000001"/>
              <w:right w:val="single" w:sz="6" w:space="0" w:color="000001"/>
            </w:tcBorders>
            <w:shd w:color="auto" w:fill="auto" w:val="clear"/>
            <w:vAlign w:val="center"/>
          </w:tcPr>
          <w:p>
            <w:pPr>
              <w:pStyle w:val="Normal"/>
              <w:widowControl w:val="false"/>
              <w:textAlignment w:val="baseline"/>
              <w:rPr>
                <w:rFonts w:eastAsia="Calibri"/>
                <w:color w:val="000000"/>
                <w:sz w:val="22"/>
                <w:szCs w:val="22"/>
              </w:rPr>
            </w:pPr>
            <w:r>
              <w:rPr>
                <w:rFonts w:eastAsia="Calibri"/>
                <w:color w:val="000000"/>
                <w:sz w:val="22"/>
                <w:szCs w:val="22"/>
              </w:rPr>
              <w:t>Tiekėjo atstovas</w:t>
            </w:r>
          </w:p>
        </w:tc>
        <w:tc>
          <w:tcPr>
            <w:tcW w:w="4704" w:type="dxa"/>
            <w:tcBorders>
              <w:left w:val="single" w:sz="6" w:space="0" w:color="000001"/>
              <w:bottom w:val="single" w:sz="6" w:space="0" w:color="000001"/>
              <w:right w:val="single" w:sz="6" w:space="0" w:color="000001"/>
            </w:tcBorders>
            <w:shd w:color="auto" w:fill="auto" w:val="clear"/>
            <w:vAlign w:val="center"/>
          </w:tcPr>
          <w:p>
            <w:pPr>
              <w:pStyle w:val="Normal"/>
              <w:widowControl w:val="false"/>
              <w:textAlignment w:val="baseline"/>
              <w:rPr>
                <w:rFonts w:eastAsia="Calibri"/>
                <w:color w:val="000000"/>
                <w:sz w:val="22"/>
                <w:szCs w:val="22"/>
              </w:rPr>
            </w:pPr>
            <w:r>
              <w:rPr>
                <w:rFonts w:eastAsia="Calibri"/>
                <w:color w:val="000000"/>
                <w:sz w:val="22"/>
                <w:szCs w:val="22"/>
              </w:rPr>
              <w:t>Pirkėjo atstovas</w:t>
            </w:r>
          </w:p>
        </w:tc>
      </w:tr>
      <w:tr>
        <w:trPr>
          <w:trHeight w:val="285" w:hRule="atLeast"/>
        </w:trPr>
        <w:tc>
          <w:tcPr>
            <w:tcW w:w="4821" w:type="dxa"/>
            <w:tcBorders>
              <w:top w:val="single" w:sz="6" w:space="0" w:color="000001"/>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(Data)</w:t>
            </w:r>
          </w:p>
        </w:tc>
        <w:tc>
          <w:tcPr>
            <w:tcW w:w="4704" w:type="dxa"/>
            <w:tcBorders>
              <w:top w:val="single" w:sz="6" w:space="0" w:color="000001"/>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(Data)</w:t>
            </w:r>
          </w:p>
        </w:tc>
      </w:tr>
      <w:tr>
        <w:trPr>
          <w:trHeight w:val="285" w:hRule="atLeast"/>
        </w:trPr>
        <w:tc>
          <w:tcPr>
            <w:tcW w:w="4821" w:type="dxa"/>
            <w:tcBorders>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(Parašas)</w:t>
            </w:r>
          </w:p>
        </w:tc>
        <w:tc>
          <w:tcPr>
            <w:tcW w:w="4704" w:type="dxa"/>
            <w:tcBorders>
              <w:left w:val="single" w:sz="6" w:space="0" w:color="000001"/>
              <w:right w:val="single" w:sz="6" w:space="0" w:color="000001"/>
            </w:tcBorders>
            <w:shd w:color="auto" w:fill="auto" w:val="clear"/>
          </w:tcPr>
          <w:p>
            <w:pPr>
              <w:pStyle w:val="Normal"/>
              <w:widowControl w:val="false"/>
              <w:textAlignment w:val="baseline"/>
              <w:rPr>
                <w:rFonts w:eastAsia="Calibri"/>
                <w:color w:val="000000"/>
                <w:sz w:val="22"/>
                <w:szCs w:val="22"/>
              </w:rPr>
            </w:pPr>
            <w:r>
              <w:rPr>
                <w:rFonts w:eastAsia="Calibri"/>
                <w:color w:val="000000"/>
                <w:sz w:val="22"/>
                <w:szCs w:val="22"/>
              </w:rPr>
              <w:t>(Parašas)</w:t>
            </w:r>
          </w:p>
        </w:tc>
      </w:tr>
      <w:tr>
        <w:trPr>
          <w:trHeight w:val="310" w:hRule="atLeast"/>
        </w:trPr>
        <w:tc>
          <w:tcPr>
            <w:tcW w:w="4821" w:type="dxa"/>
            <w:tcBorders>
              <w:left w:val="single" w:sz="6" w:space="0" w:color="000001"/>
              <w:bottom w:val="single" w:sz="6" w:space="0" w:color="000001"/>
              <w:right w:val="single" w:sz="6" w:space="0" w:color="000001"/>
            </w:tcBorders>
            <w:shd w:color="auto" w:fill="auto" w:val="clear"/>
          </w:tcPr>
          <w:p>
            <w:pPr>
              <w:pStyle w:val="Normal"/>
              <w:widowControl w:val="false"/>
              <w:textAlignment w:val="baseline"/>
              <w:rPr>
                <w:rFonts w:ascii="Calibri" w:hAnsi="Calibri" w:eastAsia="Calibri"/>
                <w:sz w:val="22"/>
                <w:szCs w:val="22"/>
              </w:rPr>
            </w:pPr>
            <w:r>
              <w:rPr>
                <w:rFonts w:eastAsia="Calibri"/>
                <w:color w:val="000000"/>
                <w:sz w:val="22"/>
                <w:szCs w:val="22"/>
              </w:rPr>
              <w:t>(Pareigos, vardas, pavardė)</w:t>
            </w:r>
          </w:p>
        </w:tc>
        <w:tc>
          <w:tcPr>
            <w:tcW w:w="4704" w:type="dxa"/>
            <w:tcBorders>
              <w:left w:val="single" w:sz="6" w:space="0" w:color="000001"/>
              <w:bottom w:val="single" w:sz="6" w:space="0" w:color="000001"/>
              <w:right w:val="single" w:sz="6" w:space="0" w:color="000001"/>
            </w:tcBorders>
            <w:shd w:color="auto" w:fill="auto" w:val="clear"/>
          </w:tcPr>
          <w:p>
            <w:pPr>
              <w:pStyle w:val="Normal"/>
              <w:widowControl w:val="false"/>
              <w:textAlignment w:val="baseline"/>
              <w:rPr>
                <w:rFonts w:ascii="Calibri" w:hAnsi="Calibri" w:eastAsia="Calibri"/>
                <w:sz w:val="22"/>
                <w:szCs w:val="22"/>
              </w:rPr>
            </w:pPr>
            <w:r>
              <w:rPr>
                <w:rFonts w:eastAsia="Calibri"/>
                <w:color w:val="000000"/>
                <w:sz w:val="22"/>
                <w:szCs w:val="22"/>
              </w:rPr>
              <w:t>(Pareigos, vardas, pavardė)</w:t>
            </w:r>
          </w:p>
        </w:tc>
      </w:tr>
    </w:tbl>
    <w:p>
      <w:pPr>
        <w:pStyle w:val="Normal"/>
        <w:rPr>
          <w:sz w:val="22"/>
          <w:szCs w:val="22"/>
        </w:rPr>
      </w:pPr>
      <w:r>
        <w:rPr>
          <w:sz w:val="22"/>
          <w:szCs w:val="22"/>
        </w:rPr>
      </w:r>
    </w:p>
    <w:p>
      <w:pPr>
        <w:pStyle w:val="Normal"/>
        <w:jc w:val="center"/>
        <w:rPr>
          <w:szCs w:val="24"/>
        </w:rPr>
      </w:pPr>
      <w:r>
        <w:rPr>
          <w:szCs w:val="24"/>
        </w:rPr>
      </w:r>
    </w:p>
    <w:p>
      <w:pPr>
        <w:pStyle w:val="Normal"/>
        <w:rPr/>
      </w:pPr>
      <w:r>
        <w:rPr/>
      </w:r>
    </w:p>
    <w:sectPr>
      <w:headerReference w:type="default" r:id="rId2"/>
      <w:headerReference w:type="first" r:id="rId3"/>
      <w:footerReference w:type="default" r:id="rId4"/>
      <w:footerReference w:type="first" r:id="rId5"/>
      <w:type w:val="nextPage"/>
      <w:pgSz w:w="12240" w:h="15840"/>
      <w:pgMar w:left="1701" w:right="567" w:header="720" w:top="1134" w:footer="72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t xml:space="preserve">                                                                                                                  </w:t>
    </w:r>
    <w:r>
      <w:rPr/>
      <w:t>7 priedas „Sutarties projektas“</w:t>
    </w:r>
  </w:p>
</w:hdr>
</file>

<file path=word/settings.xml><?xml version="1.0" encoding="utf-8"?>
<w:settings xmlns:w="http://schemas.openxmlformats.org/wordprocessingml/2006/main">
  <w:zoom w:percent="108"/>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5455"/>
    <w:pPr>
      <w:widowControl/>
      <w:suppressAutoHyphens w:val="true"/>
      <w:bidi w:val="0"/>
      <w:jc w:val="left"/>
    </w:pPr>
    <w:rPr>
      <w:rFonts w:ascii="Times New Roman" w:hAnsi="Times New Roman" w:eastAsia="Times New Roman" w:cs="Times New Roman"/>
      <w:color w:val="auto"/>
      <w:kern w:val="0"/>
      <w:sz w:val="24"/>
      <w:szCs w:val="20"/>
      <w:lang w:val="lt-LT" w:eastAsia="en-US" w:bidi="ar-SA"/>
    </w:rPr>
  </w:style>
  <w:style w:type="paragraph" w:styleId="Antrat2">
    <w:name w:val="Heading 2"/>
    <w:basedOn w:val="Normal"/>
    <w:next w:val="Normal"/>
    <w:link w:val="Heading2Char"/>
    <w:qFormat/>
    <w:rsid w:val="00662803"/>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unhideWhenUsed/>
    <w:qFormat/>
    <w:rsid w:val="00625455"/>
    <w:rPr>
      <w:sz w:val="16"/>
      <w:szCs w:val="16"/>
    </w:rPr>
  </w:style>
  <w:style w:type="character" w:styleId="CommentTextChar" w:customStyle="1">
    <w:name w:val="Comment Text Char"/>
    <w:basedOn w:val="DefaultParagraphFont"/>
    <w:link w:val="CommentText"/>
    <w:semiHidden/>
    <w:qFormat/>
    <w:rsid w:val="00625455"/>
    <w:rPr>
      <w:sz w:val="20"/>
    </w:rPr>
  </w:style>
  <w:style w:type="character" w:styleId="CommentSubjectChar" w:customStyle="1">
    <w:name w:val="Comment Subject Char"/>
    <w:basedOn w:val="CommentTextChar"/>
    <w:link w:val="CommentSubject"/>
    <w:semiHidden/>
    <w:qFormat/>
    <w:rsid w:val="00625455"/>
    <w:rPr>
      <w:b/>
      <w:bCs/>
      <w:sz w:val="20"/>
    </w:rPr>
  </w:style>
  <w:style w:type="character" w:styleId="BalloonTextChar" w:customStyle="1">
    <w:name w:val="Balloon Text Char"/>
    <w:basedOn w:val="DefaultParagraphFont"/>
    <w:link w:val="BalloonText"/>
    <w:semiHidden/>
    <w:qFormat/>
    <w:rsid w:val="00625455"/>
    <w:rPr>
      <w:rFonts w:ascii="Segoe UI" w:hAnsi="Segoe UI" w:cs="Segoe UI"/>
      <w:sz w:val="18"/>
      <w:szCs w:val="18"/>
    </w:rPr>
  </w:style>
  <w:style w:type="character" w:styleId="Heading2Char" w:customStyle="1">
    <w:name w:val="Heading 2 Char"/>
    <w:basedOn w:val="DefaultParagraphFont"/>
    <w:link w:val="Heading2"/>
    <w:qFormat/>
    <w:rsid w:val="00662803"/>
    <w:rPr>
      <w:rFonts w:ascii="Calibri Light" w:hAnsi="Calibri Light" w:eastAsia="" w:cs="" w:asciiTheme="majorHAnsi" w:cstheme="majorBidi" w:eastAsiaTheme="majorEastAsia" w:hAnsiTheme="majorHAnsi"/>
      <w:color w:val="2E74B5" w:themeColor="accent1" w:themeShade="bf"/>
      <w:sz w:val="26"/>
      <w:szCs w:val="26"/>
    </w:rPr>
  </w:style>
  <w:style w:type="character" w:styleId="FootnoteTextChar" w:customStyle="1">
    <w:name w:val="Footnote Text Char"/>
    <w:basedOn w:val="DefaultParagraphFont"/>
    <w:link w:val="FootnoteText"/>
    <w:qFormat/>
    <w:rsid w:val="0076524d"/>
    <w:rPr>
      <w:rFonts w:ascii="Calibri" w:hAnsi="Calibri" w:eastAsia="" w:cs="" w:asciiTheme="minorHAnsi" w:cstheme="minorBidi" w:eastAsiaTheme="minorEastAsia" w:hAnsiTheme="minorHAnsi"/>
      <w:sz w:val="20"/>
      <w:lang w:eastAsia="lt-LT"/>
    </w:rPr>
  </w:style>
  <w:style w:type="character" w:styleId="Eiluinumeravimas" w:customStyle="1">
    <w:name w:val="Eilučių numeravimas"/>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Arial"/>
    </w:rPr>
  </w:style>
  <w:style w:type="paragraph" w:styleId="Caption">
    <w:name w:val="caption"/>
    <w:basedOn w:val="Normal"/>
    <w:qFormat/>
    <w:pPr>
      <w:suppressLineNumbers/>
      <w:spacing w:before="120" w:after="120"/>
    </w:pPr>
    <w:rPr>
      <w:rFonts w:cs="Arial"/>
      <w:i/>
      <w:iCs/>
      <w:szCs w:val="24"/>
    </w:rPr>
  </w:style>
  <w:style w:type="paragraph" w:styleId="Annotationtext">
    <w:name w:val="annotation text"/>
    <w:basedOn w:val="Normal"/>
    <w:link w:val="CommentTextChar"/>
    <w:semiHidden/>
    <w:unhideWhenUsed/>
    <w:qFormat/>
    <w:rsid w:val="00625455"/>
    <w:pPr/>
    <w:rPr>
      <w:sz w:val="20"/>
    </w:rPr>
  </w:style>
  <w:style w:type="paragraph" w:styleId="Annotationsubject">
    <w:name w:val="annotation subject"/>
    <w:basedOn w:val="Annotationtext"/>
    <w:next w:val="Annotationtext"/>
    <w:link w:val="CommentSubjectChar"/>
    <w:semiHidden/>
    <w:unhideWhenUsed/>
    <w:qFormat/>
    <w:rsid w:val="00625455"/>
    <w:pPr/>
    <w:rPr>
      <w:b/>
      <w:bCs/>
    </w:rPr>
  </w:style>
  <w:style w:type="paragraph" w:styleId="BalloonText">
    <w:name w:val="Balloon Text"/>
    <w:basedOn w:val="Normal"/>
    <w:link w:val="BalloonTextChar"/>
    <w:semiHidden/>
    <w:unhideWhenUsed/>
    <w:qFormat/>
    <w:rsid w:val="00625455"/>
    <w:pPr/>
    <w:rPr>
      <w:rFonts w:ascii="Segoe UI" w:hAnsi="Segoe UI" w:cs="Segoe UI"/>
      <w:sz w:val="18"/>
      <w:szCs w:val="18"/>
    </w:rPr>
  </w:style>
  <w:style w:type="paragraph" w:styleId="Puslapinantratirporat" w:customStyle="1">
    <w:name w:val="Puslapinė antraštė ir poraštė"/>
    <w:basedOn w:val="Normal"/>
    <w:qFormat/>
    <w:pPr/>
    <w:rPr/>
  </w:style>
  <w:style w:type="paragraph" w:styleId="Puslapinantrat">
    <w:name w:val="Header"/>
    <w:basedOn w:val="Puslapinantratirporat"/>
    <w:pPr/>
    <w:rPr/>
  </w:style>
  <w:style w:type="paragraph" w:styleId="Puslapinporat">
    <w:name w:val="Footer"/>
    <w:basedOn w:val="Puslapinantratirporat"/>
    <w:pPr/>
    <w:rPr/>
  </w:style>
  <w:style w:type="paragraph" w:styleId="Inaa">
    <w:name w:val="Footnote Text"/>
    <w:basedOn w:val="Normal"/>
    <w:link w:val="FootnoteTextChar"/>
    <w:unhideWhenUsed/>
    <w:rsid w:val="0076524d"/>
    <w:pPr>
      <w:spacing w:lineRule="auto" w:line="276" w:before="0" w:after="160"/>
    </w:pPr>
    <w:rPr>
      <w:rFonts w:ascii="Calibri" w:hAnsi="Calibri" w:eastAsia="" w:cs="" w:asciiTheme="minorHAnsi" w:cstheme="minorBidi" w:eastAsiaTheme="minorEastAsia" w:hAnsiTheme="minorHAnsi"/>
      <w:sz w:val="20"/>
      <w:lang w:eastAsia="lt-LT"/>
    </w:rPr>
  </w:style>
  <w:style w:type="paragraph" w:styleId="Default" w:customStyle="1">
    <w:name w:val="Default"/>
    <w:qFormat/>
    <w:rsid w:val="004432c9"/>
    <w:pPr>
      <w:widowControl/>
      <w:suppressAutoHyphens w:val="true"/>
      <w:bidi w:val="0"/>
      <w:jc w:val="left"/>
    </w:pPr>
    <w:rPr>
      <w:rFonts w:ascii="Times New Roman" w:hAnsi="Times New Roman" w:eastAsia="Times New Roman" w:cs="Times New Roman"/>
      <w:color w:val="000000"/>
      <w:kern w:val="0"/>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LibreOffice/6.3.3.2$Windows_X86_64 LibreOffice_project/a64200df03143b798afd1ec74a12ab50359878ed</Application>
  <Pages>31</Pages>
  <Words>12459</Words>
  <Characters>88638</Characters>
  <CharactersWithSpaces>100813</CharactersWithSpaces>
  <Paragraphs>573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2026-05-12T14:20:00Z</dcterms:created>
  <dc:creator>PAPINIGIENĖ Augustė</dc:creator>
  <dc:description/>
  <dc:language>lt-LT</dc:language>
  <cp:lastModifiedBy/>
  <dcterms:modified xsi:type="dcterms:W3CDTF">2026-05-14T17:06:29Z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