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8849" w14:textId="77777777" w:rsidR="001362D9" w:rsidRPr="00A50934"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A50934">
        <w:rPr>
          <w:rFonts w:eastAsia="Times New Roman" w:cs="Times New Roman"/>
          <w:b/>
          <w:bCs/>
          <w:kern w:val="36"/>
          <w:sz w:val="28"/>
          <w:szCs w:val="28"/>
          <w:lang w:eastAsia="lt-LT"/>
        </w:rPr>
        <w:t>SKELBIAMOS APKLAUSOS MAŽOS VERTĖS PIRKIMO SĄLYGOS</w:t>
      </w:r>
    </w:p>
    <w:p w14:paraId="38881D3B" w14:textId="609FA3BD" w:rsidR="001362D9" w:rsidRPr="001362D9" w:rsidRDefault="001362D9" w:rsidP="00A50934">
      <w:pPr>
        <w:spacing w:before="100" w:beforeAutospacing="1" w:after="100" w:afterAutospacing="1" w:line="240" w:lineRule="auto"/>
        <w:contextualSpacing/>
        <w:jc w:val="center"/>
        <w:outlineLvl w:val="1"/>
        <w:rPr>
          <w:rFonts w:eastAsia="Times New Roman" w:cs="Times New Roman"/>
          <w:b/>
          <w:bCs/>
          <w:sz w:val="36"/>
          <w:szCs w:val="36"/>
          <w:lang w:eastAsia="lt-LT"/>
        </w:rPr>
      </w:pPr>
      <w:r w:rsidRPr="001362D9">
        <w:rPr>
          <w:rFonts w:eastAsia="Times New Roman" w:cs="Times New Roman"/>
          <w:b/>
          <w:bCs/>
          <w:sz w:val="36"/>
          <w:szCs w:val="36"/>
          <w:lang w:eastAsia="lt-LT"/>
        </w:rPr>
        <w:t xml:space="preserve">Saulės elektrinės </w:t>
      </w:r>
      <w:r w:rsidR="00323D02">
        <w:rPr>
          <w:rFonts w:eastAsia="Times New Roman" w:cs="Times New Roman"/>
          <w:b/>
          <w:bCs/>
          <w:sz w:val="36"/>
          <w:szCs w:val="36"/>
          <w:lang w:eastAsia="lt-LT"/>
        </w:rPr>
        <w:t xml:space="preserve">ir hibridinės energijos kaupimo sistemos </w:t>
      </w:r>
      <w:r w:rsidRPr="001362D9">
        <w:rPr>
          <w:rFonts w:eastAsia="Times New Roman" w:cs="Times New Roman"/>
          <w:b/>
          <w:bCs/>
          <w:sz w:val="36"/>
          <w:szCs w:val="36"/>
          <w:lang w:eastAsia="lt-LT"/>
        </w:rPr>
        <w:t>projektavimo, įrengimo, paleidimo ir perdavimo pirkimas</w:t>
      </w:r>
    </w:p>
    <w:p w14:paraId="0C2FA550" w14:textId="2274DB80" w:rsidR="004F12F6"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Pirkimo būdas:</w:t>
      </w:r>
      <w:r w:rsidRPr="001362D9">
        <w:rPr>
          <w:rFonts w:eastAsia="Times New Roman" w:cs="Times New Roman"/>
          <w:lang w:eastAsia="lt-LT"/>
        </w:rPr>
        <w:t xml:space="preserve"> skelbiama apklausa</w:t>
      </w:r>
      <w:r w:rsidRPr="001362D9">
        <w:rPr>
          <w:rFonts w:eastAsia="Times New Roman" w:cs="Times New Roman"/>
          <w:lang w:eastAsia="lt-LT"/>
        </w:rPr>
        <w:br/>
      </w:r>
      <w:r w:rsidRPr="001362D9">
        <w:rPr>
          <w:rFonts w:eastAsia="Times New Roman" w:cs="Times New Roman"/>
          <w:b/>
          <w:bCs/>
          <w:lang w:eastAsia="lt-LT"/>
        </w:rPr>
        <w:t>Pirkimo rūšis:</w:t>
      </w:r>
      <w:r w:rsidRPr="001362D9">
        <w:rPr>
          <w:rFonts w:eastAsia="Times New Roman" w:cs="Times New Roman"/>
          <w:lang w:eastAsia="lt-LT"/>
        </w:rPr>
        <w:t xml:space="preserve"> darbų pirkimas, apimantis projektavimo, įrangos tiekimo, montavimo, paleidimo ir pridavimo darbus</w:t>
      </w:r>
      <w:r w:rsidRPr="001362D9">
        <w:rPr>
          <w:rFonts w:eastAsia="Times New Roman" w:cs="Times New Roman"/>
          <w:lang w:eastAsia="lt-LT"/>
        </w:rPr>
        <w:br/>
      </w:r>
      <w:r w:rsidRPr="001362D9">
        <w:rPr>
          <w:rFonts w:eastAsia="Times New Roman" w:cs="Times New Roman"/>
          <w:b/>
          <w:bCs/>
          <w:lang w:eastAsia="lt-LT"/>
        </w:rPr>
        <w:t>Perkantysis subjektas:</w:t>
      </w:r>
      <w:r w:rsidRPr="001362D9">
        <w:rPr>
          <w:rFonts w:eastAsia="Times New Roman" w:cs="Times New Roman"/>
          <w:lang w:eastAsia="lt-LT"/>
        </w:rPr>
        <w:t xml:space="preserve"> UAB „Ukmergės autobusų parkas“</w:t>
      </w:r>
      <w:r w:rsidRPr="001362D9">
        <w:rPr>
          <w:rFonts w:eastAsia="Times New Roman" w:cs="Times New Roman"/>
          <w:lang w:eastAsia="lt-LT"/>
        </w:rPr>
        <w:br/>
      </w:r>
      <w:r w:rsidRPr="001362D9">
        <w:rPr>
          <w:rFonts w:eastAsia="Times New Roman" w:cs="Times New Roman"/>
          <w:b/>
          <w:bCs/>
          <w:lang w:eastAsia="lt-LT"/>
        </w:rPr>
        <w:t>Pirkimo vykdytojas:</w:t>
      </w:r>
      <w:r w:rsidRPr="001362D9">
        <w:rPr>
          <w:rFonts w:eastAsia="Times New Roman" w:cs="Times New Roman"/>
          <w:lang w:eastAsia="lt-LT"/>
        </w:rPr>
        <w:t xml:space="preserve"> vieš</w:t>
      </w:r>
      <w:r w:rsidR="004F12F6">
        <w:rPr>
          <w:rFonts w:eastAsia="Times New Roman" w:cs="Times New Roman"/>
          <w:lang w:eastAsia="lt-LT"/>
        </w:rPr>
        <w:t>ųjų</w:t>
      </w:r>
      <w:r w:rsidRPr="001362D9">
        <w:rPr>
          <w:rFonts w:eastAsia="Times New Roman" w:cs="Times New Roman"/>
          <w:lang w:eastAsia="lt-LT"/>
        </w:rPr>
        <w:t xml:space="preserve"> pirkim</w:t>
      </w:r>
      <w:r w:rsidR="004F12F6">
        <w:rPr>
          <w:rFonts w:eastAsia="Times New Roman" w:cs="Times New Roman"/>
          <w:lang w:eastAsia="lt-LT"/>
        </w:rPr>
        <w:t>ų</w:t>
      </w:r>
      <w:r w:rsidRPr="001362D9">
        <w:rPr>
          <w:rFonts w:eastAsia="Times New Roman" w:cs="Times New Roman"/>
          <w:lang w:eastAsia="lt-LT"/>
        </w:rPr>
        <w:t xml:space="preserve"> komisija</w:t>
      </w:r>
      <w:r w:rsidRPr="001362D9">
        <w:rPr>
          <w:rFonts w:eastAsia="Times New Roman" w:cs="Times New Roman"/>
          <w:lang w:eastAsia="lt-LT"/>
        </w:rPr>
        <w:br/>
      </w:r>
      <w:r w:rsidRPr="001362D9">
        <w:rPr>
          <w:rFonts w:eastAsia="Times New Roman" w:cs="Times New Roman"/>
          <w:b/>
          <w:bCs/>
          <w:lang w:eastAsia="lt-LT"/>
        </w:rPr>
        <w:t>Pirkimo numeris CVP IS:</w:t>
      </w:r>
      <w:r w:rsidRPr="001362D9">
        <w:rPr>
          <w:rFonts w:eastAsia="Times New Roman" w:cs="Times New Roman"/>
          <w:lang w:eastAsia="lt-LT"/>
        </w:rPr>
        <w:t xml:space="preserve"> </w:t>
      </w:r>
      <w:r w:rsidR="001E5171">
        <w:rPr>
          <w:rFonts w:eastAsia="Times New Roman" w:cs="Times New Roman"/>
          <w:lang w:eastAsia="lt-LT"/>
        </w:rPr>
        <w:t>7867632</w:t>
      </w:r>
      <w:r w:rsidRPr="001362D9">
        <w:rPr>
          <w:rFonts w:eastAsia="Times New Roman" w:cs="Times New Roman"/>
          <w:lang w:eastAsia="lt-LT"/>
        </w:rPr>
        <w:br/>
      </w:r>
      <w:r w:rsidRPr="001362D9">
        <w:rPr>
          <w:rFonts w:eastAsia="Times New Roman" w:cs="Times New Roman"/>
          <w:b/>
          <w:bCs/>
          <w:lang w:eastAsia="lt-LT"/>
        </w:rPr>
        <w:t>Pasiūlymų pateikimo terminas:</w:t>
      </w:r>
      <w:r w:rsidRPr="001362D9">
        <w:rPr>
          <w:rFonts w:eastAsia="Times New Roman" w:cs="Times New Roman"/>
          <w:lang w:eastAsia="lt-LT"/>
        </w:rPr>
        <w:t xml:space="preserve"> </w:t>
      </w:r>
      <w:r w:rsidR="001E5171">
        <w:rPr>
          <w:rFonts w:eastAsia="Times New Roman" w:cs="Times New Roman"/>
          <w:lang w:eastAsia="lt-LT"/>
        </w:rPr>
        <w:t>2026-05-29, 08:00</w:t>
      </w:r>
      <w:r w:rsidRPr="001362D9">
        <w:rPr>
          <w:rFonts w:eastAsia="Times New Roman" w:cs="Times New Roman"/>
          <w:lang w:eastAsia="lt-LT"/>
        </w:rPr>
        <w:br/>
      </w:r>
      <w:r w:rsidRPr="001362D9">
        <w:rPr>
          <w:rFonts w:eastAsia="Times New Roman" w:cs="Times New Roman"/>
          <w:b/>
          <w:bCs/>
          <w:lang w:eastAsia="lt-LT"/>
        </w:rPr>
        <w:t>Darbų atlikimo vieta:</w:t>
      </w:r>
      <w:r w:rsidRPr="001362D9">
        <w:rPr>
          <w:rFonts w:eastAsia="Times New Roman" w:cs="Times New Roman"/>
          <w:lang w:eastAsia="lt-LT"/>
        </w:rPr>
        <w:t xml:space="preserve"> </w:t>
      </w:r>
      <w:r w:rsidR="004F12F6">
        <w:rPr>
          <w:rFonts w:eastAsia="Times New Roman" w:cs="Times New Roman"/>
          <w:lang w:eastAsia="lt-LT"/>
        </w:rPr>
        <w:t>Vytauto g. 111, Ukmergė. Ukmergės autobusų stotis.</w:t>
      </w:r>
    </w:p>
    <w:p w14:paraId="58D62990" w14:textId="35D6CC0C"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Pirkimui skirta lėšų suma:</w:t>
      </w:r>
      <w:r w:rsidRPr="001362D9">
        <w:rPr>
          <w:rFonts w:eastAsia="Times New Roman" w:cs="Times New Roman"/>
          <w:lang w:eastAsia="lt-LT"/>
        </w:rPr>
        <w:t xml:space="preserve"> </w:t>
      </w:r>
      <w:r w:rsidR="004F12F6">
        <w:rPr>
          <w:rFonts w:eastAsia="Times New Roman" w:cs="Times New Roman"/>
          <w:lang w:eastAsia="lt-LT"/>
        </w:rPr>
        <w:t>70 000 be PVM.</w:t>
      </w:r>
    </w:p>
    <w:p w14:paraId="2B055DF1"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70FA42B1">
          <v:rect id="_x0000_i1025" style="width:0;height:1.5pt" o:hralign="center" o:hrstd="t" o:hr="t" fillcolor="#a0a0a0" stroked="f"/>
        </w:pict>
      </w:r>
    </w:p>
    <w:p w14:paraId="07F1BE38" w14:textId="77777777" w:rsidR="001362D9" w:rsidRPr="00A50934"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A50934">
        <w:rPr>
          <w:rFonts w:eastAsia="Times New Roman" w:cs="Times New Roman"/>
          <w:b/>
          <w:bCs/>
          <w:kern w:val="36"/>
          <w:sz w:val="28"/>
          <w:szCs w:val="28"/>
          <w:lang w:eastAsia="lt-LT"/>
        </w:rPr>
        <w:t>1. Bendrosios nuostatos</w:t>
      </w:r>
    </w:p>
    <w:p w14:paraId="601B31C0" w14:textId="071E22DC"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 xml:space="preserve">1.1. UAB „Ukmergės autobusų parkas“ vykdo skelbiamos apklausos mažos vertės pirkimą „Saulės elektrinės </w:t>
      </w:r>
      <w:r w:rsidR="00323D02">
        <w:rPr>
          <w:rFonts w:eastAsia="Times New Roman" w:cs="Times New Roman"/>
          <w:lang w:eastAsia="lt-LT"/>
        </w:rPr>
        <w:t xml:space="preserve">ir hibridinės energijos kaupimo sistemos </w:t>
      </w:r>
      <w:r w:rsidRPr="001362D9">
        <w:rPr>
          <w:rFonts w:eastAsia="Times New Roman" w:cs="Times New Roman"/>
          <w:lang w:eastAsia="lt-LT"/>
        </w:rPr>
        <w:t>projektavimas, įrengimas, paleidimas ir perdavimas“.</w:t>
      </w:r>
    </w:p>
    <w:p w14:paraId="0E507090"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1.2. Pirkimas atliekamas vadovaujantis Lietuvos Respublikos pirkimų, atliekamų vandentvarkos, energetikos, transporto ar pašto paslaugų srities perkančiųjų subjektų, įstatymu, UAB „Ukmergės autobusų parkas“ mažos vertės pirkimų tvarkos aprašu, kitais taikytinais teisės aktais ir šiomis pirkimo sąlygomis.</w:t>
      </w:r>
    </w:p>
    <w:p w14:paraId="3EFB07AC" w14:textId="77777777"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1.3. Pirkimas vykdomas CVP IS priemonėmis. Visa komunikacija, susirašinėjimas, pirkimo dokumentų paaiškinimai, patikslinimai, pasiūlymų pateikimas ir informavimas apie procedūrų rezultatus vykdomi CVP IS priemonėmis, išskyrus teisės aktuose ar šiose sąlygose numatytas išimtis.</w:t>
      </w:r>
    </w:p>
    <w:p w14:paraId="7EDF37D2" w14:textId="359B3028" w:rsidR="00FF7C4E" w:rsidRPr="001362D9" w:rsidRDefault="00FF7C4E" w:rsidP="00A50934">
      <w:pPr>
        <w:spacing w:before="100" w:beforeAutospacing="1" w:after="100" w:afterAutospacing="1" w:line="240" w:lineRule="auto"/>
        <w:contextualSpacing/>
        <w:rPr>
          <w:rFonts w:eastAsia="Times New Roman" w:cs="Times New Roman"/>
          <w:lang w:eastAsia="lt-LT"/>
        </w:rPr>
      </w:pPr>
      <w:r>
        <w:rPr>
          <w:rFonts w:eastAsia="Times New Roman" w:cs="Times New Roman"/>
          <w:lang w:eastAsia="lt-LT"/>
        </w:rPr>
        <w:t xml:space="preserve">1.4. </w:t>
      </w:r>
      <w:r>
        <w:t>Įvertinus CPO LT siūlomą saulės elektrinių įsigijimo galimybę, nustatyta, kad ji neatitinka konkretaus Perkančiojo subjekto poreikio, nes šio pirkimo objektas nėra standartinis saulės elektrinės įrengimas. Perkančiajam subjektui reikalingas kompleksinis sprendimas, apimantis ne tik ne mažesnės kaip 100 kW galios antžeminės saulės elektrinės</w:t>
      </w:r>
      <w:r w:rsidR="00B5208A">
        <w:t xml:space="preserve"> su hibridine energijos kaupimo sistema </w:t>
      </w:r>
      <w:r>
        <w:t xml:space="preserve"> projektavimą, įrengimą, paleidimą ir pridavimą, bet ir jos integravimą į jau eksploatuojamą elektrinių autobusų įkrovimo infrastruktūrą.</w:t>
      </w:r>
    </w:p>
    <w:p w14:paraId="3F6236A3" w14:textId="2AAFD8C8"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5</w:t>
      </w:r>
      <w:r w:rsidRPr="001362D9">
        <w:rPr>
          <w:rFonts w:eastAsia="Times New Roman" w:cs="Times New Roman"/>
          <w:lang w:eastAsia="lt-LT"/>
        </w:rPr>
        <w:t>. Pirkimas vykdomas laikantis lygiateisiškumo, nediskriminavimo, abipusio pripažinimo, proporcingumo, skaidrumo ir racionalaus lėšų naudojimo principų.</w:t>
      </w:r>
    </w:p>
    <w:p w14:paraId="35D6ED4C" w14:textId="4F29EC6F"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6</w:t>
      </w:r>
      <w:r w:rsidRPr="001362D9">
        <w:rPr>
          <w:rFonts w:eastAsia="Times New Roman" w:cs="Times New Roman"/>
          <w:lang w:eastAsia="lt-LT"/>
        </w:rPr>
        <w:t>. Pirkimo dokumentus sudaro:</w:t>
      </w:r>
    </w:p>
    <w:p w14:paraId="115A4D89" w14:textId="06851BD8"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6</w:t>
      </w:r>
      <w:r w:rsidRPr="001362D9">
        <w:rPr>
          <w:rFonts w:eastAsia="Times New Roman" w:cs="Times New Roman"/>
          <w:lang w:eastAsia="lt-LT"/>
        </w:rPr>
        <w:t>.1. šios pirkimo sąlygos;</w:t>
      </w:r>
    </w:p>
    <w:p w14:paraId="505D3AD7" w14:textId="3461EBC2"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6</w:t>
      </w:r>
      <w:r w:rsidRPr="001362D9">
        <w:rPr>
          <w:rFonts w:eastAsia="Times New Roman" w:cs="Times New Roman"/>
          <w:lang w:eastAsia="lt-LT"/>
        </w:rPr>
        <w:t>.2. 1 priedas „Techninė specifikacija“;</w:t>
      </w:r>
    </w:p>
    <w:p w14:paraId="5CCA7BB7" w14:textId="536B246E"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6</w:t>
      </w:r>
      <w:r w:rsidRPr="001362D9">
        <w:rPr>
          <w:rFonts w:eastAsia="Times New Roman" w:cs="Times New Roman"/>
          <w:lang w:eastAsia="lt-LT"/>
        </w:rPr>
        <w:t>.3. 2 priedas „Pasiūlymo forma“</w:t>
      </w:r>
      <w:r w:rsidR="00336A5C">
        <w:rPr>
          <w:rFonts w:eastAsia="Times New Roman" w:cs="Times New Roman"/>
          <w:lang w:eastAsia="lt-LT"/>
        </w:rPr>
        <w:t xml:space="preserve"> ir </w:t>
      </w:r>
      <w:r w:rsidRPr="001362D9">
        <w:rPr>
          <w:rFonts w:eastAsia="Times New Roman" w:cs="Times New Roman"/>
          <w:lang w:eastAsia="lt-LT"/>
        </w:rPr>
        <w:t xml:space="preserve"> „Tiekėjo deklaracija dėl pašalinimo pagrindų nebuvimo ir kvalifikacijos atitikties“;</w:t>
      </w:r>
    </w:p>
    <w:p w14:paraId="5EF90AAC" w14:textId="10BCB80A"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6</w:t>
      </w:r>
      <w:r w:rsidRPr="001362D9">
        <w:rPr>
          <w:rFonts w:eastAsia="Times New Roman" w:cs="Times New Roman"/>
          <w:lang w:eastAsia="lt-LT"/>
        </w:rPr>
        <w:t>.</w:t>
      </w:r>
      <w:r w:rsidR="00D24859">
        <w:rPr>
          <w:rFonts w:eastAsia="Times New Roman" w:cs="Times New Roman"/>
          <w:lang w:eastAsia="lt-LT"/>
        </w:rPr>
        <w:t>4</w:t>
      </w:r>
      <w:r w:rsidRPr="001362D9">
        <w:rPr>
          <w:rFonts w:eastAsia="Times New Roman" w:cs="Times New Roman"/>
          <w:lang w:eastAsia="lt-LT"/>
        </w:rPr>
        <w:t>. 4 priedas „Pirkimo sutarties projektas / pagrindinės sutarties sąlygos“;</w:t>
      </w:r>
    </w:p>
    <w:p w14:paraId="131B579B" w14:textId="4D738474"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6</w:t>
      </w:r>
      <w:r w:rsidRPr="001362D9">
        <w:rPr>
          <w:rFonts w:eastAsia="Times New Roman" w:cs="Times New Roman"/>
          <w:lang w:eastAsia="lt-LT"/>
        </w:rPr>
        <w:t>.</w:t>
      </w:r>
      <w:r w:rsidR="00D24859">
        <w:rPr>
          <w:rFonts w:eastAsia="Times New Roman" w:cs="Times New Roman"/>
          <w:lang w:eastAsia="lt-LT"/>
        </w:rPr>
        <w:t>5</w:t>
      </w:r>
      <w:r w:rsidRPr="001362D9">
        <w:rPr>
          <w:rFonts w:eastAsia="Times New Roman" w:cs="Times New Roman"/>
          <w:lang w:eastAsia="lt-LT"/>
        </w:rPr>
        <w:t>. kiti CVP IS paskelbti pirkimo dokumentai, jų paaiškinimai ir patikslinimai.</w:t>
      </w:r>
    </w:p>
    <w:p w14:paraId="1AFC9719" w14:textId="3EEE0E7E"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7</w:t>
      </w:r>
      <w:r w:rsidRPr="001362D9">
        <w:rPr>
          <w:rFonts w:eastAsia="Times New Roman" w:cs="Times New Roman"/>
          <w:lang w:eastAsia="lt-LT"/>
        </w:rPr>
        <w:t>. Jeigu pirkimo dokumentuose nustatomi prieštaravimai, taikoma tokia dokumentų pirmumo eilė:</w:t>
      </w:r>
    </w:p>
    <w:p w14:paraId="673D5FFD" w14:textId="47DCF800"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7</w:t>
      </w:r>
      <w:r w:rsidRPr="001362D9">
        <w:rPr>
          <w:rFonts w:eastAsia="Times New Roman" w:cs="Times New Roman"/>
          <w:lang w:eastAsia="lt-LT"/>
        </w:rPr>
        <w:t>.1. pirkimo sąlygų paaiškinimai ir patikslinimai;</w:t>
      </w:r>
    </w:p>
    <w:p w14:paraId="389858CF" w14:textId="6C5A3128"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7</w:t>
      </w:r>
      <w:r w:rsidRPr="001362D9">
        <w:rPr>
          <w:rFonts w:eastAsia="Times New Roman" w:cs="Times New Roman"/>
          <w:lang w:eastAsia="lt-LT"/>
        </w:rPr>
        <w:t>.2. pirkimo sąlygos;</w:t>
      </w:r>
    </w:p>
    <w:p w14:paraId="4793C641" w14:textId="7A311A6F"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7</w:t>
      </w:r>
      <w:r w:rsidRPr="001362D9">
        <w:rPr>
          <w:rFonts w:eastAsia="Times New Roman" w:cs="Times New Roman"/>
          <w:lang w:eastAsia="lt-LT"/>
        </w:rPr>
        <w:t>.3. techninė specifikacija;</w:t>
      </w:r>
    </w:p>
    <w:p w14:paraId="0B298947" w14:textId="726568B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7</w:t>
      </w:r>
      <w:r w:rsidRPr="001362D9">
        <w:rPr>
          <w:rFonts w:eastAsia="Times New Roman" w:cs="Times New Roman"/>
          <w:lang w:eastAsia="lt-LT"/>
        </w:rPr>
        <w:t>.4. sutarties projektas / pagrindinės sutarties sąlygos;</w:t>
      </w:r>
    </w:p>
    <w:p w14:paraId="53841E37" w14:textId="3DE0AAF1"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7</w:t>
      </w:r>
      <w:r w:rsidRPr="001362D9">
        <w:rPr>
          <w:rFonts w:eastAsia="Times New Roman" w:cs="Times New Roman"/>
          <w:lang w:eastAsia="lt-LT"/>
        </w:rPr>
        <w:t>.5. kiti pirkimo dokumentų priedai.</w:t>
      </w:r>
    </w:p>
    <w:p w14:paraId="0E881161" w14:textId="0ACD139D"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w:t>
      </w:r>
      <w:r w:rsidR="00FF7C4E">
        <w:rPr>
          <w:rFonts w:eastAsia="Times New Roman" w:cs="Times New Roman"/>
          <w:lang w:eastAsia="lt-LT"/>
        </w:rPr>
        <w:t>8</w:t>
      </w:r>
      <w:r w:rsidRPr="001362D9">
        <w:rPr>
          <w:rFonts w:eastAsia="Times New Roman" w:cs="Times New Roman"/>
          <w:lang w:eastAsia="lt-LT"/>
        </w:rPr>
        <w:t>. Jeigu pirkimo dokumentų paaiškinimu ar patikslinimu pakeičiama konkreti pirkimo dokumento nuostata, taikoma vėliausiai CVP IS paskelbta redakcija.</w:t>
      </w:r>
    </w:p>
    <w:p w14:paraId="150F7136"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lastRenderedPageBreak/>
        <w:pict w14:anchorId="4BDD67A0">
          <v:rect id="_x0000_i1026" style="width:0;height:1.5pt" o:hralign="center" o:hrstd="t" o:hr="t" fillcolor="#a0a0a0" stroked="f"/>
        </w:pict>
      </w:r>
    </w:p>
    <w:p w14:paraId="0C76D639" w14:textId="77777777" w:rsidR="001362D9" w:rsidRPr="00A50934"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A50934">
        <w:rPr>
          <w:rFonts w:eastAsia="Times New Roman" w:cs="Times New Roman"/>
          <w:b/>
          <w:bCs/>
          <w:kern w:val="36"/>
          <w:sz w:val="28"/>
          <w:szCs w:val="28"/>
          <w:lang w:eastAsia="lt-LT"/>
        </w:rPr>
        <w:t>2. Pirkimo objektas</w:t>
      </w:r>
    </w:p>
    <w:p w14:paraId="460505A0" w14:textId="7EBAE44F"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 xml:space="preserve">2.1. </w:t>
      </w:r>
      <w:r w:rsidR="00104F63">
        <w:t xml:space="preserve">Pirkimo objektas – saulės elektrinės ir hibridinės energijos kaupimo sistemos projektavimas, įrangos tiekimas, montavimas, integravimas į esamą elektrinių autobusų įkrovimo infrastruktūrą, paleidimas, bandymai, pridavimas ir perdavimas Perkančiajam subjektui. Saulės modulių bendra įrengtoji DC galia – ne mažesnė kaip 55 </w:t>
      </w:r>
      <w:proofErr w:type="spellStart"/>
      <w:r w:rsidR="00104F63">
        <w:t>kWp</w:t>
      </w:r>
      <w:proofErr w:type="spellEnd"/>
      <w:r w:rsidR="00104F63">
        <w:t>, hibridinės sistemos nominali AC galia – ne mažesnė kaip 100 kW, LFP baterijos nominali talpa – ne mažesnė kaip 210 kWh.</w:t>
      </w:r>
    </w:p>
    <w:p w14:paraId="156E57D3" w14:textId="62E4FADB" w:rsidR="00791505" w:rsidRDefault="001362D9" w:rsidP="00A50934">
      <w:pPr>
        <w:spacing w:before="100" w:beforeAutospacing="1" w:after="100" w:afterAutospacing="1" w:line="240" w:lineRule="auto"/>
        <w:contextualSpacing/>
      </w:pPr>
      <w:r w:rsidRPr="001362D9">
        <w:rPr>
          <w:rFonts w:eastAsia="Times New Roman" w:cs="Times New Roman"/>
          <w:lang w:eastAsia="lt-LT"/>
        </w:rPr>
        <w:t xml:space="preserve">2.2. </w:t>
      </w:r>
      <w:r w:rsidR="00791505">
        <w:t>Pirkimo objektas apima visus darbus, paslaugas, įrangą, medžiagas, suderinimus, bandymus, dokumentacijos parengimą ir kitus veiksmus, būtinus tinkamam pirkimo objekto įgyvendinimui, saulės elektrinės</w:t>
      </w:r>
      <w:r w:rsidR="00B5208A">
        <w:t xml:space="preserve"> ir hibridinės energijos kaupimo sistemos </w:t>
      </w:r>
      <w:r w:rsidR="00791505">
        <w:t xml:space="preserve"> integravimui į esamą elektrinių autobusų įkrovimo stotelių infrastruktūrą ir perdavimui Perkančiajam subjektui.</w:t>
      </w:r>
      <w:r w:rsidR="002056BE">
        <w:t xml:space="preserve"> Pirkimo objektas taip pat apima hibridinės energijos kaupimo sistemos ir galios valdymo sprendinių įdiegimą, įskaitant Techninėje specifikacijoje nustatytą „</w:t>
      </w:r>
      <w:proofErr w:type="spellStart"/>
      <w:r w:rsidR="002056BE">
        <w:t>Boost</w:t>
      </w:r>
      <w:proofErr w:type="spellEnd"/>
      <w:r w:rsidR="002056BE">
        <w:t>“ arba lygiavertę trumpalaikės papildomos galios funkciją.</w:t>
      </w:r>
    </w:p>
    <w:p w14:paraId="56A65F00" w14:textId="2CB4214D"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2.3. Detalūs techniniai, funkciniai, kokybės, projektavimo, įrengimo, paleidimo, pridavimo, garantiniai ir kiti specialieji reikalavimai nustatyti 1 priede „Techninė specifikacija“. Techninė specifikacija yra neatskiriama pirkimo dokumentų ir būsimos pirkimo sutarties dalis.</w:t>
      </w:r>
    </w:p>
    <w:p w14:paraId="4F3D12AF" w14:textId="0E588042" w:rsidR="00233180" w:rsidRPr="001362D9" w:rsidRDefault="00233180" w:rsidP="00A50934">
      <w:pPr>
        <w:spacing w:before="100" w:beforeAutospacing="1" w:after="100" w:afterAutospacing="1" w:line="240" w:lineRule="auto"/>
        <w:contextualSpacing/>
        <w:rPr>
          <w:rFonts w:eastAsia="Times New Roman" w:cs="Times New Roman"/>
          <w:lang w:eastAsia="lt-LT"/>
        </w:rPr>
      </w:pPr>
      <w:r w:rsidRPr="00233180">
        <w:rPr>
          <w:rFonts w:eastAsia="Times New Roman" w:cs="Times New Roman"/>
          <w:lang w:eastAsia="lt-LT"/>
        </w:rPr>
        <w:t xml:space="preserve">2.4. Perkantysis subjektas darbų atlikimo vietoje eksploatuoja elektrinių autobusų įkrovimo infrastruktūrą: 1 </w:t>
      </w:r>
      <w:r>
        <w:rPr>
          <w:rFonts w:eastAsia="Times New Roman" w:cs="Times New Roman"/>
          <w:lang w:eastAsia="lt-LT"/>
        </w:rPr>
        <w:t>vnt 180kW galios</w:t>
      </w:r>
      <w:r w:rsidRPr="00233180">
        <w:rPr>
          <w:rFonts w:eastAsia="Times New Roman" w:cs="Times New Roman"/>
          <w:lang w:eastAsia="lt-LT"/>
        </w:rPr>
        <w:t xml:space="preserve"> elektrinių autobusų įkrovimo stotelę ir 4 vnt. 60 kW galios elektrinių autobusų įkrovimo stotelių. Tiekėjas privalo įvertinti šią esamą infrastruktūrą ir suprojektuoti, įrengti, paleisti bei priduoti saulės elektrinę </w:t>
      </w:r>
      <w:r w:rsidR="00B5208A">
        <w:rPr>
          <w:rFonts w:eastAsia="Times New Roman" w:cs="Times New Roman"/>
          <w:lang w:eastAsia="lt-LT"/>
        </w:rPr>
        <w:t xml:space="preserve">ir hibridinę energijos kaupimo sistemą </w:t>
      </w:r>
      <w:r w:rsidRPr="00233180">
        <w:rPr>
          <w:rFonts w:eastAsia="Times New Roman" w:cs="Times New Roman"/>
          <w:lang w:eastAsia="lt-LT"/>
        </w:rPr>
        <w:t>taip, kad ji būtų integruota į esamų elektrinių autobusų įkrovimo stotelių infrastruktūrą kaip viena suderinta, saugi, valdoma ir funkcionuojanti sistema.</w:t>
      </w:r>
    </w:p>
    <w:p w14:paraId="59685961" w14:textId="7AFA0686" w:rsidR="00233180"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2.</w:t>
      </w:r>
      <w:r w:rsidR="00233180">
        <w:rPr>
          <w:rFonts w:eastAsia="Times New Roman" w:cs="Times New Roman"/>
          <w:lang w:eastAsia="lt-LT"/>
        </w:rPr>
        <w:t>5</w:t>
      </w:r>
      <w:r w:rsidRPr="001362D9">
        <w:rPr>
          <w:rFonts w:eastAsia="Times New Roman" w:cs="Times New Roman"/>
          <w:lang w:eastAsia="lt-LT"/>
        </w:rPr>
        <w:t>. Tiekėjas, pateikdamas pasiūlymą, patvirtina, kad siūlomi darbai, įranga, medžiagos, sprendiniai ir paslaugos atitinka Techninės specifikacijos reikalavimus.</w:t>
      </w:r>
    </w:p>
    <w:p w14:paraId="14671A91" w14:textId="7EC22004"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2.</w:t>
      </w:r>
      <w:r w:rsidR="00233180">
        <w:rPr>
          <w:rFonts w:eastAsia="Times New Roman" w:cs="Times New Roman"/>
          <w:lang w:eastAsia="lt-LT"/>
        </w:rPr>
        <w:t>6</w:t>
      </w:r>
      <w:r w:rsidRPr="001362D9">
        <w:rPr>
          <w:rFonts w:eastAsia="Times New Roman" w:cs="Times New Roman"/>
          <w:lang w:eastAsia="lt-LT"/>
        </w:rPr>
        <w:t>. Pirkimo objektas į dalis neskaidomas. Pirkimo objektas yra technologiškai, funkciniu ir atsakomybės požiūriu vientisas darbų kompleksas, todėl jo išskaidymas į dalis galėtų apsunkinti darbų koordinavimą, garantinės atsakomybės taikymą, suderinimų valdymą ir galutinio rezultato priėmimą.</w:t>
      </w:r>
    </w:p>
    <w:p w14:paraId="5272DEBA" w14:textId="2BE053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2.</w:t>
      </w:r>
      <w:r w:rsidR="00233180">
        <w:rPr>
          <w:rFonts w:eastAsia="Times New Roman" w:cs="Times New Roman"/>
          <w:lang w:eastAsia="lt-LT"/>
        </w:rPr>
        <w:t>7</w:t>
      </w:r>
      <w:r w:rsidRPr="001362D9">
        <w:rPr>
          <w:rFonts w:eastAsia="Times New Roman" w:cs="Times New Roman"/>
          <w:lang w:eastAsia="lt-LT"/>
        </w:rPr>
        <w:t>. BVPŽ kodai: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5"/>
        <w:gridCol w:w="4255"/>
      </w:tblGrid>
      <w:tr w:rsidR="001362D9" w:rsidRPr="001362D9" w14:paraId="07052083" w14:textId="77777777">
        <w:trPr>
          <w:tblHeader/>
          <w:tblCellSpacing w:w="15" w:type="dxa"/>
        </w:trPr>
        <w:tc>
          <w:tcPr>
            <w:tcW w:w="0" w:type="auto"/>
            <w:vAlign w:val="center"/>
            <w:hideMark/>
          </w:tcPr>
          <w:p w14:paraId="1BD76C4D"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Kodas</w:t>
            </w:r>
          </w:p>
        </w:tc>
        <w:tc>
          <w:tcPr>
            <w:tcW w:w="0" w:type="auto"/>
            <w:vAlign w:val="center"/>
            <w:hideMark/>
          </w:tcPr>
          <w:p w14:paraId="32627A93"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Pavadinimas</w:t>
            </w:r>
          </w:p>
        </w:tc>
      </w:tr>
      <w:tr w:rsidR="001362D9" w:rsidRPr="001362D9" w14:paraId="74E3591E" w14:textId="77777777">
        <w:trPr>
          <w:tblCellSpacing w:w="15" w:type="dxa"/>
        </w:trPr>
        <w:tc>
          <w:tcPr>
            <w:tcW w:w="0" w:type="auto"/>
            <w:vAlign w:val="center"/>
            <w:hideMark/>
          </w:tcPr>
          <w:p w14:paraId="6ABD0386"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45261215-4</w:t>
            </w:r>
          </w:p>
        </w:tc>
        <w:tc>
          <w:tcPr>
            <w:tcW w:w="0" w:type="auto"/>
            <w:vAlign w:val="center"/>
            <w:hideMark/>
          </w:tcPr>
          <w:p w14:paraId="703D25E3"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Stogų su saulės baterijomis dengimo darbai</w:t>
            </w:r>
          </w:p>
        </w:tc>
      </w:tr>
      <w:tr w:rsidR="001362D9" w:rsidRPr="001362D9" w14:paraId="46797657" w14:textId="77777777">
        <w:trPr>
          <w:tblCellSpacing w:w="15" w:type="dxa"/>
        </w:trPr>
        <w:tc>
          <w:tcPr>
            <w:tcW w:w="0" w:type="auto"/>
            <w:vAlign w:val="center"/>
            <w:hideMark/>
          </w:tcPr>
          <w:p w14:paraId="50DEC437"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51110000-6</w:t>
            </w:r>
          </w:p>
        </w:tc>
        <w:tc>
          <w:tcPr>
            <w:tcW w:w="0" w:type="auto"/>
            <w:vAlign w:val="center"/>
            <w:hideMark/>
          </w:tcPr>
          <w:p w14:paraId="0D1A569D"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Elektros įrenginių montavimo paslaugos</w:t>
            </w:r>
          </w:p>
        </w:tc>
      </w:tr>
      <w:tr w:rsidR="001362D9" w:rsidRPr="001362D9" w14:paraId="3506D848" w14:textId="77777777">
        <w:trPr>
          <w:tblCellSpacing w:w="15" w:type="dxa"/>
        </w:trPr>
        <w:tc>
          <w:tcPr>
            <w:tcW w:w="0" w:type="auto"/>
            <w:vAlign w:val="center"/>
            <w:hideMark/>
          </w:tcPr>
          <w:p w14:paraId="3CBDAF03"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09332000-5</w:t>
            </w:r>
          </w:p>
        </w:tc>
        <w:tc>
          <w:tcPr>
            <w:tcW w:w="0" w:type="auto"/>
            <w:vAlign w:val="center"/>
            <w:hideMark/>
          </w:tcPr>
          <w:p w14:paraId="53EFE3E6"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Saulės energijos įranga</w:t>
            </w:r>
          </w:p>
        </w:tc>
      </w:tr>
      <w:tr w:rsidR="001362D9" w:rsidRPr="001362D9" w14:paraId="4E4F788F" w14:textId="77777777">
        <w:trPr>
          <w:tblCellSpacing w:w="15" w:type="dxa"/>
        </w:trPr>
        <w:tc>
          <w:tcPr>
            <w:tcW w:w="0" w:type="auto"/>
            <w:vAlign w:val="center"/>
            <w:hideMark/>
          </w:tcPr>
          <w:p w14:paraId="62A400F2"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45262000-1</w:t>
            </w:r>
          </w:p>
        </w:tc>
        <w:tc>
          <w:tcPr>
            <w:tcW w:w="0" w:type="auto"/>
            <w:vAlign w:val="center"/>
            <w:hideMark/>
          </w:tcPr>
          <w:p w14:paraId="48C525FF"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Specialieji profesiniai statybos darbai</w:t>
            </w:r>
          </w:p>
        </w:tc>
      </w:tr>
    </w:tbl>
    <w:p w14:paraId="59D0E661" w14:textId="11F1D211"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2.</w:t>
      </w:r>
      <w:r w:rsidR="007405E4">
        <w:rPr>
          <w:rFonts w:eastAsia="Times New Roman" w:cs="Times New Roman"/>
          <w:lang w:eastAsia="lt-LT"/>
        </w:rPr>
        <w:t>8</w:t>
      </w:r>
      <w:r w:rsidRPr="001362D9">
        <w:rPr>
          <w:rFonts w:eastAsia="Times New Roman" w:cs="Times New Roman"/>
          <w:lang w:eastAsia="lt-LT"/>
        </w:rPr>
        <w:t>. Jei pirkimo vykdytojas iki pirkimo pradžios nustato tikslesnį ar tinkamesnį BVPŽ kodą, jis turi būti nurodomas skelbime apie pirkimą ir pirkimo dokumentuose.</w:t>
      </w:r>
    </w:p>
    <w:p w14:paraId="3E230EAD"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07DD518D">
          <v:rect id="_x0000_i1027" style="width:0;height:1.5pt" o:hralign="center" o:hrstd="t" o:hr="t" fillcolor="#a0a0a0" stroked="f"/>
        </w:pict>
      </w:r>
    </w:p>
    <w:p w14:paraId="61F6CADA" w14:textId="77777777" w:rsidR="001362D9" w:rsidRPr="001953DF"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1953DF">
        <w:rPr>
          <w:rFonts w:eastAsia="Times New Roman" w:cs="Times New Roman"/>
          <w:b/>
          <w:bCs/>
          <w:kern w:val="36"/>
          <w:sz w:val="28"/>
          <w:szCs w:val="28"/>
          <w:lang w:eastAsia="lt-LT"/>
        </w:rPr>
        <w:t>3. Pirkimo dokumentų paaiškinimai ir patikslinimai</w:t>
      </w:r>
    </w:p>
    <w:p w14:paraId="53D0FC63"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3.1. Tiekėjai turi teisę CVP IS priemonėmis prašyti paaiškinti ar patikslinti pirkimo dokumentus.</w:t>
      </w:r>
    </w:p>
    <w:p w14:paraId="136F5116" w14:textId="0461E1A3"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 xml:space="preserve">3.2. Prašymai paaiškinti pirkimo dokumentus turi būti pateikti ne vėliau kaip prieš </w:t>
      </w:r>
      <w:r w:rsidR="001953DF">
        <w:rPr>
          <w:rFonts w:eastAsia="Times New Roman" w:cs="Times New Roman"/>
          <w:lang w:eastAsia="lt-LT"/>
        </w:rPr>
        <w:t>2</w:t>
      </w:r>
      <w:r w:rsidRPr="001362D9">
        <w:rPr>
          <w:rFonts w:eastAsia="Times New Roman" w:cs="Times New Roman"/>
          <w:lang w:eastAsia="lt-LT"/>
        </w:rPr>
        <w:t xml:space="preserve"> darbo dienas iki pasiūlymų pateikimo termino pabaigos.</w:t>
      </w:r>
    </w:p>
    <w:p w14:paraId="30867AC8"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3.3. Perkantysis subjektas atsakymus į tiekėjų klausimus pateikia CVP IS priemonėmis visiems prie pirkimo prisijungusiems tiekėjams, nenurodydamas klausimą pateikusio tiekėjo.</w:t>
      </w:r>
    </w:p>
    <w:p w14:paraId="32211091"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3.4. Perkantysis subjektas turi teisę savo iniciatyva patikslinti pirkimo dokumentus iki pasiūlymų pateikimo termino pabaigos.</w:t>
      </w:r>
    </w:p>
    <w:p w14:paraId="3985503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3.5. Jeigu pirkimo dokumentų paaiškinimai ar patikslinimai yra esminiai ir tiekėjams reikia papildomo laiko pasiūlymams parengti, Perkantysis subjektas pratęsia pasiūlymų pateikimo terminą protingam laikotarpiui.</w:t>
      </w:r>
    </w:p>
    <w:p w14:paraId="4A62F0AC"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lastRenderedPageBreak/>
        <w:pict w14:anchorId="508E3B54">
          <v:rect id="_x0000_i1028" style="width:0;height:1.5pt" o:hralign="center" o:hrstd="t" o:hr="t" fillcolor="#a0a0a0" stroked="f"/>
        </w:pict>
      </w:r>
    </w:p>
    <w:p w14:paraId="50B7D425" w14:textId="77777777" w:rsidR="001362D9"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1953DF">
        <w:rPr>
          <w:rFonts w:eastAsia="Times New Roman" w:cs="Times New Roman"/>
          <w:b/>
          <w:bCs/>
          <w:kern w:val="36"/>
          <w:sz w:val="28"/>
          <w:szCs w:val="28"/>
          <w:lang w:eastAsia="lt-LT"/>
        </w:rPr>
        <w:t>4. Reikalavimai tiekėjams</w:t>
      </w:r>
    </w:p>
    <w:p w14:paraId="37526B3B" w14:textId="77777777" w:rsidR="001362D9" w:rsidRPr="001953DF" w:rsidRDefault="001362D9" w:rsidP="00A50934">
      <w:pPr>
        <w:spacing w:before="100" w:beforeAutospacing="1" w:after="100" w:afterAutospacing="1" w:line="240" w:lineRule="auto"/>
        <w:contextualSpacing/>
        <w:outlineLvl w:val="1"/>
        <w:rPr>
          <w:rFonts w:eastAsia="Times New Roman" w:cs="Times New Roman"/>
          <w:b/>
          <w:bCs/>
          <w:lang w:eastAsia="lt-LT"/>
        </w:rPr>
      </w:pPr>
      <w:r w:rsidRPr="001953DF">
        <w:rPr>
          <w:rFonts w:eastAsia="Times New Roman" w:cs="Times New Roman"/>
          <w:b/>
          <w:bCs/>
          <w:lang w:eastAsia="lt-LT"/>
        </w:rPr>
        <w:t>4.1. Bendrieji reikalavimai</w:t>
      </w:r>
    </w:p>
    <w:p w14:paraId="6FE87D77"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4.1.1. Pirkime gali dalyvauti fiziniai asmenys, privatūs juridiniai asmenys, viešieji juridiniai asmenys, kitos organizacijos ar jų padaliniai, taip pat tokių asmenų grupės.</w:t>
      </w:r>
    </w:p>
    <w:p w14:paraId="45221F90"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4.1.2. Tiekėjų grupė, teikdama pasiūlymą, neprivalo įsteigti juridinio asmens. Jeigu tiekėjų grupės pasiūlymas pripažįstamas laimėjusiu, Perkantysis subjektas gali reikalauti, kad grupės nariai tinkamai įformintų jungtinės veiklos ar kitą lygiavertę sutartį, jeigu tai būtina tinkamam sutarties vykdymui.</w:t>
      </w:r>
    </w:p>
    <w:p w14:paraId="4921AF5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4.1.3. Tiekėjas gali remtis kitų ūkio subjektų pajėgumais, jeigu jis įrodo, kad vykdydamas sutartį faktiškai disponuos tais pajėgumais.</w:t>
      </w:r>
    </w:p>
    <w:p w14:paraId="2C50F9F2" w14:textId="77777777"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4.1.4. Tiekėjas pasiūlyme turi nurodyti subtiekėjus, jeigu jie žinomi pasiūlymo pateikimo metu, ir nurodyti, kokiai pirkimo objekto daliai jie pasitelkiami.</w:t>
      </w:r>
    </w:p>
    <w:p w14:paraId="4A80A410" w14:textId="77777777" w:rsidR="001953DF" w:rsidRPr="001362D9" w:rsidRDefault="001953DF" w:rsidP="00A50934">
      <w:pPr>
        <w:spacing w:before="100" w:beforeAutospacing="1" w:after="100" w:afterAutospacing="1" w:line="240" w:lineRule="auto"/>
        <w:contextualSpacing/>
        <w:rPr>
          <w:rFonts w:eastAsia="Times New Roman" w:cs="Times New Roman"/>
          <w:lang w:eastAsia="lt-LT"/>
        </w:rPr>
      </w:pPr>
    </w:p>
    <w:p w14:paraId="3991821F" w14:textId="77777777" w:rsidR="001362D9" w:rsidRPr="001953DF" w:rsidRDefault="001362D9" w:rsidP="00A50934">
      <w:pPr>
        <w:spacing w:before="100" w:beforeAutospacing="1" w:after="100" w:afterAutospacing="1" w:line="240" w:lineRule="auto"/>
        <w:contextualSpacing/>
        <w:outlineLvl w:val="1"/>
        <w:rPr>
          <w:rFonts w:eastAsia="Times New Roman" w:cs="Times New Roman"/>
          <w:b/>
          <w:bCs/>
          <w:lang w:eastAsia="lt-LT"/>
        </w:rPr>
      </w:pPr>
      <w:r w:rsidRPr="001953DF">
        <w:rPr>
          <w:rFonts w:eastAsia="Times New Roman" w:cs="Times New Roman"/>
          <w:b/>
          <w:bCs/>
          <w:lang w:eastAsia="lt-LT"/>
        </w:rPr>
        <w:t>4.2. Pašalinimo pagrindai</w:t>
      </w:r>
    </w:p>
    <w:p w14:paraId="1E39A47F"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4.2.1. Perkantysis subjektas tikrina, ar nėra pirkimo dokumentuose nustatytų tiekėjo pašalinimo pagrindų.</w:t>
      </w:r>
    </w:p>
    <w:p w14:paraId="24686FAF" w14:textId="0A82192D"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4.2.2. Tiekėjas kartu su pasiūlymu pateikia užpildytą „Tiekėjo deklaracija dėl pašalinimo pagrindų nebuvimo ir kvalifikacijos atitikties“.</w:t>
      </w:r>
    </w:p>
    <w:p w14:paraId="5591545B"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4.2.3. Perkantysis subjektas turi teisę bet kuriuo pirkimo procedūros metu prašyti tiekėjo pateikti deklaracijoje nurodytus duomenis pagrindžiančius dokumentus.</w:t>
      </w:r>
    </w:p>
    <w:p w14:paraId="435E0159" w14:textId="77777777"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4.2.4. Jeigu tiekėjas pateikia melagingą informaciją arba nepateikia prašomų dokumentų, jo pasiūlymas atmetamas.</w:t>
      </w:r>
    </w:p>
    <w:p w14:paraId="636AC45E" w14:textId="77777777" w:rsidR="001953DF" w:rsidRPr="001362D9" w:rsidRDefault="001953DF" w:rsidP="00A50934">
      <w:pPr>
        <w:spacing w:before="100" w:beforeAutospacing="1" w:after="100" w:afterAutospacing="1" w:line="240" w:lineRule="auto"/>
        <w:contextualSpacing/>
        <w:rPr>
          <w:rFonts w:eastAsia="Times New Roman" w:cs="Times New Roman"/>
          <w:lang w:eastAsia="lt-LT"/>
        </w:rPr>
      </w:pPr>
    </w:p>
    <w:p w14:paraId="08668874" w14:textId="77777777" w:rsidR="001362D9" w:rsidRPr="001953DF" w:rsidRDefault="001362D9" w:rsidP="00A50934">
      <w:pPr>
        <w:spacing w:before="100" w:beforeAutospacing="1" w:after="100" w:afterAutospacing="1" w:line="240" w:lineRule="auto"/>
        <w:contextualSpacing/>
        <w:outlineLvl w:val="1"/>
        <w:rPr>
          <w:rFonts w:eastAsia="Times New Roman" w:cs="Times New Roman"/>
          <w:b/>
          <w:bCs/>
          <w:lang w:eastAsia="lt-LT"/>
        </w:rPr>
      </w:pPr>
      <w:r w:rsidRPr="001953DF">
        <w:rPr>
          <w:rFonts w:eastAsia="Times New Roman" w:cs="Times New Roman"/>
          <w:b/>
          <w:bCs/>
          <w:lang w:eastAsia="lt-LT"/>
        </w:rPr>
        <w:t>4.3. Kvalifikacijos reikalavimai</w:t>
      </w:r>
    </w:p>
    <w:p w14:paraId="608D8AC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4.3.1. Tiekėjas turi teisę verstis veikla, reikalinga pirkimo sutarčiai įvykdyti.</w:t>
      </w:r>
    </w:p>
    <w:p w14:paraId="3112D14F"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Pateikiama:</w:t>
      </w:r>
      <w:r w:rsidRPr="001362D9">
        <w:rPr>
          <w:rFonts w:eastAsia="Times New Roman" w:cs="Times New Roman"/>
          <w:lang w:eastAsia="lt-LT"/>
        </w:rPr>
        <w:t xml:space="preserve"> valstybės įmonės Registrų centro Juridinių asmenų registro išrašas, individualios veiklos dokumentas, profesinio ar veiklos registro dokumentas arba lygiavertis dokumentas, patvirtinantis teisę verstis atitinkama veikla. Lietuvos Respublikoje registruoti juridiniai asmenys gali neteikti dokumentų, jeigu duomenys yra viešai prieinami.</w:t>
      </w:r>
    </w:p>
    <w:p w14:paraId="39F4A0B0" w14:textId="1AFF7C7B"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 xml:space="preserve">4.3.2. Tiekėjas per paskutinius </w:t>
      </w:r>
      <w:r w:rsidR="00A81A55">
        <w:rPr>
          <w:rFonts w:eastAsia="Times New Roman" w:cs="Times New Roman"/>
          <w:lang w:eastAsia="lt-LT"/>
        </w:rPr>
        <w:t>3</w:t>
      </w:r>
      <w:r w:rsidRPr="001362D9">
        <w:rPr>
          <w:rFonts w:eastAsia="Times New Roman" w:cs="Times New Roman"/>
          <w:lang w:eastAsia="lt-LT"/>
        </w:rPr>
        <w:t xml:space="preserve"> metus arba per laiką nuo tiekėjo įregistravimo dienos, jeigu veiklą vykdo trumpiau, turi būti tinkamai įvykdęs arba vykdo bent vieną saulės elektrinės </w:t>
      </w:r>
      <w:r w:rsidR="00B5208A">
        <w:rPr>
          <w:rFonts w:eastAsia="Times New Roman" w:cs="Times New Roman"/>
          <w:lang w:eastAsia="lt-LT"/>
        </w:rPr>
        <w:t xml:space="preserve">ir energijos kaupimo sistemos </w:t>
      </w:r>
      <w:r w:rsidRPr="001362D9">
        <w:rPr>
          <w:rFonts w:eastAsia="Times New Roman" w:cs="Times New Roman"/>
          <w:lang w:eastAsia="lt-LT"/>
        </w:rPr>
        <w:t>projektavimo ir (ar) įrengimo sutartį, kurios objektas pagal pobūdį yra panašus į šio pirkimo objektą.</w:t>
      </w:r>
    </w:p>
    <w:p w14:paraId="78C5435F" w14:textId="6A3C8E2B"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Minimalus reikalavimas:</w:t>
      </w:r>
      <w:r w:rsidRPr="001362D9">
        <w:rPr>
          <w:rFonts w:eastAsia="Times New Roman" w:cs="Times New Roman"/>
          <w:lang w:eastAsia="lt-LT"/>
        </w:rPr>
        <w:t xml:space="preserve"> bent viena sutartis dėl ne mažesnės kaip </w:t>
      </w:r>
      <w:r w:rsidR="008B1F62">
        <w:rPr>
          <w:rFonts w:eastAsia="Times New Roman" w:cs="Times New Roman"/>
          <w:lang w:eastAsia="lt-LT"/>
        </w:rPr>
        <w:t>50kW</w:t>
      </w:r>
      <w:r w:rsidRPr="001362D9">
        <w:rPr>
          <w:rFonts w:eastAsia="Times New Roman" w:cs="Times New Roman"/>
          <w:lang w:eastAsia="lt-LT"/>
        </w:rPr>
        <w:t>galios saulės elektrinės projektavimo ir (ar) įrengimo.</w:t>
      </w:r>
    </w:p>
    <w:p w14:paraId="42B67FA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Pateikiama:</w:t>
      </w:r>
      <w:r w:rsidRPr="001362D9">
        <w:rPr>
          <w:rFonts w:eastAsia="Times New Roman" w:cs="Times New Roman"/>
          <w:lang w:eastAsia="lt-LT"/>
        </w:rPr>
        <w:t xml:space="preserve"> sutarčių sąrašas, nurodant užsakovą, objekto pavadinimą, elektrinės galią, sutarties vykdymo laikotarpį, tiekėjo vykdytą dalį ir kontaktinį asmenį, taip pat užsakovo pažyma ar kitas lygiavertis dokumentas apie tinkamą įvykdymą.</w:t>
      </w:r>
    </w:p>
    <w:p w14:paraId="6E4B47E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4.3.3. Tiekėjas turi pasiūlyti bent šiuos specialistus: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50"/>
        <w:gridCol w:w="4203"/>
        <w:gridCol w:w="2647"/>
      </w:tblGrid>
      <w:tr w:rsidR="001362D9" w:rsidRPr="001362D9" w14:paraId="2A5EB9A6" w14:textId="77777777">
        <w:trPr>
          <w:tblHeader/>
          <w:tblCellSpacing w:w="15" w:type="dxa"/>
        </w:trPr>
        <w:tc>
          <w:tcPr>
            <w:tcW w:w="0" w:type="auto"/>
            <w:vAlign w:val="center"/>
            <w:hideMark/>
          </w:tcPr>
          <w:p w14:paraId="5911A7BB"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Specialistas</w:t>
            </w:r>
          </w:p>
        </w:tc>
        <w:tc>
          <w:tcPr>
            <w:tcW w:w="0" w:type="auto"/>
            <w:vAlign w:val="center"/>
            <w:hideMark/>
          </w:tcPr>
          <w:p w14:paraId="155C89E0"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Minimalus reikalavimas</w:t>
            </w:r>
          </w:p>
        </w:tc>
        <w:tc>
          <w:tcPr>
            <w:tcW w:w="0" w:type="auto"/>
            <w:vAlign w:val="center"/>
            <w:hideMark/>
          </w:tcPr>
          <w:p w14:paraId="1A222128"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Pateikiama</w:t>
            </w:r>
          </w:p>
        </w:tc>
      </w:tr>
      <w:tr w:rsidR="001362D9" w:rsidRPr="001362D9" w14:paraId="0E8273BB" w14:textId="77777777">
        <w:trPr>
          <w:tblCellSpacing w:w="15" w:type="dxa"/>
        </w:trPr>
        <w:tc>
          <w:tcPr>
            <w:tcW w:w="0" w:type="auto"/>
            <w:vAlign w:val="center"/>
            <w:hideMark/>
          </w:tcPr>
          <w:p w14:paraId="0F04DF0A"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Projekto vadovas / projektavimo darbų atsakingas specialistas</w:t>
            </w:r>
          </w:p>
        </w:tc>
        <w:tc>
          <w:tcPr>
            <w:tcW w:w="0" w:type="auto"/>
            <w:vAlign w:val="center"/>
            <w:hideMark/>
          </w:tcPr>
          <w:p w14:paraId="48ED2BEB"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Turi teisę vadovauti atitinkamiems projektavimo darbams, kai tokia teisė privaloma pagal teisės aktus</w:t>
            </w:r>
          </w:p>
        </w:tc>
        <w:tc>
          <w:tcPr>
            <w:tcW w:w="0" w:type="auto"/>
            <w:vAlign w:val="center"/>
            <w:hideMark/>
          </w:tcPr>
          <w:p w14:paraId="4DBAB36E"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kvalifikacijos dokumentai arba lygiaverčiai dokumentai</w:t>
            </w:r>
          </w:p>
        </w:tc>
      </w:tr>
      <w:tr w:rsidR="001362D9" w:rsidRPr="001362D9" w14:paraId="1079FBFA" w14:textId="77777777">
        <w:trPr>
          <w:tblCellSpacing w:w="15" w:type="dxa"/>
        </w:trPr>
        <w:tc>
          <w:tcPr>
            <w:tcW w:w="0" w:type="auto"/>
            <w:vAlign w:val="center"/>
            <w:hideMark/>
          </w:tcPr>
          <w:p w14:paraId="3D9E8E92"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Elektrotechnikos darbų vadovas / atsakingas specialistas</w:t>
            </w:r>
          </w:p>
        </w:tc>
        <w:tc>
          <w:tcPr>
            <w:tcW w:w="0" w:type="auto"/>
            <w:vAlign w:val="center"/>
            <w:hideMark/>
          </w:tcPr>
          <w:p w14:paraId="06D05561"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Turi teisę vadovauti elektrotechnikos darbams, kai tokia teisė privaloma pagal teisės aktus</w:t>
            </w:r>
          </w:p>
        </w:tc>
        <w:tc>
          <w:tcPr>
            <w:tcW w:w="0" w:type="auto"/>
            <w:vAlign w:val="center"/>
            <w:hideMark/>
          </w:tcPr>
          <w:p w14:paraId="016811A8"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kvalifikacijos dokumentai arba lygiaverčiai dokumentai</w:t>
            </w:r>
          </w:p>
        </w:tc>
      </w:tr>
      <w:tr w:rsidR="001362D9" w:rsidRPr="001362D9" w14:paraId="60DC45B3" w14:textId="77777777">
        <w:trPr>
          <w:tblCellSpacing w:w="15" w:type="dxa"/>
        </w:trPr>
        <w:tc>
          <w:tcPr>
            <w:tcW w:w="0" w:type="auto"/>
            <w:vAlign w:val="center"/>
            <w:hideMark/>
          </w:tcPr>
          <w:p w14:paraId="32C4642A"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lastRenderedPageBreak/>
              <w:t>Darbų vadovas / statybos darbų atsakingas specialistas</w:t>
            </w:r>
          </w:p>
        </w:tc>
        <w:tc>
          <w:tcPr>
            <w:tcW w:w="0" w:type="auto"/>
            <w:vAlign w:val="center"/>
            <w:hideMark/>
          </w:tcPr>
          <w:p w14:paraId="33436308"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Turi teisę vadovauti atitinkamiems darbams, kai tokia teisė privaloma pagal teisės aktus</w:t>
            </w:r>
          </w:p>
        </w:tc>
        <w:tc>
          <w:tcPr>
            <w:tcW w:w="0" w:type="auto"/>
            <w:vAlign w:val="center"/>
            <w:hideMark/>
          </w:tcPr>
          <w:p w14:paraId="3B3AFBD7"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kvalifikacijos dokumentai arba lygiaverčiai dokumentai</w:t>
            </w:r>
          </w:p>
        </w:tc>
      </w:tr>
    </w:tbl>
    <w:p w14:paraId="7D6ADD68"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4.3.4. Jeigu konkretaus specialisto kvalifikacijos dokumentai pagal teisės aktus nėra privalomi, tiekėjas pateikia laisvos formos paaiškinimą ir dokumentus, pagrindžiančius specialisto kompetenciją.</w:t>
      </w:r>
    </w:p>
    <w:p w14:paraId="07BCE8E1"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4.3.5. Perkantysis subjektas pripažįsta kitose valstybėse išduotus lygiaverčius dokumentus.</w:t>
      </w:r>
    </w:p>
    <w:p w14:paraId="753EAA38"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4.3.6. Kvalifikacijos reikalavimai taikomi proporcingai pirkimo objektui ir tik tiek, kiek būtina įsitikinti tiekėjo gebėjimu tinkamai įvykdyti sutartį.</w:t>
      </w:r>
    </w:p>
    <w:p w14:paraId="0015262D"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7B86ECB0">
          <v:rect id="_x0000_i1029" style="width:0;height:1.5pt" o:hralign="center" o:hrstd="t" o:hr="t" fillcolor="#a0a0a0" stroked="f"/>
        </w:pict>
      </w:r>
    </w:p>
    <w:p w14:paraId="46663B54" w14:textId="77777777" w:rsidR="001362D9" w:rsidRPr="00CE4624"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CE4624">
        <w:rPr>
          <w:rFonts w:eastAsia="Times New Roman" w:cs="Times New Roman"/>
          <w:b/>
          <w:bCs/>
          <w:kern w:val="36"/>
          <w:sz w:val="28"/>
          <w:szCs w:val="28"/>
          <w:lang w:eastAsia="lt-LT"/>
        </w:rPr>
        <w:t>5. Reikalavimai pasiūlymui</w:t>
      </w:r>
    </w:p>
    <w:p w14:paraId="5AFEDB15"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5.1. Pasiūlymas teikiamas CVP IS priemonėmis iki skelbime apie pirkimą nurodyto termino.</w:t>
      </w:r>
    </w:p>
    <w:p w14:paraId="7E27ACBC"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5.2. Pasiūlymas turi būti parengtas lietuvių kalba. Jeigu pateikiami dokumentai kita kalba, turi būti pateiktas vertimas į lietuvių kalbą. Vertimo tikrumas gali būti patvirtintas tiekėjo arba vertėjo parašu.</w:t>
      </w:r>
    </w:p>
    <w:p w14:paraId="531AAF04"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 Pasiūlymą sudaro:</w:t>
      </w:r>
    </w:p>
    <w:p w14:paraId="41B91D1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5.3.1. užpildyta pasiūlymo forma;</w:t>
      </w:r>
    </w:p>
    <w:p w14:paraId="759D159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5.3.2. tiekėjo deklaracija dėl pašalinimo pagrindų nebuvimo ir kvalifikacijos atitikties;</w:t>
      </w:r>
    </w:p>
    <w:p w14:paraId="26529B8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5.3.3. dokumentai, pagrindžiantys tiekėjo kvalifikaciją, jeigu jų prašoma kartu su pasiūlymu;</w:t>
      </w:r>
    </w:p>
    <w:p w14:paraId="4A2530C8" w14:textId="5B87BF35"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 xml:space="preserve">5.3.4. </w:t>
      </w:r>
      <w:r w:rsidR="00D642BE">
        <w:t>siūlomų pagrindinių įrenginių techninių duomenų lapai, techniniai aprašymai, schemos, atitikties dokumentai ir kiti Techninės specifikacijos 13 skyriuje nurodyti dokumentai.</w:t>
      </w:r>
    </w:p>
    <w:p w14:paraId="0FCD3EF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5.3.5. informacija apie subtiekėjus, jeigu jie pasitelkiami ir yra žinomi;</w:t>
      </w:r>
    </w:p>
    <w:p w14:paraId="4FF5B9E3"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5.3.6. įgaliojimas pasirašyti pasiūlymą, jeigu pasiūlymą pasirašo ne tiekėjo vadovas ar teisėtas atstovas;</w:t>
      </w:r>
    </w:p>
    <w:p w14:paraId="20E914BB"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5.3.7. kita pirkimo dokumentuose reikalaujama informacija.</w:t>
      </w:r>
    </w:p>
    <w:p w14:paraId="28CD068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5.4. Tiekėjas pasiūlyme turi nurodyti:</w:t>
      </w:r>
    </w:p>
    <w:p w14:paraId="5C81270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5.4.1. bendrą pasiūlymo kainą be PVM;</w:t>
      </w:r>
    </w:p>
    <w:p w14:paraId="61C37FF9"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5.4.2. PVM sumą;</w:t>
      </w:r>
    </w:p>
    <w:p w14:paraId="24116F64"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5.4.3. bendrą pasiūlymo kainą su PVM;</w:t>
      </w:r>
    </w:p>
    <w:p w14:paraId="4BEB1370"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5.4.4. siūlomą viso pirkimo objekto atlikimo terminą kalendorinėmis dienomis nuo sutarties įsigaliojimo dienos;</w:t>
      </w:r>
    </w:p>
    <w:p w14:paraId="14558DC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5.4.5. informaciją apie konfidencialią pasiūlymo informaciją, jeigu tokia yra.</w:t>
      </w:r>
    </w:p>
    <w:p w14:paraId="312DAA58" w14:textId="77777777"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5.5. Į pasiūlymo kainą turi būti įskaičiuotos visos tiekėjo išlaidos, mokesčiai, rinkliavos, projektavimo, įrangos, medžiagų, montavimo, paleidimo, bandymų, suderinimų, pridavimo, dokumentacijos parengimo, garantinių įsipareigojimų ir kitos išlaidos, būtinos tinkamam sutarties įvykdymui.</w:t>
      </w:r>
    </w:p>
    <w:p w14:paraId="39A87D2E" w14:textId="36F527C1" w:rsidR="00100820" w:rsidRPr="001362D9" w:rsidRDefault="00100820" w:rsidP="00A50934">
      <w:pPr>
        <w:spacing w:before="100" w:beforeAutospacing="1" w:after="100" w:afterAutospacing="1" w:line="240" w:lineRule="auto"/>
        <w:contextualSpacing/>
        <w:rPr>
          <w:rFonts w:eastAsia="Times New Roman" w:cs="Times New Roman"/>
          <w:lang w:eastAsia="lt-LT"/>
        </w:rPr>
      </w:pPr>
      <w:r>
        <w:rPr>
          <w:rFonts w:eastAsia="Times New Roman" w:cs="Times New Roman"/>
          <w:lang w:eastAsia="lt-LT"/>
        </w:rPr>
        <w:t xml:space="preserve">5.6. </w:t>
      </w:r>
      <w:r>
        <w:t xml:space="preserve">Tiekėjas pasiūlymo kainoje privalo įvertinti visus saulės elektrinės </w:t>
      </w:r>
      <w:r w:rsidR="00B5208A">
        <w:t xml:space="preserve">ir hibridinės energijos kaupimo sistemos </w:t>
      </w:r>
      <w:r>
        <w:t>integravimo į esamą elektrinių autobusų įkrovimo stotelių infrastruktūrą darbus, įrangą, medžiagas, sprendinius, suderinimus, bandymus, dokumentacijos parengimą ir kitus veiksmus, būtinus vieningai, saugiai, valdomai ir funkcionuojančiai sistemai sukurti. Dėl šio reikalavimo vykdymo Tiekėjui nebus mokama papildomai, jeigu tokios išlaidos nebuvo aiškiai išskirtos ir numatytos pirkimo dokumentuose bei tiekėjo pasiūlyme.</w:t>
      </w:r>
    </w:p>
    <w:p w14:paraId="3FECC6A3" w14:textId="73A35E1C" w:rsidR="001362D9" w:rsidRPr="001E5171"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w:t>
      </w:r>
      <w:r w:rsidR="00100820">
        <w:rPr>
          <w:rFonts w:eastAsia="Times New Roman" w:cs="Times New Roman"/>
          <w:lang w:eastAsia="lt-LT"/>
        </w:rPr>
        <w:t>7</w:t>
      </w:r>
      <w:r w:rsidRPr="001362D9">
        <w:rPr>
          <w:rFonts w:eastAsia="Times New Roman" w:cs="Times New Roman"/>
          <w:lang w:eastAsia="lt-LT"/>
        </w:rPr>
        <w:t>. Pasiūlymo kaina turi būti pateikta eur</w:t>
      </w:r>
      <w:r w:rsidRPr="001E5171">
        <w:rPr>
          <w:rFonts w:eastAsia="Times New Roman" w:cs="Times New Roman"/>
          <w:lang w:eastAsia="lt-LT"/>
        </w:rPr>
        <w:t>ais.</w:t>
      </w:r>
    </w:p>
    <w:p w14:paraId="798D3ECB" w14:textId="06127C6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E5171">
        <w:rPr>
          <w:rFonts w:eastAsia="Times New Roman" w:cs="Times New Roman"/>
          <w:lang w:eastAsia="lt-LT"/>
        </w:rPr>
        <w:t>5.</w:t>
      </w:r>
      <w:r w:rsidR="00100820" w:rsidRPr="001E5171">
        <w:rPr>
          <w:rFonts w:eastAsia="Times New Roman" w:cs="Times New Roman"/>
          <w:lang w:eastAsia="lt-LT"/>
        </w:rPr>
        <w:t>8</w:t>
      </w:r>
      <w:r w:rsidRPr="001E5171">
        <w:rPr>
          <w:rFonts w:eastAsia="Times New Roman" w:cs="Times New Roman"/>
          <w:lang w:eastAsia="lt-LT"/>
        </w:rPr>
        <w:t xml:space="preserve">. Pasiūlymas turi galioti ne trumpiau kaip </w:t>
      </w:r>
      <w:r w:rsidR="00D3742E" w:rsidRPr="001E5171">
        <w:rPr>
          <w:rFonts w:eastAsia="Times New Roman" w:cs="Times New Roman"/>
          <w:lang w:eastAsia="lt-LT"/>
        </w:rPr>
        <w:t>60</w:t>
      </w:r>
      <w:r w:rsidRPr="001E5171">
        <w:rPr>
          <w:rFonts w:eastAsia="Times New Roman" w:cs="Times New Roman"/>
          <w:lang w:eastAsia="lt-LT"/>
        </w:rPr>
        <w:t xml:space="preserve"> kalendorinių dienų</w:t>
      </w:r>
      <w:r w:rsidRPr="001362D9">
        <w:rPr>
          <w:rFonts w:eastAsia="Times New Roman" w:cs="Times New Roman"/>
          <w:lang w:eastAsia="lt-LT"/>
        </w:rPr>
        <w:t xml:space="preserve"> nuo pasiūlymų pateikimo termino pabaigos.</w:t>
      </w:r>
    </w:p>
    <w:p w14:paraId="3AAEDAF2" w14:textId="111826A2"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w:t>
      </w:r>
      <w:r w:rsidR="00100820">
        <w:rPr>
          <w:rFonts w:eastAsia="Times New Roman" w:cs="Times New Roman"/>
          <w:lang w:eastAsia="lt-LT"/>
        </w:rPr>
        <w:t>9</w:t>
      </w:r>
      <w:r w:rsidRPr="001362D9">
        <w:rPr>
          <w:rFonts w:eastAsia="Times New Roman" w:cs="Times New Roman"/>
          <w:lang w:eastAsia="lt-LT"/>
        </w:rPr>
        <w:t>. Tiekėjas gali pateikti tik vieną pasiūlymą. Alternatyvūs pasiūlymai neleidžiami, jeigu skelbime apie pirkimą ar pirkimo dokumentuose nenurodyta kitaip.</w:t>
      </w:r>
    </w:p>
    <w:p w14:paraId="611250A7" w14:textId="7C3A59AE"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5.</w:t>
      </w:r>
      <w:r w:rsidR="00100820">
        <w:rPr>
          <w:rFonts w:eastAsia="Times New Roman" w:cs="Times New Roman"/>
          <w:lang w:eastAsia="lt-LT"/>
        </w:rPr>
        <w:t>10</w:t>
      </w:r>
      <w:r w:rsidRPr="001362D9">
        <w:rPr>
          <w:rFonts w:eastAsia="Times New Roman" w:cs="Times New Roman"/>
          <w:lang w:eastAsia="lt-LT"/>
        </w:rPr>
        <w:t>. Tiekėjas atsako už tai, kad pasiūlyme pateikta informacija būtų teisinga, išsami ir atitiktų pirkimo dokumentų reikalavimus.</w:t>
      </w:r>
    </w:p>
    <w:p w14:paraId="16ACEF3C"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023320B7">
          <v:rect id="_x0000_i1030" style="width:0;height:1.5pt" o:hralign="center" o:hrstd="t" o:hr="t" fillcolor="#a0a0a0" stroked="f"/>
        </w:pict>
      </w:r>
    </w:p>
    <w:p w14:paraId="03629F1A" w14:textId="77777777" w:rsidR="001362D9" w:rsidRPr="00332931"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332931">
        <w:rPr>
          <w:rFonts w:eastAsia="Times New Roman" w:cs="Times New Roman"/>
          <w:b/>
          <w:bCs/>
          <w:kern w:val="36"/>
          <w:sz w:val="28"/>
          <w:szCs w:val="28"/>
          <w:lang w:eastAsia="lt-LT"/>
        </w:rPr>
        <w:lastRenderedPageBreak/>
        <w:t>6. Techninės specifikacijos taikymas</w:t>
      </w:r>
    </w:p>
    <w:p w14:paraId="797E54C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6.1. Techniniai reikalavimai šiose pirkimo sąlygose nedubliuojami. Jie nustatyti 1 priede „Techninė specifikacija“.</w:t>
      </w:r>
    </w:p>
    <w:p w14:paraId="7E882AB0" w14:textId="0700F0BB" w:rsidR="001362D9" w:rsidRDefault="001362D9" w:rsidP="00AB7C25">
      <w:pPr>
        <w:spacing w:before="100" w:beforeAutospacing="1" w:after="0" w:line="240" w:lineRule="auto"/>
        <w:contextualSpacing/>
        <w:rPr>
          <w:rFonts w:eastAsia="Times New Roman" w:cs="Times New Roman"/>
          <w:lang w:eastAsia="lt-LT"/>
        </w:rPr>
      </w:pPr>
      <w:r w:rsidRPr="001362D9">
        <w:rPr>
          <w:rFonts w:eastAsia="Times New Roman" w:cs="Times New Roman"/>
          <w:lang w:eastAsia="lt-LT"/>
        </w:rPr>
        <w:t xml:space="preserve">6.2. </w:t>
      </w:r>
      <w:r w:rsidR="00F808E3">
        <w:t>Tiekėjas turi įvertinti visus Techninėje specifikacijoje nurodytus techninius, funkcinius, integravimo, įrangos, montavimo, bandymų, valdymo, saugos ir eksploatacinius reikalavimus. Sutarties vykdymo, pridavimo, dokumentacijos perdavimo, garantijų vykdymo, defektų šalinimo, atsiskaitymo ir atsakomybės sąlygos nustatytos pirkimo sąlygose ir sutarties projekte.</w:t>
      </w:r>
    </w:p>
    <w:p w14:paraId="69506201" w14:textId="2B34BDA2" w:rsidR="00637849" w:rsidRPr="00637849" w:rsidRDefault="00637849" w:rsidP="00F808E3">
      <w:pPr>
        <w:pStyle w:val="prastasiniatinklio"/>
        <w:spacing w:before="0" w:beforeAutospacing="0"/>
        <w:contextualSpacing/>
        <w:rPr>
          <w:b/>
          <w:bCs/>
        </w:rPr>
      </w:pPr>
      <w:r w:rsidRPr="00637849">
        <w:rPr>
          <w:rStyle w:val="Grietas"/>
          <w:b w:val="0"/>
          <w:bCs w:val="0"/>
        </w:rPr>
        <w:t>6.3. Tiekėjas turi įvertinti, kad saulės elektrinė</w:t>
      </w:r>
      <w:r w:rsidR="00824DC9">
        <w:rPr>
          <w:rStyle w:val="Grietas"/>
          <w:b w:val="0"/>
          <w:bCs w:val="0"/>
        </w:rPr>
        <w:t xml:space="preserve"> ir hibridinė</w:t>
      </w:r>
      <w:r w:rsidRPr="00637849">
        <w:rPr>
          <w:rStyle w:val="Grietas"/>
          <w:b w:val="0"/>
          <w:bCs w:val="0"/>
        </w:rPr>
        <w:t xml:space="preserve"> </w:t>
      </w:r>
      <w:r w:rsidR="00824DC9">
        <w:rPr>
          <w:rStyle w:val="Grietas"/>
          <w:b w:val="0"/>
          <w:bCs w:val="0"/>
        </w:rPr>
        <w:t xml:space="preserve">energijos kaupimo sistema </w:t>
      </w:r>
      <w:r w:rsidRPr="00637849">
        <w:rPr>
          <w:rStyle w:val="Grietas"/>
          <w:b w:val="0"/>
          <w:bCs w:val="0"/>
        </w:rPr>
        <w:t xml:space="preserve">turės būti integruota į Perkančiojo subjekto eksploatuojamą elektrinių autobusų įkrovimo infrastruktūrą, kurią sudaro 1 </w:t>
      </w:r>
      <w:r w:rsidR="00415B7B">
        <w:rPr>
          <w:rStyle w:val="Grietas"/>
          <w:b w:val="0"/>
          <w:bCs w:val="0"/>
        </w:rPr>
        <w:t>vnt. 180kW galios</w:t>
      </w:r>
      <w:r w:rsidRPr="00637849">
        <w:rPr>
          <w:rStyle w:val="Grietas"/>
          <w:b w:val="0"/>
          <w:bCs w:val="0"/>
        </w:rPr>
        <w:t xml:space="preserve"> elektrinių autobusų įkrovimo stotelė ir 4 vnt. </w:t>
      </w:r>
      <w:r w:rsidR="00762779">
        <w:rPr>
          <w:rStyle w:val="Grietas"/>
          <w:b w:val="0"/>
          <w:bCs w:val="0"/>
        </w:rPr>
        <w:t xml:space="preserve">po </w:t>
      </w:r>
      <w:r w:rsidRPr="00637849">
        <w:rPr>
          <w:rStyle w:val="Grietas"/>
          <w:b w:val="0"/>
          <w:bCs w:val="0"/>
        </w:rPr>
        <w:t>60 kW galios elektrinių autobusų įkrovimo stotelių.</w:t>
      </w:r>
    </w:p>
    <w:p w14:paraId="4BCCBD45" w14:textId="77777777" w:rsidR="00637849" w:rsidRPr="00637849" w:rsidRDefault="00637849" w:rsidP="00F808E3">
      <w:pPr>
        <w:pStyle w:val="prastasiniatinklio"/>
        <w:spacing w:before="0" w:beforeAutospacing="0"/>
        <w:contextualSpacing/>
        <w:rPr>
          <w:b/>
          <w:bCs/>
        </w:rPr>
      </w:pPr>
      <w:r w:rsidRPr="00637849">
        <w:rPr>
          <w:rStyle w:val="Grietas"/>
          <w:b w:val="0"/>
          <w:bCs w:val="0"/>
        </w:rPr>
        <w:t>6.4. Tiekėjo siūlomas sprendinys turi užtikrinti, kad saulės elektrinė ir esamos elektrinių autobusų įkrovimo stotelės veiktų kaip viena suderinta, saugi, valdoma ir funkcionuojanti sistema. Integravimo sprendiniai turi būti suderinami su esama elektros infrastruktūra, įkrovimo stotelių veikimu, esamomis skirstomosiomis spintomis, apsaugomis, valdymo ir stebėsenos sprendiniais, kiek tai būtina tinkamam sistemos veikimui.</w:t>
      </w:r>
    </w:p>
    <w:p w14:paraId="0885D20B" w14:textId="77777777" w:rsidR="00637849" w:rsidRPr="00637849" w:rsidRDefault="00637849" w:rsidP="00637849">
      <w:pPr>
        <w:pStyle w:val="prastasiniatinklio"/>
        <w:contextualSpacing/>
        <w:rPr>
          <w:b/>
          <w:bCs/>
        </w:rPr>
      </w:pPr>
      <w:r w:rsidRPr="00637849">
        <w:rPr>
          <w:rStyle w:val="Grietas"/>
          <w:b w:val="0"/>
          <w:bCs w:val="0"/>
        </w:rPr>
        <w:t>6.5. Tiekėjas, rengdamas pasiūlymą, privalo savarankiškai įvertinti esamos įkrovimo infrastruktūros technines, elektros, valdymo, apsaugos, prijungimo ir eksploatacines sąlygas tiek, kiek tai būtina pasiūlymui parengti ir būsimai sutarčiai tinkamai įvykdyti.</w:t>
      </w:r>
    </w:p>
    <w:p w14:paraId="10D79889" w14:textId="77777777" w:rsidR="00637849" w:rsidRDefault="00637849" w:rsidP="00C06F7F">
      <w:pPr>
        <w:pStyle w:val="prastasiniatinklio"/>
        <w:spacing w:after="0" w:afterAutospacing="0"/>
        <w:contextualSpacing/>
        <w:rPr>
          <w:rStyle w:val="Grietas"/>
          <w:b w:val="0"/>
          <w:bCs w:val="0"/>
        </w:rPr>
      </w:pPr>
      <w:r w:rsidRPr="00637849">
        <w:rPr>
          <w:rStyle w:val="Grietas"/>
          <w:b w:val="0"/>
          <w:bCs w:val="0"/>
        </w:rPr>
        <w:t>6.6. Jeigu tinkamam integravimui būtini papildomi techniniai sprendiniai, įranga, medžiagos, suderinimai, bandymai ar dokumentai, jie laikomi įtrauktais į pirkimo objektą ir turi būti įskaičiuoti į pasiūlymo kainą.</w:t>
      </w:r>
    </w:p>
    <w:p w14:paraId="48DAA9A2" w14:textId="3D9BE682" w:rsidR="001362D9" w:rsidRPr="001362D9" w:rsidRDefault="001362D9" w:rsidP="00E04A1C">
      <w:pPr>
        <w:spacing w:after="100" w:afterAutospacing="1" w:line="240" w:lineRule="auto"/>
        <w:contextualSpacing/>
        <w:rPr>
          <w:rFonts w:eastAsia="Times New Roman" w:cs="Times New Roman"/>
          <w:lang w:eastAsia="lt-LT"/>
        </w:rPr>
      </w:pPr>
      <w:r w:rsidRPr="001362D9">
        <w:rPr>
          <w:rFonts w:eastAsia="Times New Roman" w:cs="Times New Roman"/>
          <w:lang w:eastAsia="lt-LT"/>
        </w:rPr>
        <w:t>6.</w:t>
      </w:r>
      <w:r w:rsidR="00637849">
        <w:rPr>
          <w:rFonts w:eastAsia="Times New Roman" w:cs="Times New Roman"/>
          <w:lang w:eastAsia="lt-LT"/>
        </w:rPr>
        <w:t>7</w:t>
      </w:r>
      <w:r w:rsidRPr="001362D9">
        <w:rPr>
          <w:rFonts w:eastAsia="Times New Roman" w:cs="Times New Roman"/>
          <w:lang w:eastAsia="lt-LT"/>
        </w:rPr>
        <w:t>. Kai Techninėje specifikacijoje nurodytas konkretus standartas, techninis dokumentas, sertifikatas ar reikalavimas, laikoma, kad priimtinas ir lygiavertis standartas, dokumentas, sertifikatas ar sprendinys, jeigu tiekėjas pagrindžia jo lygiavertiškumą.</w:t>
      </w:r>
    </w:p>
    <w:p w14:paraId="07AA83E5" w14:textId="5165FA18"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6.</w:t>
      </w:r>
      <w:r w:rsidR="00637849">
        <w:rPr>
          <w:rFonts w:eastAsia="Times New Roman" w:cs="Times New Roman"/>
          <w:lang w:eastAsia="lt-LT"/>
        </w:rPr>
        <w:t>8</w:t>
      </w:r>
      <w:r w:rsidRPr="001362D9">
        <w:rPr>
          <w:rFonts w:eastAsia="Times New Roman" w:cs="Times New Roman"/>
          <w:lang w:eastAsia="lt-LT"/>
        </w:rPr>
        <w:t>. Jeigu tiekėjas siūlo lygiavertį sprendinį, jis kartu su pasiūlymu turi pateikti dokumentus ar paaiškinimus, leidžiančius Perkančiajam subjektui įsitikinti lygiavertiškumu.</w:t>
      </w:r>
    </w:p>
    <w:p w14:paraId="3392AC14" w14:textId="193DB88A"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6.</w:t>
      </w:r>
      <w:r w:rsidR="00637849">
        <w:rPr>
          <w:rFonts w:eastAsia="Times New Roman" w:cs="Times New Roman"/>
          <w:lang w:eastAsia="lt-LT"/>
        </w:rPr>
        <w:t>9</w:t>
      </w:r>
      <w:r w:rsidRPr="001362D9">
        <w:rPr>
          <w:rFonts w:eastAsia="Times New Roman" w:cs="Times New Roman"/>
          <w:lang w:eastAsia="lt-LT"/>
        </w:rPr>
        <w:t>. Perkantysis subjektas turi teisę prašyti tiekėjo paaiškinti siūlomų sprendinių atitiktį Techninei specifikacijai, nekeisdamas pasiūlymo esmės.</w:t>
      </w:r>
    </w:p>
    <w:p w14:paraId="1CE04479"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7E7ABADC">
          <v:rect id="_x0000_i1031" style="width:0;height:1.5pt" o:hralign="center" o:hrstd="t" o:hr="t" fillcolor="#a0a0a0" stroked="f"/>
        </w:pict>
      </w:r>
    </w:p>
    <w:p w14:paraId="62AF9B30" w14:textId="77777777" w:rsidR="001362D9" w:rsidRPr="00332931"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332931">
        <w:rPr>
          <w:rFonts w:eastAsia="Times New Roman" w:cs="Times New Roman"/>
          <w:b/>
          <w:bCs/>
          <w:kern w:val="36"/>
          <w:sz w:val="28"/>
          <w:szCs w:val="28"/>
          <w:lang w:eastAsia="lt-LT"/>
        </w:rPr>
        <w:t>7. Pasiūlymų vertinimas</w:t>
      </w:r>
    </w:p>
    <w:p w14:paraId="05E17A5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7.1. Pasiūlymai vertinami pagal ekonomiškai naudingiausio pasiūlymo vertinimo kriterijus – kainą ir pirkimo objekto atlikimo terminą.</w:t>
      </w:r>
    </w:p>
    <w:p w14:paraId="361F701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7.2. Maksimalus galimas pasiūlymo įvertinimas – 100 balų.</w:t>
      </w:r>
    </w:p>
    <w:p w14:paraId="6F1CE2D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7.3. Vertinimo kriterijai ir jų lyginamieji svoriai: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5"/>
        <w:gridCol w:w="794"/>
        <w:gridCol w:w="2029"/>
      </w:tblGrid>
      <w:tr w:rsidR="001362D9" w:rsidRPr="001362D9" w14:paraId="19C2CB4A" w14:textId="77777777">
        <w:trPr>
          <w:tblHeader/>
          <w:tblCellSpacing w:w="15" w:type="dxa"/>
        </w:trPr>
        <w:tc>
          <w:tcPr>
            <w:tcW w:w="0" w:type="auto"/>
            <w:vAlign w:val="center"/>
            <w:hideMark/>
          </w:tcPr>
          <w:p w14:paraId="42368DC5"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Kriterijus</w:t>
            </w:r>
          </w:p>
        </w:tc>
        <w:tc>
          <w:tcPr>
            <w:tcW w:w="0" w:type="auto"/>
            <w:vAlign w:val="center"/>
            <w:hideMark/>
          </w:tcPr>
          <w:p w14:paraId="41E9A598" w14:textId="77777777" w:rsidR="001362D9" w:rsidRPr="001362D9" w:rsidRDefault="001362D9" w:rsidP="00A50934">
            <w:pPr>
              <w:spacing w:after="0" w:line="240" w:lineRule="auto"/>
              <w:contextualSpacing/>
              <w:jc w:val="right"/>
              <w:rPr>
                <w:rFonts w:eastAsia="Times New Roman" w:cs="Times New Roman"/>
                <w:b/>
                <w:bCs/>
                <w:lang w:eastAsia="lt-LT"/>
              </w:rPr>
            </w:pPr>
            <w:r w:rsidRPr="001362D9">
              <w:rPr>
                <w:rFonts w:eastAsia="Times New Roman" w:cs="Times New Roman"/>
                <w:b/>
                <w:bCs/>
                <w:lang w:eastAsia="lt-LT"/>
              </w:rPr>
              <w:t>Žymuo</w:t>
            </w:r>
          </w:p>
        </w:tc>
        <w:tc>
          <w:tcPr>
            <w:tcW w:w="0" w:type="auto"/>
            <w:vAlign w:val="center"/>
            <w:hideMark/>
          </w:tcPr>
          <w:p w14:paraId="3B8288B1" w14:textId="77777777" w:rsidR="001362D9" w:rsidRPr="001362D9" w:rsidRDefault="001362D9" w:rsidP="00A50934">
            <w:pPr>
              <w:spacing w:after="0" w:line="240" w:lineRule="auto"/>
              <w:contextualSpacing/>
              <w:jc w:val="right"/>
              <w:rPr>
                <w:rFonts w:eastAsia="Times New Roman" w:cs="Times New Roman"/>
                <w:b/>
                <w:bCs/>
                <w:lang w:eastAsia="lt-LT"/>
              </w:rPr>
            </w:pPr>
            <w:r w:rsidRPr="001362D9">
              <w:rPr>
                <w:rFonts w:eastAsia="Times New Roman" w:cs="Times New Roman"/>
                <w:b/>
                <w:bCs/>
                <w:lang w:eastAsia="lt-LT"/>
              </w:rPr>
              <w:t>Lyginamasis svoris</w:t>
            </w:r>
          </w:p>
        </w:tc>
      </w:tr>
      <w:tr w:rsidR="001362D9" w:rsidRPr="001362D9" w14:paraId="13C385BD" w14:textId="77777777">
        <w:trPr>
          <w:tblCellSpacing w:w="15" w:type="dxa"/>
        </w:trPr>
        <w:tc>
          <w:tcPr>
            <w:tcW w:w="0" w:type="auto"/>
            <w:vAlign w:val="center"/>
            <w:hideMark/>
          </w:tcPr>
          <w:p w14:paraId="60FD9951"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Pasiūlymo kaina</w:t>
            </w:r>
          </w:p>
        </w:tc>
        <w:tc>
          <w:tcPr>
            <w:tcW w:w="0" w:type="auto"/>
            <w:vAlign w:val="center"/>
            <w:hideMark/>
          </w:tcPr>
          <w:p w14:paraId="7BEFA48B" w14:textId="77777777" w:rsidR="001362D9" w:rsidRPr="001362D9" w:rsidRDefault="001362D9" w:rsidP="00A50934">
            <w:pPr>
              <w:spacing w:after="0" w:line="240" w:lineRule="auto"/>
              <w:contextualSpacing/>
              <w:jc w:val="right"/>
              <w:rPr>
                <w:rFonts w:eastAsia="Times New Roman" w:cs="Times New Roman"/>
                <w:lang w:eastAsia="lt-LT"/>
              </w:rPr>
            </w:pPr>
            <w:r w:rsidRPr="001362D9">
              <w:rPr>
                <w:rFonts w:eastAsia="Times New Roman" w:cs="Times New Roman"/>
                <w:lang w:eastAsia="lt-LT"/>
              </w:rPr>
              <w:t>K</w:t>
            </w:r>
          </w:p>
        </w:tc>
        <w:tc>
          <w:tcPr>
            <w:tcW w:w="0" w:type="auto"/>
            <w:vAlign w:val="center"/>
            <w:hideMark/>
          </w:tcPr>
          <w:p w14:paraId="33886CD2" w14:textId="2E686D7C" w:rsidR="001362D9" w:rsidRPr="001E5171" w:rsidRDefault="00332931" w:rsidP="00332931">
            <w:pPr>
              <w:spacing w:after="0" w:line="240" w:lineRule="auto"/>
              <w:contextualSpacing/>
              <w:jc w:val="center"/>
              <w:rPr>
                <w:rFonts w:eastAsia="Times New Roman" w:cs="Times New Roman"/>
                <w:lang w:eastAsia="lt-LT"/>
              </w:rPr>
            </w:pPr>
            <w:r w:rsidRPr="001E5171">
              <w:rPr>
                <w:rFonts w:eastAsia="Times New Roman" w:cs="Times New Roman"/>
                <w:lang w:eastAsia="lt-LT"/>
              </w:rPr>
              <w:t>70</w:t>
            </w:r>
          </w:p>
        </w:tc>
      </w:tr>
      <w:tr w:rsidR="001362D9" w:rsidRPr="001362D9" w14:paraId="776C654F" w14:textId="77777777">
        <w:trPr>
          <w:tblCellSpacing w:w="15" w:type="dxa"/>
        </w:trPr>
        <w:tc>
          <w:tcPr>
            <w:tcW w:w="0" w:type="auto"/>
            <w:vAlign w:val="center"/>
            <w:hideMark/>
          </w:tcPr>
          <w:p w14:paraId="4EEE6825"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Pirkimo objekto atlikimo terminas</w:t>
            </w:r>
          </w:p>
        </w:tc>
        <w:tc>
          <w:tcPr>
            <w:tcW w:w="0" w:type="auto"/>
            <w:vAlign w:val="center"/>
            <w:hideMark/>
          </w:tcPr>
          <w:p w14:paraId="2B1E2E08" w14:textId="77777777" w:rsidR="001362D9" w:rsidRPr="001362D9" w:rsidRDefault="001362D9" w:rsidP="00A50934">
            <w:pPr>
              <w:spacing w:after="0" w:line="240" w:lineRule="auto"/>
              <w:contextualSpacing/>
              <w:jc w:val="right"/>
              <w:rPr>
                <w:rFonts w:eastAsia="Times New Roman" w:cs="Times New Roman"/>
                <w:lang w:eastAsia="lt-LT"/>
              </w:rPr>
            </w:pPr>
            <w:r w:rsidRPr="001362D9">
              <w:rPr>
                <w:rFonts w:eastAsia="Times New Roman" w:cs="Times New Roman"/>
                <w:lang w:eastAsia="lt-LT"/>
              </w:rPr>
              <w:t>T</w:t>
            </w:r>
          </w:p>
        </w:tc>
        <w:tc>
          <w:tcPr>
            <w:tcW w:w="0" w:type="auto"/>
            <w:vAlign w:val="center"/>
            <w:hideMark/>
          </w:tcPr>
          <w:p w14:paraId="3FD8B389" w14:textId="4F98004F" w:rsidR="001362D9" w:rsidRPr="001E5171" w:rsidRDefault="00332931" w:rsidP="00332931">
            <w:pPr>
              <w:spacing w:after="0" w:line="240" w:lineRule="auto"/>
              <w:contextualSpacing/>
              <w:jc w:val="center"/>
              <w:rPr>
                <w:rFonts w:eastAsia="Times New Roman" w:cs="Times New Roman"/>
                <w:lang w:eastAsia="lt-LT"/>
              </w:rPr>
            </w:pPr>
            <w:r w:rsidRPr="001E5171">
              <w:rPr>
                <w:rFonts w:eastAsia="Times New Roman" w:cs="Times New Roman"/>
                <w:lang w:eastAsia="lt-LT"/>
              </w:rPr>
              <w:t>30</w:t>
            </w:r>
          </w:p>
        </w:tc>
      </w:tr>
      <w:tr w:rsidR="001362D9" w:rsidRPr="001362D9" w14:paraId="78544999" w14:textId="77777777">
        <w:trPr>
          <w:tblCellSpacing w:w="15" w:type="dxa"/>
        </w:trPr>
        <w:tc>
          <w:tcPr>
            <w:tcW w:w="0" w:type="auto"/>
            <w:vAlign w:val="center"/>
            <w:hideMark/>
          </w:tcPr>
          <w:p w14:paraId="14778009"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Iš viso</w:t>
            </w:r>
          </w:p>
        </w:tc>
        <w:tc>
          <w:tcPr>
            <w:tcW w:w="0" w:type="auto"/>
            <w:vAlign w:val="center"/>
            <w:hideMark/>
          </w:tcPr>
          <w:p w14:paraId="4777A852" w14:textId="77777777" w:rsidR="001362D9" w:rsidRPr="001362D9" w:rsidRDefault="001362D9" w:rsidP="00A50934">
            <w:pPr>
              <w:spacing w:after="0" w:line="240" w:lineRule="auto"/>
              <w:contextualSpacing/>
              <w:rPr>
                <w:rFonts w:eastAsia="Times New Roman" w:cs="Times New Roman"/>
                <w:lang w:eastAsia="lt-LT"/>
              </w:rPr>
            </w:pPr>
          </w:p>
        </w:tc>
        <w:tc>
          <w:tcPr>
            <w:tcW w:w="0" w:type="auto"/>
            <w:vAlign w:val="center"/>
            <w:hideMark/>
          </w:tcPr>
          <w:p w14:paraId="54811D77" w14:textId="77777777" w:rsidR="001362D9" w:rsidRPr="001362D9" w:rsidRDefault="001362D9" w:rsidP="00A50934">
            <w:pPr>
              <w:spacing w:after="0" w:line="240" w:lineRule="auto"/>
              <w:contextualSpacing/>
              <w:jc w:val="right"/>
              <w:rPr>
                <w:rFonts w:eastAsia="Times New Roman" w:cs="Times New Roman"/>
                <w:lang w:eastAsia="lt-LT"/>
              </w:rPr>
            </w:pPr>
            <w:r w:rsidRPr="001362D9">
              <w:rPr>
                <w:rFonts w:eastAsia="Times New Roman" w:cs="Times New Roman"/>
                <w:lang w:eastAsia="lt-LT"/>
              </w:rPr>
              <w:t>100 balų</w:t>
            </w:r>
          </w:p>
        </w:tc>
      </w:tr>
    </w:tbl>
    <w:p w14:paraId="00EE06EB" w14:textId="25B38E9F" w:rsidR="00D5640E" w:rsidRPr="00D5640E" w:rsidRDefault="00EE5675" w:rsidP="00A50934">
      <w:pPr>
        <w:spacing w:before="100" w:beforeAutospacing="1" w:after="100" w:afterAutospacing="1" w:line="240" w:lineRule="auto"/>
        <w:contextualSpacing/>
        <w:rPr>
          <w:rFonts w:eastAsia="Times New Roman" w:cs="Times New Roman"/>
          <w:b/>
          <w:bCs/>
          <w:lang w:eastAsia="lt-LT"/>
        </w:rPr>
      </w:pPr>
      <w:r>
        <w:rPr>
          <w:rFonts w:eastAsia="Times New Roman" w:cs="Times New Roman"/>
          <w:b/>
          <w:bCs/>
          <w:lang w:eastAsia="lt-LT"/>
        </w:rPr>
        <w:t xml:space="preserve">7.4. </w:t>
      </w:r>
      <w:r w:rsidR="00D5640E" w:rsidRPr="00D5640E">
        <w:rPr>
          <w:rFonts w:eastAsia="Times New Roman" w:cs="Times New Roman"/>
          <w:b/>
          <w:bCs/>
          <w:lang w:eastAsia="lt-LT"/>
        </w:rPr>
        <w:t>Kainos vertinimas</w:t>
      </w:r>
    </w:p>
    <w:p w14:paraId="0E37B367" w14:textId="3355E2E4"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Kainos kriterijaus balai apskaičiuojami pagal formulę:</w:t>
      </w:r>
    </w:p>
    <w:p w14:paraId="09EA2FE4"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K = (</w:t>
      </w:r>
      <w:proofErr w:type="spellStart"/>
      <w:r w:rsidRPr="001362D9">
        <w:rPr>
          <w:rFonts w:eastAsia="Times New Roman" w:cs="Times New Roman"/>
          <w:b/>
          <w:bCs/>
          <w:lang w:eastAsia="lt-LT"/>
        </w:rPr>
        <w:t>Kmin</w:t>
      </w:r>
      <w:proofErr w:type="spellEnd"/>
      <w:r w:rsidRPr="001362D9">
        <w:rPr>
          <w:rFonts w:eastAsia="Times New Roman" w:cs="Times New Roman"/>
          <w:b/>
          <w:bCs/>
          <w:lang w:eastAsia="lt-LT"/>
        </w:rPr>
        <w:t xml:space="preserve"> / </w:t>
      </w:r>
      <w:proofErr w:type="spellStart"/>
      <w:r w:rsidRPr="001362D9">
        <w:rPr>
          <w:rFonts w:eastAsia="Times New Roman" w:cs="Times New Roman"/>
          <w:b/>
          <w:bCs/>
          <w:lang w:eastAsia="lt-LT"/>
        </w:rPr>
        <w:t>Ki</w:t>
      </w:r>
      <w:proofErr w:type="spellEnd"/>
      <w:r w:rsidRPr="001362D9">
        <w:rPr>
          <w:rFonts w:eastAsia="Times New Roman" w:cs="Times New Roman"/>
          <w:b/>
          <w:bCs/>
          <w:lang w:eastAsia="lt-LT"/>
        </w:rPr>
        <w:t>) × X</w:t>
      </w:r>
    </w:p>
    <w:p w14:paraId="783BFD84"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kur:</w:t>
      </w:r>
    </w:p>
    <w:p w14:paraId="307999EE"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K</w:t>
      </w:r>
      <w:r w:rsidRPr="001362D9">
        <w:rPr>
          <w:rFonts w:eastAsia="Times New Roman" w:cs="Times New Roman"/>
          <w:lang w:eastAsia="lt-LT"/>
        </w:rPr>
        <w:t xml:space="preserve"> – vertinamo pasiūlymo kainos balai;</w:t>
      </w:r>
      <w:r w:rsidRPr="001362D9">
        <w:rPr>
          <w:rFonts w:eastAsia="Times New Roman" w:cs="Times New Roman"/>
          <w:lang w:eastAsia="lt-LT"/>
        </w:rPr>
        <w:br/>
      </w:r>
      <w:proofErr w:type="spellStart"/>
      <w:r w:rsidRPr="001362D9">
        <w:rPr>
          <w:rFonts w:eastAsia="Times New Roman" w:cs="Times New Roman"/>
          <w:b/>
          <w:bCs/>
          <w:lang w:eastAsia="lt-LT"/>
        </w:rPr>
        <w:t>Kmin</w:t>
      </w:r>
      <w:proofErr w:type="spellEnd"/>
      <w:r w:rsidRPr="001362D9">
        <w:rPr>
          <w:rFonts w:eastAsia="Times New Roman" w:cs="Times New Roman"/>
          <w:lang w:eastAsia="lt-LT"/>
        </w:rPr>
        <w:t xml:space="preserve"> – mažiausia pasiūlyta kaina;</w:t>
      </w:r>
      <w:r w:rsidRPr="001362D9">
        <w:rPr>
          <w:rFonts w:eastAsia="Times New Roman" w:cs="Times New Roman"/>
          <w:lang w:eastAsia="lt-LT"/>
        </w:rPr>
        <w:br/>
      </w:r>
      <w:proofErr w:type="spellStart"/>
      <w:r w:rsidRPr="001362D9">
        <w:rPr>
          <w:rFonts w:eastAsia="Times New Roman" w:cs="Times New Roman"/>
          <w:b/>
          <w:bCs/>
          <w:lang w:eastAsia="lt-LT"/>
        </w:rPr>
        <w:t>Ki</w:t>
      </w:r>
      <w:proofErr w:type="spellEnd"/>
      <w:r w:rsidRPr="001362D9">
        <w:rPr>
          <w:rFonts w:eastAsia="Times New Roman" w:cs="Times New Roman"/>
          <w:lang w:eastAsia="lt-LT"/>
        </w:rPr>
        <w:t xml:space="preserve"> – vertinamo pasiūlymo kaina;</w:t>
      </w:r>
      <w:r w:rsidRPr="001362D9">
        <w:rPr>
          <w:rFonts w:eastAsia="Times New Roman" w:cs="Times New Roman"/>
          <w:lang w:eastAsia="lt-LT"/>
        </w:rPr>
        <w:br/>
      </w:r>
      <w:r w:rsidRPr="001362D9">
        <w:rPr>
          <w:rFonts w:eastAsia="Times New Roman" w:cs="Times New Roman"/>
          <w:b/>
          <w:bCs/>
          <w:lang w:eastAsia="lt-LT"/>
        </w:rPr>
        <w:t>X</w:t>
      </w:r>
      <w:r w:rsidRPr="001362D9">
        <w:rPr>
          <w:rFonts w:eastAsia="Times New Roman" w:cs="Times New Roman"/>
          <w:lang w:eastAsia="lt-LT"/>
        </w:rPr>
        <w:t xml:space="preserve"> – kainos kriterijaus lyginamasis svoris balais.</w:t>
      </w:r>
    </w:p>
    <w:p w14:paraId="4413055E" w14:textId="0288588E"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lastRenderedPageBreak/>
        <w:t>7.</w:t>
      </w:r>
      <w:r w:rsidR="00EE5675">
        <w:rPr>
          <w:rFonts w:eastAsia="Times New Roman" w:cs="Times New Roman"/>
          <w:lang w:eastAsia="lt-LT"/>
        </w:rPr>
        <w:t>5</w:t>
      </w:r>
      <w:r w:rsidRPr="001362D9">
        <w:rPr>
          <w:rFonts w:eastAsia="Times New Roman" w:cs="Times New Roman"/>
          <w:lang w:eastAsia="lt-LT"/>
        </w:rPr>
        <w:t>. Vertinama bendra pasiūlymo kaina su PVM, o jeigu tiekėjas PVM nemoka ar taikomos specialios PVM taisyklės – pirkimo vykdytojo vertinimui palyginama kaina, apskaičiuota pagal teisės aktų reikalavimus.</w:t>
      </w:r>
    </w:p>
    <w:p w14:paraId="28C1D30C" w14:textId="50CDF18E" w:rsidR="001362D9" w:rsidRPr="00332931" w:rsidRDefault="001362D9" w:rsidP="00A50934">
      <w:pPr>
        <w:spacing w:before="100" w:beforeAutospacing="1" w:after="100" w:afterAutospacing="1" w:line="240" w:lineRule="auto"/>
        <w:contextualSpacing/>
        <w:outlineLvl w:val="1"/>
        <w:rPr>
          <w:rFonts w:eastAsia="Times New Roman" w:cs="Times New Roman"/>
          <w:b/>
          <w:bCs/>
          <w:lang w:eastAsia="lt-LT"/>
        </w:rPr>
      </w:pPr>
      <w:r w:rsidRPr="00332931">
        <w:rPr>
          <w:rFonts w:eastAsia="Times New Roman" w:cs="Times New Roman"/>
          <w:b/>
          <w:bCs/>
          <w:lang w:eastAsia="lt-LT"/>
        </w:rPr>
        <w:t>7.</w:t>
      </w:r>
      <w:r w:rsidR="00EE5675">
        <w:rPr>
          <w:rFonts w:eastAsia="Times New Roman" w:cs="Times New Roman"/>
          <w:b/>
          <w:bCs/>
          <w:lang w:eastAsia="lt-LT"/>
        </w:rPr>
        <w:t>6</w:t>
      </w:r>
      <w:r w:rsidRPr="00332931">
        <w:rPr>
          <w:rFonts w:eastAsia="Times New Roman" w:cs="Times New Roman"/>
          <w:b/>
          <w:bCs/>
          <w:lang w:eastAsia="lt-LT"/>
        </w:rPr>
        <w:t>. Atlikimo termino vertinimas</w:t>
      </w:r>
    </w:p>
    <w:p w14:paraId="2ECA3C6A" w14:textId="685C978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Atlikimo termino kriterijaus balai apskaičiuojami pagal formulę:</w:t>
      </w:r>
    </w:p>
    <w:p w14:paraId="1F7C8C2C"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T = (</w:t>
      </w:r>
      <w:proofErr w:type="spellStart"/>
      <w:r w:rsidRPr="001362D9">
        <w:rPr>
          <w:rFonts w:eastAsia="Times New Roman" w:cs="Times New Roman"/>
          <w:b/>
          <w:bCs/>
          <w:lang w:eastAsia="lt-LT"/>
        </w:rPr>
        <w:t>Tmin</w:t>
      </w:r>
      <w:proofErr w:type="spellEnd"/>
      <w:r w:rsidRPr="001362D9">
        <w:rPr>
          <w:rFonts w:eastAsia="Times New Roman" w:cs="Times New Roman"/>
          <w:b/>
          <w:bCs/>
          <w:lang w:eastAsia="lt-LT"/>
        </w:rPr>
        <w:t xml:space="preserve"> / </w:t>
      </w:r>
      <w:proofErr w:type="spellStart"/>
      <w:r w:rsidRPr="001362D9">
        <w:rPr>
          <w:rFonts w:eastAsia="Times New Roman" w:cs="Times New Roman"/>
          <w:b/>
          <w:bCs/>
          <w:lang w:eastAsia="lt-LT"/>
        </w:rPr>
        <w:t>Ti</w:t>
      </w:r>
      <w:proofErr w:type="spellEnd"/>
      <w:r w:rsidRPr="001362D9">
        <w:rPr>
          <w:rFonts w:eastAsia="Times New Roman" w:cs="Times New Roman"/>
          <w:b/>
          <w:bCs/>
          <w:lang w:eastAsia="lt-LT"/>
        </w:rPr>
        <w:t>) × Y</w:t>
      </w:r>
    </w:p>
    <w:p w14:paraId="081A2969"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kur:</w:t>
      </w:r>
    </w:p>
    <w:p w14:paraId="6EB3682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T</w:t>
      </w:r>
      <w:r w:rsidRPr="001362D9">
        <w:rPr>
          <w:rFonts w:eastAsia="Times New Roman" w:cs="Times New Roman"/>
          <w:lang w:eastAsia="lt-LT"/>
        </w:rPr>
        <w:t xml:space="preserve"> – vertinamo pasiūlymo atlikimo termino balai;</w:t>
      </w:r>
      <w:r w:rsidRPr="001362D9">
        <w:rPr>
          <w:rFonts w:eastAsia="Times New Roman" w:cs="Times New Roman"/>
          <w:lang w:eastAsia="lt-LT"/>
        </w:rPr>
        <w:br/>
      </w:r>
      <w:proofErr w:type="spellStart"/>
      <w:r w:rsidRPr="001362D9">
        <w:rPr>
          <w:rFonts w:eastAsia="Times New Roman" w:cs="Times New Roman"/>
          <w:b/>
          <w:bCs/>
          <w:lang w:eastAsia="lt-LT"/>
        </w:rPr>
        <w:t>Tmin</w:t>
      </w:r>
      <w:proofErr w:type="spellEnd"/>
      <w:r w:rsidRPr="001362D9">
        <w:rPr>
          <w:rFonts w:eastAsia="Times New Roman" w:cs="Times New Roman"/>
          <w:lang w:eastAsia="lt-LT"/>
        </w:rPr>
        <w:t xml:space="preserve"> – trumpiausias pasiūlytas atlikimo terminas;</w:t>
      </w:r>
      <w:r w:rsidRPr="001362D9">
        <w:rPr>
          <w:rFonts w:eastAsia="Times New Roman" w:cs="Times New Roman"/>
          <w:lang w:eastAsia="lt-LT"/>
        </w:rPr>
        <w:br/>
      </w:r>
      <w:proofErr w:type="spellStart"/>
      <w:r w:rsidRPr="001362D9">
        <w:rPr>
          <w:rFonts w:eastAsia="Times New Roman" w:cs="Times New Roman"/>
          <w:b/>
          <w:bCs/>
          <w:lang w:eastAsia="lt-LT"/>
        </w:rPr>
        <w:t>Ti</w:t>
      </w:r>
      <w:proofErr w:type="spellEnd"/>
      <w:r w:rsidRPr="001362D9">
        <w:rPr>
          <w:rFonts w:eastAsia="Times New Roman" w:cs="Times New Roman"/>
          <w:lang w:eastAsia="lt-LT"/>
        </w:rPr>
        <w:t xml:space="preserve"> – vertinamo pasiūlymo atlikimo terminas;</w:t>
      </w:r>
      <w:r w:rsidRPr="001362D9">
        <w:rPr>
          <w:rFonts w:eastAsia="Times New Roman" w:cs="Times New Roman"/>
          <w:lang w:eastAsia="lt-LT"/>
        </w:rPr>
        <w:br/>
      </w:r>
      <w:r w:rsidRPr="001362D9">
        <w:rPr>
          <w:rFonts w:eastAsia="Times New Roman" w:cs="Times New Roman"/>
          <w:b/>
          <w:bCs/>
          <w:lang w:eastAsia="lt-LT"/>
        </w:rPr>
        <w:t>Y</w:t>
      </w:r>
      <w:r w:rsidRPr="001362D9">
        <w:rPr>
          <w:rFonts w:eastAsia="Times New Roman" w:cs="Times New Roman"/>
          <w:lang w:eastAsia="lt-LT"/>
        </w:rPr>
        <w:t xml:space="preserve"> – atlikimo termino kriterijaus lyginamasis svoris balais.</w:t>
      </w:r>
    </w:p>
    <w:p w14:paraId="29A7BF93" w14:textId="07A3B1D8" w:rsidR="001362D9" w:rsidRPr="001362D9" w:rsidRDefault="001362D9" w:rsidP="005A078A">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7.</w:t>
      </w:r>
      <w:r w:rsidR="00EE5675">
        <w:rPr>
          <w:rFonts w:eastAsia="Times New Roman" w:cs="Times New Roman"/>
          <w:lang w:eastAsia="lt-LT"/>
        </w:rPr>
        <w:t>7</w:t>
      </w:r>
      <w:r w:rsidRPr="001362D9">
        <w:rPr>
          <w:rFonts w:eastAsia="Times New Roman" w:cs="Times New Roman"/>
          <w:lang w:eastAsia="lt-LT"/>
        </w:rPr>
        <w:t>. Atlikimo terminas nurodomas kalendorinėmis dienomis nuo sutarties įsigaliojimo dienos iki viso pirkimo objekto tinkamo perdavimo Perkančiajam subjektui.</w:t>
      </w:r>
    </w:p>
    <w:p w14:paraId="188D9187" w14:textId="77D117DC" w:rsidR="005A078A" w:rsidRDefault="001362D9" w:rsidP="005A078A">
      <w:pPr>
        <w:spacing w:before="100" w:beforeAutospacing="1" w:after="100" w:afterAutospacing="1" w:line="240" w:lineRule="auto"/>
        <w:contextualSpacing/>
      </w:pPr>
      <w:r w:rsidRPr="001362D9">
        <w:rPr>
          <w:rFonts w:eastAsia="Times New Roman" w:cs="Times New Roman"/>
          <w:lang w:eastAsia="lt-LT"/>
        </w:rPr>
        <w:t>7.</w:t>
      </w:r>
      <w:r w:rsidR="005A078A">
        <w:rPr>
          <w:rFonts w:eastAsia="Times New Roman" w:cs="Times New Roman"/>
          <w:lang w:eastAsia="lt-LT"/>
        </w:rPr>
        <w:t>8</w:t>
      </w:r>
      <w:r w:rsidRPr="001362D9">
        <w:rPr>
          <w:rFonts w:eastAsia="Times New Roman" w:cs="Times New Roman"/>
          <w:lang w:eastAsia="lt-LT"/>
        </w:rPr>
        <w:t xml:space="preserve">. </w:t>
      </w:r>
      <w:r w:rsidR="005A078A">
        <w:t xml:space="preserve">Leistinas siūlomas viso pirkimo objekto atlikimo terminas – </w:t>
      </w:r>
      <w:r w:rsidR="005A078A" w:rsidRPr="001E5171">
        <w:t>nuo 30 iki 180 kalendorinių dienų</w:t>
      </w:r>
      <w:r w:rsidR="005A078A">
        <w:t xml:space="preserve"> nuo Sutarties įsigaliojimo dienos. Pasiūlymai, kuriuose nurodytas trumpesnis kaip 30 kalendorinių dienų arba ilgesnis kaip 180 kalendorinių dienų terminas, atmetami kaip neatitinkantys pirkimo dokumentų reikalavimų.</w:t>
      </w:r>
    </w:p>
    <w:p w14:paraId="306D00E1" w14:textId="58BE5346" w:rsidR="001362D9" w:rsidRPr="00E9764A" w:rsidRDefault="001362D9" w:rsidP="005A078A">
      <w:pPr>
        <w:spacing w:before="100" w:beforeAutospacing="1" w:after="100" w:afterAutospacing="1" w:line="240" w:lineRule="auto"/>
        <w:contextualSpacing/>
        <w:rPr>
          <w:rFonts w:eastAsia="Times New Roman" w:cs="Times New Roman"/>
          <w:b/>
          <w:bCs/>
          <w:sz w:val="28"/>
          <w:szCs w:val="28"/>
          <w:lang w:eastAsia="lt-LT"/>
        </w:rPr>
      </w:pPr>
      <w:r w:rsidRPr="00E9764A">
        <w:rPr>
          <w:rFonts w:eastAsia="Times New Roman" w:cs="Times New Roman"/>
          <w:b/>
          <w:bCs/>
          <w:sz w:val="28"/>
          <w:szCs w:val="28"/>
          <w:lang w:eastAsia="lt-LT"/>
        </w:rPr>
        <w:t>7.</w:t>
      </w:r>
      <w:r w:rsidR="00EE5675">
        <w:rPr>
          <w:rFonts w:eastAsia="Times New Roman" w:cs="Times New Roman"/>
          <w:b/>
          <w:bCs/>
          <w:sz w:val="28"/>
          <w:szCs w:val="28"/>
          <w:lang w:eastAsia="lt-LT"/>
        </w:rPr>
        <w:t>11</w:t>
      </w:r>
      <w:r w:rsidRPr="00E9764A">
        <w:rPr>
          <w:rFonts w:eastAsia="Times New Roman" w:cs="Times New Roman"/>
          <w:b/>
          <w:bCs/>
          <w:sz w:val="28"/>
          <w:szCs w:val="28"/>
          <w:lang w:eastAsia="lt-LT"/>
        </w:rPr>
        <w:t>. Galutinio balo apskaičiavimas</w:t>
      </w:r>
    </w:p>
    <w:p w14:paraId="60C78BA8" w14:textId="5074DF26"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Galutinis pasiūlymo balas apskaičiuojamas pagal formulę:</w:t>
      </w:r>
    </w:p>
    <w:p w14:paraId="624596A7"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E = K + T</w:t>
      </w:r>
    </w:p>
    <w:p w14:paraId="22B170B7"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kur:</w:t>
      </w:r>
    </w:p>
    <w:p w14:paraId="0C3DF37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b/>
          <w:bCs/>
          <w:lang w:eastAsia="lt-LT"/>
        </w:rPr>
        <w:t>E</w:t>
      </w:r>
      <w:r w:rsidRPr="001362D9">
        <w:rPr>
          <w:rFonts w:eastAsia="Times New Roman" w:cs="Times New Roman"/>
          <w:lang w:eastAsia="lt-LT"/>
        </w:rPr>
        <w:t xml:space="preserve"> – galutinis pasiūlymo įvertinimas balais;</w:t>
      </w:r>
      <w:r w:rsidRPr="001362D9">
        <w:rPr>
          <w:rFonts w:eastAsia="Times New Roman" w:cs="Times New Roman"/>
          <w:lang w:eastAsia="lt-LT"/>
        </w:rPr>
        <w:br/>
      </w:r>
      <w:r w:rsidRPr="001362D9">
        <w:rPr>
          <w:rFonts w:eastAsia="Times New Roman" w:cs="Times New Roman"/>
          <w:b/>
          <w:bCs/>
          <w:lang w:eastAsia="lt-LT"/>
        </w:rPr>
        <w:t>K</w:t>
      </w:r>
      <w:r w:rsidRPr="001362D9">
        <w:rPr>
          <w:rFonts w:eastAsia="Times New Roman" w:cs="Times New Roman"/>
          <w:lang w:eastAsia="lt-LT"/>
        </w:rPr>
        <w:t xml:space="preserve"> – kainos kriterijaus balai;</w:t>
      </w:r>
      <w:r w:rsidRPr="001362D9">
        <w:rPr>
          <w:rFonts w:eastAsia="Times New Roman" w:cs="Times New Roman"/>
          <w:lang w:eastAsia="lt-LT"/>
        </w:rPr>
        <w:br/>
      </w:r>
      <w:r w:rsidRPr="001362D9">
        <w:rPr>
          <w:rFonts w:eastAsia="Times New Roman" w:cs="Times New Roman"/>
          <w:b/>
          <w:bCs/>
          <w:lang w:eastAsia="lt-LT"/>
        </w:rPr>
        <w:t>T</w:t>
      </w:r>
      <w:r w:rsidRPr="001362D9">
        <w:rPr>
          <w:rFonts w:eastAsia="Times New Roman" w:cs="Times New Roman"/>
          <w:lang w:eastAsia="lt-LT"/>
        </w:rPr>
        <w:t xml:space="preserve"> – atlikimo termino kriterijaus balai.</w:t>
      </w:r>
    </w:p>
    <w:p w14:paraId="3FB23E60" w14:textId="0A65398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7.1</w:t>
      </w:r>
      <w:r w:rsidR="00EE5675">
        <w:rPr>
          <w:rFonts w:eastAsia="Times New Roman" w:cs="Times New Roman"/>
          <w:lang w:eastAsia="lt-LT"/>
        </w:rPr>
        <w:t>2</w:t>
      </w:r>
      <w:r w:rsidRPr="001362D9">
        <w:rPr>
          <w:rFonts w:eastAsia="Times New Roman" w:cs="Times New Roman"/>
          <w:lang w:eastAsia="lt-LT"/>
        </w:rPr>
        <w:t>. Laimėjusiu pasiūlymu pripažįstamas pasiūlymas, surinkęs didžiausią balų skaičių, jeigu tiekėjas ir jo pasiūlymas atitinka pirkimo dokumentų reikalavimus.</w:t>
      </w:r>
    </w:p>
    <w:p w14:paraId="340FC56A" w14:textId="681C427E"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7.1</w:t>
      </w:r>
      <w:r w:rsidR="007570A3">
        <w:rPr>
          <w:rFonts w:eastAsia="Times New Roman" w:cs="Times New Roman"/>
          <w:lang w:eastAsia="lt-LT"/>
        </w:rPr>
        <w:t>3</w:t>
      </w:r>
      <w:r w:rsidRPr="001362D9">
        <w:rPr>
          <w:rFonts w:eastAsia="Times New Roman" w:cs="Times New Roman"/>
          <w:lang w:eastAsia="lt-LT"/>
        </w:rPr>
        <w:t>. Jeigu keli pasiūlymai surenka vienodą galutinį balų skaičių, aukštesnė vieta pasiūlymų eilėje suteikiama pasiūlymui, kurio kaina yra mažesnė. Jeigu ir kaina vienoda, aukštesnė vieta suteikiama anksčiau CVP IS pateiktam pasiūlymui.</w:t>
      </w:r>
    </w:p>
    <w:p w14:paraId="5C15337F"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455F7479">
          <v:rect id="_x0000_i1032" style="width:0;height:1.5pt" o:hralign="center" o:hrstd="t" o:hr="t" fillcolor="#a0a0a0" stroked="f"/>
        </w:pict>
      </w:r>
    </w:p>
    <w:p w14:paraId="34656D9F" w14:textId="77777777" w:rsidR="001362D9" w:rsidRPr="00E9764A"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E9764A">
        <w:rPr>
          <w:rFonts w:eastAsia="Times New Roman" w:cs="Times New Roman"/>
          <w:b/>
          <w:bCs/>
          <w:kern w:val="36"/>
          <w:sz w:val="28"/>
          <w:szCs w:val="28"/>
          <w:lang w:eastAsia="lt-LT"/>
        </w:rPr>
        <w:t>8. Pasiūlymų nagrinėjimas, tikslinimas ir atmetimas</w:t>
      </w:r>
    </w:p>
    <w:p w14:paraId="322B487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8.1. Perkantysis subjektas vertina tik laiku pateiktus pasiūlymus.</w:t>
      </w:r>
    </w:p>
    <w:p w14:paraId="4188306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 Perkantysis subjektas patikrina:</w:t>
      </w:r>
    </w:p>
    <w:p w14:paraId="20B5050F"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8.2.1. ar tiekėjas nėra pašalintinas pagal pirkimo dokumentuose nustatytus pašalinimo pagrindus;</w:t>
      </w:r>
    </w:p>
    <w:p w14:paraId="5B8FC1A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8.2.2. ar tiekėjas atitinka kvalifikacijos reikalavimus;</w:t>
      </w:r>
    </w:p>
    <w:p w14:paraId="3505F0A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8.2.3. ar pasiūlymas atitinka Techninės specifikacijos ir kitus pirkimo dokumentų reikalavimus;</w:t>
      </w:r>
    </w:p>
    <w:p w14:paraId="3FEDF23C"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8.2.4. ar pasiūlymo kaina nėra per didelė ir Perkančiajam subjektui nepriimtina;</w:t>
      </w:r>
    </w:p>
    <w:p w14:paraId="2672D12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8.2.5. ar pasiūlyme nėra neįprastai mažos kainos ar neįprastai trumpo termino požymių;</w:t>
      </w:r>
    </w:p>
    <w:p w14:paraId="1DCE611E" w14:textId="77777777"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8.2.6. ar pasiūlymas gali būti vertinamas pagal nustatytus vertinimo kriterijus.</w:t>
      </w:r>
    </w:p>
    <w:p w14:paraId="3A6E61C9" w14:textId="2D7BD8E1" w:rsidR="00134689" w:rsidRPr="001362D9" w:rsidRDefault="00134689" w:rsidP="00A50934">
      <w:pPr>
        <w:spacing w:before="100" w:beforeAutospacing="1" w:after="100" w:afterAutospacing="1" w:line="240" w:lineRule="auto"/>
        <w:contextualSpacing/>
        <w:rPr>
          <w:rFonts w:eastAsia="Times New Roman" w:cs="Times New Roman"/>
          <w:lang w:eastAsia="lt-LT"/>
        </w:rPr>
      </w:pPr>
      <w:r>
        <w:t xml:space="preserve">8.2.7. ar pasiūlymas apima saulės elektrinės </w:t>
      </w:r>
      <w:r w:rsidR="00824DC9">
        <w:t xml:space="preserve">ir hibridinės energijos kaupimo sistemos </w:t>
      </w:r>
      <w:r>
        <w:t>integravimą į esamą elektrinių autobusų įkrovimo stotelių infrastruktūrą ir ar tiekėjas patvirtino, kad siūlomas sprendinys leis sukurti vieną suderintą, saugią, valdomą ir funkcionuojančią sistemą.</w:t>
      </w:r>
    </w:p>
    <w:p w14:paraId="11708C3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8.3. Perkantysis subjektas gali prašyti tiekėjo paaiškinti, patikslinti ar papildyti pasiūlyme pateiktus duomenis, jeigu toks paaiškinimas, patikslinimas ar papildymas nekeičia pasiūlymo esmės ir nepažeidžia tiekėjų lygiateisiškumo bei skaidrumo principų.</w:t>
      </w:r>
    </w:p>
    <w:p w14:paraId="25C035C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 Pasiūlymas atmetamas, jeigu:</w:t>
      </w:r>
    </w:p>
    <w:p w14:paraId="59DB1F27"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8.4.1. tiekėjas neatitinka pirkimo dokumentuose nustatytų reikalavimų;</w:t>
      </w:r>
    </w:p>
    <w:p w14:paraId="4647068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8.4.2. pasiūlymas neatitinka Techninės specifikacijos reikalavimų;</w:t>
      </w:r>
    </w:p>
    <w:p w14:paraId="2DD2C123"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lastRenderedPageBreak/>
        <w:t>8.4.3. tiekėjas nepateikia prašomų paaiškinimų ar dokumentų;</w:t>
      </w:r>
    </w:p>
    <w:p w14:paraId="09482FD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8.4.4. pateikta melaginga informacija;</w:t>
      </w:r>
    </w:p>
    <w:p w14:paraId="3160E41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8.4.5. pasiūlymo kaina yra per didelė ir Perkančiajam subjektui nepriimtina;</w:t>
      </w:r>
    </w:p>
    <w:p w14:paraId="6D1AFFAC"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8.4.6. tiekėjas nepagrindžia neįprastai mažos kainos ar neįprastai trumpo termino;</w:t>
      </w:r>
    </w:p>
    <w:p w14:paraId="3FCF67F7"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8.4.7. pasiūlymas pateiktas pavėluotai;</w:t>
      </w:r>
    </w:p>
    <w:p w14:paraId="12D43996" w14:textId="2CB22CE3" w:rsid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 xml:space="preserve">8.4.8. </w:t>
      </w:r>
      <w:r w:rsidR="00D5640E">
        <w:t>pasiūlymas neatitinka pirkimo dokumentuose nustatytų esminių reikalavimų, susijusių su pirkimo objektu, pasiūlymo kaina, atlikimo terminu, technine atitiktimi, tiekėjo kvalifikacija ar sutarties vykdymo sąlygomis, ir šio neatitikimo negalima ištaisyti nekeičiant pasiūlymo esmės.</w:t>
      </w:r>
    </w:p>
    <w:p w14:paraId="7A87494F" w14:textId="2AD8A403" w:rsidR="00801A7E" w:rsidRPr="001362D9" w:rsidRDefault="00801A7E" w:rsidP="00A50934">
      <w:pPr>
        <w:spacing w:before="100" w:beforeAutospacing="1" w:after="100" w:afterAutospacing="1" w:line="240" w:lineRule="auto"/>
        <w:contextualSpacing/>
        <w:rPr>
          <w:rFonts w:eastAsia="Times New Roman" w:cs="Times New Roman"/>
          <w:lang w:eastAsia="lt-LT"/>
        </w:rPr>
      </w:pPr>
      <w:r>
        <w:rPr>
          <w:rFonts w:eastAsia="Times New Roman" w:cs="Times New Roman"/>
          <w:lang w:eastAsia="lt-LT"/>
        </w:rPr>
        <w:t>8.4.9.</w:t>
      </w:r>
      <w:r w:rsidRPr="00801A7E">
        <w:rPr>
          <w:rFonts w:eastAsia="Times New Roman" w:cs="Times New Roman"/>
          <w:lang w:eastAsia="lt-LT"/>
        </w:rPr>
        <w:t xml:space="preserve"> iš pasiūlymo ar pateiktų paaiškinimų matyti, kad tiekėjas neįvertino saulės elektrinės integravimo į esamą elektrinių autobusų įkrovimo stotelių infrastruktūrą arba siūlomas sprendinys neužtikrina vieningos, saugios, valdomos ir funkcionuojančios sistemos sukūrimo.</w:t>
      </w:r>
    </w:p>
    <w:p w14:paraId="72B1F493"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7A041BBF">
          <v:rect id="_x0000_i1033" style="width:0;height:1.5pt" o:hralign="center" o:hrstd="t" o:hr="t" fillcolor="#a0a0a0" stroked="f"/>
        </w:pict>
      </w:r>
    </w:p>
    <w:p w14:paraId="30009760" w14:textId="77777777" w:rsidR="001362D9" w:rsidRPr="00332931"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332931">
        <w:rPr>
          <w:rFonts w:eastAsia="Times New Roman" w:cs="Times New Roman"/>
          <w:b/>
          <w:bCs/>
          <w:kern w:val="36"/>
          <w:sz w:val="28"/>
          <w:szCs w:val="28"/>
          <w:lang w:eastAsia="lt-LT"/>
        </w:rPr>
        <w:t>9. Derybos</w:t>
      </w:r>
    </w:p>
    <w:p w14:paraId="21BC0DFA" w14:textId="38A3908E"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9.1. Šiame pirkime derybos</w:t>
      </w:r>
      <w:r w:rsidR="00332931">
        <w:rPr>
          <w:rFonts w:eastAsia="Times New Roman" w:cs="Times New Roman"/>
          <w:lang w:eastAsia="lt-LT"/>
        </w:rPr>
        <w:t xml:space="preserve"> nebus vykdomos.</w:t>
      </w:r>
    </w:p>
    <w:p w14:paraId="43EEE172"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0AA96DC5">
          <v:rect id="_x0000_i1034" style="width:0;height:1.5pt" o:hralign="center" o:hrstd="t" o:hr="t" fillcolor="#a0a0a0" stroked="f"/>
        </w:pict>
      </w:r>
    </w:p>
    <w:p w14:paraId="3E4BB625" w14:textId="77777777" w:rsidR="001362D9" w:rsidRPr="00332931"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332931">
        <w:rPr>
          <w:rFonts w:eastAsia="Times New Roman" w:cs="Times New Roman"/>
          <w:b/>
          <w:bCs/>
          <w:kern w:val="36"/>
          <w:sz w:val="28"/>
          <w:szCs w:val="28"/>
          <w:lang w:eastAsia="lt-LT"/>
        </w:rPr>
        <w:t>10. Sprendimas dėl laimėtojo ir sutarties sudarymas</w:t>
      </w:r>
    </w:p>
    <w:p w14:paraId="79977A3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10.1. Įvertinęs pasiūlymus, Perkantysis subjektas nustato pasiūlymų eilę ir laimėjusį pasiūlymą.</w:t>
      </w:r>
    </w:p>
    <w:p w14:paraId="4338627A"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10.2. Apie priimtus sprendimus tiekėjai informuojami CVP IS priemonėmis.</w:t>
      </w:r>
    </w:p>
    <w:p w14:paraId="6526BBB5"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10.3. Pirkimo sutartis sudaroma su tiekėju, kurio pasiūlymas pripažintas laimėjusiu.</w:t>
      </w:r>
    </w:p>
    <w:p w14:paraId="19FC0358"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10.4. Sudarant pirkimo sutartį negali būti keičiama laimėjusio tiekėjo pasiūlymo kaina, pasiūlytas atlikimo terminas, Techninės specifikacijos reikalavimai ar kitos esminės pirkimo sąlygos.</w:t>
      </w:r>
    </w:p>
    <w:p w14:paraId="741912B8"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10.5. Jeigu laimėtojas atsisako sudaryti sutartį, nepateikia reikalaujamo sutarties įvykdymo užtikrinimo arba neįvykdo kitų sutarties įsigaliojimo sąlygų, Perkantysis subjektas turi teisę siūlyti sudaryti sutartį kitam pagal pasiūlymų eilę esančiam tiekėjui, kurio pasiūlymas atitinka pirkimo dokumentų reikalavimus.</w:t>
      </w:r>
    </w:p>
    <w:p w14:paraId="00F00F30"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20E4C9F4">
          <v:rect id="_x0000_i1035" style="width:0;height:1.5pt" o:hralign="center" o:hrstd="t" o:hr="t" fillcolor="#a0a0a0" stroked="f"/>
        </w:pict>
      </w:r>
    </w:p>
    <w:p w14:paraId="14835F1C" w14:textId="77777777" w:rsidR="001362D9" w:rsidRPr="00F9091C"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F9091C">
        <w:rPr>
          <w:rFonts w:eastAsia="Times New Roman" w:cs="Times New Roman"/>
          <w:b/>
          <w:bCs/>
          <w:kern w:val="36"/>
          <w:sz w:val="28"/>
          <w:szCs w:val="28"/>
          <w:lang w:eastAsia="lt-LT"/>
        </w:rPr>
        <w:t>11. Pirkimo sutarties sąlygos</w:t>
      </w:r>
    </w:p>
    <w:p w14:paraId="10242503"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11.1. Pagrindinės pirkimo sutarties sąlygos nustatytos pirkimo dokumentų priede „Pirkimo–pardavimo / rangos sutarties projektas“.</w:t>
      </w:r>
    </w:p>
    <w:p w14:paraId="55ACA38E"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11.2. Sutarties projektas yra neatskiriama pirkimo dokumentų dalis. Tiekėjas, pateikdamas pasiūlymą, patvirtina, kad susipažino su sutarties projektu, supranta jo sąlygas ir sutinka jas vykdyti, jeigu jo pasiūlymas bus pripažintas laimėjusiu.</w:t>
      </w:r>
    </w:p>
    <w:p w14:paraId="5B0B52A7"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11.3. Sutarties kaina yra fiksuota ir turi apimti visas išlaidas, būtinas tinkamam viso pirkimo objekto įvykdymui pagal pirkimo dokumentus, Techninę specifikaciją ir tiekėjo pasiūlymą.</w:t>
      </w:r>
    </w:p>
    <w:p w14:paraId="5C6EC93A"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11.4. Atsiskaitymas su tiekėju vykdomas dalimis per 4 metų laikotarpį nuo tinkamo viso Sutarties objekto perdavimo Perkančiajam subjektui dienos sutarties projekte nustatyta tvarka.</w:t>
      </w:r>
    </w:p>
    <w:p w14:paraId="212A99E1"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11.5. Sutarties įvykdymo užtikrinimas – 10 procentų sutarties kainos be PVM. Užtikrinimo pateikimo, galiojimo ir panaudojimo sąlygos nustatytos sutarties projekte.</w:t>
      </w:r>
    </w:p>
    <w:p w14:paraId="7A5DFE1D"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11.6. Viso pirkimo objekto atlikimo terminas negali būti ilgesnis kaip 180 kalendorinių dienų nuo sutarties įsigaliojimo dienos, jeigu pirkimo dokumentuose nenustatyta kitaip.</w:t>
      </w:r>
    </w:p>
    <w:p w14:paraId="02EA9347" w14:textId="77777777" w:rsidR="00104F63" w:rsidRPr="00104F63" w:rsidRDefault="00104F63" w:rsidP="00104F63">
      <w:pPr>
        <w:spacing w:after="0" w:line="240" w:lineRule="auto"/>
        <w:contextualSpacing/>
        <w:rPr>
          <w:rFonts w:eastAsia="Times New Roman" w:cs="Times New Roman"/>
          <w:lang w:eastAsia="lt-LT"/>
        </w:rPr>
      </w:pPr>
      <w:r w:rsidRPr="00104F63">
        <w:rPr>
          <w:rFonts w:eastAsia="Times New Roman" w:cs="Times New Roman"/>
          <w:lang w:eastAsia="lt-LT"/>
        </w:rPr>
        <w:t>11.7. Sutarties vykdymo, darbų priėmimo, garantijų, defektų šalinimo, atsakomybės, sutarties keitimo ir nutraukimo sąlygos taikomos pagal sutarties projektą.</w:t>
      </w:r>
    </w:p>
    <w:p w14:paraId="5B51E8F5"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04244FA4">
          <v:rect id="_x0000_i1036" style="width:0;height:1.5pt" o:hralign="center" o:hrstd="t" o:hr="t" fillcolor="#a0a0a0" stroked="f"/>
        </w:pict>
      </w:r>
    </w:p>
    <w:p w14:paraId="7062E3DB" w14:textId="77777777" w:rsidR="001362D9" w:rsidRPr="005807D7"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5807D7">
        <w:rPr>
          <w:rFonts w:eastAsia="Times New Roman" w:cs="Times New Roman"/>
          <w:b/>
          <w:bCs/>
          <w:kern w:val="36"/>
          <w:sz w:val="28"/>
          <w:szCs w:val="28"/>
          <w:lang w:eastAsia="lt-LT"/>
        </w:rPr>
        <w:t>12. Konfidencialumas</w:t>
      </w:r>
    </w:p>
    <w:p w14:paraId="1CCC352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12.1. Tiekėjas pasiūlyme turi aiškiai nurodyti, kuri pasiūlymo informacija yra konfidenciali.</w:t>
      </w:r>
    </w:p>
    <w:p w14:paraId="611F1478"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12.2. Visas pasiūlymas negali būti laikomas konfidencialiu.</w:t>
      </w:r>
    </w:p>
    <w:p w14:paraId="00612580"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12.3. Konfidencialia nelaikoma informacija, kuri pagal teisės aktus turi būti skelbiama arba atskleidžiama pirkimo procedūrų metu.</w:t>
      </w:r>
    </w:p>
    <w:p w14:paraId="29E8542D"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lastRenderedPageBreak/>
        <w:t>12.4. Jeigu Perkančiajam subjektui kyla abejonių dėl tiekėjo nurodytos informacijos konfidencialumo pagrįstumo, jis turi teisę prašyti tiekėjo pagrįsti tokį nurodymą.</w:t>
      </w:r>
    </w:p>
    <w:p w14:paraId="50F2106C"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000FEA53">
          <v:rect id="_x0000_i1037" style="width:0;height:1.5pt" o:hralign="center" o:hrstd="t" o:hr="t" fillcolor="#a0a0a0" stroked="f"/>
        </w:pict>
      </w:r>
    </w:p>
    <w:p w14:paraId="716CF1CC" w14:textId="77777777" w:rsidR="001362D9" w:rsidRPr="005807D7" w:rsidRDefault="001362D9" w:rsidP="00A50934">
      <w:pPr>
        <w:spacing w:before="100" w:beforeAutospacing="1" w:after="100" w:afterAutospacing="1" w:line="240" w:lineRule="auto"/>
        <w:contextualSpacing/>
        <w:outlineLvl w:val="0"/>
        <w:rPr>
          <w:rFonts w:eastAsia="Times New Roman" w:cs="Times New Roman"/>
          <w:b/>
          <w:bCs/>
          <w:kern w:val="36"/>
          <w:sz w:val="28"/>
          <w:szCs w:val="28"/>
          <w:lang w:eastAsia="lt-LT"/>
        </w:rPr>
      </w:pPr>
      <w:r w:rsidRPr="005807D7">
        <w:rPr>
          <w:rFonts w:eastAsia="Times New Roman" w:cs="Times New Roman"/>
          <w:b/>
          <w:bCs/>
          <w:kern w:val="36"/>
          <w:sz w:val="28"/>
          <w:szCs w:val="28"/>
          <w:lang w:eastAsia="lt-LT"/>
        </w:rPr>
        <w:t>13. Žalieji ir aplinkosauginiai reikalavimai</w:t>
      </w:r>
    </w:p>
    <w:p w14:paraId="7B8514E5"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13.1. Pirkimo objektas yra susijęs su atsinaujinančios energijos gamyba ir prisideda prie energijos vartojimo efektyvumo bei aplinkosauginio poveikio mažinimo.</w:t>
      </w:r>
    </w:p>
    <w:p w14:paraId="3B7F83B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13.2. Tiekėjas, vykdydamas sutartį, privalo laikytis Techninėje specifikacijoje nustatytų aplinkosauginių, energinio efektyvumo, atliekų tvarkymo, saugos ir kokybės reikalavimų.</w:t>
      </w:r>
    </w:p>
    <w:p w14:paraId="25ECB3F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13.3. Statybos, montavimo ir įrangos pakuočių atliekos turi būti tvarkomos teisės aktų nustatyta tvarka.</w:t>
      </w:r>
    </w:p>
    <w:p w14:paraId="52363A6D" w14:textId="056C4CAE" w:rsidR="008A5487"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13.4. Jeigu konkrečiam pirkimo objektui ar jo daliai teisės aktuose nustatyti privalomi žaliųjų pirkimų aplinkos apsaugos kriterijai, tiekėjas privalo juos atitikti ir pateikti tai pagrindžiančius dokumentus, kai jų prašoma.</w:t>
      </w:r>
    </w:p>
    <w:p w14:paraId="6E8D889C"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7D9D17EA">
          <v:rect id="_x0000_i1038" style="width:0;height:1.5pt" o:hralign="center" o:hrstd="t" o:hr="t" fillcolor="#a0a0a0" stroked="f"/>
        </w:pict>
      </w:r>
    </w:p>
    <w:p w14:paraId="46082C4A"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5BF94901"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166CC20E"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6B18B8D1"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66A1CC41"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0B452517"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55CCFEEE"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09B293E0" w14:textId="77777777" w:rsidR="00B579E5" w:rsidRDefault="00B579E5"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7AB97163" w14:textId="77777777" w:rsidR="00B579E5" w:rsidRDefault="00B579E5"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2AA1476F" w14:textId="77777777" w:rsidR="00B579E5" w:rsidRDefault="00B579E5"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55B62507" w14:textId="77777777" w:rsidR="00B579E5" w:rsidRDefault="00B579E5"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6088F1CC" w14:textId="77777777" w:rsidR="00B579E5" w:rsidRDefault="00B579E5"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68002FAD"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463E5277" w14:textId="77777777" w:rsidR="00AE685D" w:rsidRDefault="00AE685D"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5CACE1EE" w14:textId="77777777" w:rsidR="00AE685D" w:rsidRDefault="00AE685D"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77EA0D72" w14:textId="77777777" w:rsidR="00AE685D" w:rsidRDefault="00AE685D"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122E4DE8" w14:textId="77777777" w:rsidR="00AE685D" w:rsidRDefault="00AE685D"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17B22D01" w14:textId="77777777" w:rsidR="00087C3A" w:rsidRDefault="00087C3A" w:rsidP="0022567D">
      <w:pPr>
        <w:spacing w:before="100" w:beforeAutospacing="1" w:after="100" w:afterAutospacing="1" w:line="240" w:lineRule="auto"/>
        <w:ind w:firstLine="7088"/>
        <w:contextualSpacing/>
        <w:outlineLvl w:val="0"/>
        <w:rPr>
          <w:rFonts w:eastAsia="Times New Roman" w:cs="Times New Roman"/>
          <w:b/>
          <w:bCs/>
          <w:kern w:val="36"/>
          <w:sz w:val="48"/>
          <w:szCs w:val="48"/>
          <w:lang w:eastAsia="lt-LT"/>
        </w:rPr>
      </w:pPr>
    </w:p>
    <w:p w14:paraId="6B8DD0A8" w14:textId="6A31E885" w:rsidR="008A5487" w:rsidRPr="0022567D" w:rsidRDefault="0022567D" w:rsidP="0022567D">
      <w:pPr>
        <w:spacing w:before="100" w:beforeAutospacing="1" w:after="100" w:afterAutospacing="1" w:line="240" w:lineRule="auto"/>
        <w:ind w:firstLine="7088"/>
        <w:contextualSpacing/>
        <w:outlineLvl w:val="0"/>
        <w:rPr>
          <w:rFonts w:eastAsia="Times New Roman" w:cs="Times New Roman"/>
          <w:b/>
          <w:bCs/>
          <w:kern w:val="36"/>
          <w:lang w:eastAsia="lt-LT"/>
        </w:rPr>
      </w:pPr>
      <w:r>
        <w:rPr>
          <w:rFonts w:eastAsia="Times New Roman" w:cs="Times New Roman"/>
          <w:b/>
          <w:bCs/>
          <w:kern w:val="36"/>
          <w:sz w:val="48"/>
          <w:szCs w:val="48"/>
          <w:lang w:eastAsia="lt-LT"/>
        </w:rPr>
        <w:tab/>
      </w:r>
      <w:r w:rsidRPr="0022567D">
        <w:rPr>
          <w:rFonts w:eastAsia="Times New Roman" w:cs="Times New Roman"/>
          <w:b/>
          <w:bCs/>
          <w:kern w:val="36"/>
          <w:lang w:eastAsia="lt-LT"/>
        </w:rPr>
        <w:t>Priedas Nr.2</w:t>
      </w:r>
    </w:p>
    <w:p w14:paraId="46BEAE46" w14:textId="7A2193F0" w:rsidR="001362D9" w:rsidRPr="00523B1B" w:rsidRDefault="001362D9" w:rsidP="0022567D">
      <w:pPr>
        <w:spacing w:before="100" w:beforeAutospacing="1" w:after="100" w:afterAutospacing="1" w:line="240" w:lineRule="auto"/>
        <w:contextualSpacing/>
        <w:jc w:val="center"/>
        <w:outlineLvl w:val="0"/>
        <w:rPr>
          <w:rFonts w:eastAsia="Times New Roman" w:cs="Times New Roman"/>
          <w:b/>
          <w:bCs/>
          <w:kern w:val="36"/>
          <w:sz w:val="28"/>
          <w:szCs w:val="28"/>
          <w:lang w:eastAsia="lt-LT"/>
        </w:rPr>
      </w:pPr>
      <w:r w:rsidRPr="00523B1B">
        <w:rPr>
          <w:rFonts w:eastAsia="Times New Roman" w:cs="Times New Roman"/>
          <w:b/>
          <w:bCs/>
          <w:kern w:val="36"/>
          <w:sz w:val="28"/>
          <w:szCs w:val="28"/>
          <w:lang w:eastAsia="lt-LT"/>
        </w:rPr>
        <w:t>Pasiūlymo forma</w:t>
      </w:r>
    </w:p>
    <w:p w14:paraId="1C3098F6"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turi pateikti pasiūlymą pagal šią formą.</w:t>
      </w:r>
    </w:p>
    <w:p w14:paraId="0F68CD91" w14:textId="75354FED" w:rsidR="001362D9" w:rsidRPr="00523B1B" w:rsidRDefault="001362D9" w:rsidP="00A50934">
      <w:pPr>
        <w:spacing w:before="100" w:beforeAutospacing="1" w:after="100" w:afterAutospacing="1" w:line="240" w:lineRule="auto"/>
        <w:contextualSpacing/>
        <w:outlineLvl w:val="1"/>
        <w:rPr>
          <w:rFonts w:eastAsia="Times New Roman" w:cs="Times New Roman"/>
          <w:b/>
          <w:bCs/>
          <w:sz w:val="28"/>
          <w:szCs w:val="28"/>
          <w:lang w:eastAsia="lt-LT"/>
        </w:rPr>
      </w:pPr>
      <w:r w:rsidRPr="00523B1B">
        <w:rPr>
          <w:rFonts w:eastAsia="Times New Roman" w:cs="Times New Roman"/>
          <w:b/>
          <w:bCs/>
          <w:sz w:val="28"/>
          <w:szCs w:val="28"/>
          <w:lang w:eastAsia="lt-LT"/>
        </w:rPr>
        <w:t>1. Tiekėjo duomenys</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5555"/>
        <w:gridCol w:w="4368"/>
      </w:tblGrid>
      <w:tr w:rsidR="001362D9" w:rsidRPr="001362D9" w14:paraId="79F1A497" w14:textId="77777777" w:rsidTr="00576398">
        <w:trPr>
          <w:tblHeader/>
          <w:tblCellSpacing w:w="15" w:type="dxa"/>
        </w:trPr>
        <w:tc>
          <w:tcPr>
            <w:tcW w:w="0" w:type="auto"/>
            <w:vAlign w:val="center"/>
            <w:hideMark/>
          </w:tcPr>
          <w:p w14:paraId="42A2EFFE"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Duomenys</w:t>
            </w:r>
          </w:p>
        </w:tc>
        <w:tc>
          <w:tcPr>
            <w:tcW w:w="4323" w:type="dxa"/>
            <w:vAlign w:val="center"/>
            <w:hideMark/>
          </w:tcPr>
          <w:p w14:paraId="7FDDC593"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Informacija</w:t>
            </w:r>
          </w:p>
        </w:tc>
      </w:tr>
      <w:tr w:rsidR="001362D9" w:rsidRPr="001362D9" w14:paraId="00DAB8D6" w14:textId="77777777" w:rsidTr="00576398">
        <w:trPr>
          <w:tblCellSpacing w:w="15" w:type="dxa"/>
        </w:trPr>
        <w:tc>
          <w:tcPr>
            <w:tcW w:w="0" w:type="auto"/>
            <w:vAlign w:val="center"/>
            <w:hideMark/>
          </w:tcPr>
          <w:p w14:paraId="46442F5D"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Tiekėjo pavadinimas / vardas, pavardė</w:t>
            </w:r>
          </w:p>
        </w:tc>
        <w:tc>
          <w:tcPr>
            <w:tcW w:w="4323" w:type="dxa"/>
            <w:vAlign w:val="center"/>
            <w:hideMark/>
          </w:tcPr>
          <w:p w14:paraId="40D9DC06"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68EF1DD5" w14:textId="77777777" w:rsidTr="00576398">
        <w:trPr>
          <w:tblCellSpacing w:w="15" w:type="dxa"/>
        </w:trPr>
        <w:tc>
          <w:tcPr>
            <w:tcW w:w="0" w:type="auto"/>
            <w:vAlign w:val="center"/>
            <w:hideMark/>
          </w:tcPr>
          <w:p w14:paraId="61F1975F"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Juridinio asmens kodas / individualios veiklos duomenys</w:t>
            </w:r>
          </w:p>
        </w:tc>
        <w:tc>
          <w:tcPr>
            <w:tcW w:w="4323" w:type="dxa"/>
            <w:vAlign w:val="center"/>
            <w:hideMark/>
          </w:tcPr>
          <w:p w14:paraId="0C49091C"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77032E2B" w14:textId="77777777" w:rsidTr="00576398">
        <w:trPr>
          <w:tblCellSpacing w:w="15" w:type="dxa"/>
        </w:trPr>
        <w:tc>
          <w:tcPr>
            <w:tcW w:w="0" w:type="auto"/>
            <w:vAlign w:val="center"/>
            <w:hideMark/>
          </w:tcPr>
          <w:p w14:paraId="38586A18"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Adresas</w:t>
            </w:r>
          </w:p>
        </w:tc>
        <w:tc>
          <w:tcPr>
            <w:tcW w:w="4323" w:type="dxa"/>
            <w:vAlign w:val="center"/>
            <w:hideMark/>
          </w:tcPr>
          <w:p w14:paraId="32EADBE8"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7736B80B" w14:textId="77777777" w:rsidTr="00576398">
        <w:trPr>
          <w:tblCellSpacing w:w="15" w:type="dxa"/>
        </w:trPr>
        <w:tc>
          <w:tcPr>
            <w:tcW w:w="0" w:type="auto"/>
            <w:vAlign w:val="center"/>
            <w:hideMark/>
          </w:tcPr>
          <w:p w14:paraId="500F0E1F"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Kontaktinis asmuo</w:t>
            </w:r>
          </w:p>
        </w:tc>
        <w:tc>
          <w:tcPr>
            <w:tcW w:w="4323" w:type="dxa"/>
            <w:vAlign w:val="center"/>
            <w:hideMark/>
          </w:tcPr>
          <w:p w14:paraId="6C9DA7AE"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1C98D617" w14:textId="77777777" w:rsidTr="00576398">
        <w:trPr>
          <w:tblCellSpacing w:w="15" w:type="dxa"/>
        </w:trPr>
        <w:tc>
          <w:tcPr>
            <w:tcW w:w="0" w:type="auto"/>
            <w:vAlign w:val="center"/>
            <w:hideMark/>
          </w:tcPr>
          <w:p w14:paraId="093F6553"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Telefonas</w:t>
            </w:r>
          </w:p>
        </w:tc>
        <w:tc>
          <w:tcPr>
            <w:tcW w:w="4323" w:type="dxa"/>
            <w:vAlign w:val="center"/>
            <w:hideMark/>
          </w:tcPr>
          <w:p w14:paraId="601EE735"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697D50A6" w14:textId="77777777" w:rsidTr="00576398">
        <w:trPr>
          <w:tblCellSpacing w:w="15" w:type="dxa"/>
        </w:trPr>
        <w:tc>
          <w:tcPr>
            <w:tcW w:w="0" w:type="auto"/>
            <w:vAlign w:val="center"/>
            <w:hideMark/>
          </w:tcPr>
          <w:p w14:paraId="2E59F12B"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El. paštas</w:t>
            </w:r>
          </w:p>
        </w:tc>
        <w:tc>
          <w:tcPr>
            <w:tcW w:w="4323" w:type="dxa"/>
            <w:vAlign w:val="center"/>
            <w:hideMark/>
          </w:tcPr>
          <w:p w14:paraId="4B85DD08"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10C4D28C" w14:textId="77777777" w:rsidTr="00576398">
        <w:trPr>
          <w:tblCellSpacing w:w="15" w:type="dxa"/>
        </w:trPr>
        <w:tc>
          <w:tcPr>
            <w:tcW w:w="0" w:type="auto"/>
            <w:vAlign w:val="center"/>
            <w:hideMark/>
          </w:tcPr>
          <w:p w14:paraId="078BDADB"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PVM mokėtojo kodas</w:t>
            </w:r>
          </w:p>
        </w:tc>
        <w:tc>
          <w:tcPr>
            <w:tcW w:w="4323" w:type="dxa"/>
            <w:vAlign w:val="center"/>
            <w:hideMark/>
          </w:tcPr>
          <w:p w14:paraId="1B57C247" w14:textId="77777777" w:rsidR="001362D9" w:rsidRPr="001362D9" w:rsidRDefault="001362D9" w:rsidP="00A50934">
            <w:pPr>
              <w:spacing w:after="0" w:line="240" w:lineRule="auto"/>
              <w:contextualSpacing/>
              <w:rPr>
                <w:rFonts w:eastAsia="Times New Roman" w:cs="Times New Roman"/>
                <w:lang w:eastAsia="lt-LT"/>
              </w:rPr>
            </w:pPr>
          </w:p>
        </w:tc>
      </w:tr>
    </w:tbl>
    <w:p w14:paraId="69CDF38A" w14:textId="19482D1D" w:rsidR="001362D9" w:rsidRPr="00523B1B" w:rsidRDefault="001362D9" w:rsidP="00A50934">
      <w:pPr>
        <w:spacing w:before="100" w:beforeAutospacing="1" w:after="100" w:afterAutospacing="1" w:line="240" w:lineRule="auto"/>
        <w:contextualSpacing/>
        <w:outlineLvl w:val="1"/>
        <w:rPr>
          <w:rFonts w:eastAsia="Times New Roman" w:cs="Times New Roman"/>
          <w:b/>
          <w:bCs/>
          <w:sz w:val="28"/>
          <w:szCs w:val="28"/>
          <w:lang w:eastAsia="lt-LT"/>
        </w:rPr>
      </w:pPr>
      <w:r w:rsidRPr="00523B1B">
        <w:rPr>
          <w:rFonts w:eastAsia="Times New Roman" w:cs="Times New Roman"/>
          <w:b/>
          <w:bCs/>
          <w:sz w:val="28"/>
          <w:szCs w:val="28"/>
          <w:lang w:eastAsia="lt-LT"/>
        </w:rPr>
        <w:t>2. Pasiūlymo kaina ir terminas</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7255"/>
        <w:gridCol w:w="2668"/>
      </w:tblGrid>
      <w:tr w:rsidR="001362D9" w:rsidRPr="001362D9" w14:paraId="3504384E" w14:textId="77777777" w:rsidTr="00576398">
        <w:trPr>
          <w:tblHeader/>
          <w:tblCellSpacing w:w="15" w:type="dxa"/>
        </w:trPr>
        <w:tc>
          <w:tcPr>
            <w:tcW w:w="0" w:type="auto"/>
            <w:vAlign w:val="center"/>
            <w:hideMark/>
          </w:tcPr>
          <w:p w14:paraId="1D04D531" w14:textId="77777777" w:rsidR="001362D9" w:rsidRPr="001362D9" w:rsidRDefault="001362D9" w:rsidP="00A50934">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Rodiklis</w:t>
            </w:r>
          </w:p>
        </w:tc>
        <w:tc>
          <w:tcPr>
            <w:tcW w:w="2623" w:type="dxa"/>
            <w:vAlign w:val="center"/>
            <w:hideMark/>
          </w:tcPr>
          <w:p w14:paraId="5D738D65" w14:textId="77777777" w:rsidR="001362D9" w:rsidRPr="001362D9" w:rsidRDefault="001362D9" w:rsidP="00576398">
            <w:pPr>
              <w:spacing w:after="0" w:line="240" w:lineRule="auto"/>
              <w:contextualSpacing/>
              <w:jc w:val="center"/>
              <w:rPr>
                <w:rFonts w:eastAsia="Times New Roman" w:cs="Times New Roman"/>
                <w:b/>
                <w:bCs/>
                <w:lang w:eastAsia="lt-LT"/>
              </w:rPr>
            </w:pPr>
            <w:r w:rsidRPr="001362D9">
              <w:rPr>
                <w:rFonts w:eastAsia="Times New Roman" w:cs="Times New Roman"/>
                <w:b/>
                <w:bCs/>
                <w:lang w:eastAsia="lt-LT"/>
              </w:rPr>
              <w:t>Reikšmė</w:t>
            </w:r>
          </w:p>
        </w:tc>
      </w:tr>
      <w:tr w:rsidR="001362D9" w:rsidRPr="001362D9" w14:paraId="22341EE9" w14:textId="77777777" w:rsidTr="00576398">
        <w:trPr>
          <w:tblCellSpacing w:w="15" w:type="dxa"/>
        </w:trPr>
        <w:tc>
          <w:tcPr>
            <w:tcW w:w="0" w:type="auto"/>
            <w:vAlign w:val="center"/>
            <w:hideMark/>
          </w:tcPr>
          <w:p w14:paraId="7DF0CF4A"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Pasiūlymo kaina be PVM, Eur</w:t>
            </w:r>
          </w:p>
        </w:tc>
        <w:tc>
          <w:tcPr>
            <w:tcW w:w="2623" w:type="dxa"/>
            <w:vAlign w:val="center"/>
            <w:hideMark/>
          </w:tcPr>
          <w:p w14:paraId="1A4D4A9D"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44FB28A6" w14:textId="77777777" w:rsidTr="00576398">
        <w:trPr>
          <w:tblCellSpacing w:w="15" w:type="dxa"/>
        </w:trPr>
        <w:tc>
          <w:tcPr>
            <w:tcW w:w="0" w:type="auto"/>
            <w:vAlign w:val="center"/>
            <w:hideMark/>
          </w:tcPr>
          <w:p w14:paraId="44929B20"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PVM, Eur</w:t>
            </w:r>
          </w:p>
        </w:tc>
        <w:tc>
          <w:tcPr>
            <w:tcW w:w="2623" w:type="dxa"/>
            <w:vAlign w:val="center"/>
            <w:hideMark/>
          </w:tcPr>
          <w:p w14:paraId="4755E33B"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70BB4621" w14:textId="77777777" w:rsidTr="00576398">
        <w:trPr>
          <w:tblCellSpacing w:w="15" w:type="dxa"/>
        </w:trPr>
        <w:tc>
          <w:tcPr>
            <w:tcW w:w="0" w:type="auto"/>
            <w:vAlign w:val="center"/>
            <w:hideMark/>
          </w:tcPr>
          <w:p w14:paraId="72533674"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Pasiūlymo kaina su PVM, Eur</w:t>
            </w:r>
          </w:p>
        </w:tc>
        <w:tc>
          <w:tcPr>
            <w:tcW w:w="2623" w:type="dxa"/>
            <w:vAlign w:val="center"/>
            <w:hideMark/>
          </w:tcPr>
          <w:p w14:paraId="7D5CEB49" w14:textId="77777777" w:rsidR="001362D9" w:rsidRPr="001362D9" w:rsidRDefault="001362D9" w:rsidP="00A50934">
            <w:pPr>
              <w:spacing w:after="0" w:line="240" w:lineRule="auto"/>
              <w:contextualSpacing/>
              <w:rPr>
                <w:rFonts w:eastAsia="Times New Roman" w:cs="Times New Roman"/>
                <w:lang w:eastAsia="lt-LT"/>
              </w:rPr>
            </w:pPr>
          </w:p>
        </w:tc>
      </w:tr>
      <w:tr w:rsidR="001362D9" w:rsidRPr="001362D9" w14:paraId="09BA8206" w14:textId="77777777" w:rsidTr="00576398">
        <w:trPr>
          <w:tblCellSpacing w:w="15" w:type="dxa"/>
        </w:trPr>
        <w:tc>
          <w:tcPr>
            <w:tcW w:w="0" w:type="auto"/>
            <w:vAlign w:val="center"/>
            <w:hideMark/>
          </w:tcPr>
          <w:p w14:paraId="5B7E4E82" w14:textId="77777777" w:rsidR="001362D9" w:rsidRPr="001362D9" w:rsidRDefault="001362D9" w:rsidP="00A50934">
            <w:pPr>
              <w:spacing w:after="0" w:line="240" w:lineRule="auto"/>
              <w:contextualSpacing/>
              <w:rPr>
                <w:rFonts w:eastAsia="Times New Roman" w:cs="Times New Roman"/>
                <w:lang w:eastAsia="lt-LT"/>
              </w:rPr>
            </w:pPr>
            <w:r w:rsidRPr="001362D9">
              <w:rPr>
                <w:rFonts w:eastAsia="Times New Roman" w:cs="Times New Roman"/>
                <w:lang w:eastAsia="lt-LT"/>
              </w:rPr>
              <w:t>Siūlomas viso pirkimo objekto atlikimo terminas kalendorinėmis dienomis</w:t>
            </w:r>
          </w:p>
        </w:tc>
        <w:tc>
          <w:tcPr>
            <w:tcW w:w="2623" w:type="dxa"/>
            <w:vAlign w:val="center"/>
            <w:hideMark/>
          </w:tcPr>
          <w:p w14:paraId="1796A812" w14:textId="77777777" w:rsidR="001362D9" w:rsidRPr="001362D9" w:rsidRDefault="001362D9" w:rsidP="00A50934">
            <w:pPr>
              <w:spacing w:after="0" w:line="240" w:lineRule="auto"/>
              <w:contextualSpacing/>
              <w:rPr>
                <w:rFonts w:eastAsia="Times New Roman" w:cs="Times New Roman"/>
                <w:lang w:eastAsia="lt-LT"/>
              </w:rPr>
            </w:pPr>
          </w:p>
        </w:tc>
      </w:tr>
    </w:tbl>
    <w:p w14:paraId="531ADE98" w14:textId="00F76850" w:rsidR="001362D9" w:rsidRPr="00523B1B" w:rsidRDefault="001362D9" w:rsidP="00A50934">
      <w:pPr>
        <w:spacing w:before="100" w:beforeAutospacing="1" w:after="100" w:afterAutospacing="1" w:line="240" w:lineRule="auto"/>
        <w:contextualSpacing/>
        <w:outlineLvl w:val="1"/>
        <w:rPr>
          <w:rFonts w:eastAsia="Times New Roman" w:cs="Times New Roman"/>
          <w:b/>
          <w:bCs/>
          <w:sz w:val="28"/>
          <w:szCs w:val="28"/>
          <w:lang w:eastAsia="lt-LT"/>
        </w:rPr>
      </w:pPr>
      <w:r w:rsidRPr="00523B1B">
        <w:rPr>
          <w:rFonts w:eastAsia="Times New Roman" w:cs="Times New Roman"/>
          <w:b/>
          <w:bCs/>
          <w:sz w:val="28"/>
          <w:szCs w:val="28"/>
          <w:lang w:eastAsia="lt-LT"/>
        </w:rPr>
        <w:t>3. Tiekėjo patvirtinimai</w:t>
      </w:r>
    </w:p>
    <w:p w14:paraId="48DA52D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Pateikdamas pasiūlymą tiekėjas patvirtina, kad:</w:t>
      </w:r>
    </w:p>
    <w:p w14:paraId="7AA827D0"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susipažino su visais pirkimo dokumentais;</w:t>
      </w:r>
    </w:p>
    <w:p w14:paraId="200C5B7D"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supranta pirkimo objektą ir sutinka su pirkimo sąlygomis;</w:t>
      </w:r>
    </w:p>
    <w:p w14:paraId="151E86E1"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siūlomi darbai, įranga, medžiagos, paslaugos ir sprendiniai atitinka Techninės specifikacijos reikalavimus;</w:t>
      </w:r>
    </w:p>
    <w:p w14:paraId="4F292F9E"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į pasiūlymo kainą įskaičiuotos visos sutarties įvykdymui būtinos išlaidos;</w:t>
      </w:r>
    </w:p>
    <w:p w14:paraId="7A149DFB"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pasiūlytas atlikimo terminas yra realus ir apima visus sutarties įvykdymui būtinus veiksmus;</w:t>
      </w:r>
    </w:p>
    <w:p w14:paraId="03FDA15F"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pasiūlymas galioja pirkimo sąlygose nustatytą terminą;</w:t>
      </w:r>
    </w:p>
    <w:p w14:paraId="34245E4D" w14:textId="77777777" w:rsidR="001362D9" w:rsidRPr="001362D9" w:rsidRDefault="001362D9" w:rsidP="00A50934">
      <w:pPr>
        <w:numPr>
          <w:ilvl w:val="0"/>
          <w:numId w:val="1"/>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tiekėjo pateikta informacija yra teisinga.</w:t>
      </w:r>
    </w:p>
    <w:p w14:paraId="724290ED"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0EAB5AD5">
          <v:rect id="_x0000_i1039" style="width:0;height:1.5pt" o:hralign="center" o:hrstd="t" o:hr="t" fillcolor="#a0a0a0" stroked="f"/>
        </w:pict>
      </w:r>
    </w:p>
    <w:p w14:paraId="7EBED5F2" w14:textId="1DFD466C" w:rsidR="001362D9" w:rsidRPr="008A5487" w:rsidRDefault="0022567D" w:rsidP="00A50934">
      <w:pPr>
        <w:spacing w:before="100" w:beforeAutospacing="1" w:after="100" w:afterAutospacing="1" w:line="240" w:lineRule="auto"/>
        <w:contextualSpacing/>
        <w:outlineLvl w:val="0"/>
        <w:rPr>
          <w:rFonts w:eastAsia="Times New Roman" w:cs="Times New Roman"/>
          <w:b/>
          <w:bCs/>
          <w:kern w:val="36"/>
          <w:sz w:val="32"/>
          <w:szCs w:val="32"/>
          <w:lang w:eastAsia="lt-LT"/>
        </w:rPr>
      </w:pPr>
      <w:r>
        <w:rPr>
          <w:rFonts w:eastAsia="Times New Roman" w:cs="Times New Roman"/>
          <w:b/>
          <w:bCs/>
          <w:kern w:val="36"/>
          <w:sz w:val="32"/>
          <w:szCs w:val="32"/>
          <w:lang w:eastAsia="lt-LT"/>
        </w:rPr>
        <w:t>4</w:t>
      </w:r>
      <w:r w:rsidR="001362D9" w:rsidRPr="008A5487">
        <w:rPr>
          <w:rFonts w:eastAsia="Times New Roman" w:cs="Times New Roman"/>
          <w:b/>
          <w:bCs/>
          <w:kern w:val="36"/>
          <w:sz w:val="32"/>
          <w:szCs w:val="32"/>
          <w:lang w:eastAsia="lt-LT"/>
        </w:rPr>
        <w:t>. Tiekėjo deklaracija</w:t>
      </w:r>
    </w:p>
    <w:p w14:paraId="7A229CDF"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deklaruoja, kad:</w:t>
      </w:r>
    </w:p>
    <w:p w14:paraId="1CE90FE0" w14:textId="77777777" w:rsidR="001362D9" w:rsidRPr="001362D9" w:rsidRDefault="001362D9" w:rsidP="00A50934">
      <w:pPr>
        <w:numPr>
          <w:ilvl w:val="0"/>
          <w:numId w:val="2"/>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nėra pašalinimo pagrindų, nustatytų pirkimo dokumentuose;</w:t>
      </w:r>
    </w:p>
    <w:p w14:paraId="3412B767" w14:textId="77777777" w:rsidR="001362D9" w:rsidRPr="001362D9" w:rsidRDefault="001362D9" w:rsidP="00A50934">
      <w:pPr>
        <w:numPr>
          <w:ilvl w:val="0"/>
          <w:numId w:val="2"/>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atitinka pirkimo dokumentuose nustatytus kvalifikacijos reikalavimus;</w:t>
      </w:r>
    </w:p>
    <w:p w14:paraId="4D12B8A5" w14:textId="77777777" w:rsidR="001362D9" w:rsidRPr="001362D9" w:rsidRDefault="001362D9" w:rsidP="00A50934">
      <w:pPr>
        <w:numPr>
          <w:ilvl w:val="0"/>
          <w:numId w:val="2"/>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turi arba sutarties vykdymo metu turės visus sutarties įvykdymui reikalingus pajėgumus;</w:t>
      </w:r>
    </w:p>
    <w:p w14:paraId="62425DB1" w14:textId="77777777" w:rsidR="001362D9" w:rsidRPr="001362D9" w:rsidRDefault="001362D9" w:rsidP="00A50934">
      <w:pPr>
        <w:numPr>
          <w:ilvl w:val="0"/>
          <w:numId w:val="2"/>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nėra pateikęs melagingos informacijos;</w:t>
      </w:r>
    </w:p>
    <w:p w14:paraId="271141A5" w14:textId="77777777" w:rsidR="001362D9" w:rsidRPr="001362D9" w:rsidRDefault="001362D9" w:rsidP="00A50934">
      <w:pPr>
        <w:numPr>
          <w:ilvl w:val="0"/>
          <w:numId w:val="2"/>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laikosi aplinkos apsaugos, socialinės ir darbo teisės įpareigojimų;</w:t>
      </w:r>
    </w:p>
    <w:p w14:paraId="5C101176" w14:textId="77777777" w:rsidR="001362D9" w:rsidRPr="001362D9" w:rsidRDefault="001362D9" w:rsidP="00A50934">
      <w:pPr>
        <w:numPr>
          <w:ilvl w:val="0"/>
          <w:numId w:val="2"/>
        </w:num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tiekėjas, jeigu pasitelkia subtiekėjus ar kitus ūkio subjektus, atsako už jų nurodymą ir jų pajėgumų prieinamumo pagrindimą.</w:t>
      </w:r>
    </w:p>
    <w:p w14:paraId="6F7AB062" w14:textId="77777777" w:rsidR="001362D9" w:rsidRPr="001362D9" w:rsidRDefault="001362D9" w:rsidP="00A50934">
      <w:pPr>
        <w:spacing w:before="100" w:beforeAutospacing="1" w:after="100" w:afterAutospacing="1" w:line="240" w:lineRule="auto"/>
        <w:contextualSpacing/>
        <w:rPr>
          <w:rFonts w:eastAsia="Times New Roman" w:cs="Times New Roman"/>
          <w:lang w:eastAsia="lt-LT"/>
        </w:rPr>
      </w:pPr>
      <w:r w:rsidRPr="001362D9">
        <w:rPr>
          <w:rFonts w:eastAsia="Times New Roman" w:cs="Times New Roman"/>
          <w:lang w:eastAsia="lt-LT"/>
        </w:rPr>
        <w:t>Perkantysis subjektas turi teisę prašyti pateikti deklaraciją pagrindžiančius dokumentus.</w:t>
      </w:r>
    </w:p>
    <w:p w14:paraId="50CD9B9B" w14:textId="77777777" w:rsidR="001362D9" w:rsidRPr="001362D9" w:rsidRDefault="00000000" w:rsidP="00A50934">
      <w:pPr>
        <w:spacing w:after="0" w:line="240" w:lineRule="auto"/>
        <w:contextualSpacing/>
        <w:rPr>
          <w:rFonts w:eastAsia="Times New Roman" w:cs="Times New Roman"/>
          <w:lang w:eastAsia="lt-LT"/>
        </w:rPr>
      </w:pPr>
      <w:r>
        <w:rPr>
          <w:rFonts w:eastAsia="Times New Roman" w:cs="Times New Roman"/>
          <w:lang w:eastAsia="lt-LT"/>
        </w:rPr>
        <w:pict w14:anchorId="5EC85101">
          <v:rect id="_x0000_i1040" style="width:0;height:1.5pt" o:hralign="center" o:hrstd="t" o:hr="t" fillcolor="#a0a0a0" stroked="f"/>
        </w:pict>
      </w:r>
    </w:p>
    <w:sectPr w:rsidR="001362D9" w:rsidRPr="001362D9" w:rsidSect="00087C3A">
      <w:pgSz w:w="12240" w:h="15840"/>
      <w:pgMar w:top="993" w:right="90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950"/>
    <w:multiLevelType w:val="multilevel"/>
    <w:tmpl w:val="E36E8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968F4"/>
    <w:multiLevelType w:val="multilevel"/>
    <w:tmpl w:val="A95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6092B"/>
    <w:multiLevelType w:val="multilevel"/>
    <w:tmpl w:val="AC86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439635">
    <w:abstractNumId w:val="1"/>
  </w:num>
  <w:num w:numId="2" w16cid:durableId="1737120712">
    <w:abstractNumId w:val="0"/>
  </w:num>
  <w:num w:numId="3" w16cid:durableId="1736928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D9"/>
    <w:rsid w:val="00036BBB"/>
    <w:rsid w:val="000648E1"/>
    <w:rsid w:val="00087C3A"/>
    <w:rsid w:val="00100820"/>
    <w:rsid w:val="00104F63"/>
    <w:rsid w:val="00132FAE"/>
    <w:rsid w:val="00134689"/>
    <w:rsid w:val="001362D9"/>
    <w:rsid w:val="001953DF"/>
    <w:rsid w:val="001E5171"/>
    <w:rsid w:val="002056BE"/>
    <w:rsid w:val="00211E50"/>
    <w:rsid w:val="0022567D"/>
    <w:rsid w:val="00233180"/>
    <w:rsid w:val="002D0762"/>
    <w:rsid w:val="00310282"/>
    <w:rsid w:val="00323D02"/>
    <w:rsid w:val="00332931"/>
    <w:rsid w:val="00336A5C"/>
    <w:rsid w:val="003A6A79"/>
    <w:rsid w:val="00415B7B"/>
    <w:rsid w:val="0045613D"/>
    <w:rsid w:val="004F12F6"/>
    <w:rsid w:val="00523B1B"/>
    <w:rsid w:val="00576398"/>
    <w:rsid w:val="005807D7"/>
    <w:rsid w:val="005863CE"/>
    <w:rsid w:val="005A078A"/>
    <w:rsid w:val="00613D7F"/>
    <w:rsid w:val="006230F1"/>
    <w:rsid w:val="00637849"/>
    <w:rsid w:val="006C7741"/>
    <w:rsid w:val="006E1B7C"/>
    <w:rsid w:val="007405E4"/>
    <w:rsid w:val="007570A3"/>
    <w:rsid w:val="00762779"/>
    <w:rsid w:val="00791505"/>
    <w:rsid w:val="0079700B"/>
    <w:rsid w:val="007B5F87"/>
    <w:rsid w:val="00801A7E"/>
    <w:rsid w:val="00824DC9"/>
    <w:rsid w:val="00844FC5"/>
    <w:rsid w:val="00861AA1"/>
    <w:rsid w:val="008A2363"/>
    <w:rsid w:val="008A5487"/>
    <w:rsid w:val="008B1195"/>
    <w:rsid w:val="008B1F62"/>
    <w:rsid w:val="009431DE"/>
    <w:rsid w:val="00977655"/>
    <w:rsid w:val="00A50934"/>
    <w:rsid w:val="00A81A55"/>
    <w:rsid w:val="00AB7C25"/>
    <w:rsid w:val="00AE685D"/>
    <w:rsid w:val="00B5208A"/>
    <w:rsid w:val="00B56B13"/>
    <w:rsid w:val="00B579E5"/>
    <w:rsid w:val="00BC6521"/>
    <w:rsid w:val="00C06F7F"/>
    <w:rsid w:val="00C3101A"/>
    <w:rsid w:val="00C90674"/>
    <w:rsid w:val="00CE4624"/>
    <w:rsid w:val="00D24859"/>
    <w:rsid w:val="00D3742E"/>
    <w:rsid w:val="00D5640E"/>
    <w:rsid w:val="00D642BE"/>
    <w:rsid w:val="00DB620D"/>
    <w:rsid w:val="00E04A1C"/>
    <w:rsid w:val="00E9764A"/>
    <w:rsid w:val="00EC1D26"/>
    <w:rsid w:val="00EE5675"/>
    <w:rsid w:val="00F10964"/>
    <w:rsid w:val="00F2553F"/>
    <w:rsid w:val="00F40030"/>
    <w:rsid w:val="00F808E3"/>
    <w:rsid w:val="00F9091C"/>
    <w:rsid w:val="00F93040"/>
    <w:rsid w:val="00FC6FBC"/>
    <w:rsid w:val="00FD6C2D"/>
    <w:rsid w:val="00F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E32F"/>
  <w15:chartTrackingRefBased/>
  <w15:docId w15:val="{3DE372E6-E4B7-4656-8CEE-A0245A94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136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6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62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62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62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362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62D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62D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62D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2D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1362D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1362D9"/>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1362D9"/>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1362D9"/>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1362D9"/>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362D9"/>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362D9"/>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362D9"/>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136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62D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1362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62D9"/>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362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2D9"/>
    <w:rPr>
      <w:i/>
      <w:iCs/>
      <w:color w:val="404040" w:themeColor="text1" w:themeTint="BF"/>
      <w:lang w:val="lt-LT"/>
    </w:rPr>
  </w:style>
  <w:style w:type="paragraph" w:styleId="Sraopastraipa">
    <w:name w:val="List Paragraph"/>
    <w:basedOn w:val="prastasis"/>
    <w:uiPriority w:val="34"/>
    <w:qFormat/>
    <w:rsid w:val="001362D9"/>
    <w:pPr>
      <w:ind w:left="720"/>
      <w:contextualSpacing/>
    </w:pPr>
  </w:style>
  <w:style w:type="character" w:styleId="Rykuspabraukimas">
    <w:name w:val="Intense Emphasis"/>
    <w:basedOn w:val="Numatytasispastraiposriftas"/>
    <w:uiPriority w:val="21"/>
    <w:qFormat/>
    <w:rsid w:val="001362D9"/>
    <w:rPr>
      <w:i/>
      <w:iCs/>
      <w:color w:val="0F4761" w:themeColor="accent1" w:themeShade="BF"/>
    </w:rPr>
  </w:style>
  <w:style w:type="paragraph" w:styleId="Iskirtacitata">
    <w:name w:val="Intense Quote"/>
    <w:basedOn w:val="prastasis"/>
    <w:next w:val="prastasis"/>
    <w:link w:val="IskirtacitataDiagrama"/>
    <w:uiPriority w:val="30"/>
    <w:qFormat/>
    <w:rsid w:val="00136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62D9"/>
    <w:rPr>
      <w:i/>
      <w:iCs/>
      <w:color w:val="0F4761" w:themeColor="accent1" w:themeShade="BF"/>
      <w:lang w:val="lt-LT"/>
    </w:rPr>
  </w:style>
  <w:style w:type="character" w:styleId="Rykinuoroda">
    <w:name w:val="Intense Reference"/>
    <w:basedOn w:val="Numatytasispastraiposriftas"/>
    <w:uiPriority w:val="32"/>
    <w:qFormat/>
    <w:rsid w:val="001362D9"/>
    <w:rPr>
      <w:b/>
      <w:bCs/>
      <w:smallCaps/>
      <w:color w:val="0F4761" w:themeColor="accent1" w:themeShade="BF"/>
      <w:spacing w:val="5"/>
    </w:rPr>
  </w:style>
  <w:style w:type="paragraph" w:styleId="prastasiniatinklio">
    <w:name w:val="Normal (Web)"/>
    <w:basedOn w:val="prastasis"/>
    <w:uiPriority w:val="99"/>
    <w:semiHidden/>
    <w:unhideWhenUsed/>
    <w:rsid w:val="008A5487"/>
    <w:pPr>
      <w:spacing w:before="100" w:beforeAutospacing="1" w:after="100" w:afterAutospacing="1" w:line="240" w:lineRule="auto"/>
    </w:pPr>
    <w:rPr>
      <w:rFonts w:eastAsia="Times New Roman" w:cs="Times New Roman"/>
      <w:lang w:eastAsia="lt-LT"/>
    </w:rPr>
  </w:style>
  <w:style w:type="character" w:styleId="Grietas">
    <w:name w:val="Strong"/>
    <w:basedOn w:val="Numatytasispastraiposriftas"/>
    <w:uiPriority w:val="22"/>
    <w:qFormat/>
    <w:rsid w:val="00637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9</Pages>
  <Words>15661</Words>
  <Characters>8928</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Česlavas Mikelevičius</dc:creator>
  <cp:keywords/>
  <dc:description/>
  <cp:lastModifiedBy>Česlavas Mikelevičius</cp:lastModifiedBy>
  <cp:revision>71</cp:revision>
  <dcterms:created xsi:type="dcterms:W3CDTF">2026-04-28T06:04:00Z</dcterms:created>
  <dcterms:modified xsi:type="dcterms:W3CDTF">2026-05-14T09:34:00Z</dcterms:modified>
</cp:coreProperties>
</file>