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1A87" w14:textId="5C27EA11" w:rsidR="00DC06DE" w:rsidRPr="00F242B8" w:rsidRDefault="00DC06DE" w:rsidP="00FB6369">
      <w:pPr>
        <w:tabs>
          <w:tab w:val="left" w:pos="465"/>
        </w:tabs>
        <w:spacing w:before="60" w:after="60" w:line="120" w:lineRule="auto"/>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914"/>
      </w:tblGrid>
      <w:tr w:rsidR="00C222C2" w:rsidRPr="007B004A" w14:paraId="1511B781" w14:textId="77777777" w:rsidTr="00E07158">
        <w:trPr>
          <w:trHeight w:val="20"/>
        </w:trPr>
        <w:tc>
          <w:tcPr>
            <w:tcW w:w="5000" w:type="pct"/>
            <w:shd w:val="clear" w:color="auto" w:fill="FFFFCC"/>
          </w:tcPr>
          <w:p w14:paraId="20090501" w14:textId="1CCD0241" w:rsidR="00C222C2" w:rsidRPr="00AF3EE3" w:rsidRDefault="00AF3EE3" w:rsidP="00E07158">
            <w:pPr>
              <w:spacing w:line="252" w:lineRule="auto"/>
              <w:jc w:val="center"/>
              <w:rPr>
                <w:rFonts w:ascii="Times New Roman" w:hAnsi="Times New Roman" w:cs="Times New Roman"/>
                <w:b/>
              </w:rPr>
            </w:pPr>
            <w:bookmarkStart w:id="15" w:name="tekstoAntraste"/>
            <w:bookmarkEnd w:id="0"/>
            <w:bookmarkEnd w:id="1"/>
            <w:bookmarkEnd w:id="2"/>
            <w:bookmarkEnd w:id="3"/>
            <w:bookmarkEnd w:id="4"/>
            <w:bookmarkEnd w:id="5"/>
            <w:bookmarkEnd w:id="6"/>
            <w:bookmarkEnd w:id="7"/>
            <w:bookmarkEnd w:id="8"/>
            <w:bookmarkEnd w:id="9"/>
            <w:bookmarkEnd w:id="10"/>
            <w:bookmarkEnd w:id="11"/>
            <w:bookmarkEnd w:id="12"/>
            <w:bookmarkEnd w:id="13"/>
            <w:r w:rsidRPr="00AF3EE3">
              <w:rPr>
                <w:rFonts w:ascii="Times New Roman" w:hAnsi="Times New Roman" w:cs="Times New Roman"/>
                <w:b/>
                <w:bCs/>
                <w:sz w:val="24"/>
                <w:szCs w:val="24"/>
              </w:rPr>
              <w:t>Integruotos baudžiamojo proceso informacinės sistemos programinės įrangos modernizavimo ir priežiūros paslaugos</w:t>
            </w:r>
            <w:bookmarkEnd w:id="15"/>
            <w:r w:rsidRPr="00AF3EE3">
              <w:rPr>
                <w:rFonts w:ascii="Times New Roman" w:hAnsi="Times New Roman" w:cs="Times New Roman"/>
                <w:b/>
                <w:bCs/>
                <w:sz w:val="24"/>
                <w:szCs w:val="24"/>
              </w:rPr>
              <w:t xml:space="preserve"> </w:t>
            </w:r>
            <w:r w:rsidRPr="00AF3EE3">
              <w:rPr>
                <w:rFonts w:ascii="Times New Roman" w:hAnsi="Times New Roman" w:cs="Times New Roman"/>
                <w:b/>
                <w:sz w:val="24"/>
                <w:szCs w:val="24"/>
              </w:rPr>
              <w:t>(PPR-1198)</w:t>
            </w:r>
          </w:p>
        </w:tc>
      </w:tr>
    </w:tbl>
    <w:p w14:paraId="4B4B505D" w14:textId="5018CD71" w:rsidR="00EA22D5" w:rsidRPr="00F242B8" w:rsidRDefault="00EA22D5" w:rsidP="001376DF">
      <w:pPr>
        <w:pStyle w:val="Tech1antr"/>
        <w:jc w:val="center"/>
      </w:pPr>
      <w:r w:rsidRPr="008874BB">
        <w:t>TECHNINĖ SPECIFIKACIJA</w:t>
      </w:r>
    </w:p>
    <w:p w14:paraId="2356D4AE" w14:textId="77777777" w:rsidR="00EA22D5" w:rsidRPr="00F242B8" w:rsidRDefault="00EA22D5" w:rsidP="00EA22D5">
      <w:pPr>
        <w:pStyle w:val="Antrat2"/>
        <w:spacing w:before="0"/>
        <w:ind w:left="360"/>
        <w:jc w:val="center"/>
        <w:rPr>
          <w:rFonts w:ascii="Times New Roman" w:hAnsi="Times New Roman" w:cs="Times New Roman"/>
          <w:sz w:val="24"/>
          <w:szCs w:val="24"/>
        </w:rPr>
      </w:pPr>
    </w:p>
    <w:p w14:paraId="5529E955" w14:textId="77777777" w:rsidR="00EA22D5" w:rsidRPr="00F242B8" w:rsidRDefault="00EA22D5" w:rsidP="00A22230">
      <w:pPr>
        <w:pStyle w:val="Antrat2"/>
        <w:numPr>
          <w:ilvl w:val="0"/>
          <w:numId w:val="10"/>
        </w:numPr>
        <w:suppressAutoHyphens/>
        <w:spacing w:before="0" w:line="240" w:lineRule="auto"/>
        <w:jc w:val="center"/>
        <w:rPr>
          <w:rFonts w:ascii="Times New Roman" w:hAnsi="Times New Roman" w:cs="Times New Roman"/>
          <w:sz w:val="24"/>
          <w:szCs w:val="24"/>
        </w:rPr>
      </w:pPr>
      <w:r w:rsidRPr="00F242B8">
        <w:rPr>
          <w:rFonts w:ascii="Times New Roman" w:hAnsi="Times New Roman" w:cs="Times New Roman"/>
          <w:sz w:val="24"/>
          <w:szCs w:val="24"/>
        </w:rPr>
        <w:t>BENDRA INFORMACIJA</w:t>
      </w:r>
    </w:p>
    <w:p w14:paraId="43E93EB7" w14:textId="77777777" w:rsidR="00EA22D5" w:rsidRPr="00F242B8" w:rsidRDefault="00EA22D5" w:rsidP="00EA22D5">
      <w:pPr>
        <w:rPr>
          <w:rFonts w:ascii="Times New Roman" w:hAnsi="Times New Roman" w:cs="Times New Roman"/>
          <w:sz w:val="24"/>
          <w:szCs w:val="24"/>
        </w:rPr>
      </w:pPr>
    </w:p>
    <w:p w14:paraId="481EE12F" w14:textId="7877ABE2" w:rsidR="00C7447B" w:rsidRPr="00E465B0" w:rsidRDefault="00640821" w:rsidP="00EA10D7">
      <w:pPr>
        <w:spacing w:after="0" w:line="240" w:lineRule="auto"/>
        <w:ind w:firstLine="284"/>
        <w:rPr>
          <w:rFonts w:ascii="Times New Roman" w:hAnsi="Times New Roman" w:cs="Times New Roman"/>
          <w:sz w:val="24"/>
          <w:szCs w:val="24"/>
        </w:rPr>
      </w:pPr>
      <w:r w:rsidRPr="00F242B8">
        <w:rPr>
          <w:rFonts w:ascii="Times New Roman" w:hAnsi="Times New Roman" w:cs="Times New Roman"/>
          <w:b/>
          <w:bCs/>
          <w:sz w:val="24"/>
          <w:szCs w:val="24"/>
        </w:rPr>
        <w:t xml:space="preserve">  </w:t>
      </w:r>
      <w:r w:rsidR="00325A73" w:rsidRPr="00F242B8">
        <w:rPr>
          <w:rFonts w:ascii="Times New Roman" w:hAnsi="Times New Roman" w:cs="Times New Roman"/>
          <w:b/>
          <w:bCs/>
          <w:sz w:val="24"/>
          <w:szCs w:val="24"/>
        </w:rPr>
        <w:t xml:space="preserve"> </w:t>
      </w:r>
      <w:r w:rsidR="00BB5FE3">
        <w:rPr>
          <w:rFonts w:ascii="Times New Roman" w:hAnsi="Times New Roman" w:cs="Times New Roman"/>
          <w:b/>
          <w:bCs/>
          <w:sz w:val="24"/>
          <w:szCs w:val="24"/>
        </w:rPr>
        <w:t xml:space="preserve"> </w:t>
      </w:r>
      <w:r w:rsidR="00EA10D7" w:rsidRPr="00E465B0">
        <w:rPr>
          <w:rFonts w:ascii="Times New Roman" w:hAnsi="Times New Roman" w:cs="Times New Roman"/>
          <w:b/>
          <w:bCs/>
          <w:sz w:val="24"/>
          <w:szCs w:val="24"/>
        </w:rPr>
        <w:t>1.1.</w:t>
      </w:r>
      <w:r w:rsidRPr="00E465B0">
        <w:rPr>
          <w:rFonts w:ascii="Times New Roman" w:hAnsi="Times New Roman" w:cs="Times New Roman"/>
          <w:sz w:val="24"/>
          <w:szCs w:val="24"/>
        </w:rPr>
        <w:t xml:space="preserve"> </w:t>
      </w:r>
      <w:r w:rsidR="00C7447B" w:rsidRPr="00E465B0">
        <w:rPr>
          <w:rFonts w:ascii="Times New Roman" w:hAnsi="Times New Roman" w:cs="Times New Roman"/>
          <w:b/>
          <w:sz w:val="24"/>
          <w:szCs w:val="24"/>
        </w:rPr>
        <w:t>Pirkimo objektas</w:t>
      </w:r>
      <w:r w:rsidR="00C7447B" w:rsidRPr="00E465B0">
        <w:rPr>
          <w:rFonts w:ascii="Times New Roman" w:hAnsi="Times New Roman" w:cs="Times New Roman"/>
          <w:sz w:val="24"/>
          <w:szCs w:val="24"/>
        </w:rPr>
        <w:t xml:space="preserve"> – </w:t>
      </w:r>
      <w:r w:rsidR="00EA22D5" w:rsidRPr="00E465B0">
        <w:rPr>
          <w:rFonts w:ascii="Times New Roman" w:hAnsi="Times New Roman" w:cs="Times New Roman"/>
          <w:sz w:val="24"/>
          <w:szCs w:val="24"/>
        </w:rPr>
        <w:t>Integruotos baudžiamojo proceso informacinės sistemos programinės įrangos</w:t>
      </w:r>
      <w:r w:rsidR="008B3951">
        <w:rPr>
          <w:rFonts w:ascii="Times New Roman" w:hAnsi="Times New Roman" w:cs="Times New Roman"/>
          <w:sz w:val="24"/>
          <w:szCs w:val="24"/>
        </w:rPr>
        <w:t xml:space="preserve"> modernizavimo ir</w:t>
      </w:r>
      <w:r w:rsidR="00EA22D5" w:rsidRPr="00E465B0">
        <w:rPr>
          <w:rFonts w:ascii="Times New Roman" w:hAnsi="Times New Roman" w:cs="Times New Roman"/>
          <w:sz w:val="24"/>
          <w:szCs w:val="24"/>
        </w:rPr>
        <w:t xml:space="preserve"> priežiūros paslaugo</w:t>
      </w:r>
      <w:r w:rsidR="00E465B0" w:rsidRPr="00E465B0">
        <w:rPr>
          <w:rFonts w:ascii="Times New Roman" w:hAnsi="Times New Roman" w:cs="Times New Roman"/>
          <w:sz w:val="24"/>
          <w:szCs w:val="24"/>
        </w:rPr>
        <w:t>s. Šiomis paslaugomis</w:t>
      </w:r>
      <w:r w:rsidR="00EA10D7" w:rsidRPr="00E465B0">
        <w:rPr>
          <w:rFonts w:ascii="Times New Roman" w:hAnsi="Times New Roman" w:cs="Times New Roman"/>
          <w:sz w:val="24"/>
          <w:szCs w:val="24"/>
        </w:rPr>
        <w:t xml:space="preserve"> </w:t>
      </w:r>
      <w:r w:rsidR="00EA22D5" w:rsidRPr="00E465B0">
        <w:rPr>
          <w:rFonts w:ascii="Times New Roman" w:hAnsi="Times New Roman" w:cs="Times New Roman"/>
          <w:sz w:val="24"/>
          <w:szCs w:val="24"/>
        </w:rPr>
        <w:t>siekiama pakeisti IBPS programinę įrangą bei užtikrinti tinkamą IBPS funkcionalumą, sukuriant naujus ir tobulinant jau esamus funkcionalumus, susijusius su ikiteisminio tyrimo pradėjimu, vykdymu, kontrole, baudžiamojo proceso dalyvių duomenų ir/ar procesinių dokumentų, gaunamų iš Elektroninių paslaugų portalo, nagrinėjimu, ikiteisminio tyrimo užbaigimu priimant galutinį sprendimą, tarptautinės teisinės pagalbos vykdymu, realizuotus, vadovaujantis Lietuvos Respublikos baudžiamojo proceso kodekse (toliau – BPK) ir kituose nacionalinės ir tarptautinės teisės aktuose nustatyta tvarka</w:t>
      </w:r>
      <w:r w:rsidR="00C7447B" w:rsidRPr="00E465B0">
        <w:rPr>
          <w:rFonts w:ascii="Times New Roman" w:hAnsi="Times New Roman" w:cs="Times New Roman"/>
          <w:sz w:val="24"/>
          <w:szCs w:val="24"/>
        </w:rPr>
        <w:t>.</w:t>
      </w:r>
    </w:p>
    <w:p w14:paraId="1F0E197F" w14:textId="74569E8E" w:rsidR="003F20B3" w:rsidRPr="001376DF" w:rsidRDefault="003F20B3" w:rsidP="001376DF">
      <w:pPr>
        <w:spacing w:after="0" w:line="240" w:lineRule="auto"/>
        <w:ind w:firstLine="567"/>
        <w:rPr>
          <w:rFonts w:ascii="Times New Roman" w:hAnsi="Times New Roman" w:cs="Times New Roman"/>
          <w:sz w:val="24"/>
        </w:rPr>
      </w:pPr>
    </w:p>
    <w:tbl>
      <w:tblPr>
        <w:tblStyle w:val="Lentelstinklelis"/>
        <w:tblW w:w="0" w:type="auto"/>
        <w:tblLook w:val="04A0" w:firstRow="1" w:lastRow="0" w:firstColumn="1" w:lastColumn="0" w:noHBand="0" w:noVBand="1"/>
      </w:tblPr>
      <w:tblGrid>
        <w:gridCol w:w="9914"/>
      </w:tblGrid>
      <w:tr w:rsidR="006C4934" w:rsidRPr="00460534" w14:paraId="62128136" w14:textId="77777777" w:rsidTr="000140F6">
        <w:tc>
          <w:tcPr>
            <w:tcW w:w="9914" w:type="dxa"/>
          </w:tcPr>
          <w:p w14:paraId="723478FD" w14:textId="77777777" w:rsidR="006C4934" w:rsidRPr="00460534" w:rsidRDefault="006C4934" w:rsidP="000140F6">
            <w:pPr>
              <w:ind w:firstLine="284"/>
              <w:jc w:val="center"/>
              <w:rPr>
                <w:rFonts w:ascii="Times New Roman" w:hAnsi="Times New Roman" w:cs="Times New Roman"/>
                <w:b/>
                <w:bCs/>
                <w:sz w:val="24"/>
                <w:szCs w:val="24"/>
              </w:rPr>
            </w:pPr>
            <w:r w:rsidRPr="00460534">
              <w:rPr>
                <w:rFonts w:ascii="Times New Roman" w:hAnsi="Times New Roman" w:cs="Times New Roman"/>
                <w:b/>
                <w:bCs/>
                <w:sz w:val="24"/>
                <w:szCs w:val="24"/>
              </w:rPr>
              <w:t>Reikalavimai</w:t>
            </w:r>
            <w:r>
              <w:rPr>
                <w:rFonts w:ascii="Times New Roman" w:hAnsi="Times New Roman" w:cs="Times New Roman"/>
                <w:b/>
                <w:bCs/>
                <w:sz w:val="24"/>
                <w:szCs w:val="24"/>
              </w:rPr>
              <w:t>,</w:t>
            </w:r>
            <w:r w:rsidRPr="00460534">
              <w:rPr>
                <w:rFonts w:ascii="Times New Roman" w:hAnsi="Times New Roman" w:cs="Times New Roman"/>
                <w:b/>
                <w:bCs/>
                <w:sz w:val="24"/>
                <w:szCs w:val="24"/>
              </w:rPr>
              <w:t xml:space="preserve"> susiję su nacionaliniu saugumu</w:t>
            </w:r>
          </w:p>
        </w:tc>
      </w:tr>
      <w:tr w:rsidR="006C4934" w:rsidRPr="00460534" w14:paraId="59072825" w14:textId="77777777" w:rsidTr="000140F6">
        <w:tc>
          <w:tcPr>
            <w:tcW w:w="9914" w:type="dxa"/>
          </w:tcPr>
          <w:p w14:paraId="7AF3E5D5" w14:textId="77777777" w:rsidR="006C4934" w:rsidRPr="00460534" w:rsidRDefault="006C4934" w:rsidP="000140F6">
            <w:pPr>
              <w:ind w:firstLine="284"/>
              <w:rPr>
                <w:rFonts w:ascii="Times New Roman" w:hAnsi="Times New Roman" w:cs="Times New Roman"/>
                <w:b/>
                <w:bCs/>
                <w:sz w:val="24"/>
                <w:szCs w:val="24"/>
              </w:rPr>
            </w:pPr>
            <w:r w:rsidRPr="00460534">
              <w:rPr>
                <w:rFonts w:ascii="Times New Roman" w:hAnsi="Times New Roman" w:cs="Times New Roman"/>
                <w:b/>
                <w:bCs/>
                <w:sz w:val="24"/>
                <w:szCs w:val="24"/>
                <w:u w:val="single"/>
              </w:rPr>
              <w:t>Pirkimo objektui taikomi Lietuvos Respublikos viešųjų pirkimų įstatymo 37 str. 8 dalies ir 9 dalies reikalavimai</w:t>
            </w:r>
            <w:r>
              <w:rPr>
                <w:rFonts w:ascii="Times New Roman" w:hAnsi="Times New Roman" w:cs="Times New Roman"/>
                <w:b/>
                <w:bCs/>
                <w:sz w:val="24"/>
                <w:szCs w:val="24"/>
                <w:u w:val="single"/>
              </w:rPr>
              <w:t>,</w:t>
            </w:r>
            <w:r w:rsidRPr="00460534">
              <w:rPr>
                <w:rFonts w:ascii="Times New Roman" w:hAnsi="Times New Roman" w:cs="Times New Roman"/>
                <w:b/>
                <w:bCs/>
                <w:sz w:val="24"/>
                <w:szCs w:val="24"/>
                <w:u w:val="single"/>
              </w:rPr>
              <w:t xml:space="preserve"> susiję su nacionaliniu saugumu:</w:t>
            </w:r>
          </w:p>
          <w:p w14:paraId="79C507D3" w14:textId="3442A66C" w:rsidR="006C4934" w:rsidRPr="00460534" w:rsidRDefault="006C4934" w:rsidP="000140F6">
            <w:pPr>
              <w:ind w:firstLine="284"/>
              <w:rPr>
                <w:rFonts w:ascii="Times New Roman" w:hAnsi="Times New Roman" w:cs="Times New Roman"/>
                <w:sz w:val="24"/>
                <w:szCs w:val="24"/>
              </w:rPr>
            </w:pPr>
            <w:r w:rsidRPr="00460534">
              <w:rPr>
                <w:rFonts w:ascii="Times New Roman" w:hAnsi="Times New Roman" w:cs="Times New Roman"/>
                <w:b/>
                <w:sz w:val="24"/>
                <w:szCs w:val="24"/>
              </w:rPr>
              <w:t xml:space="preserve">1. </w:t>
            </w:r>
            <w:r w:rsidRPr="00460534">
              <w:rPr>
                <w:rFonts w:ascii="Times New Roman" w:hAnsi="Times New Roman" w:cs="Times New Roman"/>
                <w:b/>
                <w:sz w:val="24"/>
                <w:szCs w:val="24"/>
                <w:u w:val="single"/>
              </w:rPr>
              <w:t>Pirkimo objektui taikomi Lietuvos Respublikos viešųjų pirkimų įstatymo 37 str. 8 dalies reikalavimai</w:t>
            </w:r>
            <w:r>
              <w:rPr>
                <w:rFonts w:ascii="Times New Roman" w:hAnsi="Times New Roman" w:cs="Times New Roman"/>
                <w:b/>
                <w:sz w:val="24"/>
                <w:szCs w:val="24"/>
                <w:u w:val="single"/>
              </w:rPr>
              <w:t>,</w:t>
            </w:r>
            <w:r w:rsidRPr="00460534">
              <w:rPr>
                <w:rFonts w:ascii="Times New Roman" w:hAnsi="Times New Roman" w:cs="Times New Roman"/>
                <w:b/>
                <w:sz w:val="24"/>
                <w:szCs w:val="24"/>
                <w:u w:val="single"/>
              </w:rPr>
              <w:t xml:space="preserve"> susiję su nacionaliniu saugumu. </w:t>
            </w:r>
            <w:r w:rsidR="00E05F03" w:rsidRPr="00E05F03">
              <w:rPr>
                <w:rFonts w:ascii="Times New Roman" w:hAnsi="Times New Roman" w:cs="Times New Roman"/>
                <w:sz w:val="24"/>
                <w:szCs w:val="24"/>
                <w:u w:val="single"/>
              </w:rPr>
              <w:t>Tiekėjo siūlomos paslaugos turi nekelti grėsmės nacionaliniam saugumui, kaip nurodyta VPĮ 37 straipsnio 8 dalyje.</w:t>
            </w:r>
            <w:r w:rsidR="00E05F03">
              <w:rPr>
                <w:rFonts w:ascii="Times New Roman" w:hAnsi="Times New Roman" w:cs="Times New Roman"/>
                <w:sz w:val="24"/>
                <w:szCs w:val="24"/>
              </w:rPr>
              <w:t xml:space="preserve"> </w:t>
            </w:r>
            <w:r w:rsidR="00B03C97" w:rsidRPr="00B03C97">
              <w:rPr>
                <w:rFonts w:ascii="Times New Roman" w:hAnsi="Times New Roman" w:cs="Times New Roman"/>
                <w:sz w:val="24"/>
                <w:szCs w:val="24"/>
              </w:rPr>
              <w:t xml:space="preserve">Perkančioji organizacija </w:t>
            </w:r>
            <w:r w:rsidR="00B03C97" w:rsidRPr="00BE481B">
              <w:rPr>
                <w:rFonts w:ascii="Times New Roman" w:hAnsi="Times New Roman" w:cs="Times New Roman"/>
                <w:sz w:val="24"/>
                <w:szCs w:val="24"/>
                <w:u w:val="single"/>
              </w:rPr>
              <w:t>reikalauja, kad</w:t>
            </w:r>
            <w:r w:rsidR="00B03C97" w:rsidRPr="00B03C97">
              <w:rPr>
                <w:rFonts w:ascii="Times New Roman" w:hAnsi="Times New Roman" w:cs="Times New Roman"/>
                <w:sz w:val="24"/>
                <w:szCs w:val="24"/>
              </w:rPr>
              <w:t xml:space="preserve"> tiekėjo siūlomos paslaugos nekeltų grėsmės nacionaliniam saugumui</w:t>
            </w:r>
            <w:r w:rsidR="00F4665C">
              <w:rPr>
                <w:rFonts w:ascii="Times New Roman" w:hAnsi="Times New Roman" w:cs="Times New Roman"/>
                <w:sz w:val="24"/>
                <w:szCs w:val="24"/>
              </w:rPr>
              <w:t xml:space="preserve">, </w:t>
            </w:r>
            <w:r w:rsidR="00F4665C" w:rsidRPr="00B03C97">
              <w:rPr>
                <w:rFonts w:ascii="Times New Roman" w:hAnsi="Times New Roman" w:cs="Times New Roman"/>
                <w:sz w:val="24"/>
                <w:szCs w:val="24"/>
              </w:rPr>
              <w:t>kai sandorio pagrindu susidarytų aplinkybės, nurodytos Nacionaliniam saugumui užtikrinti svarbių objektų apsaugos įstatymo 13 straipsnio 4 dalies 1 punkte</w:t>
            </w:r>
            <w:r w:rsidR="00B03C97" w:rsidRPr="00B03C97">
              <w:rPr>
                <w:rFonts w:ascii="Times New Roman" w:hAnsi="Times New Roman" w:cs="Times New Roman"/>
                <w:sz w:val="24"/>
                <w:szCs w:val="24"/>
              </w:rPr>
              <w:t xml:space="preserve">. </w:t>
            </w:r>
            <w:r w:rsidR="00E05F03">
              <w:rPr>
                <w:rFonts w:ascii="Times New Roman" w:hAnsi="Times New Roman" w:cs="Times New Roman"/>
                <w:sz w:val="24"/>
                <w:szCs w:val="24"/>
              </w:rPr>
              <w:t>Laikoma</w:t>
            </w:r>
            <w:r w:rsidR="00B03C97" w:rsidRPr="00B03C97">
              <w:rPr>
                <w:rFonts w:ascii="Times New Roman" w:hAnsi="Times New Roman" w:cs="Times New Roman"/>
                <w:sz w:val="24"/>
                <w:szCs w:val="24"/>
              </w:rPr>
              <w:t>,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202669">
              <w:rPr>
                <w:rFonts w:ascii="Times New Roman" w:hAnsi="Times New Roman" w:cs="Times New Roman"/>
                <w:sz w:val="24"/>
                <w:szCs w:val="24"/>
              </w:rPr>
              <w:t>, ir tiekėjo pasiūlymas atmetamas</w:t>
            </w:r>
            <w:r w:rsidR="00B03C97" w:rsidRPr="00B03C97">
              <w:rPr>
                <w:rFonts w:ascii="Times New Roman" w:hAnsi="Times New Roman" w:cs="Times New Roman"/>
                <w:sz w:val="24"/>
                <w:szCs w:val="24"/>
              </w:rPr>
              <w:t>.</w:t>
            </w:r>
            <w:r w:rsidR="00077199">
              <w:rPr>
                <w:rFonts w:ascii="Times New Roman" w:hAnsi="Times New Roman" w:cs="Times New Roman"/>
                <w:sz w:val="24"/>
                <w:szCs w:val="24"/>
              </w:rPr>
              <w:t xml:space="preserve"> </w:t>
            </w:r>
            <w:r w:rsidR="00E30240" w:rsidRPr="00E30240">
              <w:rPr>
                <w:rFonts w:ascii="Times New Roman" w:hAnsi="Times New Roman" w:cs="Times New Roman"/>
                <w:sz w:val="24"/>
                <w:szCs w:val="24"/>
              </w:rPr>
              <w:t xml:space="preserve">Į kompetentingas institucijas dėl atitikties įvertinimo keliamam reikalavimui bus kreipiamasi </w:t>
            </w:r>
            <w:r w:rsidR="00051166" w:rsidRPr="00051166">
              <w:rPr>
                <w:rFonts w:ascii="Times New Roman" w:hAnsi="Times New Roman" w:cs="Times New Roman"/>
                <w:sz w:val="24"/>
                <w:szCs w:val="24"/>
              </w:rPr>
              <w:t xml:space="preserve">dėl ekonomiškai naudingiausią pasiūlymą pateikusio tiekėjo ir tik </w:t>
            </w:r>
            <w:r w:rsidR="00E30240" w:rsidRPr="00E30240">
              <w:rPr>
                <w:rFonts w:ascii="Times New Roman" w:hAnsi="Times New Roman" w:cs="Times New Roman"/>
                <w:sz w:val="24"/>
                <w:szCs w:val="24"/>
              </w:rPr>
              <w:t xml:space="preserve">įvertinus ekonomiškai naudingiausią pasiūlymą (iki pasiūlymų eilės nustatymo) pateikusio tiekėjo pašalinimo pagrindų nebuvimą, atitikimą SS nustatytiems kvalifikacijos reikalavimams bei </w:t>
            </w:r>
            <w:r w:rsidR="00E30240" w:rsidRPr="00E30240">
              <w:rPr>
                <w:rFonts w:ascii="Times New Roman" w:hAnsi="Times New Roman" w:cs="Times New Roman"/>
                <w:bCs/>
                <w:sz w:val="24"/>
                <w:szCs w:val="24"/>
              </w:rPr>
              <w:t>Lietuvos Respublikos viešųjų pirkimų įstatymo</w:t>
            </w:r>
            <w:r w:rsidR="00E30240" w:rsidRPr="00E30240">
              <w:rPr>
                <w:rFonts w:ascii="Times New Roman" w:hAnsi="Times New Roman" w:cs="Times New Roman"/>
                <w:sz w:val="24"/>
                <w:szCs w:val="24"/>
              </w:rPr>
              <w:t xml:space="preserve"> 37 straipsnio 9 dalies reikalavimams, susijusiems su nacionaliniu saugumu.</w:t>
            </w:r>
          </w:p>
          <w:p w14:paraId="16CA15C7" w14:textId="5C86E72E" w:rsidR="006C4934" w:rsidRPr="00460534" w:rsidRDefault="006C4934" w:rsidP="00112F6C">
            <w:pPr>
              <w:ind w:firstLine="284"/>
              <w:rPr>
                <w:rFonts w:ascii="Times New Roman" w:hAnsi="Times New Roman" w:cs="Times New Roman"/>
                <w:sz w:val="24"/>
                <w:szCs w:val="24"/>
              </w:rPr>
            </w:pPr>
            <w:r w:rsidRPr="00460534">
              <w:rPr>
                <w:rFonts w:ascii="Times New Roman" w:hAnsi="Times New Roman" w:cs="Times New Roman"/>
                <w:b/>
                <w:sz w:val="24"/>
                <w:szCs w:val="24"/>
              </w:rPr>
              <w:t xml:space="preserve">2. </w:t>
            </w:r>
            <w:r w:rsidRPr="00460534">
              <w:rPr>
                <w:rFonts w:ascii="Times New Roman" w:hAnsi="Times New Roman" w:cs="Times New Roman"/>
                <w:b/>
                <w:sz w:val="24"/>
                <w:szCs w:val="24"/>
                <w:u w:val="single"/>
              </w:rPr>
              <w:t xml:space="preserve">Pirkimo objektui taikomi Lietuvos Respublikos viešųjų pirkimų įstatymo 37 str. 9 dalies reikalavimai susiję su nacionaliniu saugumu*. </w:t>
            </w:r>
            <w:r w:rsidRPr="00460534">
              <w:rPr>
                <w:rFonts w:ascii="Times New Roman" w:hAnsi="Times New Roman" w:cs="Times New Roman"/>
                <w:sz w:val="24"/>
                <w:szCs w:val="24"/>
              </w:rPr>
              <w:t>Tiekėjas privalo įrodyti, kad siūlomos paslaugos nekelia grėsmės nacionaliniam saugumui, nėra toliau nurodytų aplinkybių: paslaugų teikimas būtų vykdomas iš VPĮ 92 straipsnio 14 dalyje numatytame sąraše nurodytų valstybių ar teritorijų.</w:t>
            </w:r>
          </w:p>
          <w:p w14:paraId="61B22AF7" w14:textId="77777777" w:rsidR="006C4934" w:rsidRPr="00460534" w:rsidRDefault="006C4934" w:rsidP="000140F6">
            <w:pPr>
              <w:ind w:firstLine="284"/>
              <w:rPr>
                <w:rFonts w:ascii="Times New Roman" w:hAnsi="Times New Roman" w:cs="Times New Roman"/>
                <w:b/>
                <w:sz w:val="24"/>
                <w:szCs w:val="24"/>
              </w:rPr>
            </w:pPr>
            <w:r w:rsidRPr="00460534">
              <w:rPr>
                <w:rFonts w:ascii="Times New Roman" w:hAnsi="Times New Roman" w:cs="Times New Roman"/>
                <w:b/>
                <w:sz w:val="24"/>
                <w:szCs w:val="24"/>
              </w:rPr>
              <w:t xml:space="preserve">Perkančioji organizacija pasiūlymo atitikčiai LR viešųjų pirkimų įstatymo 37 straipsnio 9 dalies reikalavimams patvirtinti iš tiekėjo reikalauja  </w:t>
            </w:r>
            <w:r w:rsidRPr="00460534">
              <w:rPr>
                <w:rFonts w:ascii="Times New Roman" w:hAnsi="Times New Roman" w:cs="Times New Roman"/>
                <w:b/>
                <w:bCs/>
                <w:sz w:val="24"/>
                <w:szCs w:val="24"/>
              </w:rPr>
              <w:t>KARTU SU PASIŪLYMU</w:t>
            </w:r>
            <w:r w:rsidRPr="00460534">
              <w:rPr>
                <w:rFonts w:ascii="Times New Roman" w:hAnsi="Times New Roman" w:cs="Times New Roman"/>
                <w:sz w:val="24"/>
                <w:szCs w:val="24"/>
              </w:rPr>
              <w:t xml:space="preserve"> </w:t>
            </w:r>
            <w:r w:rsidRPr="00460534">
              <w:rPr>
                <w:rFonts w:ascii="Times New Roman" w:hAnsi="Times New Roman" w:cs="Times New Roman"/>
                <w:b/>
                <w:bCs/>
                <w:sz w:val="24"/>
                <w:szCs w:val="24"/>
              </w:rPr>
              <w:t>PATEIKTI užpildytą pirkimo dokumentą „Nacionalinio saugumo reikalavimų atitikties deklaracija“ (8 IA PD ATITIKTIES DEKLARACIJA), o iš ekonomiškai naudingiausią pasiūlymą pateikusio tiekėjo reikalaus pateikti (</w:t>
            </w:r>
            <w:r w:rsidRPr="00460534">
              <w:rPr>
                <w:rFonts w:ascii="Times New Roman" w:hAnsi="Times New Roman" w:cs="Times New Roman"/>
                <w:b/>
                <w:bCs/>
                <w:sz w:val="24"/>
                <w:szCs w:val="24"/>
                <w:u w:val="single"/>
              </w:rPr>
              <w:t>kartu su pasiūlymu šių dokumentų tiekėjas pateikti neturi</w:t>
            </w:r>
            <w:r w:rsidRPr="00460534">
              <w:rPr>
                <w:rFonts w:ascii="Times New Roman" w:hAnsi="Times New Roman" w:cs="Times New Roman"/>
                <w:b/>
                <w:bCs/>
                <w:sz w:val="24"/>
                <w:szCs w:val="24"/>
              </w:rPr>
              <w:t xml:space="preserve">) – vieną ar kelis šiuos dokumentus**: </w:t>
            </w:r>
            <w:r w:rsidRPr="00460534">
              <w:rPr>
                <w:rFonts w:ascii="Times New Roman" w:hAnsi="Times New Roman" w:cs="Times New Roman"/>
                <w:b/>
                <w:sz w:val="24"/>
                <w:szCs w:val="24"/>
              </w:rPr>
              <w:t xml:space="preserve">juridinio asmens vadovo </w:t>
            </w:r>
            <w:r w:rsidRPr="00460534">
              <w:rPr>
                <w:rFonts w:ascii="Times New Roman" w:hAnsi="Times New Roman" w:cs="Times New Roman"/>
                <w:b/>
                <w:bCs/>
                <w:sz w:val="24"/>
                <w:szCs w:val="24"/>
              </w:rPr>
              <w:t>patvirtintą</w:t>
            </w:r>
            <w:r w:rsidRPr="00460534">
              <w:rPr>
                <w:rFonts w:ascii="Times New Roman" w:hAnsi="Times New Roman" w:cs="Times New Roman"/>
                <w:b/>
                <w:sz w:val="24"/>
                <w:szCs w:val="24"/>
              </w:rPr>
              <w:t xml:space="preserve"> juridinio asmens steigimo dokumentų </w:t>
            </w:r>
            <w:r w:rsidRPr="00460534">
              <w:rPr>
                <w:rFonts w:ascii="Times New Roman" w:hAnsi="Times New Roman" w:cs="Times New Roman"/>
                <w:b/>
                <w:bCs/>
                <w:sz w:val="24"/>
                <w:szCs w:val="24"/>
              </w:rPr>
              <w:t>kopiją</w:t>
            </w:r>
            <w:r w:rsidRPr="00460534">
              <w:rPr>
                <w:rFonts w:ascii="Times New Roman" w:hAnsi="Times New Roman" w:cs="Times New Roman"/>
                <w:b/>
                <w:sz w:val="24"/>
                <w:szCs w:val="24"/>
              </w:rPr>
              <w:t xml:space="preserve">, Juridinių asmenų registro </w:t>
            </w:r>
            <w:r w:rsidRPr="00460534">
              <w:rPr>
                <w:rFonts w:ascii="Times New Roman" w:hAnsi="Times New Roman" w:cs="Times New Roman"/>
                <w:b/>
                <w:bCs/>
                <w:sz w:val="24"/>
                <w:szCs w:val="24"/>
              </w:rPr>
              <w:t>išplėstinį išrašą</w:t>
            </w:r>
            <w:r w:rsidRPr="00460534">
              <w:rPr>
                <w:rFonts w:ascii="Times New Roman" w:hAnsi="Times New Roman" w:cs="Times New Roman"/>
                <w:b/>
                <w:sz w:val="24"/>
                <w:szCs w:val="24"/>
              </w:rPr>
              <w:t xml:space="preserve"> su istorija, </w:t>
            </w:r>
            <w:r w:rsidRPr="00460534">
              <w:rPr>
                <w:rFonts w:ascii="Times New Roman" w:hAnsi="Times New Roman" w:cs="Times New Roman"/>
                <w:b/>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460534">
              <w:rPr>
                <w:rFonts w:ascii="Times New Roman" w:hAnsi="Times New Roman" w:cs="Times New Roman"/>
                <w:b/>
                <w:sz w:val="24"/>
                <w:szCs w:val="24"/>
              </w:rPr>
              <w:t xml:space="preserve"> arba </w:t>
            </w:r>
            <w:r w:rsidRPr="00460534">
              <w:rPr>
                <w:rFonts w:ascii="Times New Roman" w:hAnsi="Times New Roman" w:cs="Times New Roman"/>
                <w:b/>
                <w:bCs/>
                <w:sz w:val="24"/>
                <w:szCs w:val="24"/>
              </w:rPr>
              <w:t xml:space="preserve">atitinkamus </w:t>
            </w:r>
            <w:r w:rsidRPr="00460534">
              <w:rPr>
                <w:rFonts w:ascii="Times New Roman" w:hAnsi="Times New Roman" w:cs="Times New Roman"/>
                <w:b/>
                <w:sz w:val="24"/>
                <w:szCs w:val="24"/>
              </w:rPr>
              <w:t xml:space="preserve">valstybės narės ar trečiosios šalies </w:t>
            </w:r>
            <w:r w:rsidRPr="00460534">
              <w:rPr>
                <w:rFonts w:ascii="Times New Roman" w:hAnsi="Times New Roman" w:cs="Times New Roman"/>
                <w:b/>
                <w:bCs/>
                <w:sz w:val="24"/>
                <w:szCs w:val="24"/>
              </w:rPr>
              <w:t>dokumentus, ar kitus perkančiajai organizacijai priimtinus dokumentus</w:t>
            </w:r>
            <w:r w:rsidRPr="00460534">
              <w:rPr>
                <w:rFonts w:ascii="Times New Roman" w:hAnsi="Times New Roman" w:cs="Times New Roman"/>
                <w:b/>
                <w:sz w:val="24"/>
                <w:szCs w:val="24"/>
              </w:rPr>
              <w:t>.</w:t>
            </w:r>
          </w:p>
          <w:p w14:paraId="0B271E00" w14:textId="77777777" w:rsidR="006C4934" w:rsidRPr="00460534" w:rsidRDefault="006C4934" w:rsidP="000140F6">
            <w:pPr>
              <w:ind w:firstLine="284"/>
              <w:rPr>
                <w:rFonts w:ascii="Times New Roman" w:hAnsi="Times New Roman" w:cs="Times New Roman"/>
                <w:b/>
                <w:sz w:val="24"/>
                <w:szCs w:val="24"/>
              </w:rPr>
            </w:pPr>
            <w:r w:rsidRPr="00460534">
              <w:rPr>
                <w:rFonts w:ascii="Times New Roman" w:hAnsi="Times New Roman" w:cs="Times New Roman"/>
                <w:b/>
                <w:sz w:val="24"/>
                <w:szCs w:val="24"/>
              </w:rPr>
              <w:t>Pastabos:</w:t>
            </w:r>
          </w:p>
          <w:p w14:paraId="76B6986C" w14:textId="77777777" w:rsidR="006C4934" w:rsidRPr="00460534" w:rsidRDefault="006C4934" w:rsidP="000140F6">
            <w:pPr>
              <w:ind w:firstLine="284"/>
              <w:rPr>
                <w:rFonts w:ascii="Times New Roman" w:hAnsi="Times New Roman" w:cs="Times New Roman"/>
                <w:bCs/>
                <w:sz w:val="24"/>
                <w:szCs w:val="24"/>
              </w:rPr>
            </w:pPr>
            <w:r w:rsidRPr="00460534">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w:t>
            </w:r>
            <w:r w:rsidRPr="00460534">
              <w:rPr>
                <w:rFonts w:ascii="Times New Roman" w:hAnsi="Times New Roman" w:cs="Times New Roman"/>
                <w:bCs/>
                <w:sz w:val="24"/>
                <w:szCs w:val="24"/>
              </w:rPr>
              <w:lastRenderedPageBreak/>
              <w:t>bendrovė ir jų dukterinės bendrovės, išvardytos Nacionaliniam saugumui užtikrinti svarbių objektų apsaugos įstatyme, šiems subjektams aukščiau nurodytas reikalavimas (VPĮ 37 straipsnio 9 dalis) yra netaikomas.</w:t>
            </w:r>
          </w:p>
          <w:p w14:paraId="560270CD" w14:textId="77777777" w:rsidR="006C4934" w:rsidRPr="00460534" w:rsidRDefault="006C4934" w:rsidP="000140F6">
            <w:pPr>
              <w:ind w:firstLine="284"/>
              <w:rPr>
                <w:rFonts w:ascii="Times New Roman" w:hAnsi="Times New Roman" w:cs="Times New Roman"/>
                <w:sz w:val="24"/>
                <w:szCs w:val="24"/>
              </w:rPr>
            </w:pPr>
            <w:r w:rsidRPr="00460534">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460534">
              <w:rPr>
                <w:rFonts w:ascii="Times New Roman" w:hAnsi="Times New Roman" w:cs="Times New Roman"/>
                <w:sz w:val="24"/>
                <w:szCs w:val="24"/>
              </w:rPr>
              <w:t>.</w:t>
            </w:r>
          </w:p>
          <w:p w14:paraId="36AE5532" w14:textId="77777777" w:rsidR="006C4934" w:rsidRPr="00460534" w:rsidRDefault="006C4934" w:rsidP="000140F6">
            <w:pPr>
              <w:ind w:firstLine="284"/>
              <w:rPr>
                <w:rFonts w:ascii="Times New Roman" w:hAnsi="Times New Roman" w:cs="Times New Roman"/>
                <w:b/>
                <w:sz w:val="24"/>
                <w:szCs w:val="24"/>
              </w:rPr>
            </w:pPr>
          </w:p>
        </w:tc>
      </w:tr>
    </w:tbl>
    <w:p w14:paraId="703B4166" w14:textId="77777777" w:rsidR="003F20B3" w:rsidRPr="00E465B0" w:rsidRDefault="003F20B3" w:rsidP="00EA10D7">
      <w:pPr>
        <w:spacing w:after="0" w:line="240" w:lineRule="auto"/>
        <w:ind w:firstLine="284"/>
        <w:rPr>
          <w:rFonts w:ascii="Times New Roman" w:hAnsi="Times New Roman" w:cs="Times New Roman"/>
          <w:sz w:val="24"/>
          <w:szCs w:val="24"/>
        </w:rPr>
      </w:pPr>
    </w:p>
    <w:p w14:paraId="3CF7AE4E" w14:textId="7D918974" w:rsidR="00EA22D5" w:rsidRPr="00F242B8" w:rsidRDefault="00640821" w:rsidP="00640821">
      <w:pPr>
        <w:tabs>
          <w:tab w:val="center" w:pos="0"/>
          <w:tab w:val="left" w:pos="1134"/>
        </w:tabs>
        <w:suppressAutoHyphens/>
        <w:spacing w:before="120" w:after="120" w:line="276" w:lineRule="auto"/>
        <w:ind w:left="567"/>
        <w:rPr>
          <w:rFonts w:ascii="Times New Roman" w:hAnsi="Times New Roman" w:cs="Times New Roman"/>
          <w:b/>
          <w:sz w:val="24"/>
          <w:szCs w:val="24"/>
        </w:rPr>
      </w:pPr>
      <w:r w:rsidRPr="00F242B8">
        <w:rPr>
          <w:rFonts w:ascii="Times New Roman" w:hAnsi="Times New Roman" w:cs="Times New Roman"/>
          <w:b/>
          <w:sz w:val="24"/>
          <w:szCs w:val="24"/>
        </w:rPr>
        <w:t xml:space="preserve">1.2. </w:t>
      </w:r>
      <w:r w:rsidR="00460D79" w:rsidRPr="00F242B8">
        <w:rPr>
          <w:rFonts w:ascii="Times New Roman" w:hAnsi="Times New Roman" w:cs="Times New Roman"/>
          <w:b/>
          <w:sz w:val="24"/>
          <w:szCs w:val="24"/>
        </w:rPr>
        <w:t>NAUDOJAMOS SĄVOKOS IR SUTRUMPINIMAI:</w:t>
      </w:r>
    </w:p>
    <w:tbl>
      <w:tblPr>
        <w:tblW w:w="5000" w:type="pct"/>
        <w:tblLook w:val="04A0" w:firstRow="1" w:lastRow="0" w:firstColumn="1" w:lastColumn="0" w:noHBand="0" w:noVBand="1"/>
      </w:tblPr>
      <w:tblGrid>
        <w:gridCol w:w="2478"/>
        <w:gridCol w:w="7436"/>
      </w:tblGrid>
      <w:tr w:rsidR="00EA22D5" w:rsidRPr="00F242B8" w14:paraId="73F2E06C" w14:textId="77777777" w:rsidTr="00713F93">
        <w:trPr>
          <w:trHeight w:val="20"/>
          <w:tblHead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DD29C" w14:textId="77777777" w:rsidR="00EA22D5" w:rsidRPr="00F242B8" w:rsidRDefault="00EA22D5" w:rsidP="00EA22D5">
            <w:pPr>
              <w:widowControl w:val="0"/>
              <w:spacing w:after="0" w:line="240" w:lineRule="auto"/>
              <w:rPr>
                <w:rFonts w:ascii="Times New Roman" w:eastAsia="Times New Roman" w:hAnsi="Times New Roman" w:cs="Times New Roman"/>
                <w:b/>
                <w:bCs/>
                <w:sz w:val="24"/>
                <w:szCs w:val="24"/>
                <w:lang w:eastAsia="lt-LT"/>
              </w:rPr>
            </w:pPr>
            <w:r w:rsidRPr="00F242B8">
              <w:rPr>
                <w:rFonts w:ascii="Times New Roman" w:eastAsia="Times New Roman" w:hAnsi="Times New Roman" w:cs="Times New Roman"/>
                <w:b/>
                <w:bCs/>
                <w:sz w:val="24"/>
                <w:szCs w:val="24"/>
                <w:lang w:eastAsia="lt-LT"/>
              </w:rPr>
              <w:t>Sąvoka/ sutrumpinimas</w:t>
            </w:r>
          </w:p>
        </w:tc>
        <w:tc>
          <w:tcPr>
            <w:tcW w:w="3750" w:type="pct"/>
            <w:tcBorders>
              <w:top w:val="single" w:sz="4" w:space="0" w:color="000000"/>
              <w:bottom w:val="single" w:sz="4" w:space="0" w:color="000000"/>
              <w:right w:val="single" w:sz="4" w:space="0" w:color="000000"/>
            </w:tcBorders>
            <w:shd w:val="clear" w:color="auto" w:fill="auto"/>
            <w:vAlign w:val="center"/>
          </w:tcPr>
          <w:p w14:paraId="2FF56365" w14:textId="77777777" w:rsidR="00EA22D5" w:rsidRPr="00F242B8" w:rsidRDefault="00EA22D5" w:rsidP="00EA22D5">
            <w:pPr>
              <w:widowControl w:val="0"/>
              <w:spacing w:after="0" w:line="240" w:lineRule="auto"/>
              <w:rPr>
                <w:rFonts w:ascii="Times New Roman" w:eastAsia="Times New Roman" w:hAnsi="Times New Roman" w:cs="Times New Roman"/>
                <w:b/>
                <w:bCs/>
                <w:sz w:val="24"/>
                <w:szCs w:val="24"/>
                <w:lang w:eastAsia="lt-LT"/>
              </w:rPr>
            </w:pPr>
            <w:r w:rsidRPr="00F242B8">
              <w:rPr>
                <w:rFonts w:ascii="Times New Roman" w:eastAsia="Times New Roman" w:hAnsi="Times New Roman" w:cs="Times New Roman"/>
                <w:b/>
                <w:bCs/>
                <w:sz w:val="24"/>
                <w:szCs w:val="24"/>
                <w:lang w:eastAsia="lt-LT"/>
              </w:rPr>
              <w:t>Paaiškinimas</w:t>
            </w:r>
          </w:p>
        </w:tc>
      </w:tr>
      <w:tr w:rsidR="00EA22D5" w:rsidRPr="00F242B8" w14:paraId="3845396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7987B0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10 duomenų forma</w:t>
            </w:r>
          </w:p>
        </w:tc>
        <w:tc>
          <w:tcPr>
            <w:tcW w:w="3750" w:type="pct"/>
            <w:tcBorders>
              <w:bottom w:val="single" w:sz="4" w:space="0" w:color="000000"/>
              <w:right w:val="single" w:sz="4" w:space="0" w:color="000000"/>
            </w:tcBorders>
            <w:shd w:val="clear" w:color="auto" w:fill="auto"/>
            <w:vAlign w:val="center"/>
          </w:tcPr>
          <w:p w14:paraId="3FB5B09C" w14:textId="4D0655A3"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Nusikalstamos veikos duomenų forma</w:t>
            </w:r>
          </w:p>
        </w:tc>
      </w:tr>
      <w:tr w:rsidR="00EA22D5" w:rsidRPr="00F242B8" w14:paraId="3708C08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2B8BB86"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20 duomenų forma</w:t>
            </w:r>
          </w:p>
        </w:tc>
        <w:tc>
          <w:tcPr>
            <w:tcW w:w="3750" w:type="pct"/>
            <w:tcBorders>
              <w:bottom w:val="single" w:sz="4" w:space="0" w:color="000000"/>
              <w:right w:val="single" w:sz="4" w:space="0" w:color="000000"/>
            </w:tcBorders>
            <w:shd w:val="clear" w:color="auto" w:fill="auto"/>
            <w:vAlign w:val="center"/>
          </w:tcPr>
          <w:p w14:paraId="13FEF4F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Tyrimo rezultatų duomenų forma</w:t>
            </w:r>
          </w:p>
        </w:tc>
      </w:tr>
      <w:tr w:rsidR="00EA22D5" w:rsidRPr="00F242B8" w14:paraId="044EFDC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5CE231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30 duomenų forma</w:t>
            </w:r>
          </w:p>
        </w:tc>
        <w:tc>
          <w:tcPr>
            <w:tcW w:w="3750" w:type="pct"/>
            <w:tcBorders>
              <w:bottom w:val="single" w:sz="4" w:space="0" w:color="000000"/>
              <w:right w:val="single" w:sz="4" w:space="0" w:color="000000"/>
            </w:tcBorders>
            <w:shd w:val="clear" w:color="auto" w:fill="auto"/>
            <w:vAlign w:val="center"/>
          </w:tcPr>
          <w:p w14:paraId="302486A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Asmens, įtariamo (kaltinamo) nusikalstamos veikos padarymu, duomenų forma</w:t>
            </w:r>
          </w:p>
        </w:tc>
      </w:tr>
      <w:tr w:rsidR="00EA22D5" w:rsidRPr="00F242B8" w14:paraId="79DED13E"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56A82D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40 duomenų forma</w:t>
            </w:r>
          </w:p>
        </w:tc>
        <w:tc>
          <w:tcPr>
            <w:tcW w:w="3750" w:type="pct"/>
            <w:tcBorders>
              <w:bottom w:val="single" w:sz="4" w:space="0" w:color="000000"/>
              <w:right w:val="single" w:sz="4" w:space="0" w:color="000000"/>
            </w:tcBorders>
            <w:shd w:val="clear" w:color="auto" w:fill="auto"/>
            <w:vAlign w:val="center"/>
          </w:tcPr>
          <w:p w14:paraId="422AAA94"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Ikiteisminio tyrimo byloje priimtų sprendimų duomenų forma</w:t>
            </w:r>
          </w:p>
        </w:tc>
      </w:tr>
      <w:tr w:rsidR="00EA22D5" w:rsidRPr="00F242B8" w14:paraId="0431386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40E43C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50 duomenų forma</w:t>
            </w:r>
          </w:p>
        </w:tc>
        <w:tc>
          <w:tcPr>
            <w:tcW w:w="3750" w:type="pct"/>
            <w:tcBorders>
              <w:bottom w:val="single" w:sz="4" w:space="0" w:color="000000"/>
              <w:right w:val="single" w:sz="4" w:space="0" w:color="000000"/>
            </w:tcBorders>
            <w:shd w:val="clear" w:color="auto" w:fill="auto"/>
            <w:vAlign w:val="center"/>
          </w:tcPr>
          <w:p w14:paraId="624B776B"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Nukentėjusio fizinio asmens arba juridinio asmens duomenų forma</w:t>
            </w:r>
          </w:p>
        </w:tc>
      </w:tr>
      <w:tr w:rsidR="00EA22D5" w:rsidRPr="00F242B8" w14:paraId="657A886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F4CF2B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ADMIN III</w:t>
            </w:r>
          </w:p>
        </w:tc>
        <w:tc>
          <w:tcPr>
            <w:tcW w:w="3750" w:type="pct"/>
            <w:tcBorders>
              <w:bottom w:val="single" w:sz="4" w:space="0" w:color="000000"/>
              <w:right w:val="single" w:sz="4" w:space="0" w:color="000000"/>
            </w:tcBorders>
            <w:shd w:val="clear" w:color="auto" w:fill="auto"/>
            <w:vAlign w:val="center"/>
          </w:tcPr>
          <w:p w14:paraId="76097FD8" w14:textId="7FCE1E22"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Naudotojų administravimo sistema – Vidaus reikalų </w:t>
            </w:r>
            <w:r w:rsidR="000C3B79" w:rsidRPr="00D3424E">
              <w:rPr>
                <w:rFonts w:ascii="Times New Roman" w:hAnsi="Times New Roman" w:cs="Times New Roman"/>
                <w:sz w:val="24"/>
                <w:szCs w:val="24"/>
              </w:rPr>
              <w:t>integracinės platformos </w:t>
            </w:r>
            <w:r w:rsidR="000C3B79" w:rsidRPr="00F242B8" w:rsidDel="000C3B79">
              <w:rPr>
                <w:rFonts w:ascii="Times New Roman" w:hAnsi="Times New Roman" w:cs="Times New Roman"/>
                <w:color w:val="000000"/>
                <w:sz w:val="24"/>
                <w:szCs w:val="24"/>
              </w:rPr>
              <w:t xml:space="preserve"> </w:t>
            </w:r>
            <w:r w:rsidR="000C3B79">
              <w:rPr>
                <w:rFonts w:ascii="Times New Roman" w:hAnsi="Times New Roman" w:cs="Times New Roman"/>
                <w:color w:val="000000"/>
                <w:sz w:val="24"/>
                <w:szCs w:val="24"/>
              </w:rPr>
              <w:t>Aplikacijų ir n</w:t>
            </w:r>
            <w:r w:rsidRPr="00F242B8">
              <w:rPr>
                <w:rFonts w:ascii="Times New Roman" w:hAnsi="Times New Roman" w:cs="Times New Roman"/>
                <w:color w:val="000000"/>
                <w:sz w:val="24"/>
                <w:szCs w:val="24"/>
              </w:rPr>
              <w:t>audotojų administravimo posistemė</w:t>
            </w:r>
          </w:p>
        </w:tc>
      </w:tr>
      <w:tr w:rsidR="00EA22D5" w:rsidRPr="00F242B8" w14:paraId="0EBEC01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8D0299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AR</w:t>
            </w:r>
          </w:p>
        </w:tc>
        <w:tc>
          <w:tcPr>
            <w:tcW w:w="3750" w:type="pct"/>
            <w:tcBorders>
              <w:bottom w:val="single" w:sz="4" w:space="0" w:color="000000"/>
              <w:right w:val="single" w:sz="4" w:space="0" w:color="000000"/>
            </w:tcBorders>
            <w:shd w:val="clear" w:color="auto" w:fill="auto"/>
            <w:vAlign w:val="center"/>
          </w:tcPr>
          <w:p w14:paraId="54D872F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adresų registras</w:t>
            </w:r>
          </w:p>
        </w:tc>
      </w:tr>
      <w:tr w:rsidR="00EA22D5" w:rsidRPr="00F242B8" w14:paraId="1A3342D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6DC678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AUDIT III</w:t>
            </w:r>
          </w:p>
        </w:tc>
        <w:tc>
          <w:tcPr>
            <w:tcW w:w="3750" w:type="pct"/>
            <w:tcBorders>
              <w:bottom w:val="single" w:sz="4" w:space="0" w:color="000000"/>
              <w:right w:val="single" w:sz="4" w:space="0" w:color="000000"/>
            </w:tcBorders>
            <w:shd w:val="clear" w:color="auto" w:fill="auto"/>
            <w:vAlign w:val="center"/>
          </w:tcPr>
          <w:p w14:paraId="107CAE31" w14:textId="0762DDC9"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Naudotojų auditavimo sistema – </w:t>
            </w:r>
            <w:r w:rsidR="000C3B79">
              <w:rPr>
                <w:rFonts w:ascii="Times New Roman" w:hAnsi="Times New Roman" w:cs="Times New Roman"/>
                <w:sz w:val="24"/>
                <w:szCs w:val="24"/>
              </w:rPr>
              <w:t>V</w:t>
            </w:r>
            <w:r w:rsidR="000C3B79" w:rsidRPr="00D3424E">
              <w:rPr>
                <w:rFonts w:ascii="Times New Roman" w:hAnsi="Times New Roman" w:cs="Times New Roman"/>
                <w:sz w:val="24"/>
                <w:szCs w:val="24"/>
              </w:rPr>
              <w:t>idaus reikalų integracinės platformos </w:t>
            </w:r>
            <w:r w:rsidR="000C3B79" w:rsidRPr="00F242B8" w:rsidDel="000C3B79">
              <w:rPr>
                <w:rFonts w:ascii="Times New Roman" w:hAnsi="Times New Roman" w:cs="Times New Roman"/>
                <w:color w:val="000000"/>
                <w:sz w:val="24"/>
                <w:szCs w:val="24"/>
              </w:rPr>
              <w:t xml:space="preserve"> </w:t>
            </w:r>
            <w:r w:rsidR="000C3B79">
              <w:rPr>
                <w:rFonts w:ascii="Times New Roman" w:hAnsi="Times New Roman" w:cs="Times New Roman"/>
                <w:color w:val="000000"/>
                <w:sz w:val="24"/>
                <w:szCs w:val="24"/>
              </w:rPr>
              <w:t xml:space="preserve">Audito </w:t>
            </w:r>
            <w:r w:rsidRPr="00F242B8">
              <w:rPr>
                <w:rFonts w:ascii="Times New Roman" w:hAnsi="Times New Roman" w:cs="Times New Roman"/>
                <w:color w:val="000000"/>
                <w:sz w:val="24"/>
                <w:szCs w:val="24"/>
              </w:rPr>
              <w:t>posistemė</w:t>
            </w:r>
          </w:p>
        </w:tc>
      </w:tr>
      <w:tr w:rsidR="00EA22D5" w:rsidRPr="00F242B8" w14:paraId="4AF48E3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tcPr>
          <w:p w14:paraId="3B986FC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HDR</w:t>
            </w:r>
          </w:p>
        </w:tc>
        <w:tc>
          <w:tcPr>
            <w:tcW w:w="3750" w:type="pct"/>
            <w:tcBorders>
              <w:bottom w:val="single" w:sz="4" w:space="0" w:color="000000"/>
              <w:right w:val="single" w:sz="4" w:space="0" w:color="000000"/>
            </w:tcBorders>
            <w:shd w:val="clear" w:color="auto" w:fill="auto"/>
          </w:tcPr>
          <w:p w14:paraId="6203E852" w14:textId="77777777" w:rsidR="00EA22D5" w:rsidRPr="00F242B8" w:rsidRDefault="00EA22D5" w:rsidP="00EA22D5">
            <w:pPr>
              <w:widowControl w:val="0"/>
              <w:spacing w:after="0" w:line="240" w:lineRule="auto"/>
              <w:rPr>
                <w:rFonts w:ascii="Times New Roman" w:hAnsi="Times New Roman" w:cs="Times New Roman"/>
                <w:sz w:val="24"/>
                <w:szCs w:val="24"/>
              </w:rPr>
            </w:pPr>
            <w:proofErr w:type="spellStart"/>
            <w:r w:rsidRPr="00F242B8">
              <w:rPr>
                <w:rFonts w:ascii="Times New Roman" w:hAnsi="Times New Roman" w:cs="Times New Roman"/>
                <w:sz w:val="24"/>
                <w:szCs w:val="24"/>
              </w:rPr>
              <w:t>Habitoskopinių</w:t>
            </w:r>
            <w:proofErr w:type="spellEnd"/>
            <w:r w:rsidRPr="00F242B8">
              <w:rPr>
                <w:rFonts w:ascii="Times New Roman" w:hAnsi="Times New Roman" w:cs="Times New Roman"/>
                <w:sz w:val="24"/>
                <w:szCs w:val="24"/>
              </w:rPr>
              <w:t xml:space="preserve"> duomenų registras</w:t>
            </w:r>
          </w:p>
        </w:tc>
      </w:tr>
      <w:tr w:rsidR="00EA22D5" w:rsidRPr="00F242B8" w14:paraId="7674DB6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301D56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BK</w:t>
            </w:r>
          </w:p>
        </w:tc>
        <w:tc>
          <w:tcPr>
            <w:tcW w:w="3750" w:type="pct"/>
            <w:tcBorders>
              <w:bottom w:val="single" w:sz="4" w:space="0" w:color="000000"/>
              <w:right w:val="single" w:sz="4" w:space="0" w:color="000000"/>
            </w:tcBorders>
            <w:shd w:val="clear" w:color="auto" w:fill="auto"/>
            <w:vAlign w:val="center"/>
          </w:tcPr>
          <w:p w14:paraId="186504C6"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baudžiamasis kodeksas</w:t>
            </w:r>
          </w:p>
        </w:tc>
      </w:tr>
      <w:tr w:rsidR="00EA22D5" w:rsidRPr="00F242B8" w14:paraId="6B3F024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12A09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w:t>
            </w:r>
          </w:p>
        </w:tc>
        <w:tc>
          <w:tcPr>
            <w:tcW w:w="3750" w:type="pct"/>
            <w:tcBorders>
              <w:bottom w:val="single" w:sz="4" w:space="0" w:color="000000"/>
              <w:right w:val="single" w:sz="4" w:space="0" w:color="000000"/>
            </w:tcBorders>
            <w:shd w:val="clear" w:color="auto" w:fill="auto"/>
            <w:vAlign w:val="center"/>
          </w:tcPr>
          <w:p w14:paraId="71A893E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Baudžiamasis procesas</w:t>
            </w:r>
          </w:p>
        </w:tc>
      </w:tr>
      <w:tr w:rsidR="00EA22D5" w:rsidRPr="00F242B8" w14:paraId="47EAEF5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B470CE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 veiksmai</w:t>
            </w:r>
          </w:p>
        </w:tc>
        <w:tc>
          <w:tcPr>
            <w:tcW w:w="3750" w:type="pct"/>
            <w:tcBorders>
              <w:bottom w:val="single" w:sz="4" w:space="0" w:color="000000"/>
              <w:right w:val="single" w:sz="4" w:space="0" w:color="000000"/>
            </w:tcBorders>
            <w:shd w:val="clear" w:color="auto" w:fill="auto"/>
            <w:vAlign w:val="center"/>
          </w:tcPr>
          <w:p w14:paraId="1FC79D5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 byloje užregistruoti veiksmai (BPK apibrėžti IT veiksmai, procesinės prievartos priemonės, kardomosios priemonės)</w:t>
            </w:r>
          </w:p>
        </w:tc>
      </w:tr>
      <w:tr w:rsidR="00EA22D5" w:rsidRPr="00F242B8" w14:paraId="437D9CE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AEC97F4"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BPK</w:t>
            </w:r>
          </w:p>
        </w:tc>
        <w:tc>
          <w:tcPr>
            <w:tcW w:w="3750" w:type="pct"/>
            <w:tcBorders>
              <w:bottom w:val="single" w:sz="4" w:space="0" w:color="000000"/>
              <w:right w:val="single" w:sz="4" w:space="0" w:color="000000"/>
            </w:tcBorders>
            <w:shd w:val="clear" w:color="auto" w:fill="auto"/>
            <w:vAlign w:val="center"/>
          </w:tcPr>
          <w:p w14:paraId="018E19B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baudžiamojo proceso kodeksas</w:t>
            </w:r>
          </w:p>
        </w:tc>
      </w:tr>
      <w:tr w:rsidR="00EA22D5" w:rsidRPr="00F242B8" w14:paraId="7B1C01D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4F8594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DB</w:t>
            </w:r>
          </w:p>
        </w:tc>
        <w:tc>
          <w:tcPr>
            <w:tcW w:w="3750" w:type="pct"/>
            <w:tcBorders>
              <w:bottom w:val="single" w:sz="4" w:space="0" w:color="000000"/>
              <w:right w:val="single" w:sz="4" w:space="0" w:color="000000"/>
            </w:tcBorders>
            <w:shd w:val="clear" w:color="auto" w:fill="auto"/>
            <w:vAlign w:val="center"/>
          </w:tcPr>
          <w:p w14:paraId="0686C40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Duomenų bazė</w:t>
            </w:r>
          </w:p>
        </w:tc>
      </w:tr>
      <w:tr w:rsidR="00EA22D5" w:rsidRPr="00F242B8" w14:paraId="0CEDF1C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7F43C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DDR</w:t>
            </w:r>
          </w:p>
        </w:tc>
        <w:tc>
          <w:tcPr>
            <w:tcW w:w="3750" w:type="pct"/>
            <w:tcBorders>
              <w:bottom w:val="single" w:sz="4" w:space="0" w:color="000000"/>
              <w:right w:val="single" w:sz="4" w:space="0" w:color="000000"/>
            </w:tcBorders>
            <w:shd w:val="clear" w:color="auto" w:fill="auto"/>
            <w:vAlign w:val="center"/>
          </w:tcPr>
          <w:p w14:paraId="3958562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Daktiloskopinių duomenų registras</w:t>
            </w:r>
          </w:p>
        </w:tc>
      </w:tr>
      <w:tr w:rsidR="00EA22D5" w:rsidRPr="00F242B8" w14:paraId="3322008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F624B4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DNRDR</w:t>
            </w:r>
          </w:p>
        </w:tc>
        <w:tc>
          <w:tcPr>
            <w:tcW w:w="3750" w:type="pct"/>
            <w:tcBorders>
              <w:bottom w:val="single" w:sz="4" w:space="0" w:color="000000"/>
              <w:right w:val="single" w:sz="4" w:space="0" w:color="000000"/>
            </w:tcBorders>
            <w:shd w:val="clear" w:color="auto" w:fill="auto"/>
            <w:vAlign w:val="center"/>
          </w:tcPr>
          <w:p w14:paraId="18EF65D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DNR duomenų registras</w:t>
            </w:r>
          </w:p>
        </w:tc>
      </w:tr>
      <w:tr w:rsidR="00EA22D5" w:rsidRPr="00F242B8" w14:paraId="150D1C27" w14:textId="77777777" w:rsidTr="00713F93">
        <w:trPr>
          <w:trHeight w:val="20"/>
        </w:trPr>
        <w:tc>
          <w:tcPr>
            <w:tcW w:w="1250" w:type="pct"/>
            <w:tcBorders>
              <w:top w:val="single" w:sz="4" w:space="0" w:color="000000"/>
              <w:left w:val="single" w:sz="4" w:space="0" w:color="000000"/>
              <w:bottom w:val="single" w:sz="4" w:space="0" w:color="000000"/>
              <w:right w:val="single" w:sz="4" w:space="0" w:color="000000"/>
            </w:tcBorders>
          </w:tcPr>
          <w:p w14:paraId="3A7A3F30" w14:textId="3225B0CE" w:rsidR="00EA22D5" w:rsidRPr="00F242B8" w:rsidRDefault="00EA22D5" w:rsidP="00EA22D5">
            <w:pPr>
              <w:widowControl w:val="0"/>
              <w:tabs>
                <w:tab w:val="center" w:pos="4819"/>
                <w:tab w:val="right" w:pos="9638"/>
              </w:tabs>
              <w:spacing w:after="0" w:line="240" w:lineRule="auto"/>
              <w:rPr>
                <w:rFonts w:ascii="Times New Roman" w:hAnsi="Times New Roman" w:cs="Times New Roman"/>
                <w:sz w:val="24"/>
                <w:szCs w:val="24"/>
              </w:rPr>
            </w:pPr>
            <w:r w:rsidRPr="00F242B8">
              <w:rPr>
                <w:rFonts w:ascii="Times New Roman" w:hAnsi="Times New Roman" w:cs="Times New Roman"/>
                <w:sz w:val="24"/>
                <w:szCs w:val="24"/>
              </w:rPr>
              <w:t>DARSIS</w:t>
            </w:r>
          </w:p>
        </w:tc>
        <w:tc>
          <w:tcPr>
            <w:tcW w:w="3750" w:type="pct"/>
            <w:tcBorders>
              <w:top w:val="single" w:sz="4" w:space="0" w:color="000000"/>
              <w:left w:val="single" w:sz="4" w:space="0" w:color="000000"/>
              <w:bottom w:val="single" w:sz="4" w:space="0" w:color="000000"/>
              <w:right w:val="single" w:sz="4" w:space="0" w:color="000000"/>
            </w:tcBorders>
          </w:tcPr>
          <w:p w14:paraId="7ED6E49B" w14:textId="00F350B4" w:rsidR="00EA22D5" w:rsidRPr="00F242B8" w:rsidRDefault="00D3424E" w:rsidP="00EA22D5">
            <w:pPr>
              <w:widowControl w:val="0"/>
              <w:tabs>
                <w:tab w:val="center" w:pos="4819"/>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D3424E">
              <w:rPr>
                <w:rFonts w:ascii="Times New Roman" w:hAnsi="Times New Roman" w:cs="Times New Roman"/>
                <w:sz w:val="24"/>
                <w:szCs w:val="24"/>
              </w:rPr>
              <w:t>idaus reikalų integracinės platformos </w:t>
            </w:r>
            <w:r w:rsidR="00EA22D5" w:rsidRPr="00F242B8">
              <w:rPr>
                <w:rFonts w:ascii="Times New Roman" w:hAnsi="Times New Roman" w:cs="Times New Roman"/>
                <w:sz w:val="24"/>
                <w:szCs w:val="24"/>
              </w:rPr>
              <w:t>Didelės apimties rinkmenų saugojimo posistem</w:t>
            </w:r>
            <w:r>
              <w:rPr>
                <w:rFonts w:ascii="Times New Roman" w:hAnsi="Times New Roman" w:cs="Times New Roman"/>
                <w:sz w:val="24"/>
                <w:szCs w:val="24"/>
              </w:rPr>
              <w:t>ė</w:t>
            </w:r>
            <w:r w:rsidR="00EA22D5" w:rsidRPr="00F242B8">
              <w:rPr>
                <w:rFonts w:ascii="Times New Roman" w:hAnsi="Times New Roman" w:cs="Times New Roman"/>
                <w:sz w:val="24"/>
                <w:szCs w:val="24"/>
              </w:rPr>
              <w:t xml:space="preserve">, skirta saugoti IBPS priedus (tame tarpe </w:t>
            </w:r>
            <w:proofErr w:type="spellStart"/>
            <w:r w:rsidR="00EA22D5" w:rsidRPr="00F242B8">
              <w:rPr>
                <w:rFonts w:ascii="Times New Roman" w:hAnsi="Times New Roman" w:cs="Times New Roman"/>
                <w:sz w:val="24"/>
                <w:szCs w:val="24"/>
              </w:rPr>
              <w:t>video</w:t>
            </w:r>
            <w:proofErr w:type="spellEnd"/>
            <w:r w:rsidR="00EA22D5" w:rsidRPr="00F242B8">
              <w:rPr>
                <w:rFonts w:ascii="Times New Roman" w:hAnsi="Times New Roman" w:cs="Times New Roman"/>
                <w:sz w:val="24"/>
                <w:szCs w:val="24"/>
              </w:rPr>
              <w:t xml:space="preserve"> ir </w:t>
            </w:r>
            <w:proofErr w:type="spellStart"/>
            <w:r w:rsidR="00EA22D5" w:rsidRPr="00F242B8">
              <w:rPr>
                <w:rFonts w:ascii="Times New Roman" w:hAnsi="Times New Roman" w:cs="Times New Roman"/>
                <w:sz w:val="24"/>
                <w:szCs w:val="24"/>
              </w:rPr>
              <w:t>audio</w:t>
            </w:r>
            <w:proofErr w:type="spellEnd"/>
            <w:r w:rsidR="00EA22D5" w:rsidRPr="00F242B8">
              <w:rPr>
                <w:rFonts w:ascii="Times New Roman" w:hAnsi="Times New Roman" w:cs="Times New Roman"/>
                <w:sz w:val="24"/>
                <w:szCs w:val="24"/>
              </w:rPr>
              <w:t xml:space="preserve"> medžiagą). </w:t>
            </w:r>
          </w:p>
        </w:tc>
      </w:tr>
      <w:tr w:rsidR="00EA22D5" w:rsidRPr="00F242B8" w14:paraId="0D19C20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4594A0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DUVP</w:t>
            </w:r>
          </w:p>
        </w:tc>
        <w:tc>
          <w:tcPr>
            <w:tcW w:w="3750" w:type="pct"/>
            <w:tcBorders>
              <w:bottom w:val="single" w:sz="4" w:space="0" w:color="000000"/>
              <w:right w:val="single" w:sz="4" w:space="0" w:color="000000"/>
            </w:tcBorders>
            <w:shd w:val="clear" w:color="auto" w:fill="auto"/>
            <w:vAlign w:val="center"/>
          </w:tcPr>
          <w:p w14:paraId="107900A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Dokumentų ir užduočių valdymo posistemis</w:t>
            </w:r>
          </w:p>
        </w:tc>
      </w:tr>
      <w:tr w:rsidR="00EA22D5" w:rsidRPr="00F242B8" w14:paraId="799D76F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367B5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DVS</w:t>
            </w:r>
          </w:p>
        </w:tc>
        <w:tc>
          <w:tcPr>
            <w:tcW w:w="3750" w:type="pct"/>
            <w:tcBorders>
              <w:bottom w:val="single" w:sz="4" w:space="0" w:color="000000"/>
              <w:right w:val="single" w:sz="4" w:space="0" w:color="000000"/>
            </w:tcBorders>
            <w:shd w:val="clear" w:color="auto" w:fill="auto"/>
            <w:vAlign w:val="center"/>
          </w:tcPr>
          <w:p w14:paraId="352578F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dokumentų valdymo sistema</w:t>
            </w:r>
          </w:p>
        </w:tc>
      </w:tr>
      <w:tr w:rsidR="00EA22D5" w:rsidRPr="00F242B8" w14:paraId="7A85067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8E9AB2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EPP</w:t>
            </w:r>
          </w:p>
        </w:tc>
        <w:tc>
          <w:tcPr>
            <w:tcW w:w="3750" w:type="pct"/>
            <w:tcBorders>
              <w:bottom w:val="single" w:sz="4" w:space="0" w:color="000000"/>
              <w:right w:val="single" w:sz="4" w:space="0" w:color="000000"/>
            </w:tcBorders>
            <w:shd w:val="clear" w:color="auto" w:fill="auto"/>
            <w:vAlign w:val="center"/>
          </w:tcPr>
          <w:p w14:paraId="27581E0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Elektroninių paslaugų portalas</w:t>
            </w:r>
          </w:p>
        </w:tc>
      </w:tr>
      <w:tr w:rsidR="00EA22D5" w:rsidRPr="00F242B8" w14:paraId="0341768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C55590B"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FNTT</w:t>
            </w:r>
          </w:p>
        </w:tc>
        <w:tc>
          <w:tcPr>
            <w:tcW w:w="3750" w:type="pct"/>
            <w:tcBorders>
              <w:bottom w:val="single" w:sz="4" w:space="0" w:color="000000"/>
              <w:right w:val="single" w:sz="4" w:space="0" w:color="000000"/>
            </w:tcBorders>
            <w:shd w:val="clear" w:color="auto" w:fill="auto"/>
            <w:vAlign w:val="center"/>
          </w:tcPr>
          <w:p w14:paraId="5145F12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Finansinių nusikaltimų tyrimo tarnyba prie Lietuvos Respublikos vidaus reikalų ministerijos </w:t>
            </w:r>
          </w:p>
        </w:tc>
      </w:tr>
      <w:tr w:rsidR="00EA22D5" w:rsidRPr="00F242B8" w14:paraId="723743E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16D019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GP</w:t>
            </w:r>
          </w:p>
        </w:tc>
        <w:tc>
          <w:tcPr>
            <w:tcW w:w="3750" w:type="pct"/>
            <w:tcBorders>
              <w:bottom w:val="single" w:sz="4" w:space="0" w:color="000000"/>
              <w:right w:val="single" w:sz="4" w:space="0" w:color="000000"/>
            </w:tcBorders>
            <w:shd w:val="clear" w:color="auto" w:fill="auto"/>
            <w:vAlign w:val="center"/>
          </w:tcPr>
          <w:p w14:paraId="4DE2006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generalinė prokuratūra</w:t>
            </w:r>
          </w:p>
        </w:tc>
      </w:tr>
      <w:tr w:rsidR="00EA22D5" w:rsidRPr="00F242B8" w14:paraId="270AEE0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D34309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GR</w:t>
            </w:r>
          </w:p>
        </w:tc>
        <w:tc>
          <w:tcPr>
            <w:tcW w:w="3750" w:type="pct"/>
            <w:tcBorders>
              <w:bottom w:val="single" w:sz="4" w:space="0" w:color="000000"/>
              <w:right w:val="single" w:sz="4" w:space="0" w:color="000000"/>
            </w:tcBorders>
            <w:shd w:val="clear" w:color="auto" w:fill="auto"/>
            <w:vAlign w:val="center"/>
          </w:tcPr>
          <w:p w14:paraId="6638AB2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gyventojų registras</w:t>
            </w:r>
          </w:p>
        </w:tc>
      </w:tr>
      <w:tr w:rsidR="00EA22D5" w:rsidRPr="00F242B8" w14:paraId="65B01F1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959795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IAR</w:t>
            </w:r>
          </w:p>
        </w:tc>
        <w:tc>
          <w:tcPr>
            <w:tcW w:w="3750" w:type="pct"/>
            <w:tcBorders>
              <w:bottom w:val="single" w:sz="4" w:space="0" w:color="000000"/>
              <w:right w:val="single" w:sz="4" w:space="0" w:color="000000"/>
            </w:tcBorders>
            <w:shd w:val="clear" w:color="auto" w:fill="auto"/>
            <w:vAlign w:val="center"/>
          </w:tcPr>
          <w:p w14:paraId="2891352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asmenų, neatpažintų lavonų ir nežinomų bejėgių asmenų žinybinis registras</w:t>
            </w:r>
          </w:p>
        </w:tc>
      </w:tr>
      <w:tr w:rsidR="00EA22D5" w:rsidRPr="00F242B8" w14:paraId="041B8D3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A6532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IBPS</w:t>
            </w:r>
          </w:p>
        </w:tc>
        <w:tc>
          <w:tcPr>
            <w:tcW w:w="3750" w:type="pct"/>
            <w:tcBorders>
              <w:bottom w:val="single" w:sz="4" w:space="0" w:color="000000"/>
              <w:right w:val="single" w:sz="4" w:space="0" w:color="000000"/>
            </w:tcBorders>
            <w:shd w:val="clear" w:color="auto" w:fill="auto"/>
            <w:vAlign w:val="center"/>
          </w:tcPr>
          <w:p w14:paraId="77D010A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Integruota baudžiamojo proceso informacinė sistema</w:t>
            </w:r>
          </w:p>
        </w:tc>
      </w:tr>
      <w:tr w:rsidR="00EA22D5" w:rsidRPr="00F242B8" w14:paraId="0E5BAEA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0559D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IBPS EPP</w:t>
            </w:r>
          </w:p>
        </w:tc>
        <w:tc>
          <w:tcPr>
            <w:tcW w:w="3750" w:type="pct"/>
            <w:tcBorders>
              <w:bottom w:val="single" w:sz="4" w:space="0" w:color="000000"/>
              <w:right w:val="single" w:sz="4" w:space="0" w:color="000000"/>
            </w:tcBorders>
            <w:shd w:val="clear" w:color="auto" w:fill="auto"/>
            <w:vAlign w:val="center"/>
          </w:tcPr>
          <w:p w14:paraId="58534A7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Integruotos baudžiamojo proceso informacinės sistemos Elektroninių paslaugų portalas</w:t>
            </w:r>
          </w:p>
        </w:tc>
      </w:tr>
      <w:tr w:rsidR="00EA22D5" w:rsidRPr="00F242B8" w14:paraId="6A4D5C4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E47780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IGR</w:t>
            </w:r>
          </w:p>
        </w:tc>
        <w:tc>
          <w:tcPr>
            <w:tcW w:w="3750" w:type="pct"/>
            <w:tcBorders>
              <w:bottom w:val="single" w:sz="4" w:space="0" w:color="000000"/>
              <w:right w:val="single" w:sz="4" w:space="0" w:color="000000"/>
            </w:tcBorders>
            <w:shd w:val="clear" w:color="auto" w:fill="auto"/>
            <w:vAlign w:val="center"/>
          </w:tcPr>
          <w:p w14:paraId="46D4BC6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ginklų registras</w:t>
            </w:r>
          </w:p>
        </w:tc>
      </w:tr>
      <w:tr w:rsidR="00522258" w:rsidRPr="00F242B8" w14:paraId="2DA381D4" w14:textId="77777777" w:rsidTr="00522258">
        <w:trPr>
          <w:trHeight w:val="20"/>
        </w:trPr>
        <w:tc>
          <w:tcPr>
            <w:tcW w:w="1250" w:type="pct"/>
            <w:tcBorders>
              <w:left w:val="single" w:sz="4" w:space="0" w:color="000000"/>
              <w:bottom w:val="single" w:sz="4" w:space="0" w:color="000000"/>
              <w:right w:val="single" w:sz="4" w:space="0" w:color="000000"/>
            </w:tcBorders>
            <w:shd w:val="clear" w:color="auto" w:fill="auto"/>
          </w:tcPr>
          <w:p w14:paraId="0D6B0973" w14:textId="6D448B4F" w:rsidR="00522258" w:rsidRPr="00F242B8" w:rsidRDefault="00522258" w:rsidP="0052225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 xml:space="preserve">INDR </w:t>
            </w:r>
          </w:p>
        </w:tc>
        <w:tc>
          <w:tcPr>
            <w:tcW w:w="3750" w:type="pct"/>
            <w:tcBorders>
              <w:bottom w:val="single" w:sz="4" w:space="0" w:color="000000"/>
              <w:right w:val="single" w:sz="4" w:space="0" w:color="000000"/>
            </w:tcBorders>
            <w:shd w:val="clear" w:color="auto" w:fill="auto"/>
          </w:tcPr>
          <w:p w14:paraId="5E563E5E" w14:textId="79A13980" w:rsidR="00522258" w:rsidRPr="00F242B8" w:rsidRDefault="00522258" w:rsidP="0052225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Ieškomų ir rastų numeruotų bei individualius požymius turinčių daiktų ir dokumentų registras</w:t>
            </w:r>
          </w:p>
        </w:tc>
      </w:tr>
      <w:tr w:rsidR="00EA22D5" w:rsidRPr="00F242B8" w14:paraId="136DD07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4D97F2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ĮKNR</w:t>
            </w:r>
          </w:p>
        </w:tc>
        <w:tc>
          <w:tcPr>
            <w:tcW w:w="3750" w:type="pct"/>
            <w:tcBorders>
              <w:bottom w:val="single" w:sz="4" w:space="0" w:color="000000"/>
              <w:right w:val="single" w:sz="4" w:space="0" w:color="000000"/>
            </w:tcBorders>
            <w:shd w:val="clear" w:color="auto" w:fill="auto"/>
            <w:vAlign w:val="center"/>
          </w:tcPr>
          <w:p w14:paraId="16F0154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Įtariamųjų, kaltinamųjų ir nuteistųjų registras</w:t>
            </w:r>
          </w:p>
        </w:tc>
      </w:tr>
      <w:tr w:rsidR="00EA22D5" w:rsidRPr="00F242B8" w14:paraId="6126D61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6E22BA1" w14:textId="744AA8CA" w:rsidR="00EA22D5" w:rsidRPr="00F242B8" w:rsidRDefault="00A94527"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PAIS</w:t>
            </w:r>
          </w:p>
        </w:tc>
        <w:tc>
          <w:tcPr>
            <w:tcW w:w="3750" w:type="pct"/>
            <w:tcBorders>
              <w:bottom w:val="single" w:sz="4" w:space="0" w:color="000000"/>
              <w:right w:val="single" w:sz="4" w:space="0" w:color="000000"/>
            </w:tcBorders>
            <w:shd w:val="clear" w:color="auto" w:fill="auto"/>
            <w:vAlign w:val="center"/>
          </w:tcPr>
          <w:p w14:paraId="5DB0C29C" w14:textId="13624CE9" w:rsidR="00EA22D5" w:rsidRPr="00F242B8" w:rsidRDefault="00A94527"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Prokuratūros administravimo informacinė sistema</w:t>
            </w:r>
          </w:p>
        </w:tc>
      </w:tr>
      <w:tr w:rsidR="0063502A" w:rsidRPr="00F242B8" w14:paraId="2E618D9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3707CB1" w14:textId="03FC4B46" w:rsidR="0063502A" w:rsidRDefault="0063502A"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IPS</w:t>
            </w:r>
          </w:p>
        </w:tc>
        <w:tc>
          <w:tcPr>
            <w:tcW w:w="3750" w:type="pct"/>
            <w:tcBorders>
              <w:bottom w:val="single" w:sz="4" w:space="0" w:color="000000"/>
              <w:right w:val="single" w:sz="4" w:space="0" w:color="000000"/>
            </w:tcBorders>
            <w:shd w:val="clear" w:color="auto" w:fill="auto"/>
            <w:vAlign w:val="center"/>
          </w:tcPr>
          <w:p w14:paraId="2D6C4A0D" w14:textId="6FE1484C" w:rsidR="0063502A" w:rsidRDefault="0063502A"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Informacinė prokuratūros sistema</w:t>
            </w:r>
          </w:p>
        </w:tc>
      </w:tr>
      <w:tr w:rsidR="00EA22D5" w:rsidRPr="00F242B8" w14:paraId="2A7A750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9EF9D5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lastRenderedPageBreak/>
              <w:t>IRD</w:t>
            </w:r>
          </w:p>
        </w:tc>
        <w:tc>
          <w:tcPr>
            <w:tcW w:w="3750" w:type="pct"/>
            <w:tcBorders>
              <w:bottom w:val="single" w:sz="4" w:space="0" w:color="000000"/>
              <w:right w:val="single" w:sz="4" w:space="0" w:color="000000"/>
            </w:tcBorders>
            <w:shd w:val="clear" w:color="auto" w:fill="auto"/>
            <w:vAlign w:val="center"/>
          </w:tcPr>
          <w:p w14:paraId="68734DB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Informatikos ir ryšių departamentas prie Lietuvos Respublikos vidaus reikalų ministerijos </w:t>
            </w:r>
          </w:p>
        </w:tc>
      </w:tr>
      <w:tr w:rsidR="00EA22D5" w:rsidRPr="00F242B8" w14:paraId="2BA45E3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6E747F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IS</w:t>
            </w:r>
          </w:p>
        </w:tc>
        <w:tc>
          <w:tcPr>
            <w:tcW w:w="3750" w:type="pct"/>
            <w:tcBorders>
              <w:bottom w:val="single" w:sz="4" w:space="0" w:color="000000"/>
              <w:right w:val="single" w:sz="4" w:space="0" w:color="000000"/>
            </w:tcBorders>
            <w:shd w:val="clear" w:color="auto" w:fill="auto"/>
            <w:vAlign w:val="center"/>
          </w:tcPr>
          <w:p w14:paraId="61C05C5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Informacinė sistema</w:t>
            </w:r>
          </w:p>
        </w:tc>
      </w:tr>
      <w:tr w:rsidR="00EA22D5" w:rsidRPr="00F242B8" w14:paraId="28B915A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BC006B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w:t>
            </w:r>
          </w:p>
        </w:tc>
        <w:tc>
          <w:tcPr>
            <w:tcW w:w="3750" w:type="pct"/>
            <w:tcBorders>
              <w:bottom w:val="single" w:sz="4" w:space="0" w:color="000000"/>
              <w:right w:val="single" w:sz="4" w:space="0" w:color="000000"/>
            </w:tcBorders>
            <w:shd w:val="clear" w:color="auto" w:fill="auto"/>
            <w:vAlign w:val="center"/>
          </w:tcPr>
          <w:p w14:paraId="70CDF83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Ikiteisminis tyrimas</w:t>
            </w:r>
          </w:p>
        </w:tc>
      </w:tr>
      <w:tr w:rsidR="00EA22D5" w:rsidRPr="00F242B8" w14:paraId="2909EC5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F7F707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TP</w:t>
            </w:r>
          </w:p>
        </w:tc>
        <w:tc>
          <w:tcPr>
            <w:tcW w:w="3750" w:type="pct"/>
            <w:tcBorders>
              <w:bottom w:val="single" w:sz="4" w:space="0" w:color="000000"/>
              <w:right w:val="single" w:sz="4" w:space="0" w:color="000000"/>
            </w:tcBorders>
            <w:shd w:val="clear" w:color="auto" w:fill="auto"/>
            <w:vAlign w:val="center"/>
          </w:tcPr>
          <w:p w14:paraId="370A812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Tarptautinė pagalba</w:t>
            </w:r>
          </w:p>
        </w:tc>
      </w:tr>
      <w:tr w:rsidR="00EA22D5" w:rsidRPr="00F242B8" w14:paraId="1F2AF35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BDB04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 veiksmai</w:t>
            </w:r>
          </w:p>
        </w:tc>
        <w:tc>
          <w:tcPr>
            <w:tcW w:w="3750" w:type="pct"/>
            <w:tcBorders>
              <w:bottom w:val="single" w:sz="4" w:space="0" w:color="000000"/>
              <w:right w:val="single" w:sz="4" w:space="0" w:color="000000"/>
            </w:tcBorders>
            <w:shd w:val="clear" w:color="auto" w:fill="auto"/>
            <w:vAlign w:val="center"/>
          </w:tcPr>
          <w:p w14:paraId="141FB33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BPK apibrėžti IT veiksmai</w:t>
            </w:r>
          </w:p>
        </w:tc>
      </w:tr>
      <w:tr w:rsidR="00EA22D5" w:rsidRPr="00F242B8" w14:paraId="6849301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DC6FAF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ITPR</w:t>
            </w:r>
          </w:p>
        </w:tc>
        <w:tc>
          <w:tcPr>
            <w:tcW w:w="3750" w:type="pct"/>
            <w:tcBorders>
              <w:bottom w:val="single" w:sz="4" w:space="0" w:color="000000"/>
              <w:right w:val="single" w:sz="4" w:space="0" w:color="000000"/>
            </w:tcBorders>
            <w:shd w:val="clear" w:color="auto" w:fill="auto"/>
            <w:vAlign w:val="center"/>
          </w:tcPr>
          <w:p w14:paraId="6596E12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transporto priemonių registras</w:t>
            </w:r>
          </w:p>
        </w:tc>
      </w:tr>
      <w:tr w:rsidR="00EA22D5" w:rsidRPr="00F242B8" w14:paraId="402A512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AC7042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JAR</w:t>
            </w:r>
          </w:p>
        </w:tc>
        <w:tc>
          <w:tcPr>
            <w:tcW w:w="3750" w:type="pct"/>
            <w:tcBorders>
              <w:bottom w:val="single" w:sz="4" w:space="0" w:color="000000"/>
              <w:right w:val="single" w:sz="4" w:space="0" w:color="000000"/>
            </w:tcBorders>
            <w:shd w:val="clear" w:color="auto" w:fill="auto"/>
            <w:vAlign w:val="center"/>
          </w:tcPr>
          <w:p w14:paraId="1FF61FA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Juridinių asmenų registras</w:t>
            </w:r>
          </w:p>
        </w:tc>
      </w:tr>
      <w:tr w:rsidR="00EA22D5" w:rsidRPr="00F242B8" w14:paraId="7503CD7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278BB3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KP</w:t>
            </w:r>
          </w:p>
        </w:tc>
        <w:tc>
          <w:tcPr>
            <w:tcW w:w="3750" w:type="pct"/>
            <w:tcBorders>
              <w:bottom w:val="single" w:sz="4" w:space="0" w:color="000000"/>
              <w:right w:val="single" w:sz="4" w:space="0" w:color="000000"/>
            </w:tcBorders>
            <w:shd w:val="clear" w:color="auto" w:fill="auto"/>
            <w:vAlign w:val="center"/>
          </w:tcPr>
          <w:p w14:paraId="5CB3B3C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Kardomoji priemonė</w:t>
            </w:r>
          </w:p>
        </w:tc>
      </w:tr>
      <w:tr w:rsidR="00EA22D5" w:rsidRPr="00F242B8" w14:paraId="0B93EDA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DEE9D6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KTPR</w:t>
            </w:r>
          </w:p>
        </w:tc>
        <w:tc>
          <w:tcPr>
            <w:tcW w:w="3750" w:type="pct"/>
            <w:tcBorders>
              <w:bottom w:val="single" w:sz="4" w:space="0" w:color="000000"/>
              <w:right w:val="single" w:sz="4" w:space="0" w:color="000000"/>
            </w:tcBorders>
            <w:shd w:val="clear" w:color="auto" w:fill="auto"/>
            <w:vAlign w:val="center"/>
          </w:tcPr>
          <w:p w14:paraId="361981C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Lietuvos Respublikos kelių transporto priemonių registras</w:t>
            </w:r>
          </w:p>
        </w:tc>
      </w:tr>
      <w:tr w:rsidR="00EA22D5" w:rsidRPr="00F242B8" w14:paraId="7EAE648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5111B6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LITEKO</w:t>
            </w:r>
          </w:p>
        </w:tc>
        <w:tc>
          <w:tcPr>
            <w:tcW w:w="3750" w:type="pct"/>
            <w:tcBorders>
              <w:bottom w:val="single" w:sz="4" w:space="0" w:color="000000"/>
              <w:right w:val="single" w:sz="4" w:space="0" w:color="000000"/>
            </w:tcBorders>
            <w:shd w:val="clear" w:color="auto" w:fill="auto"/>
            <w:vAlign w:val="center"/>
          </w:tcPr>
          <w:p w14:paraId="3C540772" w14:textId="77777777" w:rsidR="00EA22D5" w:rsidRPr="003C6810" w:rsidRDefault="00EA22D5" w:rsidP="00EA22D5">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Lietuvos teismų informacinė sistema</w:t>
            </w:r>
          </w:p>
        </w:tc>
      </w:tr>
      <w:tr w:rsidR="003C6810" w:rsidRPr="00F242B8" w14:paraId="6F10498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7E31E7C" w14:textId="53039F44" w:rsidR="003C6810" w:rsidRPr="00F242B8" w:rsidRDefault="003C6810" w:rsidP="003C6810">
            <w:pPr>
              <w:widowControl w:val="0"/>
              <w:spacing w:after="0" w:line="240" w:lineRule="auto"/>
              <w:rPr>
                <w:rFonts w:ascii="Times New Roman" w:hAnsi="Times New Roman" w:cs="Times New Roman"/>
                <w:color w:val="000000"/>
                <w:sz w:val="24"/>
                <w:szCs w:val="24"/>
              </w:rPr>
            </w:pPr>
            <w:r w:rsidRPr="003C6810">
              <w:rPr>
                <w:rFonts w:ascii="Times New Roman" w:hAnsi="Times New Roman" w:cs="Times New Roman"/>
                <w:color w:val="000000"/>
                <w:sz w:val="24"/>
                <w:szCs w:val="24"/>
              </w:rPr>
              <w:t>MMR</w:t>
            </w:r>
          </w:p>
        </w:tc>
        <w:tc>
          <w:tcPr>
            <w:tcW w:w="3750" w:type="pct"/>
            <w:tcBorders>
              <w:bottom w:val="single" w:sz="4" w:space="0" w:color="000000"/>
              <w:right w:val="single" w:sz="4" w:space="0" w:color="000000"/>
            </w:tcBorders>
            <w:shd w:val="clear" w:color="auto" w:fill="auto"/>
            <w:vAlign w:val="center"/>
          </w:tcPr>
          <w:p w14:paraId="7F154BF7" w14:textId="4D01CC0B"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Mokesčių mokėtojų registras</w:t>
            </w:r>
          </w:p>
        </w:tc>
      </w:tr>
      <w:tr w:rsidR="003C6810" w:rsidRPr="00F242B8" w14:paraId="32388C1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35346CB"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NTA</w:t>
            </w:r>
          </w:p>
        </w:tc>
        <w:tc>
          <w:tcPr>
            <w:tcW w:w="3750" w:type="pct"/>
            <w:tcBorders>
              <w:bottom w:val="single" w:sz="4" w:space="0" w:color="000000"/>
              <w:right w:val="single" w:sz="4" w:space="0" w:color="000000"/>
            </w:tcBorders>
            <w:shd w:val="clear" w:color="auto" w:fill="auto"/>
            <w:vAlign w:val="center"/>
          </w:tcPr>
          <w:p w14:paraId="2CCF929E" w14:textId="77777777"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Nacionalinė teismų administracija</w:t>
            </w:r>
          </w:p>
        </w:tc>
      </w:tr>
      <w:tr w:rsidR="003C6810" w:rsidRPr="00F242B8" w14:paraId="6EE6183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E6262C2"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NVŽR</w:t>
            </w:r>
          </w:p>
        </w:tc>
        <w:tc>
          <w:tcPr>
            <w:tcW w:w="3750" w:type="pct"/>
            <w:tcBorders>
              <w:bottom w:val="single" w:sz="4" w:space="0" w:color="000000"/>
              <w:right w:val="single" w:sz="4" w:space="0" w:color="000000"/>
            </w:tcBorders>
            <w:shd w:val="clear" w:color="auto" w:fill="auto"/>
            <w:vAlign w:val="center"/>
          </w:tcPr>
          <w:p w14:paraId="5F738C9C" w14:textId="77777777"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Nusikalstamų veikų žinybinis registras</w:t>
            </w:r>
          </w:p>
        </w:tc>
      </w:tr>
      <w:tr w:rsidR="003C6810" w:rsidRPr="00F242B8" w14:paraId="401918B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C3C8E4A"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N.SIS </w:t>
            </w:r>
          </w:p>
        </w:tc>
        <w:tc>
          <w:tcPr>
            <w:tcW w:w="3750" w:type="pct"/>
            <w:tcBorders>
              <w:bottom w:val="single" w:sz="4" w:space="0" w:color="000000"/>
              <w:right w:val="single" w:sz="4" w:space="0" w:color="000000"/>
            </w:tcBorders>
            <w:shd w:val="clear" w:color="auto" w:fill="auto"/>
            <w:vAlign w:val="center"/>
          </w:tcPr>
          <w:p w14:paraId="0A2B744B"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nacionalinė Šengeno informacinė sistema</w:t>
            </w:r>
          </w:p>
        </w:tc>
      </w:tr>
      <w:tr w:rsidR="003C6810" w:rsidRPr="00F242B8" w14:paraId="1E22C5F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tcPr>
          <w:p w14:paraId="1DD5280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PAGD</w:t>
            </w:r>
          </w:p>
        </w:tc>
        <w:tc>
          <w:tcPr>
            <w:tcW w:w="3750" w:type="pct"/>
            <w:tcBorders>
              <w:bottom w:val="single" w:sz="4" w:space="0" w:color="000000"/>
              <w:right w:val="single" w:sz="4" w:space="0" w:color="000000"/>
            </w:tcBorders>
            <w:shd w:val="clear" w:color="auto" w:fill="auto"/>
          </w:tcPr>
          <w:p w14:paraId="156D5356"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Priešgaisrinės apsaugos ir gelbėjimo departamentas prie Lietuvos Respublikos vidaus reikalų ministerijos</w:t>
            </w:r>
          </w:p>
        </w:tc>
      </w:tr>
      <w:tr w:rsidR="003C6810" w:rsidRPr="00F242B8" w14:paraId="6AE2801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122C481"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PD</w:t>
            </w:r>
          </w:p>
        </w:tc>
        <w:tc>
          <w:tcPr>
            <w:tcW w:w="3750" w:type="pct"/>
            <w:tcBorders>
              <w:bottom w:val="single" w:sz="4" w:space="0" w:color="000000"/>
              <w:right w:val="single" w:sz="4" w:space="0" w:color="000000"/>
            </w:tcBorders>
            <w:shd w:val="clear" w:color="auto" w:fill="auto"/>
            <w:vAlign w:val="center"/>
          </w:tcPr>
          <w:p w14:paraId="0DD9782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departamentas prie Lietuvos Respublikos vidaus reikalų ministerijos</w:t>
            </w:r>
          </w:p>
        </w:tc>
      </w:tr>
      <w:tr w:rsidR="003C6810" w:rsidRPr="00F242B8" w14:paraId="5DB7CB0E"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E583CEF"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PĮ</w:t>
            </w:r>
          </w:p>
        </w:tc>
        <w:tc>
          <w:tcPr>
            <w:tcW w:w="3750" w:type="pct"/>
            <w:tcBorders>
              <w:bottom w:val="single" w:sz="4" w:space="0" w:color="000000"/>
              <w:right w:val="single" w:sz="4" w:space="0" w:color="000000"/>
            </w:tcBorders>
            <w:shd w:val="clear" w:color="auto" w:fill="auto"/>
            <w:vAlign w:val="center"/>
          </w:tcPr>
          <w:p w14:paraId="6A26632E"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Programinė įranga</w:t>
            </w:r>
          </w:p>
        </w:tc>
      </w:tr>
      <w:tr w:rsidR="003C6810" w:rsidRPr="00F242B8" w14:paraId="225ED98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EF5AEC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 Perkančioji organizacija</w:t>
            </w:r>
          </w:p>
        </w:tc>
        <w:tc>
          <w:tcPr>
            <w:tcW w:w="3750" w:type="pct"/>
            <w:tcBorders>
              <w:bottom w:val="single" w:sz="4" w:space="0" w:color="000000"/>
              <w:right w:val="single" w:sz="4" w:space="0" w:color="000000"/>
            </w:tcBorders>
            <w:shd w:val="clear" w:color="auto" w:fill="auto"/>
            <w:vAlign w:val="center"/>
          </w:tcPr>
          <w:p w14:paraId="623EE83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Informatikos ir ryšių departamentas prie Lietuvos Respublikos vidaus reikalų ministerijos</w:t>
            </w:r>
          </w:p>
        </w:tc>
      </w:tr>
      <w:tr w:rsidR="003C6810" w:rsidRPr="00F242B8" w14:paraId="40CABF5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BCCB4B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PPPTR</w:t>
            </w:r>
          </w:p>
        </w:tc>
        <w:tc>
          <w:tcPr>
            <w:tcW w:w="3750" w:type="pct"/>
            <w:tcBorders>
              <w:bottom w:val="single" w:sz="4" w:space="0" w:color="000000"/>
              <w:right w:val="single" w:sz="4" w:space="0" w:color="000000"/>
            </w:tcBorders>
            <w:shd w:val="clear" w:color="auto" w:fill="auto"/>
            <w:vAlign w:val="center"/>
          </w:tcPr>
          <w:p w14:paraId="673D96B0"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Prevencinių poveikio priemonių taikymo registras</w:t>
            </w:r>
          </w:p>
        </w:tc>
      </w:tr>
      <w:tr w:rsidR="003C6810" w:rsidRPr="00F242B8" w14:paraId="13D6EEF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D1B71E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PRĮR</w:t>
            </w:r>
          </w:p>
        </w:tc>
        <w:tc>
          <w:tcPr>
            <w:tcW w:w="3750" w:type="pct"/>
            <w:tcBorders>
              <w:bottom w:val="single" w:sz="4" w:space="0" w:color="000000"/>
              <w:right w:val="single" w:sz="4" w:space="0" w:color="000000"/>
            </w:tcBorders>
            <w:shd w:val="clear" w:color="auto" w:fill="auto"/>
            <w:vAlign w:val="center"/>
          </w:tcPr>
          <w:p w14:paraId="60ED8A1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registruojamų įvykių registras</w:t>
            </w:r>
          </w:p>
        </w:tc>
      </w:tr>
      <w:tr w:rsidR="003C6810" w:rsidRPr="00F242B8" w14:paraId="52837A47"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79A616F"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Rekomendacijos</w:t>
            </w:r>
          </w:p>
        </w:tc>
        <w:tc>
          <w:tcPr>
            <w:tcW w:w="3750" w:type="pct"/>
            <w:tcBorders>
              <w:bottom w:val="single" w:sz="4" w:space="0" w:color="000000"/>
              <w:right w:val="single" w:sz="4" w:space="0" w:color="000000"/>
            </w:tcBorders>
            <w:shd w:val="clear" w:color="auto" w:fill="auto"/>
            <w:vAlign w:val="center"/>
          </w:tcPr>
          <w:p w14:paraId="3898A1C9" w14:textId="3D2D3061"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generalinio prokuroro patvirtintos rekomendacijos</w:t>
            </w:r>
          </w:p>
        </w:tc>
      </w:tr>
      <w:tr w:rsidR="00442B98" w:rsidRPr="00F242B8" w14:paraId="1402AB2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C74FC7B" w14:textId="57760607" w:rsidR="00442B98" w:rsidRPr="00F242B8" w:rsidRDefault="00442B98" w:rsidP="00442B98">
            <w:pPr>
              <w:widowControl w:val="0"/>
              <w:spacing w:after="0" w:line="240" w:lineRule="auto"/>
              <w:rPr>
                <w:rFonts w:ascii="Times New Roman" w:hAnsi="Times New Roman" w:cs="Times New Roman"/>
                <w:color w:val="000000"/>
                <w:sz w:val="24"/>
                <w:szCs w:val="24"/>
              </w:rPr>
            </w:pPr>
            <w:r w:rsidRPr="001376DF">
              <w:rPr>
                <w:rFonts w:ascii="Times New Roman" w:hAnsi="Times New Roman" w:cs="Times New Roman"/>
                <w:color w:val="000000"/>
                <w:sz w:val="24"/>
                <w:szCs w:val="24"/>
              </w:rPr>
              <w:t>SODRA</w:t>
            </w:r>
          </w:p>
        </w:tc>
        <w:tc>
          <w:tcPr>
            <w:tcW w:w="3750" w:type="pct"/>
            <w:tcBorders>
              <w:bottom w:val="single" w:sz="4" w:space="0" w:color="000000"/>
              <w:right w:val="single" w:sz="4" w:space="0" w:color="000000"/>
            </w:tcBorders>
            <w:shd w:val="clear" w:color="auto" w:fill="auto"/>
            <w:vAlign w:val="center"/>
          </w:tcPr>
          <w:p w14:paraId="0F06D414" w14:textId="65D22491" w:rsidR="00442B98" w:rsidRPr="00F242B8" w:rsidRDefault="00442B98" w:rsidP="00442B98">
            <w:pPr>
              <w:widowControl w:val="0"/>
              <w:spacing w:after="0" w:line="240" w:lineRule="auto"/>
              <w:rPr>
                <w:rFonts w:ascii="Times New Roman" w:hAnsi="Times New Roman" w:cs="Times New Roman"/>
                <w:color w:val="000000"/>
                <w:sz w:val="24"/>
                <w:szCs w:val="24"/>
              </w:rPr>
            </w:pPr>
            <w:r w:rsidRPr="00442B98">
              <w:rPr>
                <w:rFonts w:ascii="Times New Roman" w:hAnsi="Times New Roman" w:cs="Times New Roman"/>
                <w:color w:val="000000"/>
                <w:sz w:val="24"/>
                <w:szCs w:val="24"/>
              </w:rPr>
              <w:t>Valstybinio socialinio draudimo fondo valdybos prie Socialinės apsaugos ir darbo ministerijos informacinė sistema</w:t>
            </w:r>
          </w:p>
        </w:tc>
      </w:tr>
      <w:tr w:rsidR="00442B98" w:rsidRPr="00F242B8" w14:paraId="5DBCE4D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8F6E2F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STT</w:t>
            </w:r>
          </w:p>
        </w:tc>
        <w:tc>
          <w:tcPr>
            <w:tcW w:w="3750" w:type="pct"/>
            <w:tcBorders>
              <w:bottom w:val="single" w:sz="4" w:space="0" w:color="000000"/>
              <w:right w:val="single" w:sz="4" w:space="0" w:color="000000"/>
            </w:tcBorders>
            <w:shd w:val="clear" w:color="auto" w:fill="auto"/>
            <w:vAlign w:val="center"/>
          </w:tcPr>
          <w:p w14:paraId="526DEA28"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 xml:space="preserve">Lietuvos Respublikos </w:t>
            </w:r>
            <w:r w:rsidRPr="00F242B8">
              <w:rPr>
                <w:rFonts w:ascii="Times New Roman" w:hAnsi="Times New Roman" w:cs="Times New Roman"/>
                <w:color w:val="000000"/>
                <w:sz w:val="24"/>
                <w:szCs w:val="24"/>
              </w:rPr>
              <w:t>specialiųjų tyrimų tarnyba</w:t>
            </w:r>
          </w:p>
        </w:tc>
      </w:tr>
      <w:tr w:rsidR="00442B98" w:rsidRPr="00F242B8" w14:paraId="738093D7"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2A4AE14"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TAAR</w:t>
            </w:r>
          </w:p>
        </w:tc>
        <w:tc>
          <w:tcPr>
            <w:tcW w:w="3750" w:type="pct"/>
            <w:tcBorders>
              <w:bottom w:val="single" w:sz="4" w:space="0" w:color="000000"/>
              <w:right w:val="single" w:sz="4" w:space="0" w:color="000000"/>
            </w:tcBorders>
            <w:shd w:val="clear" w:color="auto" w:fill="auto"/>
            <w:vAlign w:val="center"/>
          </w:tcPr>
          <w:p w14:paraId="72B70D2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Turto arešto aktų registras</w:t>
            </w:r>
          </w:p>
        </w:tc>
      </w:tr>
      <w:tr w:rsidR="00442B98" w:rsidRPr="00F242B8" w14:paraId="3B68810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6B496EB"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TEISIS</w:t>
            </w:r>
          </w:p>
        </w:tc>
        <w:tc>
          <w:tcPr>
            <w:tcW w:w="3750" w:type="pct"/>
            <w:tcBorders>
              <w:bottom w:val="single" w:sz="4" w:space="0" w:color="000000"/>
              <w:right w:val="single" w:sz="4" w:space="0" w:color="000000"/>
            </w:tcBorders>
            <w:shd w:val="clear" w:color="auto" w:fill="auto"/>
            <w:vAlign w:val="center"/>
          </w:tcPr>
          <w:p w14:paraId="790E79ED"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Teisinės pagalbos paslaugų informacinė sistema</w:t>
            </w:r>
          </w:p>
        </w:tc>
      </w:tr>
      <w:tr w:rsidR="00442B98" w:rsidRPr="00F242B8" w14:paraId="64B3DAC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32A637A"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Teikėjas</w:t>
            </w:r>
          </w:p>
        </w:tc>
        <w:tc>
          <w:tcPr>
            <w:tcW w:w="3750" w:type="pct"/>
            <w:tcBorders>
              <w:bottom w:val="single" w:sz="4" w:space="0" w:color="000000"/>
              <w:right w:val="single" w:sz="4" w:space="0" w:color="000000"/>
            </w:tcBorders>
            <w:shd w:val="clear" w:color="auto" w:fill="auto"/>
            <w:vAlign w:val="center"/>
          </w:tcPr>
          <w:p w14:paraId="7C36FDCF" w14:textId="03C69DA5"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Organizacija, kuri teiks IBPS programinės įrangos </w:t>
            </w:r>
            <w:r w:rsidR="002A387E">
              <w:rPr>
                <w:rFonts w:ascii="Times New Roman" w:hAnsi="Times New Roman" w:cs="Times New Roman"/>
                <w:color w:val="000000"/>
                <w:sz w:val="24"/>
                <w:szCs w:val="24"/>
              </w:rPr>
              <w:t xml:space="preserve">modernizavimo ir </w:t>
            </w:r>
            <w:r w:rsidRPr="00F242B8">
              <w:rPr>
                <w:rFonts w:ascii="Times New Roman" w:hAnsi="Times New Roman" w:cs="Times New Roman"/>
                <w:color w:val="000000"/>
                <w:sz w:val="24"/>
                <w:szCs w:val="24"/>
              </w:rPr>
              <w:t>priežiūros paslaugas</w:t>
            </w:r>
          </w:p>
        </w:tc>
      </w:tr>
      <w:tr w:rsidR="00C93A9F" w:rsidRPr="00F242B8" w14:paraId="6380F313" w14:textId="77777777" w:rsidTr="001376DF">
        <w:trPr>
          <w:trHeight w:val="20"/>
        </w:trPr>
        <w:tc>
          <w:tcPr>
            <w:tcW w:w="1250" w:type="pct"/>
            <w:tcBorders>
              <w:left w:val="single" w:sz="4" w:space="0" w:color="000000"/>
              <w:bottom w:val="single" w:sz="4" w:space="0" w:color="000000"/>
              <w:right w:val="single" w:sz="4" w:space="0" w:color="000000"/>
            </w:tcBorders>
            <w:shd w:val="clear" w:color="auto" w:fill="auto"/>
          </w:tcPr>
          <w:p w14:paraId="0AD28C8D" w14:textId="62596097" w:rsidR="00C93A9F" w:rsidRPr="00F242B8" w:rsidRDefault="00C93A9F" w:rsidP="00C93A9F">
            <w:pPr>
              <w:widowControl w:val="0"/>
              <w:spacing w:after="0" w:line="240" w:lineRule="auto"/>
              <w:rPr>
                <w:rFonts w:ascii="Times New Roman" w:hAnsi="Times New Roman" w:cs="Times New Roman"/>
                <w:color w:val="000000"/>
                <w:sz w:val="24"/>
                <w:szCs w:val="24"/>
              </w:rPr>
            </w:pPr>
            <w:r w:rsidRPr="000919DB">
              <w:rPr>
                <w:rFonts w:ascii="Times New Roman" w:hAnsi="Times New Roman" w:cs="Times New Roman"/>
                <w:sz w:val="24"/>
                <w:szCs w:val="24"/>
              </w:rPr>
              <w:t xml:space="preserve">TSMPR </w:t>
            </w:r>
          </w:p>
        </w:tc>
        <w:tc>
          <w:tcPr>
            <w:tcW w:w="3750" w:type="pct"/>
            <w:tcBorders>
              <w:bottom w:val="single" w:sz="4" w:space="0" w:color="000000"/>
              <w:right w:val="single" w:sz="4" w:space="0" w:color="000000"/>
            </w:tcBorders>
            <w:shd w:val="clear" w:color="auto" w:fill="auto"/>
          </w:tcPr>
          <w:p w14:paraId="4A66C42E" w14:textId="70F3596D" w:rsidR="00C93A9F" w:rsidRPr="00F242B8" w:rsidRDefault="00C93A9F" w:rsidP="00C93A9F">
            <w:pPr>
              <w:widowControl w:val="0"/>
              <w:spacing w:after="0" w:line="240" w:lineRule="auto"/>
              <w:rPr>
                <w:rFonts w:ascii="Times New Roman" w:hAnsi="Times New Roman" w:cs="Times New Roman"/>
                <w:color w:val="000000"/>
                <w:sz w:val="24"/>
                <w:szCs w:val="24"/>
              </w:rPr>
            </w:pPr>
            <w:r w:rsidRPr="000919DB">
              <w:rPr>
                <w:rFonts w:ascii="Times New Roman" w:hAnsi="Times New Roman" w:cs="Times New Roman"/>
                <w:sz w:val="24"/>
                <w:szCs w:val="24"/>
              </w:rPr>
              <w:t>Lietuvos Respublikos traktorių, savaeigių ir žemės ūkio mašinų ir jų priekabų registras</w:t>
            </w:r>
          </w:p>
        </w:tc>
      </w:tr>
      <w:tr w:rsidR="00442B98" w:rsidRPr="00F242B8" w14:paraId="4102B06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2DC990C"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UR</w:t>
            </w:r>
          </w:p>
        </w:tc>
        <w:tc>
          <w:tcPr>
            <w:tcW w:w="3750" w:type="pct"/>
            <w:tcBorders>
              <w:bottom w:val="single" w:sz="4" w:space="0" w:color="000000"/>
              <w:right w:val="single" w:sz="4" w:space="0" w:color="000000"/>
            </w:tcBorders>
            <w:shd w:val="clear" w:color="auto" w:fill="auto"/>
            <w:vAlign w:val="center"/>
          </w:tcPr>
          <w:p w14:paraId="43E84743"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Užsieniečių registras</w:t>
            </w:r>
          </w:p>
        </w:tc>
      </w:tr>
      <w:tr w:rsidR="00442B98" w:rsidRPr="00F242B8" w14:paraId="73C59AB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F354751" w14:textId="21FA3032"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VRI</w:t>
            </w:r>
            <w:r>
              <w:rPr>
                <w:rFonts w:ascii="Times New Roman" w:hAnsi="Times New Roman" w:cs="Times New Roman"/>
                <w:color w:val="000000"/>
                <w:sz w:val="24"/>
                <w:szCs w:val="24"/>
              </w:rPr>
              <w:t>P</w:t>
            </w:r>
          </w:p>
        </w:tc>
        <w:tc>
          <w:tcPr>
            <w:tcW w:w="3750" w:type="pct"/>
            <w:tcBorders>
              <w:bottom w:val="single" w:sz="4" w:space="0" w:color="000000"/>
              <w:right w:val="single" w:sz="4" w:space="0" w:color="000000"/>
            </w:tcBorders>
            <w:shd w:val="clear" w:color="auto" w:fill="auto"/>
            <w:vAlign w:val="center"/>
          </w:tcPr>
          <w:p w14:paraId="59FDAC3E" w14:textId="116BAB56" w:rsidR="00442B98" w:rsidRPr="00073C1F" w:rsidRDefault="00442B98" w:rsidP="00442B98">
            <w:pPr>
              <w:widowControl w:val="0"/>
              <w:spacing w:after="0" w:line="240" w:lineRule="auto"/>
              <w:rPr>
                <w:rFonts w:ascii="Times New Roman" w:hAnsi="Times New Roman" w:cs="Times New Roman"/>
                <w:color w:val="000000"/>
                <w:sz w:val="24"/>
                <w:szCs w:val="24"/>
              </w:rPr>
            </w:pPr>
            <w:r w:rsidRPr="00073C1F">
              <w:rPr>
                <w:rFonts w:ascii="Times New Roman" w:hAnsi="Times New Roman" w:cs="Times New Roman"/>
                <w:sz w:val="24"/>
                <w:szCs w:val="24"/>
              </w:rPr>
              <w:t>Vidaus reikalų integracinė platforma</w:t>
            </w:r>
          </w:p>
        </w:tc>
      </w:tr>
      <w:tr w:rsidR="00442B98" w:rsidRPr="00F242B8" w14:paraId="73951D5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77BD6B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VRM</w:t>
            </w:r>
          </w:p>
        </w:tc>
        <w:tc>
          <w:tcPr>
            <w:tcW w:w="3750" w:type="pct"/>
            <w:tcBorders>
              <w:bottom w:val="single" w:sz="4" w:space="0" w:color="000000"/>
              <w:right w:val="single" w:sz="4" w:space="0" w:color="000000"/>
            </w:tcBorders>
            <w:shd w:val="clear" w:color="auto" w:fill="auto"/>
            <w:vAlign w:val="center"/>
          </w:tcPr>
          <w:p w14:paraId="04E8D73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vidaus reikalų ministerija</w:t>
            </w:r>
          </w:p>
        </w:tc>
      </w:tr>
      <w:tr w:rsidR="00442B98" w:rsidRPr="00F242B8" w14:paraId="4C413E0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0224A56" w14:textId="2FF6319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VSAT</w:t>
            </w:r>
          </w:p>
        </w:tc>
        <w:tc>
          <w:tcPr>
            <w:tcW w:w="3750" w:type="pct"/>
            <w:tcBorders>
              <w:bottom w:val="single" w:sz="4" w:space="0" w:color="000000"/>
              <w:right w:val="single" w:sz="4" w:space="0" w:color="000000"/>
            </w:tcBorders>
            <w:shd w:val="clear" w:color="auto" w:fill="auto"/>
            <w:vAlign w:val="center"/>
          </w:tcPr>
          <w:p w14:paraId="1E8AC200" w14:textId="7DD72D51"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Valstybės sienos apsaugos tarnyba prie Lietuvos Respublikos vidaus reikalų ministerijos</w:t>
            </w:r>
          </w:p>
        </w:tc>
      </w:tr>
    </w:tbl>
    <w:p w14:paraId="0CAF8C9D" w14:textId="77777777" w:rsidR="00EA22D5" w:rsidRPr="00624567" w:rsidRDefault="00EA22D5" w:rsidP="00624567">
      <w:pPr>
        <w:pStyle w:val="Sraopastraipa"/>
        <w:tabs>
          <w:tab w:val="center" w:pos="0"/>
        </w:tabs>
        <w:spacing w:after="0" w:line="240" w:lineRule="auto"/>
        <w:ind w:left="0"/>
        <w:rPr>
          <w:rFonts w:ascii="Times New Roman" w:eastAsia="Times New Roman" w:hAnsi="Times New Roman" w:cs="Times New Roman"/>
          <w:sz w:val="24"/>
          <w:szCs w:val="24"/>
        </w:rPr>
      </w:pPr>
    </w:p>
    <w:p w14:paraId="45B20AD2" w14:textId="08D5FF2E" w:rsidR="00EA22D5" w:rsidRPr="00624567" w:rsidRDefault="00BB5FE3" w:rsidP="00BB5FE3">
      <w:pPr>
        <w:tabs>
          <w:tab w:val="center" w:pos="0"/>
        </w:tabs>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47622" w:rsidRPr="00624567">
        <w:rPr>
          <w:rFonts w:ascii="Times New Roman" w:hAnsi="Times New Roman" w:cs="Times New Roman"/>
          <w:b/>
          <w:sz w:val="24"/>
          <w:szCs w:val="24"/>
        </w:rPr>
        <w:t xml:space="preserve">1.3. </w:t>
      </w:r>
      <w:r w:rsidR="00073C1F" w:rsidRPr="00624567">
        <w:rPr>
          <w:rFonts w:ascii="Times New Roman" w:hAnsi="Times New Roman" w:cs="Times New Roman"/>
          <w:b/>
          <w:sz w:val="24"/>
          <w:szCs w:val="24"/>
        </w:rPr>
        <w:t>BENDRA INFORMACIJA</w:t>
      </w:r>
    </w:p>
    <w:p w14:paraId="2C854389" w14:textId="020EDF75" w:rsidR="00624567" w:rsidRPr="00624567" w:rsidRDefault="00BB5FE3" w:rsidP="00624567">
      <w:pPr>
        <w:tabs>
          <w:tab w:val="center" w:pos="0"/>
        </w:tabs>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Baudžiamasis procesas yra griežtai formalizuotas procesas, kurį reglamentuoja BPK. Baudžiamasis procesas, daugiausia ikiteisminio tyrimo stadija, taip pat turi būti organizuojama remiantis Lietuvos Respublikos generalinio prokuroro rekomendacijomis. Baudžiamąjį procesą sudaro šios stadijos: ikiteisminis tyrimas, bylų procesas pirmosios instancijos teisme, bylų procesas apeliacinės instancijos teisme, nuosprendžio ir nutarties vykdymas, bylų procesas kasacinės instancijos teisme. Taigi, nuo nusikalstamos veikos požymių nustatymo (ikiteisminio tyrimo pradžia) iki įsiteisėjusio apkaltinamojo teismo nuosprendžio įvykdymo baudžiamasis procesas pereina visas savo BPK numatytas stadijas. Tačiau baudžiamasis procesas gali pasibaigti ir ankstesnėse stadijose, pavyzdžiui, nutraukus ikiteisminį tyrimą BPK įtvirtintais pagrindais, pirmosios ar apeliacinės instancijos teisme priėmus išteisinamąjį nuosprendį, kuris įsiteisėja ir kt. Baudžiamasis procesas yra ilgas ir sudėtingas </w:t>
      </w:r>
      <w:r w:rsidR="00624567" w:rsidRPr="00624567">
        <w:rPr>
          <w:rFonts w:ascii="Times New Roman" w:hAnsi="Times New Roman" w:cs="Times New Roman"/>
          <w:sz w:val="24"/>
          <w:szCs w:val="24"/>
        </w:rPr>
        <w:lastRenderedPageBreak/>
        <w:t>procesas, kadangi jame dalyvauja daug proceso dalyvių, egzistuoja daug proceso alternatyvų ir eigos scenarijų priklausomai nuo priimtų procesinių sprendimų. Proceso tolimesnė eiga priklauso nuo kiekviename žingsnyje priimtų sprendimų, kurių alternatyvų yra pakankamai daug, taigi detaliai apibrėžti baudžiamojo proceso eigą ir žingsnius kiekvienu atveju yra pakankamai sudėtinga.</w:t>
      </w:r>
    </w:p>
    <w:p w14:paraId="0F7CA069" w14:textId="725F5A59" w:rsidR="00624567" w:rsidRPr="00624567" w:rsidRDefault="00BB5FE3" w:rsidP="00624567">
      <w:pPr>
        <w:tabs>
          <w:tab w:val="center" w:pos="0"/>
        </w:tabs>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Pagal BPK ikiteisminis tyrimas prokuroro ar ikiteisminio tyrimo įstaigos pareigūno sprendimu pradedamas gavus skundą, pareiškimą ar pranešimą apie nusikalstamą veiką. Tyrimas pradedamas ir tuomet, jeigu prokuroras ar ikiteisminio tyrimo įstaigos pareigūnas pats nustato nusikalstamos veikos požymius ir surašo dėl to tarnybinį pranešimą. Ikiteisminį tyrimą organizuoja ir jam vadovauja prokuroras, o tyrimą atlieka ikiteisminio tyrimo pareigūnai. Pagal BPK 165 straipsnį pagrindinė ikiteisminio tyrimo įstaiga yra policija. Be policijos, kitos ikiteisminį tyrimą galinčios atlikti įstaigos yra VSAT, STT, Lietuvos kariuomenės Karo policija, FNTT, Muitinės kriminalinė tarnyba, PAGD. Ikiteisminį tyrimą taip pat atlieka esančių tolimajame plaukiojime jūros laivų kapitonai ir Lietuvos kalėjimų tarnybos direktorius arba jo įgalioti bausmių vykdymo sistemos  pareigūnai. Pažymėtina, kad ikiteisminio tyrimo pareigūnas, atliekantis ikiteisminį tyrimą, bei tyrimą kontroliuojantis ir organizuojantis prokuroras, vykdydamas pareigą atskleisti nusikalstamą veiką, privalo pagal savo kompetenciją imtis visų BPK ir kituose įstatymuose numatytų priemonių ir per trumpiausią laiką atlikti tyrimą bei atskleisti nusikalstamą veiką. Šios pareigos vykdymas tiesiogiai susijęs su BPK ir Rekomendacijose reglamentuota baudžiamojo proceso veiksmų atlikimo ir procesinių prievartos priemonių taikymo tvarka ir vadovaujantis šių teisės aktų normomis IBPS realizuotas ikiteisminio tyrimo atlikimo, organizavimo ir kontrolės funkcionalumas. 2016 m. pradėta naudoti IBPS, kurios  paskirtis – kompiuterizuoti ir automatizuoti baudžiamojo proceso veiksmus ir procedūras, užtikrinti baudžiamojo proceso visapusišką informacinį aprūpinimą, kaupti, valdyti ir teikti su baudžiamuoju procesu susijusią informaciją bei teisinę įrodomąją galią turinčius el. dokumentus, keistis baudžiamojo proceso informacija ir teisinę įrodomąją galią turinčiais el. dokumentais nacionalinėms teisėsaugos institucijoms skatinant ir plėtojant teisėsaugos ir kitų institucijų bendradarbiavimą, tarpusavio supratimą, šių institucijų veiksmų koordinavimą.</w:t>
      </w:r>
    </w:p>
    <w:p w14:paraId="3B22941E" w14:textId="34C081C7" w:rsidR="00624567" w:rsidRPr="00624567" w:rsidRDefault="00BB5FE3" w:rsidP="00624567">
      <w:pPr>
        <w:tabs>
          <w:tab w:val="center" w:pos="0"/>
        </w:tabs>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realizuotas tarptautinės teisinės pagalbos modulis, sudarantis galimybę specializuotam prokurorui (Generalinės prokuratūros ar apygardos prokuratūros prokurorui, besispecializuojančiam tarptautinio susižinojimo baudžiamosiose bylose srityje), tyrimą organizuojančiam ir kontroliuojančiam prokurorui bei ikiteisminio tyrimo pareigūnui atlikti proceso veiksmus, susijusius su tarptautinės teisinės pagalbos vykdymu (Europos tyrimo orderio, Europos arešto orderio bei Teisinės pagalbos prašymo parengimu, išsiuntimu </w:t>
      </w:r>
      <w:r w:rsidR="00624567" w:rsidRPr="00624567">
        <w:rPr>
          <w:rFonts w:ascii="Times New Roman" w:eastAsia="Times New Roman" w:hAnsi="Times New Roman" w:cs="Times New Roman"/>
          <w:sz w:val="24"/>
          <w:szCs w:val="24"/>
          <w:lang w:eastAsia="lt-LT"/>
        </w:rPr>
        <w:t>iš Lietuvos į ES valstybes ir  gavimu iš ES valstybių į Lietuvą įvairiais būdais (paprastu paštu, elektroniniu paštu, faksu ir kt.)</w:t>
      </w:r>
      <w:r w:rsidR="00624567" w:rsidRPr="00624567">
        <w:rPr>
          <w:rFonts w:ascii="Times New Roman" w:hAnsi="Times New Roman" w:cs="Times New Roman"/>
          <w:sz w:val="24"/>
          <w:szCs w:val="24"/>
        </w:rPr>
        <w:t xml:space="preserve"> bei jų vykdymu). Visas tarptautinės teisinės pagalbos modulio procesas realizuotas, vadovaujantis BPK, bei kitomis nacionalinės ir tarptautinės teisės aktų nuostatomis. </w:t>
      </w:r>
      <w:r w:rsidR="00624567" w:rsidRPr="00624567">
        <w:rPr>
          <w:rFonts w:ascii="Times New Roman" w:hAnsi="Times New Roman" w:cs="Times New Roman"/>
          <w:spacing w:val="6"/>
          <w:sz w:val="24"/>
          <w:szCs w:val="24"/>
        </w:rPr>
        <w:t xml:space="preserve">Taip pat IBPS realizuotas funkcionalumas, susijęs su Europos prokuratūros, atsakingos už Europos Sąjungos finansiniams interesams kenkiančių nusikaltimų tyrimą, baudžiamąjį persekiojimą ir bylų perdavimą į teismą, tai yra, </w:t>
      </w:r>
      <w:r w:rsidR="00624567" w:rsidRPr="00624567">
        <w:rPr>
          <w:rFonts w:ascii="Times New Roman" w:hAnsi="Times New Roman" w:cs="Times New Roman"/>
          <w:sz w:val="24"/>
          <w:szCs w:val="24"/>
          <w:lang w:eastAsia="lt-LT"/>
        </w:rPr>
        <w:t>Europos prokuratūra pagal savo kompetenciją dalyvauja baudžiamajame procese per Lietuvos Respublikos teritorijoje veikiančius Europos deleguotąjį prokurorą ir Europos prokurorą.</w:t>
      </w:r>
    </w:p>
    <w:p w14:paraId="389910AD" w14:textId="180129DD" w:rsidR="00624567" w:rsidRPr="00624567" w:rsidRDefault="00442B98" w:rsidP="00A75237">
      <w:pPr>
        <w:tabs>
          <w:tab w:val="center" w:pos="0"/>
          <w:tab w:val="right" w:pos="9808"/>
        </w:tabs>
        <w:spacing w:after="0" w:line="240" w:lineRule="atLeast"/>
        <w:ind w:firstLine="567"/>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ab/>
      </w:r>
      <w:r w:rsidR="00624567" w:rsidRPr="00624567">
        <w:rPr>
          <w:rFonts w:ascii="Times New Roman" w:hAnsi="Times New Roman" w:cs="Times New Roman"/>
          <w:sz w:val="24"/>
          <w:szCs w:val="24"/>
          <w:lang w:eastAsia="lt-LT"/>
        </w:rPr>
        <w:t xml:space="preserve">IBPS realizuotas funkcionalumas, sudarantis galimybę </w:t>
      </w:r>
      <w:r w:rsidR="00624567" w:rsidRPr="00624567">
        <w:rPr>
          <w:rFonts w:ascii="Times New Roman" w:hAnsi="Times New Roman" w:cs="Times New Roman"/>
          <w:sz w:val="24"/>
          <w:szCs w:val="24"/>
        </w:rPr>
        <w:t xml:space="preserve">ikiteisminio tyrimo pareigūnui atliekančiam ikiteisminį tyrimą, bei tyrimą kontroliuojančiam ir organizuojančiam prokurorui IBPS priemonėmis teikti </w:t>
      </w:r>
      <w:r w:rsidR="00624567" w:rsidRPr="00624567">
        <w:rPr>
          <w:rFonts w:ascii="Times New Roman" w:hAnsi="Times New Roman" w:cs="Times New Roman"/>
          <w:sz w:val="24"/>
          <w:szCs w:val="24"/>
          <w:lang w:eastAsia="lt-LT"/>
        </w:rPr>
        <w:t>baudžiamojo proceso dalyviams elektronines paslaugas ir kaupti baudžiamojo proceso dalyviams suteiktų elektroninių paslaugų ir gautus iš baudžiamojo proceso dalyvių duomenis ir informaciją. Sukurtame Elektroninių paslaugų portale (toliau – EPP)</w:t>
      </w:r>
      <w:r w:rsidR="00624567" w:rsidRPr="00624567">
        <w:rPr>
          <w:rFonts w:ascii="Times New Roman" w:hAnsi="Times New Roman" w:cs="Times New Roman"/>
          <w:sz w:val="24"/>
          <w:szCs w:val="24"/>
        </w:rPr>
        <w:t xml:space="preserve"> </w:t>
      </w:r>
      <w:r w:rsidR="00624567" w:rsidRPr="00624567">
        <w:rPr>
          <w:rFonts w:ascii="Times New Roman" w:hAnsi="Times New Roman" w:cs="Times New Roman"/>
          <w:sz w:val="24"/>
          <w:szCs w:val="24"/>
          <w:lang w:eastAsia="lt-LT"/>
        </w:rPr>
        <w:t xml:space="preserve">tvarkomi ir kaupiami baudžiamojo proceso dalyviams ikiteisminio tyrimo vykdymo ir skundo, pareiškimo ar pranešimo apie nusikalstamą veiką nagrinėjimo (patikslinimo) metu teikiamų elektroninių paslaugų ir gautų iš baudžiamojo proceso dalyvių duomenys ir informacija. Elektroninių paslaugų portale teikiamos šios pagrindinės paslaugos: </w:t>
      </w:r>
    </w:p>
    <w:p w14:paraId="63218527" w14:textId="30C8F47E"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1. Ikiteisminio tyrimo procedūros vykdymas, informuojant tyrime dalyvaujantį asmenį apie proceso veiksmo atlikimą;</w:t>
      </w:r>
    </w:p>
    <w:p w14:paraId="17FE0DE0" w14:textId="4B297B6D"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2. Susipažinimo su ikiteisminio tyrimo bylos ir medžiagos, kurioje priimtas nutarimas atsisakyti pradėti ikiteisminį tyrimą, medžiagos teikimas ir jų kopijų užsakymas;</w:t>
      </w:r>
    </w:p>
    <w:p w14:paraId="086702A6" w14:textId="4805EA21"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 xml:space="preserve">3. Informavimas apie ikiteisminio tyrimo sprendimus, įvykius;  </w:t>
      </w:r>
    </w:p>
    <w:p w14:paraId="72DD5D96" w14:textId="6B1426EC"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 xml:space="preserve">4. Papildomos, su ikiteisminiu tyrimu susijusios informacijos teikimas; </w:t>
      </w:r>
    </w:p>
    <w:p w14:paraId="315C480B" w14:textId="589F833B"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 xml:space="preserve">5. Prašymų, skundų ar kitokių dokumentų, susijusių su ikiteisminio tyrimo procesu, teikimas; </w:t>
      </w:r>
    </w:p>
    <w:p w14:paraId="3C448DE9" w14:textId="60DB3149"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lastRenderedPageBreak/>
        <w:t xml:space="preserve">        </w:t>
      </w:r>
      <w:r w:rsidR="00624567" w:rsidRPr="00624567">
        <w:rPr>
          <w:rFonts w:ascii="Times New Roman" w:hAnsi="Times New Roman" w:cs="Times New Roman"/>
          <w:sz w:val="24"/>
          <w:szCs w:val="24"/>
          <w:lang w:eastAsia="lt-LT"/>
        </w:rPr>
        <w:t>6. Atsakymų į prašymus, skundus, susijusių su ikiteisminio tyrimo procesu, teikimas.</w:t>
      </w:r>
    </w:p>
    <w:p w14:paraId="2D04FB2A" w14:textId="3714A5CB" w:rsidR="00624567" w:rsidRPr="00624567" w:rsidRDefault="00747D83" w:rsidP="00624567">
      <w:pPr>
        <w:tabs>
          <w:tab w:val="center" w:pos="0"/>
        </w:tabs>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Taip pat IBPS realizuotas funkcionalumas, susijęs su baudžiamojo proceso dalyvių teisių į nusikalstama veika padarytos žalos atlyginimą, užtikrinimu, tai yra IBPS sudaryta galimybė Lietuvos Respublikos teisingumo ministerijos darbuotojams tiesiogiai IBPS gauti, nagrinėti baudžiamojo proceso dalyvių prašymus, susijusius su nusikalstama veika padarytos žalos atlyginimu avansu, bei priimti sprendimus ir juos pateikti baudžiamojo proceso dalyviams IBPS priemonėmis.</w:t>
      </w:r>
    </w:p>
    <w:p w14:paraId="332433BB" w14:textId="42ACC965" w:rsidR="00624567" w:rsidRPr="00624567" w:rsidRDefault="001566B5"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ab/>
      </w:r>
      <w:r w:rsidR="00BB5FE3">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yra centralizuota informacinė sistema, kurios funkcijomis naudojasi šios institucijos: </w:t>
      </w:r>
    </w:p>
    <w:p w14:paraId="0EE14CA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PD ir kitos policijos įstaigos; </w:t>
      </w:r>
    </w:p>
    <w:p w14:paraId="744558B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Generalinė prokuratūra ir apygardų prokuratūros; </w:t>
      </w:r>
    </w:p>
    <w:p w14:paraId="236A107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Europos deleguotųjų prokurorų biuras;</w:t>
      </w:r>
    </w:p>
    <w:p w14:paraId="370796B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teismai;</w:t>
      </w:r>
    </w:p>
    <w:p w14:paraId="392D449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VSAT;</w:t>
      </w:r>
    </w:p>
    <w:p w14:paraId="18AC4BF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PAGD;</w:t>
      </w:r>
    </w:p>
    <w:p w14:paraId="24EAFBA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FNTT;</w:t>
      </w:r>
    </w:p>
    <w:p w14:paraId="65C5F77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STT;</w:t>
      </w:r>
    </w:p>
    <w:p w14:paraId="76B42F8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Muitinės kriminalinė tarnyba;</w:t>
      </w:r>
    </w:p>
    <w:p w14:paraId="798F516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Lietuvos kalėjimų tarnyba; </w:t>
      </w:r>
    </w:p>
    <w:p w14:paraId="0A340CF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kariuomenės Karo policija;</w:t>
      </w:r>
    </w:p>
    <w:p w14:paraId="09E2C43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Respublikos teisingumo ministerija.</w:t>
      </w:r>
    </w:p>
    <w:p w14:paraId="5B8D3875"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Šios įstaigos IBPS pagalba organizuoja ir vykdo ikiteisminio tyrimo ir tarptautinės teisinės pagalbos veiklas, apibrėžtas BPK, nacionalinės ir tarptautinės teisės aktuose, bei užtikrina baudžiamojo proceso dalyvių teisių į nusikalstama veika padarytos žalos atlyginimą įgyvendinimą, reglamentuotą nacionaliniuose teisės aktuose.</w:t>
      </w:r>
    </w:p>
    <w:p w14:paraId="53BBC43C" w14:textId="77777777" w:rsidR="00624567" w:rsidRPr="00624567" w:rsidRDefault="00624567" w:rsidP="00624567">
      <w:pPr>
        <w:tabs>
          <w:tab w:val="center" w:pos="0"/>
        </w:tabs>
        <w:spacing w:after="0" w:line="240" w:lineRule="atLeast"/>
        <w:ind w:firstLine="562"/>
        <w:rPr>
          <w:rFonts w:ascii="Times New Roman" w:hAnsi="Times New Roman" w:cs="Times New Roman"/>
          <w:sz w:val="24"/>
          <w:szCs w:val="24"/>
        </w:rPr>
      </w:pPr>
      <w:r w:rsidRPr="00624567">
        <w:rPr>
          <w:rFonts w:ascii="Times New Roman" w:hAnsi="Times New Roman" w:cs="Times New Roman"/>
          <w:sz w:val="24"/>
          <w:szCs w:val="24"/>
        </w:rPr>
        <w:t>IBPS yra įgyvendinti institucijų, vykdančių ikiteisminį tyrimą ir tarptautinį bendradarbiavimą, susijusį su baudžiamuoju procesu, procesai. Vykdant ikiteisminį tyrimą ir tarptautinį bendradarbiavimą, susijusį su baudžiamuoju procesu, dalyvauja skirtingų ir apibrėžtų vaidmenų naudotojai (tyrėjas, padalinio vadovas, įstaigos vadovas, specializuotas prokuroras, tyrimą organizuojantis ir kontroliuojantis prokuroras, aukštesnysis prokuroras, Europos prokuroras, Europos deleguotasis prokuroras, teisėjas, teisėjo padėjėjas, raštinės darbuotojai, specialistas, tyrimų vadovas ir kt.), kurie procese atlieka skirtingas funkcijas bei turi jiems pritaikytas prieigos teises bei pritaikytą naudotojo sąsajos aplinką (pvz., tyrėjo, prokuroro ir teisėjo galimos vykdyti funkcijos skiriasi, naudotojo sąsaja, nors ir seka bendrus dizaino principus, taip pat yra pritaikyta konkrečiai naudotojo rolei). IBPS EPP sudaryta galimybė visiems</w:t>
      </w:r>
      <w:r w:rsidRPr="00624567">
        <w:rPr>
          <w:rFonts w:ascii="Times New Roman" w:hAnsi="Times New Roman" w:cs="Times New Roman"/>
          <w:sz w:val="24"/>
          <w:szCs w:val="24"/>
          <w:lang w:eastAsia="lt-LT"/>
        </w:rPr>
        <w:t xml:space="preserve"> baudžiamojo proceso dalyviams</w:t>
      </w:r>
      <w:r w:rsidRPr="00624567">
        <w:rPr>
          <w:rFonts w:ascii="Times New Roman" w:hAnsi="Times New Roman" w:cs="Times New Roman"/>
          <w:sz w:val="24"/>
          <w:szCs w:val="24"/>
        </w:rPr>
        <w:t>: įtariamajam, trauktinam baudžiamojon atsakomybėn juridiniam asmeniui, nukentėjusiajam, civiliniam ieškovui,  atstovui pagal įstatymą, civiliniam atsakovui, ekspertui, gynėjui, įgaliotam atstovui, liudytojui, pareiškėjui, specialistui, specialiajam liudytojui, trauktino baudžiamojon atsakomybėn juridinio asmens atstovui, vertėjui, užstato davėjui, asmeniui, kurio nuosavybės teisės laikinai apribotos ar konfiskuotas turtas, asmeniui, kurį siekiama įpareigoti atskleisti informacijos šaltinio paslaptį, vaikų teisių apsaugos specialistui</w:t>
      </w:r>
      <w:r w:rsidRPr="00624567">
        <w:rPr>
          <w:rFonts w:ascii="Times New Roman" w:hAnsi="Times New Roman" w:cs="Times New Roman"/>
          <w:sz w:val="24"/>
          <w:szCs w:val="24"/>
          <w:lang w:eastAsia="lt-LT"/>
        </w:rPr>
        <w:t xml:space="preserve"> naudotis elektroninėmis paslaugomis</w:t>
      </w:r>
      <w:r w:rsidRPr="00624567">
        <w:rPr>
          <w:rFonts w:ascii="Times New Roman" w:hAnsi="Times New Roman" w:cs="Times New Roman"/>
          <w:sz w:val="24"/>
          <w:szCs w:val="24"/>
        </w:rPr>
        <w:t>.</w:t>
      </w:r>
    </w:p>
    <w:p w14:paraId="65640291"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 xml:space="preserve">Šiuo metu IBPS priemonėmis kaupiami ikiteisminio tyrimo įstaigos registruojamų įvykių, kuriuose, vadovaujantis BPK nuostatomis, priimti nutarimai atsisakyti pradėti ikiteisminį tyrimą ir IT bylos bei TP bylos duomenys, sudaryta galimybė nacionalinėms teisėsaugos institucijoms bei Europos prokuratūros vardu veikiantiems Europos deleguotajam prokurorui ir Europos prokurorui kaupti, valdyti ir teikti (keistis) informaciją, susijusią su baudžiamuoju procesu, ir teisinę įrodomąją galią turinčiais elektroniniais dokumentais, skatinant ir plėtojant teisėsaugos ir kitų institucijų bendradarbiavimą, tarpusavio supratimą ir veiksmų koordinavimą, bei užtikrinant baudžiamojo proceso visapusišką informacinį aprūpinimą. Taip pat IBPS kaupiami baudžiamojo proceso dalyviams per IBPS EPP suteiktų elektroninių paslaugų ir gautų iš baudžiamojo proceso dalyvių duomenys, informacija ir procesiniai dokumentai. Visos ikiteisminio tyrimo įstaigos naudojasi IBPS sistema. IBPS naudotojai nuolat dirba su šia sistema, sprendimai priimami ir veiksmai atliekami sistemoje. Tokiu būdu IBPS įgalino baudžiamojo proceso veiksmų eigą ir jos rezultatus perkelti į elektroninę erdvę. IBPS kaupiama, valdoma ir teikiama aktuali su ikiteisminiu tyrimu, bei tarptautiniu bendradarbiavimu,  baudžiamojo proceso srityje, susijusi informacija bei teisinę galią turintys elektroniniai dokumentai. Baudžiamosios bylos duomenų tvarkymo </w:t>
      </w:r>
      <w:r w:rsidRPr="00624567">
        <w:rPr>
          <w:rFonts w:ascii="Times New Roman" w:hAnsi="Times New Roman" w:cs="Times New Roman"/>
          <w:sz w:val="24"/>
          <w:szCs w:val="24"/>
        </w:rPr>
        <w:lastRenderedPageBreak/>
        <w:t>elektronine forma ikiteisminio tyrimo metu tvarką nustato Lietuvos Respublikos vidaus reikalų ministro ir Lietuvos Respublikos generalinio prokuroro 2016 m. sausio 29 d. įsakymas Nr. 1V-67/I-31 „Dėl Baudžiamosios bylos duomenų tvarkymo elektronine forma ikiteisminio tyrimo metu tvarkos aprašo patvirtinimo“.</w:t>
      </w:r>
    </w:p>
    <w:p w14:paraId="48C36D89"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Be dokumentų taip pat įgalintas foto ir vaizdo įrašų informacijos saugojimas, peržiūra bei keitimasis DARSIS posistemyje. Informacijos paieška vykdoma naudojant lanksčius paieškos mechanizmus, leidžiančius naudotojams gauti reikalingą informaciją el. būdu greitai bei saugiai. IBPS pagalba automatiškai vienoje vietoje generuojama baudžiamųjų bylų struktūra, procesinių dokumentų blankai, 10, 20, 30, 40 ir 50 duomenų formos, fiksuojant visų tyrime dalyvaujančių įstaigų pareigūnų procesinius veiksmus ir informaciją, susijusią su nusikalstamos veiklos tyrimu nuo jo užregistravimo iki galutinio sprendimo priėmimo.</w:t>
      </w:r>
    </w:p>
    <w:p w14:paraId="0C4DFA16"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Dokumentų rengimas IBPS yra realizuotas taip, kad duomenis, reikalingus dokumentui sukurti, IBPS naudotojas įrašo (duomenys, kurie jau egzistuoja, yra automatizuotai užpildomi) interneto naršyklėje, o šių duomenų pagrindu sukuriamas PDF formato oficialų patvirtintą blanką atitinkantis dokumentas (naudotojui sudaroma galimybė šį dokumentą atsisiųsti ir Microsoft Word formatu). Sukurtą dokumentą naudotojas gali tiek pasirašyti elektroniniu parašu, tiek atsispausdinti ir pasirašyti ranka. Pastaruoju atveju skenuotą ranka pasirašytą dokumentą ar el. dokumento nuorašą IBPS leidžia įkelti ir išsaugoti prie sistemoje esančio dokumento (kaip skaitmeninę dokumento kopiją arba kaip pagrindinį dokumentą (su skaitmeninės kopijos tikrumo žyma). IBPS taip pat leidžia įkelti atskirai, ne IBPS priemonėmis parengtą dokumentą ir įvesti jo turinį kaip metaduomenis.</w:t>
      </w:r>
    </w:p>
    <w:p w14:paraId="267FE540" w14:textId="77777777" w:rsidR="00624567" w:rsidRPr="00624567" w:rsidRDefault="00624567" w:rsidP="00A75237">
      <w:pPr>
        <w:tabs>
          <w:tab w:val="center" w:pos="0"/>
        </w:tabs>
        <w:spacing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Prieigos prie IBPS duomenų ribojimas yra realizuotas IT bylos, TP bylos, sprendimų ir veiksmų bei dokumentų lygyje, t. y. jei naudotojui buvo pavesta atlikti vieną veiksmą arba pasirašyti vieną dokumentą, tai naudotojas gali matyti tik tą veiksmą ar dokumentą, tačiau negali matyti nei kitų bylų, nei tos pačios bylos kitų duomenų. Naudotojai, kurie yra priskirti prie bylos (IT pareigūnai, prokurorai, IT teisėjai), gali vykdyti visus jiems galimus atlikti veiksmus su visomis jiems priskirtomis IT bylomis.</w:t>
      </w:r>
    </w:p>
    <w:p w14:paraId="138A9820" w14:textId="2B5D22B8" w:rsidR="00624567" w:rsidRPr="00624567" w:rsidRDefault="00BB5FE3"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sudaro šie komponentai: </w:t>
      </w:r>
    </w:p>
    <w:p w14:paraId="46FACF3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IT vykdymo posistemis;</w:t>
      </w:r>
    </w:p>
    <w:p w14:paraId="1EECC8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 kontrolės posistemis; </w:t>
      </w:r>
    </w:p>
    <w:p w14:paraId="7CD3B31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 teisėjo veiksmų posistemis; </w:t>
      </w:r>
    </w:p>
    <w:p w14:paraId="608A006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integracinė terpė;</w:t>
      </w:r>
    </w:p>
    <w:p w14:paraId="293E25E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mainų posistemis;</w:t>
      </w:r>
    </w:p>
    <w:p w14:paraId="504077B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Dokumentų ir užduočių valdymo bei el. pasirašymo posistemis;</w:t>
      </w:r>
    </w:p>
    <w:p w14:paraId="543C8F4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Paieškos posistemis;</w:t>
      </w:r>
    </w:p>
    <w:p w14:paraId="32525A2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Ataskaitų posistemis;</w:t>
      </w:r>
    </w:p>
    <w:p w14:paraId="1C5A956B"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Bendrųjų klasifikatorių posistemis;</w:t>
      </w:r>
    </w:p>
    <w:p w14:paraId="5A22E34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Audituojamų įvykių posistemis;</w:t>
      </w:r>
    </w:p>
    <w:p w14:paraId="077586C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DARSIS;</w:t>
      </w:r>
    </w:p>
    <w:p w14:paraId="42C0BA1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Elektroninių paslaugų portalas.</w:t>
      </w:r>
    </w:p>
    <w:p w14:paraId="76B0D65B"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r w:rsidRPr="00624567">
        <w:rPr>
          <w:rFonts w:ascii="Times New Roman" w:hAnsi="Times New Roman" w:cs="Times New Roman"/>
          <w:noProof/>
          <w:sz w:val="24"/>
          <w:szCs w:val="24"/>
          <w:lang w:eastAsia="lt-LT"/>
        </w:rPr>
        <w:lastRenderedPageBreak/>
        <w:drawing>
          <wp:inline distT="0" distB="0" distL="0" distR="0" wp14:anchorId="2A586CF8" wp14:editId="1D592483">
            <wp:extent cx="5724525" cy="5895975"/>
            <wp:effectExtent l="0" t="0" r="0" b="0"/>
            <wp:docPr id="1" name="Paveikslėlis 2" descr="cid:image004.png@01D8BB7F.87FD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cid:image004.png@01D8BB7F.87FD8850"/>
                    <pic:cNvPicPr>
                      <a:picLocks noChangeAspect="1" noChangeArrowheads="1"/>
                    </pic:cNvPicPr>
                  </pic:nvPicPr>
                  <pic:blipFill>
                    <a:blip r:embed="rId11"/>
                    <a:stretch>
                      <a:fillRect/>
                    </a:stretch>
                  </pic:blipFill>
                  <pic:spPr bwMode="auto">
                    <a:xfrm>
                      <a:off x="0" y="0"/>
                      <a:ext cx="5724525" cy="5895975"/>
                    </a:xfrm>
                    <a:prstGeom prst="rect">
                      <a:avLst/>
                    </a:prstGeom>
                  </pic:spPr>
                </pic:pic>
              </a:graphicData>
            </a:graphic>
          </wp:inline>
        </w:drawing>
      </w:r>
    </w:p>
    <w:p w14:paraId="791C4981" w14:textId="77777777" w:rsidR="00624567" w:rsidRPr="00624567" w:rsidRDefault="00624567" w:rsidP="007570E8">
      <w:pPr>
        <w:pStyle w:val="Sraopastraipa"/>
        <w:tabs>
          <w:tab w:val="center" w:pos="0"/>
        </w:tabs>
        <w:spacing w:after="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1</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komponentai</w:t>
      </w:r>
    </w:p>
    <w:p w14:paraId="33BD01F5" w14:textId="110339DF" w:rsidR="00624567" w:rsidRPr="00624567" w:rsidRDefault="009D2BC1"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ab/>
        <w:t xml:space="preserve">    </w:t>
      </w:r>
      <w:r w:rsidR="00624567" w:rsidRPr="00624567">
        <w:rPr>
          <w:rFonts w:ascii="Times New Roman" w:hAnsi="Times New Roman" w:cs="Times New Roman"/>
          <w:sz w:val="24"/>
          <w:szCs w:val="24"/>
        </w:rPr>
        <w:t xml:space="preserve">IBPS sudaro tiek programinė įranga, tiek techninė įranga, tiek ir jos veikimui reikalinga licencinė programinė įranga. </w:t>
      </w:r>
    </w:p>
    <w:p w14:paraId="7500DD48" w14:textId="7910387B" w:rsidR="00624567" w:rsidRPr="00624567" w:rsidRDefault="009D2BC1" w:rsidP="00624567">
      <w:pPr>
        <w:tabs>
          <w:tab w:val="center" w:pos="0"/>
        </w:tabs>
        <w:spacing w:after="0" w:line="240" w:lineRule="atLeast"/>
        <w:rPr>
          <w:rFonts w:ascii="Times New Roman" w:hAnsi="Times New Roman" w:cs="Times New Roman"/>
          <w:b/>
          <w:bCs/>
          <w:sz w:val="24"/>
          <w:szCs w:val="24"/>
        </w:rPr>
      </w:pPr>
      <w:r>
        <w:rPr>
          <w:rFonts w:ascii="Times New Roman" w:hAnsi="Times New Roman" w:cs="Times New Roman"/>
          <w:b/>
          <w:sz w:val="24"/>
          <w:szCs w:val="24"/>
        </w:rPr>
        <w:t xml:space="preserve">         </w:t>
      </w:r>
      <w:r w:rsidR="00624567" w:rsidRPr="00624567">
        <w:rPr>
          <w:rFonts w:ascii="Times New Roman" w:hAnsi="Times New Roman" w:cs="Times New Roman"/>
          <w:b/>
          <w:sz w:val="24"/>
          <w:szCs w:val="24"/>
        </w:rPr>
        <w:t>IBPS sistema yra integruota su:</w:t>
      </w:r>
    </w:p>
    <w:p w14:paraId="3D3605B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ĮKNR (Įtariamųjų, kaltinamųjų ir nuteistųjų registras); </w:t>
      </w:r>
    </w:p>
    <w:p w14:paraId="5C8659B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NVŽR (Nusikalstamų veikų žinybinis registras); </w:t>
      </w:r>
    </w:p>
    <w:p w14:paraId="292C43E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IAR (Ieškomų asmenų, neatpažintų lavonų ir nežinomų bejėgių asmenų žinybinis registras); </w:t>
      </w:r>
    </w:p>
    <w:p w14:paraId="2234E16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IGR (Ieškomų ginklų registras);</w:t>
      </w:r>
    </w:p>
    <w:p w14:paraId="61B753D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GR (Gyventojų registras); </w:t>
      </w:r>
    </w:p>
    <w:p w14:paraId="5118B79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JAR (Juridinių asmenų registras);</w:t>
      </w:r>
    </w:p>
    <w:p w14:paraId="3C47530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UR (Užsieniečių registras); </w:t>
      </w:r>
    </w:p>
    <w:p w14:paraId="1748F81B"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HDR (</w:t>
      </w:r>
      <w:proofErr w:type="spellStart"/>
      <w:r w:rsidRPr="00624567">
        <w:rPr>
          <w:rFonts w:ascii="Times New Roman" w:hAnsi="Times New Roman" w:cs="Times New Roman"/>
          <w:sz w:val="24"/>
          <w:szCs w:val="24"/>
        </w:rPr>
        <w:t>Habitoskopinių</w:t>
      </w:r>
      <w:proofErr w:type="spellEnd"/>
      <w:r w:rsidRPr="00624567">
        <w:rPr>
          <w:rFonts w:ascii="Times New Roman" w:hAnsi="Times New Roman" w:cs="Times New Roman"/>
          <w:sz w:val="24"/>
          <w:szCs w:val="24"/>
        </w:rPr>
        <w:t xml:space="preserve"> duomenų registras);</w:t>
      </w:r>
    </w:p>
    <w:p w14:paraId="6562DF0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TAAR (Turto arešto aktų registras); </w:t>
      </w:r>
    </w:p>
    <w:p w14:paraId="1D11EFE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AR (Adresų registras); </w:t>
      </w:r>
    </w:p>
    <w:p w14:paraId="542C14E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DDR (Daktiloskopinių duomenų registras); </w:t>
      </w:r>
    </w:p>
    <w:p w14:paraId="3A2BBCE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DNRDR (DNR duomenų registras); </w:t>
      </w:r>
    </w:p>
    <w:p w14:paraId="3AFB174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INDR (Ieškomų ir rastų numeruotų bei individualius požymius turinčių daiktų ir dokumentų registras); </w:t>
      </w:r>
    </w:p>
    <w:p w14:paraId="4DB9CAF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DVS (Policijos dokumentų valdymo sistema);</w:t>
      </w:r>
    </w:p>
    <w:p w14:paraId="6BABAE4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lastRenderedPageBreak/>
        <w:t xml:space="preserve">PRĮR (Policijos registruojamų įvykių registras); </w:t>
      </w:r>
    </w:p>
    <w:p w14:paraId="3449F0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LITEKO (Lietuvos teismų informacinė sistema); </w:t>
      </w:r>
    </w:p>
    <w:p w14:paraId="139B3697" w14:textId="77777777" w:rsidR="00624567" w:rsidRPr="0063502A"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IPS (Informacinė prokuratūrų sistema); </w:t>
      </w:r>
    </w:p>
    <w:p w14:paraId="724DCD1E" w14:textId="7A3136C2" w:rsidR="0063502A" w:rsidRPr="00624567" w:rsidRDefault="0063502A"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Pr>
          <w:rFonts w:ascii="Times New Roman" w:hAnsi="Times New Roman" w:cs="Times New Roman"/>
          <w:sz w:val="24"/>
          <w:szCs w:val="24"/>
        </w:rPr>
        <w:t>PAIS (Prokuratūros administravimo informacinė sistema);</w:t>
      </w:r>
    </w:p>
    <w:p w14:paraId="4489F02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ANR (Administracinių nusižengimų registras); </w:t>
      </w:r>
    </w:p>
    <w:p w14:paraId="7ACF1C4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PPPTR (Prevencinių poveikio priemonių taikymo registras).</w:t>
      </w:r>
    </w:p>
    <w:p w14:paraId="767D93C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ITPR (Ieškomų transporto priemonių registras); </w:t>
      </w:r>
    </w:p>
    <w:p w14:paraId="4A9B496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KTPR (Lietuvos Respublikos kelių transporto priemonių registras);</w:t>
      </w:r>
    </w:p>
    <w:p w14:paraId="425AF37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NTR (Nekilnojamojo turto registras);</w:t>
      </w:r>
    </w:p>
    <w:p w14:paraId="363B054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TSMPR (Lietuvos Respublikos traktorių, savaeigių ir žemės ūkio mašinų ir jų priekabų registras);</w:t>
      </w:r>
      <w:bookmarkStart w:id="16" w:name="_Hlk118816788"/>
      <w:bookmarkEnd w:id="16"/>
    </w:p>
    <w:p w14:paraId="114667F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N.SIS (Lietuvos nacionalinė Šengeno informacinė sistema);</w:t>
      </w:r>
    </w:p>
    <w:p w14:paraId="550F02C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Interpolo generalinio sekretoriato duomenų bazė;</w:t>
      </w:r>
    </w:p>
    <w:p w14:paraId="3BEBB31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Sodra (Valstybinio socialinio draudimo fondo valdybos prie Socialinės apsaugos ir darbo ministerijos informacinė sistema);</w:t>
      </w:r>
    </w:p>
    <w:p w14:paraId="5C43394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TEISIS (Teisinės pagalbos paslaugų informacinė sistema);</w:t>
      </w:r>
    </w:p>
    <w:p w14:paraId="19FA09A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Advokatų registras;</w:t>
      </w:r>
    </w:p>
    <w:p w14:paraId="28520F5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MMR (Mokesčių mokėtojų registras).</w:t>
      </w:r>
    </w:p>
    <w:p w14:paraId="6F240A45"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Taip pat IBPS sistema yra integruota su PO vidinėmis Vidaus reikalų integracinės platformos sistemomis (klasifikatorių sistema, naudotojų veiksmų audito sistema AUDIT III, naudotojų administravimo sistema ADMIN III ir pan.) ir išorinėmis GP bei NTA naudotojų administravimo sistemomis. Integravimui naudojamos įvairios technologijos (</w:t>
      </w:r>
      <w:proofErr w:type="spellStart"/>
      <w:r w:rsidRPr="00624567">
        <w:rPr>
          <w:rFonts w:ascii="Times New Roman" w:hAnsi="Times New Roman" w:cs="Times New Roman"/>
          <w:sz w:val="24"/>
          <w:szCs w:val="24"/>
        </w:rPr>
        <w:t>WebServices</w:t>
      </w:r>
      <w:proofErr w:type="spellEnd"/>
      <w:r w:rsidRPr="00624567">
        <w:rPr>
          <w:rFonts w:ascii="Times New Roman" w:hAnsi="Times New Roman" w:cs="Times New Roman"/>
          <w:sz w:val="24"/>
          <w:szCs w:val="24"/>
        </w:rPr>
        <w:t xml:space="preserve">, PL/SQL ir pan.), vykdomi tiek informacijos teikimo, tiek abipusiai duomenų mainai. </w:t>
      </w:r>
    </w:p>
    <w:p w14:paraId="54AAEEB4" w14:textId="77777777" w:rsidR="00624567" w:rsidRPr="00624567" w:rsidRDefault="00624567" w:rsidP="00624567">
      <w:pPr>
        <w:tabs>
          <w:tab w:val="center" w:pos="0"/>
        </w:tabs>
        <w:spacing w:after="0" w:line="240" w:lineRule="atLeast"/>
        <w:ind w:firstLine="562"/>
        <w:rPr>
          <w:rFonts w:ascii="Times New Roman" w:hAnsi="Times New Roman" w:cs="Times New Roman"/>
          <w:sz w:val="24"/>
          <w:szCs w:val="24"/>
        </w:rPr>
      </w:pPr>
      <w:r w:rsidRPr="00624567">
        <w:rPr>
          <w:rFonts w:ascii="Times New Roman" w:hAnsi="Times New Roman" w:cs="Times New Roman"/>
          <w:sz w:val="24"/>
          <w:szCs w:val="24"/>
        </w:rPr>
        <w:t xml:space="preserve">Sistemoje įgyvendintas dokumentų ir užduočių valdymo komponentas DUVP (paremtas licencine programine įranga „Dokumentų valdymo sistemos „Avilys“ platforma ir dokumentų ir užduočių valdymo posistemio programinė įranga“. Dabartinė versija yra DUVP 1.3.9), ikiteisminio tyrimo bylos valdomos kompleksiškai (bylą sudaro nevienarūšių duomenų rinkiniai), kai vieną bylą sudaro loginiais ryšiais susieti saugomi skirtingų rūšių ir formatų dokumentai. Įprastai ikiteisminį tyrimą sudaro vidutiniškai 400 skirtingų rūšių (prašymai, nutarimai, nutartys, protokolai, teisinės pagalbos prašymai ir pan.) dokumentų, turinčių aibę skirtingų metaduomenų (organizacijos duomenys, dalyvių duomenys ir kt. informacija). </w:t>
      </w:r>
    </w:p>
    <w:p w14:paraId="20D2A236" w14:textId="48C90450" w:rsidR="00624567" w:rsidRDefault="009D2BC1" w:rsidP="00624567">
      <w:pPr>
        <w:pStyle w:val="Antrat1"/>
        <w:tabs>
          <w:tab w:val="center" w:pos="0"/>
        </w:tabs>
        <w:rPr>
          <w:rFonts w:ascii="Times New Roman" w:hAnsi="Times New Roman" w:cs="Times New Roman"/>
          <w:sz w:val="24"/>
          <w:szCs w:val="24"/>
        </w:rPr>
      </w:pPr>
      <w:r>
        <w:rPr>
          <w:rFonts w:ascii="Times New Roman" w:hAnsi="Times New Roman" w:cs="Times New Roman"/>
          <w:sz w:val="24"/>
          <w:szCs w:val="24"/>
        </w:rPr>
        <w:t xml:space="preserve">          </w:t>
      </w:r>
      <w:r w:rsidR="00E0064B">
        <w:rPr>
          <w:rFonts w:ascii="Times New Roman" w:hAnsi="Times New Roman" w:cs="Times New Roman"/>
          <w:sz w:val="24"/>
          <w:szCs w:val="24"/>
        </w:rPr>
        <w:t>I</w:t>
      </w:r>
      <w:r w:rsidR="00624567" w:rsidRPr="00624567">
        <w:rPr>
          <w:rFonts w:ascii="Times New Roman" w:hAnsi="Times New Roman" w:cs="Times New Roman"/>
          <w:sz w:val="24"/>
          <w:szCs w:val="24"/>
        </w:rPr>
        <w:t>BPS ARCHITEKTŪRA</w:t>
      </w:r>
    </w:p>
    <w:p w14:paraId="2D569469" w14:textId="6D96729E" w:rsidR="00624567" w:rsidRPr="00624567" w:rsidRDefault="009D2BC1" w:rsidP="00624567">
      <w:pPr>
        <w:tabs>
          <w:tab w:val="center" w:pos="0"/>
        </w:tabs>
        <w:spacing w:after="0" w:line="240" w:lineRule="atLeast"/>
        <w:rPr>
          <w:rFonts w:ascii="Times New Roman" w:hAnsi="Times New Roman" w:cs="Times New Roman"/>
          <w:bCs/>
          <w:sz w:val="24"/>
          <w:szCs w:val="24"/>
        </w:rPr>
      </w:pPr>
      <w:bookmarkStart w:id="17" w:name="_Hlk183701193"/>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realizuojama kaip Java </w:t>
      </w:r>
      <w:proofErr w:type="spellStart"/>
      <w:r w:rsidR="00624567" w:rsidRPr="00624567">
        <w:rPr>
          <w:rFonts w:ascii="Times New Roman" w:hAnsi="Times New Roman" w:cs="Times New Roman"/>
          <w:sz w:val="24"/>
          <w:szCs w:val="24"/>
        </w:rPr>
        <w:t>web</w:t>
      </w:r>
      <w:proofErr w:type="spellEnd"/>
      <w:r w:rsidR="00624567" w:rsidRPr="00624567">
        <w:rPr>
          <w:rFonts w:ascii="Times New Roman" w:hAnsi="Times New Roman" w:cs="Times New Roman"/>
          <w:sz w:val="24"/>
          <w:szCs w:val="24"/>
        </w:rPr>
        <w:t xml:space="preserve"> aplikacija, kuri diegiama kaip ZK konteineris </w:t>
      </w:r>
      <w:proofErr w:type="spellStart"/>
      <w:r w:rsidR="00624567" w:rsidRPr="00624567">
        <w:rPr>
          <w:rFonts w:ascii="Times New Roman" w:hAnsi="Times New Roman" w:cs="Times New Roman"/>
          <w:sz w:val="24"/>
          <w:szCs w:val="24"/>
        </w:rPr>
        <w:t>Apache</w:t>
      </w:r>
      <w:proofErr w:type="spellEnd"/>
      <w:r w:rsidR="00624567" w:rsidRPr="00624567">
        <w:rPr>
          <w:rFonts w:ascii="Times New Roman" w:hAnsi="Times New Roman" w:cs="Times New Roman"/>
          <w:sz w:val="24"/>
          <w:szCs w:val="24"/>
        </w:rPr>
        <w:t xml:space="preserve"> </w:t>
      </w:r>
      <w:proofErr w:type="spellStart"/>
      <w:r w:rsidR="00624567" w:rsidRPr="00624567">
        <w:rPr>
          <w:rFonts w:ascii="Times New Roman" w:hAnsi="Times New Roman" w:cs="Times New Roman"/>
          <w:sz w:val="24"/>
          <w:szCs w:val="24"/>
        </w:rPr>
        <w:t>Tomcat</w:t>
      </w:r>
      <w:proofErr w:type="spellEnd"/>
      <w:r w:rsidR="00624567" w:rsidRPr="00624567">
        <w:rPr>
          <w:rFonts w:ascii="Times New Roman" w:hAnsi="Times New Roman" w:cs="Times New Roman"/>
          <w:sz w:val="24"/>
          <w:szCs w:val="24"/>
        </w:rPr>
        <w:t xml:space="preserve"> aplikacijų serveryje. Sistemoje naudojama 3 lygių architektūra, kurią sudaro naudotojo, veiklos logikos ir duomenų bazės lygiai:</w:t>
      </w:r>
    </w:p>
    <w:p w14:paraId="6D883AD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Naudotojo lygiui naudojamas ZK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9.6.0.2;</w:t>
      </w:r>
    </w:p>
    <w:p w14:paraId="1E452005"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Veiklos logikai </w:t>
      </w:r>
      <w:proofErr w:type="spellStart"/>
      <w:r w:rsidRPr="00624567">
        <w:rPr>
          <w:rFonts w:ascii="Times New Roman" w:hAnsi="Times New Roman" w:cs="Times New Roman"/>
          <w:sz w:val="24"/>
          <w:szCs w:val="24"/>
        </w:rPr>
        <w:t>Spring</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4.3.30 servisai; </w:t>
      </w:r>
    </w:p>
    <w:p w14:paraId="5CEA2D5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bazei (</w:t>
      </w:r>
      <w:proofErr w:type="spellStart"/>
      <w:r w:rsidRPr="00624567">
        <w:rPr>
          <w:rFonts w:ascii="Times New Roman" w:hAnsi="Times New Roman" w:cs="Times New Roman"/>
          <w:sz w:val="24"/>
          <w:szCs w:val="24"/>
        </w:rPr>
        <w:t>Oracle</w:t>
      </w:r>
      <w:proofErr w:type="spellEnd"/>
      <w:r w:rsidRPr="00624567">
        <w:rPr>
          <w:rFonts w:ascii="Times New Roman" w:hAnsi="Times New Roman" w:cs="Times New Roman"/>
          <w:sz w:val="24"/>
          <w:szCs w:val="24"/>
        </w:rPr>
        <w:t xml:space="preserve"> DBVS) </w:t>
      </w:r>
      <w:proofErr w:type="spellStart"/>
      <w:r w:rsidRPr="00624567">
        <w:rPr>
          <w:rFonts w:ascii="Times New Roman" w:hAnsi="Times New Roman" w:cs="Times New Roman"/>
          <w:sz w:val="24"/>
          <w:szCs w:val="24"/>
        </w:rPr>
        <w:t>Hibernate</w:t>
      </w:r>
      <w:proofErr w:type="spellEnd"/>
      <w:r w:rsidRPr="00624567">
        <w:rPr>
          <w:rFonts w:ascii="Times New Roman" w:hAnsi="Times New Roman" w:cs="Times New Roman"/>
          <w:sz w:val="24"/>
          <w:szCs w:val="24"/>
        </w:rPr>
        <w:t xml:space="preserve"> ORM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5.1.0 ir </w:t>
      </w:r>
      <w:proofErr w:type="spellStart"/>
      <w:r w:rsidRPr="00624567">
        <w:rPr>
          <w:rFonts w:ascii="Times New Roman" w:hAnsi="Times New Roman" w:cs="Times New Roman"/>
          <w:sz w:val="24"/>
          <w:szCs w:val="24"/>
        </w:rPr>
        <w:t>iBATIS</w:t>
      </w:r>
      <w:proofErr w:type="spellEnd"/>
      <w:r w:rsidRPr="00624567">
        <w:rPr>
          <w:rFonts w:ascii="Times New Roman" w:hAnsi="Times New Roman" w:cs="Times New Roman"/>
          <w:sz w:val="24"/>
          <w:szCs w:val="24"/>
        </w:rPr>
        <w:t>.</w:t>
      </w:r>
    </w:p>
    <w:p w14:paraId="1EDB48EA" w14:textId="77777777" w:rsidR="00624567" w:rsidRPr="00624567" w:rsidRDefault="00624567" w:rsidP="00624567">
      <w:pPr>
        <w:tabs>
          <w:tab w:val="center" w:pos="0"/>
        </w:tabs>
        <w:spacing w:after="0" w:line="240" w:lineRule="atLeast"/>
        <w:rPr>
          <w:rFonts w:ascii="Times New Roman" w:hAnsi="Times New Roman" w:cs="Times New Roman"/>
          <w:bCs/>
          <w:sz w:val="24"/>
          <w:szCs w:val="24"/>
        </w:rPr>
      </w:pPr>
      <w:r w:rsidRPr="00624567">
        <w:rPr>
          <w:rFonts w:ascii="Times New Roman" w:hAnsi="Times New Roman" w:cs="Times New Roman"/>
          <w:sz w:val="24"/>
          <w:szCs w:val="24"/>
        </w:rPr>
        <w:t xml:space="preserve">IBPS EPP realizuota kaip Java </w:t>
      </w:r>
      <w:proofErr w:type="spellStart"/>
      <w:r w:rsidRPr="00624567">
        <w:rPr>
          <w:rFonts w:ascii="Times New Roman" w:hAnsi="Times New Roman" w:cs="Times New Roman"/>
          <w:sz w:val="24"/>
          <w:szCs w:val="24"/>
        </w:rPr>
        <w:t>web</w:t>
      </w:r>
      <w:proofErr w:type="spellEnd"/>
      <w:r w:rsidRPr="00624567">
        <w:rPr>
          <w:rFonts w:ascii="Times New Roman" w:hAnsi="Times New Roman" w:cs="Times New Roman"/>
          <w:sz w:val="24"/>
          <w:szCs w:val="24"/>
        </w:rPr>
        <w:t xml:space="preserve"> aplikacija. Ji yra trijų lygių architektūros:</w:t>
      </w:r>
    </w:p>
    <w:p w14:paraId="5D8903B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Naudotojo sąsajos lygis – </w:t>
      </w:r>
      <w:proofErr w:type="spellStart"/>
      <w:r w:rsidRPr="00624567">
        <w:rPr>
          <w:rFonts w:ascii="Times New Roman" w:hAnsi="Times New Roman" w:cs="Times New Roman"/>
          <w:sz w:val="24"/>
          <w:szCs w:val="24"/>
        </w:rPr>
        <w:t>Angular</w:t>
      </w:r>
      <w:proofErr w:type="spellEnd"/>
      <w:r w:rsidRPr="00624567">
        <w:rPr>
          <w:rFonts w:ascii="Times New Roman" w:hAnsi="Times New Roman" w:cs="Times New Roman"/>
          <w:sz w:val="24"/>
          <w:szCs w:val="24"/>
        </w:rPr>
        <w:t xml:space="preserve"> vartotojo sąsaja;</w:t>
      </w:r>
    </w:p>
    <w:p w14:paraId="6C603AA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Verslo logikos lygis – </w:t>
      </w:r>
      <w:proofErr w:type="spellStart"/>
      <w:r w:rsidRPr="00624567">
        <w:rPr>
          <w:rFonts w:ascii="Times New Roman" w:hAnsi="Times New Roman" w:cs="Times New Roman"/>
          <w:sz w:val="24"/>
          <w:szCs w:val="24"/>
        </w:rPr>
        <w:t>SpringBoot</w:t>
      </w:r>
      <w:proofErr w:type="spellEnd"/>
      <w:r w:rsidRPr="00624567">
        <w:rPr>
          <w:rFonts w:ascii="Times New Roman" w:hAnsi="Times New Roman" w:cs="Times New Roman"/>
          <w:sz w:val="24"/>
          <w:szCs w:val="24"/>
        </w:rPr>
        <w:t xml:space="preserve"> REST komponentas;</w:t>
      </w:r>
    </w:p>
    <w:p w14:paraId="42B6005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Duomenų lygis – </w:t>
      </w:r>
      <w:proofErr w:type="spellStart"/>
      <w:r w:rsidRPr="00624567">
        <w:rPr>
          <w:rFonts w:ascii="Times New Roman" w:hAnsi="Times New Roman" w:cs="Times New Roman"/>
          <w:sz w:val="24"/>
          <w:szCs w:val="24"/>
        </w:rPr>
        <w:t>PostreSQL</w:t>
      </w:r>
      <w:proofErr w:type="spellEnd"/>
      <w:r w:rsidRPr="00624567">
        <w:rPr>
          <w:rFonts w:ascii="Times New Roman" w:hAnsi="Times New Roman" w:cs="Times New Roman"/>
          <w:sz w:val="24"/>
          <w:szCs w:val="24"/>
        </w:rPr>
        <w:t xml:space="preserve"> DB ir </w:t>
      </w:r>
      <w:proofErr w:type="spellStart"/>
      <w:r w:rsidRPr="00624567">
        <w:rPr>
          <w:rFonts w:ascii="Times New Roman" w:hAnsi="Times New Roman" w:cs="Times New Roman"/>
          <w:sz w:val="24"/>
          <w:szCs w:val="24"/>
        </w:rPr>
        <w:t>ActiveMQ</w:t>
      </w:r>
      <w:proofErr w:type="spellEnd"/>
      <w:r w:rsidRPr="00624567">
        <w:rPr>
          <w:rFonts w:ascii="Times New Roman" w:hAnsi="Times New Roman" w:cs="Times New Roman"/>
          <w:sz w:val="24"/>
          <w:szCs w:val="24"/>
        </w:rPr>
        <w:t>.</w:t>
      </w:r>
    </w:p>
    <w:p w14:paraId="5B37D8F4" w14:textId="77777777" w:rsidR="00624567" w:rsidRPr="00624567" w:rsidRDefault="00624567" w:rsidP="00624567">
      <w:pPr>
        <w:tabs>
          <w:tab w:val="center" w:pos="0"/>
        </w:tabs>
        <w:spacing w:after="0" w:line="240" w:lineRule="atLeast"/>
        <w:rPr>
          <w:rFonts w:ascii="Times New Roman" w:hAnsi="Times New Roman" w:cs="Times New Roman"/>
          <w:bCs/>
          <w:sz w:val="24"/>
          <w:szCs w:val="24"/>
        </w:rPr>
      </w:pPr>
      <w:r w:rsidRPr="00624567">
        <w:rPr>
          <w:rFonts w:ascii="Times New Roman" w:hAnsi="Times New Roman" w:cs="Times New Roman"/>
          <w:sz w:val="24"/>
          <w:szCs w:val="24"/>
        </w:rPr>
        <w:t xml:space="preserve">Duomenų indeksavimui ir paieškai naudojamas </w:t>
      </w:r>
      <w:proofErr w:type="spellStart"/>
      <w:r w:rsidRPr="00624567">
        <w:rPr>
          <w:rFonts w:ascii="Times New Roman" w:hAnsi="Times New Roman" w:cs="Times New Roman"/>
          <w:sz w:val="24"/>
          <w:szCs w:val="24"/>
        </w:rPr>
        <w:t>Apache</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Solr</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Apache</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Solr</w:t>
      </w:r>
      <w:proofErr w:type="spellEnd"/>
      <w:r w:rsidRPr="00624567">
        <w:rPr>
          <w:rFonts w:ascii="Times New Roman" w:hAnsi="Times New Roman" w:cs="Times New Roman"/>
          <w:sz w:val="24"/>
          <w:szCs w:val="24"/>
        </w:rPr>
        <w:t xml:space="preserve"> 7.2).</w:t>
      </w:r>
    </w:p>
    <w:p w14:paraId="088AF032"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 xml:space="preserve">Duomenų modelis sukurtas atsižvelgiant į reikalavimus duomenų struktūroms. Duomenų saugojimui naudojama </w:t>
      </w:r>
      <w:proofErr w:type="spellStart"/>
      <w:r w:rsidRPr="00624567">
        <w:rPr>
          <w:rFonts w:ascii="Times New Roman" w:hAnsi="Times New Roman" w:cs="Times New Roman"/>
          <w:sz w:val="24"/>
          <w:szCs w:val="24"/>
        </w:rPr>
        <w:t>Oracle</w:t>
      </w:r>
      <w:proofErr w:type="spellEnd"/>
      <w:r w:rsidRPr="00624567">
        <w:rPr>
          <w:rFonts w:ascii="Times New Roman" w:hAnsi="Times New Roman" w:cs="Times New Roman"/>
          <w:sz w:val="24"/>
          <w:szCs w:val="24"/>
        </w:rPr>
        <w:t xml:space="preserve"> duomenų bazės valdymo sistema. Veiklos logikos sluoksnis užtikrina funkcinių komponentų darbą, sąsajas su išorinėmis sistemomis. Šio sluoksnio paslaugų komponentai logiškai atskirti pagal funkcionalumą. Šis sluoksnis – atsakingas už taikomosios PĮ funkcinių modulių darbą (duomenų tvarkymo funkcijos, klasifikatorių tvarkymo funkcijos, jame atliekami visi reikalingi skaičiavimai). Šis paslaugų komponentas bendrauja su duomenų baze. Darbui su duomenų baze naudojamas </w:t>
      </w:r>
      <w:proofErr w:type="spellStart"/>
      <w:r w:rsidRPr="00624567">
        <w:rPr>
          <w:rFonts w:ascii="Times New Roman" w:hAnsi="Times New Roman" w:cs="Times New Roman"/>
          <w:sz w:val="24"/>
          <w:szCs w:val="24"/>
        </w:rPr>
        <w:t>Hibernate</w:t>
      </w:r>
      <w:proofErr w:type="spellEnd"/>
      <w:r w:rsidRPr="00624567">
        <w:rPr>
          <w:rFonts w:ascii="Times New Roman" w:hAnsi="Times New Roman" w:cs="Times New Roman"/>
          <w:sz w:val="24"/>
          <w:szCs w:val="24"/>
        </w:rPr>
        <w:t xml:space="preserve"> 3 (JPA) objektinio-reliacinio modelių susiejimo karkasas, kuris QL užklausas </w:t>
      </w:r>
      <w:r w:rsidRPr="00624567">
        <w:rPr>
          <w:rFonts w:ascii="Times New Roman" w:hAnsi="Times New Roman" w:cs="Times New Roman"/>
          <w:sz w:val="24"/>
          <w:szCs w:val="24"/>
        </w:rPr>
        <w:lastRenderedPageBreak/>
        <w:t xml:space="preserve">paverčia į SQL užklausas ir grąžina modelio objektus. IBPS moduliai komunikuoja tiesiogiai tarpusavyje. Sujungimus tarp modulių užtikrina </w:t>
      </w:r>
      <w:proofErr w:type="spellStart"/>
      <w:r w:rsidRPr="00624567">
        <w:rPr>
          <w:rFonts w:ascii="Times New Roman" w:hAnsi="Times New Roman" w:cs="Times New Roman"/>
          <w:sz w:val="24"/>
          <w:szCs w:val="24"/>
        </w:rPr>
        <w:t>Spring</w:t>
      </w:r>
      <w:proofErr w:type="spellEnd"/>
      <w:r w:rsidRPr="00624567">
        <w:rPr>
          <w:rFonts w:ascii="Times New Roman" w:hAnsi="Times New Roman" w:cs="Times New Roman"/>
          <w:sz w:val="24"/>
          <w:szCs w:val="24"/>
        </w:rPr>
        <w:t xml:space="preserve"> karkasas. </w:t>
      </w:r>
    </w:p>
    <w:p w14:paraId="552D62B0"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Didelės apimties priedai (</w:t>
      </w:r>
      <w:proofErr w:type="spellStart"/>
      <w:r w:rsidRPr="00624567">
        <w:rPr>
          <w:rFonts w:ascii="Times New Roman" w:hAnsi="Times New Roman" w:cs="Times New Roman"/>
          <w:sz w:val="24"/>
          <w:szCs w:val="24"/>
        </w:rPr>
        <w:t>video</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audio</w:t>
      </w:r>
      <w:proofErr w:type="spellEnd"/>
      <w:r w:rsidRPr="00624567">
        <w:rPr>
          <w:rFonts w:ascii="Times New Roman" w:hAnsi="Times New Roman" w:cs="Times New Roman"/>
          <w:sz w:val="24"/>
          <w:szCs w:val="24"/>
        </w:rPr>
        <w:t xml:space="preserve"> medžiaga, prisegti priedai) saugomi IBPS modulyje – DARSIS (informacija saugoma atskiroje </w:t>
      </w:r>
      <w:proofErr w:type="spellStart"/>
      <w:r w:rsidRPr="00624567">
        <w:rPr>
          <w:rFonts w:ascii="Times New Roman" w:hAnsi="Times New Roman" w:cs="Times New Roman"/>
          <w:sz w:val="24"/>
          <w:szCs w:val="24"/>
        </w:rPr>
        <w:t>failinėje</w:t>
      </w:r>
      <w:proofErr w:type="spellEnd"/>
      <w:r w:rsidRPr="00624567">
        <w:rPr>
          <w:rFonts w:ascii="Times New Roman" w:hAnsi="Times New Roman" w:cs="Times New Roman"/>
          <w:sz w:val="24"/>
          <w:szCs w:val="24"/>
        </w:rPr>
        <w:t xml:space="preserve"> sistemoje). </w:t>
      </w:r>
    </w:p>
    <w:p w14:paraId="492FE070" w14:textId="5FB0E112"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 xml:space="preserve">Visi IBPS naudotojų veiksmai yra apdorojami auditavimo komponento, kuris transformuoja veiksmo sistemoje duomenis ir siunčia juos į audito įvykių eilę (JMS), kur vėliau duomenys patenka AUDIT III audituojamų įvykių posistemį. Į audito įvykių eilę išsiųstus pranešimus, nuskaito, </w:t>
      </w:r>
      <w:proofErr w:type="spellStart"/>
      <w:r w:rsidRPr="00624567">
        <w:rPr>
          <w:rFonts w:ascii="Times New Roman" w:hAnsi="Times New Roman" w:cs="Times New Roman"/>
          <w:sz w:val="24"/>
          <w:szCs w:val="24"/>
        </w:rPr>
        <w:t>validuoja</w:t>
      </w:r>
      <w:proofErr w:type="spellEnd"/>
      <w:r w:rsidRPr="00624567">
        <w:rPr>
          <w:rFonts w:ascii="Times New Roman" w:hAnsi="Times New Roman" w:cs="Times New Roman"/>
          <w:sz w:val="24"/>
          <w:szCs w:val="24"/>
        </w:rPr>
        <w:t>, apdoroja ir įrašo į AUDIT III duomenų bazę AUDIT III posistemis.</w:t>
      </w:r>
    </w:p>
    <w:p w14:paraId="4CC2151C"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IBPS funkcinės architektūros schemos pavaizduotos žemiau esančiuose paveikslėliuose:</w:t>
      </w:r>
    </w:p>
    <w:p w14:paraId="4CB0A6A4"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IBPS funkcinės architektūros schema (žr. 2 paveikslėlį).</w:t>
      </w:r>
    </w:p>
    <w:bookmarkEnd w:id="17"/>
    <w:p w14:paraId="2FF5C8C1"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r w:rsidRPr="00624567">
        <w:rPr>
          <w:rFonts w:ascii="Times New Roman" w:hAnsi="Times New Roman" w:cs="Times New Roman"/>
          <w:noProof/>
          <w:sz w:val="24"/>
          <w:szCs w:val="24"/>
          <w:lang w:eastAsia="lt-LT"/>
        </w:rPr>
        <w:drawing>
          <wp:inline distT="0" distB="0" distL="0" distR="0" wp14:anchorId="7FDA74D3" wp14:editId="7AC0CE8A">
            <wp:extent cx="5899785" cy="5059680"/>
            <wp:effectExtent l="0" t="0" r="0" b="0"/>
            <wp:docPr id="2" name="Picture 10" descr="Paveikslėlis, kuriame yra tekstas, ekrano kopija, Šriftas, diagra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Paveikslėlis, kuriame yra tekstas, ekrano kopija, Šriftas, diagrama  Automatiškai sugeneruotas aprašymas"/>
                    <pic:cNvPicPr>
                      <a:picLocks noChangeAspect="1" noChangeArrowheads="1"/>
                    </pic:cNvPicPr>
                  </pic:nvPicPr>
                  <pic:blipFill>
                    <a:blip r:embed="rId12"/>
                    <a:stretch>
                      <a:fillRect/>
                    </a:stretch>
                  </pic:blipFill>
                  <pic:spPr bwMode="auto">
                    <a:xfrm>
                      <a:off x="0" y="0"/>
                      <a:ext cx="5899785" cy="5059680"/>
                    </a:xfrm>
                    <a:prstGeom prst="rect">
                      <a:avLst/>
                    </a:prstGeom>
                  </pic:spPr>
                </pic:pic>
              </a:graphicData>
            </a:graphic>
          </wp:inline>
        </w:drawing>
      </w:r>
    </w:p>
    <w:p w14:paraId="03237287"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2</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funkcinė architektūra</w:t>
      </w:r>
      <w:bookmarkStart w:id="18" w:name="_Hlk130557026"/>
      <w:bookmarkEnd w:id="18"/>
    </w:p>
    <w:p w14:paraId="01ED536D" w14:textId="77777777" w:rsidR="00624567" w:rsidRPr="00624567" w:rsidRDefault="00624567" w:rsidP="00624567">
      <w:pPr>
        <w:tabs>
          <w:tab w:val="center" w:pos="0"/>
        </w:tabs>
        <w:spacing w:line="240" w:lineRule="atLeast"/>
        <w:rPr>
          <w:rFonts w:ascii="Times New Roman" w:hAnsi="Times New Roman" w:cs="Times New Roman"/>
          <w:bCs/>
          <w:sz w:val="24"/>
          <w:szCs w:val="24"/>
        </w:rPr>
      </w:pPr>
      <w:r w:rsidRPr="00624567">
        <w:rPr>
          <w:rFonts w:ascii="Times New Roman" w:hAnsi="Times New Roman" w:cs="Times New Roman"/>
          <w:sz w:val="24"/>
          <w:szCs w:val="24"/>
        </w:rPr>
        <w:t>Žemiau lentelėje detalizuojami IBPS sudarantys posistemiai.</w:t>
      </w:r>
    </w:p>
    <w:p w14:paraId="08A640CA" w14:textId="77777777" w:rsidR="00624567" w:rsidRPr="00624567" w:rsidRDefault="00624567" w:rsidP="00624567">
      <w:pPr>
        <w:tabs>
          <w:tab w:val="center" w:pos="0"/>
        </w:tabs>
        <w:spacing w:before="240" w:line="240" w:lineRule="atLeast"/>
        <w:rPr>
          <w:rFonts w:ascii="Times New Roman" w:hAnsi="Times New Roman" w:cs="Times New Roman"/>
          <w:i/>
          <w:iCs/>
          <w:sz w:val="24"/>
          <w:szCs w:val="24"/>
        </w:rPr>
      </w:pPr>
      <w:r w:rsidRPr="00624567">
        <w:rPr>
          <w:rFonts w:ascii="Times New Roman" w:hAnsi="Times New Roman" w:cs="Times New Roman"/>
          <w:iCs/>
          <w:sz w:val="24"/>
          <w:szCs w:val="24"/>
        </w:rPr>
        <w:t>IBPS posistemiai</w:t>
      </w:r>
    </w:p>
    <w:tbl>
      <w:tblPr>
        <w:tblW w:w="5000" w:type="pct"/>
        <w:tblLayout w:type="fixed"/>
        <w:tblCellMar>
          <w:top w:w="28" w:type="dxa"/>
          <w:left w:w="57" w:type="dxa"/>
          <w:bottom w:w="28" w:type="dxa"/>
          <w:right w:w="57" w:type="dxa"/>
        </w:tblCellMar>
        <w:tblLook w:val="00A0" w:firstRow="1" w:lastRow="0" w:firstColumn="1" w:lastColumn="0" w:noHBand="0" w:noVBand="0"/>
      </w:tblPr>
      <w:tblGrid>
        <w:gridCol w:w="478"/>
        <w:gridCol w:w="2145"/>
        <w:gridCol w:w="7291"/>
      </w:tblGrid>
      <w:tr w:rsidR="00624567" w:rsidRPr="00624567" w14:paraId="3A8DA620" w14:textId="77777777" w:rsidTr="001D0B5C">
        <w:trPr>
          <w:trHeight w:val="491"/>
          <w:tblHeader/>
        </w:trPr>
        <w:tc>
          <w:tcPr>
            <w:tcW w:w="47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D1034BB" w14:textId="77777777" w:rsidR="00624567" w:rsidRPr="00624567" w:rsidRDefault="00624567" w:rsidP="00624567">
            <w:pPr>
              <w:widowControl w:val="0"/>
              <w:tabs>
                <w:tab w:val="center" w:pos="0"/>
              </w:tabs>
              <w:spacing w:line="240" w:lineRule="atLeast"/>
              <w:rPr>
                <w:rFonts w:ascii="Times New Roman" w:hAnsi="Times New Roman" w:cs="Times New Roman"/>
                <w:b/>
                <w:bCs/>
                <w:sz w:val="24"/>
                <w:szCs w:val="24"/>
              </w:rPr>
            </w:pPr>
            <w:r w:rsidRPr="00624567">
              <w:rPr>
                <w:rFonts w:ascii="Times New Roman" w:hAnsi="Times New Roman" w:cs="Times New Roman"/>
                <w:b/>
                <w:sz w:val="24"/>
                <w:szCs w:val="24"/>
              </w:rPr>
              <w:t>Nr.</w:t>
            </w:r>
          </w:p>
        </w:tc>
        <w:tc>
          <w:tcPr>
            <w:tcW w:w="21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1C3DAB9" w14:textId="77777777" w:rsidR="00624567" w:rsidRPr="00624567" w:rsidRDefault="00624567" w:rsidP="00624567">
            <w:pPr>
              <w:widowControl w:val="0"/>
              <w:tabs>
                <w:tab w:val="center" w:pos="0"/>
              </w:tabs>
              <w:spacing w:line="240" w:lineRule="atLeast"/>
              <w:jc w:val="center"/>
              <w:rPr>
                <w:rFonts w:ascii="Times New Roman" w:hAnsi="Times New Roman" w:cs="Times New Roman"/>
                <w:b/>
                <w:bCs/>
                <w:sz w:val="24"/>
                <w:szCs w:val="24"/>
              </w:rPr>
            </w:pPr>
            <w:r w:rsidRPr="00624567">
              <w:rPr>
                <w:rFonts w:ascii="Times New Roman" w:hAnsi="Times New Roman" w:cs="Times New Roman"/>
                <w:b/>
                <w:sz w:val="24"/>
                <w:szCs w:val="24"/>
              </w:rPr>
              <w:t>Posistemis</w:t>
            </w:r>
          </w:p>
        </w:tc>
        <w:tc>
          <w:tcPr>
            <w:tcW w:w="72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1AAA520" w14:textId="77777777" w:rsidR="00624567" w:rsidRPr="00624567" w:rsidRDefault="00624567" w:rsidP="00624567">
            <w:pPr>
              <w:widowControl w:val="0"/>
              <w:tabs>
                <w:tab w:val="center" w:pos="0"/>
              </w:tabs>
              <w:spacing w:line="240" w:lineRule="atLeast"/>
              <w:jc w:val="center"/>
              <w:rPr>
                <w:rFonts w:ascii="Times New Roman" w:hAnsi="Times New Roman" w:cs="Times New Roman"/>
                <w:b/>
                <w:bCs/>
                <w:sz w:val="24"/>
                <w:szCs w:val="24"/>
              </w:rPr>
            </w:pPr>
            <w:r w:rsidRPr="00624567">
              <w:rPr>
                <w:rFonts w:ascii="Times New Roman" w:hAnsi="Times New Roman" w:cs="Times New Roman"/>
                <w:b/>
                <w:sz w:val="24"/>
                <w:szCs w:val="24"/>
              </w:rPr>
              <w:t>Funkcijos</w:t>
            </w:r>
          </w:p>
        </w:tc>
      </w:tr>
      <w:tr w:rsidR="00624567" w:rsidRPr="00624567" w14:paraId="0125DB0D"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2AE9DF"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45AFE7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Duomenų mainų posistemis</w:t>
            </w:r>
          </w:p>
        </w:tc>
        <w:tc>
          <w:tcPr>
            <w:tcW w:w="7296" w:type="dxa"/>
            <w:tcBorders>
              <w:top w:val="single" w:sz="4" w:space="0" w:color="000000"/>
              <w:left w:val="single" w:sz="4" w:space="0" w:color="000000"/>
              <w:bottom w:val="single" w:sz="4" w:space="0" w:color="000000"/>
              <w:right w:val="single" w:sz="4" w:space="0" w:color="000000"/>
            </w:tcBorders>
          </w:tcPr>
          <w:p w14:paraId="61E09E4D"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Vykdomi duomenų mainai tarp IBPS komponentų (posistemių) bei tarp IBPS komponentų ir informacinių sistemų, registrų.</w:t>
            </w:r>
          </w:p>
        </w:tc>
      </w:tr>
      <w:tr w:rsidR="00624567" w:rsidRPr="00624567" w14:paraId="5C9B7C7D"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451247E"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57F1B40A"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Dokumentų ir užduočių valdymo posistemis</w:t>
            </w:r>
          </w:p>
        </w:tc>
        <w:tc>
          <w:tcPr>
            <w:tcW w:w="7296" w:type="dxa"/>
            <w:tcBorders>
              <w:top w:val="single" w:sz="4" w:space="0" w:color="000000"/>
              <w:left w:val="single" w:sz="4" w:space="0" w:color="000000"/>
              <w:bottom w:val="single" w:sz="4" w:space="0" w:color="000000"/>
              <w:right w:val="single" w:sz="4" w:space="0" w:color="000000"/>
            </w:tcBorders>
          </w:tcPr>
          <w:p w14:paraId="6E94C6CC"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Vykdomos dokumentų paieškos, sukūrimo, peržiūros, pasirašymo elektroniniu parašu bei užduočių sukūrimo, vykdymo bei valdymo funkcijos.</w:t>
            </w:r>
          </w:p>
        </w:tc>
      </w:tr>
      <w:tr w:rsidR="00624567" w:rsidRPr="00624567" w14:paraId="2BDD5831" w14:textId="77777777" w:rsidTr="001D0B5C">
        <w:tc>
          <w:tcPr>
            <w:tcW w:w="479" w:type="dxa"/>
            <w:tcBorders>
              <w:top w:val="single" w:sz="4" w:space="0" w:color="000000"/>
              <w:left w:val="single" w:sz="4" w:space="0" w:color="000000"/>
              <w:bottom w:val="single" w:sz="4" w:space="0" w:color="000000"/>
              <w:right w:val="single" w:sz="4" w:space="0" w:color="000000"/>
            </w:tcBorders>
          </w:tcPr>
          <w:p w14:paraId="5403B554"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D50434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DARSIS</w:t>
            </w:r>
          </w:p>
        </w:tc>
        <w:tc>
          <w:tcPr>
            <w:tcW w:w="7296" w:type="dxa"/>
            <w:tcBorders>
              <w:top w:val="single" w:sz="4" w:space="0" w:color="000000"/>
              <w:left w:val="single" w:sz="4" w:space="0" w:color="000000"/>
              <w:bottom w:val="single" w:sz="4" w:space="0" w:color="000000"/>
              <w:right w:val="single" w:sz="4" w:space="0" w:color="000000"/>
            </w:tcBorders>
          </w:tcPr>
          <w:p w14:paraId="7B3142D1" w14:textId="0120FE45"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Didelės apimties rinkmenų saugojimo posistem</w:t>
            </w:r>
            <w:r w:rsidR="000C3B79">
              <w:rPr>
                <w:rFonts w:ascii="Times New Roman" w:hAnsi="Times New Roman" w:cs="Times New Roman"/>
                <w:sz w:val="24"/>
                <w:szCs w:val="24"/>
              </w:rPr>
              <w:t>ė</w:t>
            </w:r>
            <w:r w:rsidRPr="00624567">
              <w:rPr>
                <w:rFonts w:ascii="Times New Roman" w:hAnsi="Times New Roman" w:cs="Times New Roman"/>
                <w:sz w:val="24"/>
                <w:szCs w:val="24"/>
              </w:rPr>
              <w:t xml:space="preserve"> skirta patogiai įkelti didelės apimties turinį (pvz., </w:t>
            </w:r>
            <w:proofErr w:type="spellStart"/>
            <w:r w:rsidRPr="00624567">
              <w:rPr>
                <w:rFonts w:ascii="Times New Roman" w:hAnsi="Times New Roman" w:cs="Times New Roman"/>
                <w:sz w:val="24"/>
                <w:szCs w:val="24"/>
              </w:rPr>
              <w:t>video</w:t>
            </w:r>
            <w:proofErr w:type="spellEnd"/>
            <w:r w:rsidRPr="00624567">
              <w:rPr>
                <w:rFonts w:ascii="Times New Roman" w:hAnsi="Times New Roman" w:cs="Times New Roman"/>
                <w:sz w:val="24"/>
                <w:szCs w:val="24"/>
              </w:rPr>
              <w:t xml:space="preserve"> medžiagą) bei jį peržiūrėti tiesiai iš IBPS  naudotojo sąsajos.</w:t>
            </w:r>
          </w:p>
        </w:tc>
      </w:tr>
      <w:tr w:rsidR="00624567" w:rsidRPr="00624567" w14:paraId="51682F1F"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58D2AD6"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3B1482E"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Paieškos posistemis</w:t>
            </w:r>
          </w:p>
        </w:tc>
        <w:tc>
          <w:tcPr>
            <w:tcW w:w="7296" w:type="dxa"/>
            <w:tcBorders>
              <w:top w:val="single" w:sz="4" w:space="0" w:color="000000"/>
              <w:left w:val="single" w:sz="4" w:space="0" w:color="000000"/>
              <w:bottom w:val="single" w:sz="4" w:space="0" w:color="000000"/>
              <w:right w:val="single" w:sz="4" w:space="0" w:color="000000"/>
            </w:tcBorders>
          </w:tcPr>
          <w:p w14:paraId="732AF0E3"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pacing w:val="-4"/>
                <w:sz w:val="24"/>
                <w:szCs w:val="24"/>
              </w:rPr>
              <w:t>Pagal pasirinktus kriterijus generuojama įvairių IBPS saugomų duomenų paieška.</w:t>
            </w:r>
          </w:p>
        </w:tc>
      </w:tr>
      <w:tr w:rsidR="00624567" w:rsidRPr="00624567" w14:paraId="0F462A47"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4E49F71"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1C56A18"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Ataskaitų posistemis</w:t>
            </w:r>
          </w:p>
        </w:tc>
        <w:tc>
          <w:tcPr>
            <w:tcW w:w="7296" w:type="dxa"/>
            <w:tcBorders>
              <w:top w:val="single" w:sz="4" w:space="0" w:color="000000"/>
              <w:left w:val="single" w:sz="4" w:space="0" w:color="000000"/>
              <w:bottom w:val="single" w:sz="4" w:space="0" w:color="000000"/>
              <w:right w:val="single" w:sz="4" w:space="0" w:color="000000"/>
            </w:tcBorders>
          </w:tcPr>
          <w:p w14:paraId="3D8415D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pacing w:val="-2"/>
                <w:sz w:val="24"/>
                <w:szCs w:val="24"/>
              </w:rPr>
              <w:t>Generuojamos ataskaitos apie ikiteisminius tyrimus, atliktus tyrimo veiksmus, registruotas nusikalstamas veikas, kardomąsias ir kitas procesines prievartos priemones, teismo nutartis ir nuosprendžius.</w:t>
            </w:r>
          </w:p>
        </w:tc>
      </w:tr>
      <w:tr w:rsidR="00624567" w:rsidRPr="00624567" w14:paraId="584D4338" w14:textId="77777777" w:rsidTr="001D0B5C">
        <w:tc>
          <w:tcPr>
            <w:tcW w:w="479" w:type="dxa"/>
            <w:tcBorders>
              <w:top w:val="single" w:sz="4" w:space="0" w:color="000000"/>
              <w:left w:val="single" w:sz="4" w:space="0" w:color="000000"/>
              <w:bottom w:val="single" w:sz="4" w:space="0" w:color="000000"/>
              <w:right w:val="single" w:sz="4" w:space="0" w:color="000000"/>
            </w:tcBorders>
          </w:tcPr>
          <w:p w14:paraId="11D0AB7B"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D4F3E5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Bendrųjų klasifikatorių posistemis</w:t>
            </w:r>
          </w:p>
        </w:tc>
        <w:tc>
          <w:tcPr>
            <w:tcW w:w="7296" w:type="dxa"/>
            <w:tcBorders>
              <w:top w:val="single" w:sz="4" w:space="0" w:color="000000"/>
              <w:left w:val="single" w:sz="4" w:space="0" w:color="000000"/>
              <w:bottom w:val="single" w:sz="4" w:space="0" w:color="000000"/>
              <w:right w:val="single" w:sz="4" w:space="0" w:color="000000"/>
            </w:tcBorders>
          </w:tcPr>
          <w:p w14:paraId="3416587B"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Kaupiami, valdomi ir naudojami visų IBPS komponentų klasifikatoriai.</w:t>
            </w:r>
          </w:p>
        </w:tc>
      </w:tr>
      <w:tr w:rsidR="00624567" w:rsidRPr="00624567" w14:paraId="1EBA2F62"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718A1B3"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700082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Audituojamų įvykių posistemis</w:t>
            </w:r>
          </w:p>
        </w:tc>
        <w:tc>
          <w:tcPr>
            <w:tcW w:w="7296" w:type="dxa"/>
            <w:tcBorders>
              <w:top w:val="single" w:sz="4" w:space="0" w:color="000000"/>
              <w:left w:val="single" w:sz="4" w:space="0" w:color="000000"/>
              <w:bottom w:val="single" w:sz="4" w:space="0" w:color="000000"/>
              <w:right w:val="single" w:sz="4" w:space="0" w:color="000000"/>
            </w:tcBorders>
          </w:tcPr>
          <w:p w14:paraId="5745758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Registruojami IBPS naudotojų atlikti veiksmai.</w:t>
            </w:r>
          </w:p>
        </w:tc>
      </w:tr>
      <w:tr w:rsidR="00624567" w:rsidRPr="00624567" w14:paraId="3AB7B96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B881B0"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C543AE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Naudotojų administravimo posistemis</w:t>
            </w:r>
          </w:p>
        </w:tc>
        <w:tc>
          <w:tcPr>
            <w:tcW w:w="7296" w:type="dxa"/>
            <w:tcBorders>
              <w:top w:val="single" w:sz="4" w:space="0" w:color="000000"/>
              <w:left w:val="single" w:sz="4" w:space="0" w:color="000000"/>
              <w:bottom w:val="single" w:sz="4" w:space="0" w:color="000000"/>
              <w:right w:val="single" w:sz="4" w:space="0" w:color="000000"/>
            </w:tcBorders>
          </w:tcPr>
          <w:p w14:paraId="366423A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Kaupiama informacija apie hierarchines institucijų organizacines struktūras (juridinių asmenų, jų padalinių ir pareigybių) ir valdomas naudotojų roles ir teises.</w:t>
            </w:r>
          </w:p>
        </w:tc>
      </w:tr>
      <w:tr w:rsidR="00624567" w:rsidRPr="00624567" w14:paraId="78FFBC20" w14:textId="77777777" w:rsidTr="001D0B5C">
        <w:tc>
          <w:tcPr>
            <w:tcW w:w="479" w:type="dxa"/>
            <w:tcBorders>
              <w:top w:val="single" w:sz="4" w:space="0" w:color="000000"/>
              <w:left w:val="single" w:sz="4" w:space="0" w:color="000000"/>
              <w:bottom w:val="single" w:sz="4" w:space="0" w:color="000000"/>
              <w:right w:val="single" w:sz="4" w:space="0" w:color="000000"/>
            </w:tcBorders>
          </w:tcPr>
          <w:p w14:paraId="35512739"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55A7806"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vykdymo posistemis</w:t>
            </w:r>
          </w:p>
        </w:tc>
        <w:tc>
          <w:tcPr>
            <w:tcW w:w="7296" w:type="dxa"/>
            <w:tcBorders>
              <w:top w:val="single" w:sz="4" w:space="0" w:color="000000"/>
              <w:left w:val="single" w:sz="4" w:space="0" w:color="000000"/>
              <w:bottom w:val="single" w:sz="4" w:space="0" w:color="000000"/>
              <w:right w:val="single" w:sz="4" w:space="0" w:color="000000"/>
            </w:tcBorders>
          </w:tcPr>
          <w:p w14:paraId="7ABB2823"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 xml:space="preserve">Tvarkomi ir kaupiami ikiteisminio tyrimo vykdymo ir tarptautinio bendradarbiavimo, baudžiamojo proceso srityje, veiksmai ir duomenys. </w:t>
            </w:r>
          </w:p>
        </w:tc>
      </w:tr>
      <w:tr w:rsidR="00624567" w:rsidRPr="00624567" w14:paraId="6427D682" w14:textId="77777777" w:rsidTr="001D0B5C">
        <w:tc>
          <w:tcPr>
            <w:tcW w:w="479" w:type="dxa"/>
            <w:tcBorders>
              <w:top w:val="single" w:sz="4" w:space="0" w:color="000000"/>
              <w:left w:val="single" w:sz="4" w:space="0" w:color="000000"/>
              <w:bottom w:val="single" w:sz="4" w:space="0" w:color="000000"/>
              <w:right w:val="single" w:sz="4" w:space="0" w:color="000000"/>
            </w:tcBorders>
          </w:tcPr>
          <w:p w14:paraId="05E109BF"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53F8A1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kontrolės posistemis</w:t>
            </w:r>
          </w:p>
        </w:tc>
        <w:tc>
          <w:tcPr>
            <w:tcW w:w="7296" w:type="dxa"/>
            <w:tcBorders>
              <w:top w:val="single" w:sz="4" w:space="0" w:color="000000"/>
              <w:left w:val="single" w:sz="4" w:space="0" w:color="000000"/>
              <w:bottom w:val="single" w:sz="4" w:space="0" w:color="000000"/>
              <w:right w:val="single" w:sz="4" w:space="0" w:color="000000"/>
            </w:tcBorders>
          </w:tcPr>
          <w:p w14:paraId="11A0E2C2"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Tvarkomi ir kaupiami ikiteisminio tyrimo vykdymo, kontrolės ir tarptautinio bendradarbiavimo, baudžiamojo proceso srityje,  veiksmai ir duomenys.</w:t>
            </w:r>
          </w:p>
        </w:tc>
      </w:tr>
      <w:tr w:rsidR="00624567" w:rsidRPr="00624567" w14:paraId="68464B6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5D359B"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DDE693A"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teisėjo veiksmų posistemis</w:t>
            </w:r>
          </w:p>
        </w:tc>
        <w:tc>
          <w:tcPr>
            <w:tcW w:w="7296" w:type="dxa"/>
            <w:tcBorders>
              <w:top w:val="single" w:sz="4" w:space="0" w:color="000000"/>
              <w:left w:val="single" w:sz="4" w:space="0" w:color="000000"/>
              <w:bottom w:val="single" w:sz="4" w:space="0" w:color="000000"/>
              <w:right w:val="single" w:sz="4" w:space="0" w:color="000000"/>
            </w:tcBorders>
          </w:tcPr>
          <w:p w14:paraId="5877C1D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 xml:space="preserve">Tvarkomi ir kaupiami ikiteisminio tyrimo teisėjo veiksmai ir duomenys. </w:t>
            </w:r>
          </w:p>
          <w:p w14:paraId="05535090"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p>
        </w:tc>
      </w:tr>
      <w:tr w:rsidR="00624567" w:rsidRPr="00624567" w14:paraId="17A970B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BC86764"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2335C8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EPP</w:t>
            </w:r>
          </w:p>
        </w:tc>
        <w:tc>
          <w:tcPr>
            <w:tcW w:w="7296" w:type="dxa"/>
            <w:tcBorders>
              <w:top w:val="single" w:sz="4" w:space="0" w:color="000000"/>
              <w:left w:val="single" w:sz="4" w:space="0" w:color="000000"/>
              <w:bottom w:val="single" w:sz="4" w:space="0" w:color="000000"/>
              <w:right w:val="single" w:sz="4" w:space="0" w:color="000000"/>
            </w:tcBorders>
          </w:tcPr>
          <w:p w14:paraId="07711118" w14:textId="072A8D58"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lang w:eastAsia="lt-LT"/>
              </w:rPr>
              <w:t>Tvarkomi ir kaupiami baudžiamojo proceso dalyviams</w:t>
            </w:r>
            <w:r w:rsidR="005847CD">
              <w:rPr>
                <w:rFonts w:ascii="Times New Roman" w:hAnsi="Times New Roman" w:cs="Times New Roman"/>
                <w:sz w:val="24"/>
                <w:szCs w:val="24"/>
                <w:lang w:eastAsia="lt-LT"/>
              </w:rPr>
              <w:t xml:space="preserve"> (gynėjams,</w:t>
            </w:r>
            <w:r w:rsidR="0063394D">
              <w:rPr>
                <w:rFonts w:ascii="Times New Roman" w:hAnsi="Times New Roman" w:cs="Times New Roman"/>
                <w:sz w:val="24"/>
                <w:szCs w:val="24"/>
                <w:lang w:eastAsia="lt-LT"/>
              </w:rPr>
              <w:t xml:space="preserve"> įtariamiesiems, nukent</w:t>
            </w:r>
            <w:r w:rsidR="00251CD9">
              <w:rPr>
                <w:rFonts w:ascii="Times New Roman" w:hAnsi="Times New Roman" w:cs="Times New Roman"/>
                <w:sz w:val="24"/>
                <w:szCs w:val="24"/>
                <w:lang w:eastAsia="lt-LT"/>
              </w:rPr>
              <w:t>ė</w:t>
            </w:r>
            <w:r w:rsidR="0063394D">
              <w:rPr>
                <w:rFonts w:ascii="Times New Roman" w:hAnsi="Times New Roman" w:cs="Times New Roman"/>
                <w:sz w:val="24"/>
                <w:szCs w:val="24"/>
                <w:lang w:eastAsia="lt-LT"/>
              </w:rPr>
              <w:t>jusiesiems,</w:t>
            </w:r>
            <w:r w:rsidR="005847CD">
              <w:rPr>
                <w:rFonts w:ascii="Times New Roman" w:hAnsi="Times New Roman" w:cs="Times New Roman"/>
                <w:sz w:val="24"/>
                <w:szCs w:val="24"/>
                <w:lang w:eastAsia="lt-LT"/>
              </w:rPr>
              <w:t xml:space="preserve"> </w:t>
            </w:r>
            <w:r w:rsidR="005847CD" w:rsidRPr="00631015">
              <w:t>Valstybės vaiko teisių apsaugos ir įvaikinimo tarnybos specialist</w:t>
            </w:r>
            <w:r w:rsidR="005847CD">
              <w:t>ams ir kt.)</w:t>
            </w:r>
            <w:r w:rsidR="005847CD" w:rsidRPr="00631015">
              <w:t xml:space="preserve"> </w:t>
            </w:r>
            <w:r w:rsidRPr="00624567">
              <w:rPr>
                <w:rFonts w:ascii="Times New Roman" w:hAnsi="Times New Roman" w:cs="Times New Roman"/>
                <w:sz w:val="24"/>
                <w:szCs w:val="24"/>
                <w:lang w:eastAsia="lt-LT"/>
              </w:rPr>
              <w:t>ikiteisminio tyrimo vykdymo ir skundo, pareiškimo ar pranešimo apie nusikalstamą veiką nagrinėjimo (patikslinimo) metu teikiamų elektroninių paslaugų ir gautų iš baudžiamojo proceso dalyvių duomenys ir informacija.</w:t>
            </w:r>
          </w:p>
        </w:tc>
      </w:tr>
    </w:tbl>
    <w:p w14:paraId="5A568A71" w14:textId="77777777" w:rsidR="00624567" w:rsidRPr="00624567" w:rsidRDefault="00624567" w:rsidP="00624567">
      <w:pPr>
        <w:tabs>
          <w:tab w:val="center" w:pos="0"/>
        </w:tabs>
        <w:spacing w:line="240" w:lineRule="atLeast"/>
        <w:rPr>
          <w:rFonts w:ascii="Times New Roman" w:hAnsi="Times New Roman" w:cs="Times New Roman"/>
          <w:sz w:val="24"/>
          <w:szCs w:val="24"/>
        </w:rPr>
      </w:pPr>
    </w:p>
    <w:p w14:paraId="4509FDCF" w14:textId="77777777" w:rsidR="00624567" w:rsidRPr="00624567" w:rsidRDefault="00624567" w:rsidP="00624567">
      <w:pPr>
        <w:tabs>
          <w:tab w:val="center" w:pos="0"/>
        </w:tabs>
        <w:spacing w:line="240" w:lineRule="atLeast"/>
        <w:rPr>
          <w:rFonts w:ascii="Times New Roman" w:hAnsi="Times New Roman" w:cs="Times New Roman"/>
          <w:bCs/>
          <w:sz w:val="24"/>
          <w:szCs w:val="24"/>
        </w:rPr>
      </w:pPr>
      <w:r w:rsidRPr="00624567">
        <w:rPr>
          <w:rFonts w:ascii="Times New Roman" w:hAnsi="Times New Roman" w:cs="Times New Roman"/>
          <w:sz w:val="24"/>
          <w:szCs w:val="24"/>
        </w:rPr>
        <w:t>IBPS išoriniai duomenų srautai pavaizduoti schemoje (žr. 3 paveikslėlį).</w:t>
      </w:r>
    </w:p>
    <w:p w14:paraId="2B5ACDCF" w14:textId="71A9B204" w:rsidR="00624567" w:rsidRPr="00624567" w:rsidRDefault="0063502A" w:rsidP="00624567">
      <w:pPr>
        <w:tabs>
          <w:tab w:val="center" w:pos="0"/>
        </w:tabs>
        <w:spacing w:before="100" w:beforeAutospacing="1" w:after="100" w:afterAutospacing="1" w:line="240" w:lineRule="auto"/>
        <w:jc w:val="left"/>
        <w:rPr>
          <w:rFonts w:ascii="Times New Roman" w:eastAsia="Times New Roman" w:hAnsi="Times New Roman" w:cs="Times New Roman"/>
          <w:sz w:val="24"/>
          <w:szCs w:val="24"/>
          <w:lang w:eastAsia="lt-LT"/>
        </w:rPr>
      </w:pPr>
      <w:r>
        <w:rPr>
          <w:rFonts w:ascii="Arial" w:hAnsi="Arial" w:cs="Arial"/>
          <w:noProof/>
          <w:color w:val="000000"/>
        </w:rPr>
        <w:lastRenderedPageBreak/>
        <w:drawing>
          <wp:inline distT="0" distB="0" distL="0" distR="0" wp14:anchorId="27CAE8F8" wp14:editId="63032FAB">
            <wp:extent cx="6301740" cy="3536950"/>
            <wp:effectExtent l="0" t="0" r="3810" b="6350"/>
            <wp:docPr id="2134662873" name="Paveikslėlis 1" descr="Paveikslėlis, kuriame yra tekstas, ekrano kopija, linija,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62873" name="Paveikslėlis 1" descr="Paveikslėlis, kuriame yra tekstas, ekrano kopija, linija, skaičius  Automatiškai sugeneruotas aprašyma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301740" cy="3536950"/>
                    </a:xfrm>
                    <a:prstGeom prst="rect">
                      <a:avLst/>
                    </a:prstGeom>
                    <a:noFill/>
                    <a:ln>
                      <a:noFill/>
                    </a:ln>
                  </pic:spPr>
                </pic:pic>
              </a:graphicData>
            </a:graphic>
          </wp:inline>
        </w:drawing>
      </w:r>
    </w:p>
    <w:p w14:paraId="55964F58"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p>
    <w:p w14:paraId="026ED84F"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3</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išoriniai duomenų srautai.</w:t>
      </w:r>
    </w:p>
    <w:p w14:paraId="008E6C48" w14:textId="5A9BF317" w:rsidR="00624567" w:rsidRPr="00624567" w:rsidRDefault="009D2BC1" w:rsidP="009D2BC1">
      <w:pPr>
        <w:pStyle w:val="Antrat1"/>
        <w:tabs>
          <w:tab w:val="center" w:pos="0"/>
        </w:tabs>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IBPS FIZINĖ ARCHITEKTŪRA</w:t>
      </w:r>
    </w:p>
    <w:p w14:paraId="72DCB522" w14:textId="19733F57" w:rsidR="00624567" w:rsidRPr="00624567" w:rsidRDefault="009D2BC1" w:rsidP="00624567">
      <w:pPr>
        <w:tabs>
          <w:tab w:val="center" w:pos="0"/>
        </w:tabs>
        <w:spacing w:after="0" w:line="240" w:lineRule="atLeast"/>
        <w:rPr>
          <w:rFonts w:ascii="Times New Roman" w:hAnsi="Times New Roman" w:cs="Times New Roman"/>
          <w:bCs/>
          <w:sz w:val="24"/>
          <w:szCs w:val="24"/>
        </w:rPr>
      </w:pPr>
      <w:bookmarkStart w:id="19" w:name="_Hlk183701249"/>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Žemiau pateikiamoje fizinės architektūros schemoje pavaizduota 3 vnt. tarnybinių stočių (TS1, TS2, TS3), skirtų realizuoti </w:t>
      </w:r>
      <w:proofErr w:type="spellStart"/>
      <w:r w:rsidR="00624567" w:rsidRPr="00624567">
        <w:rPr>
          <w:rFonts w:ascii="Times New Roman" w:hAnsi="Times New Roman" w:cs="Times New Roman"/>
          <w:sz w:val="24"/>
          <w:szCs w:val="24"/>
        </w:rPr>
        <w:t>virtualizavimo</w:t>
      </w:r>
      <w:proofErr w:type="spellEnd"/>
      <w:r w:rsidR="00624567" w:rsidRPr="00624567">
        <w:rPr>
          <w:rFonts w:ascii="Times New Roman" w:hAnsi="Times New Roman" w:cs="Times New Roman"/>
          <w:sz w:val="24"/>
          <w:szCs w:val="24"/>
        </w:rPr>
        <w:t xml:space="preserve"> platformą, 3 vnt. tarnybinių stočių (TS4, TS5, TS6), skirtų realizuoti duomenų mainus su susijusiomis institucijomis, 2 vnt. duomenų saugyklų, skirtų saugoti IBPS tvarkomus duomenis, iš kurių viena naudojama kaip pagrindinė, o kita naudojama kaip rezervinė bei juostų biblioteka (JB1), skirta daryti atsargines duomenų kopijas:</w:t>
      </w:r>
    </w:p>
    <w:bookmarkEnd w:id="19"/>
    <w:p w14:paraId="181DD549" w14:textId="77777777" w:rsidR="00624567" w:rsidRPr="00624567" w:rsidRDefault="00624567" w:rsidP="00624567">
      <w:pPr>
        <w:pStyle w:val="prastasiniatinklio"/>
        <w:tabs>
          <w:tab w:val="center" w:pos="0"/>
        </w:tabs>
        <w:rPr>
          <w:rFonts w:eastAsia="Times New Roman"/>
          <w:szCs w:val="24"/>
          <w:lang w:eastAsia="lt-LT"/>
        </w:rPr>
      </w:pPr>
      <w:r w:rsidRPr="00624567">
        <w:rPr>
          <w:rFonts w:eastAsia="Times New Roman"/>
          <w:noProof/>
          <w:szCs w:val="24"/>
          <w:lang w:eastAsia="lt-LT"/>
        </w:rPr>
        <w:drawing>
          <wp:inline distT="0" distB="0" distL="0" distR="0" wp14:anchorId="23774B46" wp14:editId="328F7826">
            <wp:extent cx="6299835" cy="3827145"/>
            <wp:effectExtent l="0" t="0" r="5715" b="1905"/>
            <wp:docPr id="1489743834" name="Paveikslėlis 2" descr="Paveikslėlis, kuriame yra tekstas, diagrama,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43834" name="Paveikslėlis 2" descr="Paveikslėlis, kuriame yra tekstas, diagrama, ekrano kopija  Automatiškai sugeneruotas aprašym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9835" cy="3827145"/>
                    </a:xfrm>
                    <a:prstGeom prst="rect">
                      <a:avLst/>
                    </a:prstGeom>
                    <a:noFill/>
                    <a:ln>
                      <a:noFill/>
                    </a:ln>
                  </pic:spPr>
                </pic:pic>
              </a:graphicData>
            </a:graphic>
          </wp:inline>
        </w:drawing>
      </w:r>
    </w:p>
    <w:p w14:paraId="4B8C212B"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p>
    <w:p w14:paraId="59E14BAE"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4</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fizinė architektūra</w:t>
      </w:r>
      <w:bookmarkStart w:id="20" w:name="_Hlk130557755"/>
      <w:bookmarkEnd w:id="20"/>
    </w:p>
    <w:p w14:paraId="332142FB" w14:textId="5ED34AAC" w:rsidR="00624567" w:rsidRPr="00624567" w:rsidRDefault="009D2BC1" w:rsidP="00624567">
      <w:pPr>
        <w:tabs>
          <w:tab w:val="center" w:pos="0"/>
        </w:tabs>
        <w:spacing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techninė infrastruktūra yra realizuota virtualizacijos platformoje, kuri paskirstyta per dvi tarnybinių stočių patalpas. Duomenys saugomi dubliuotoje duomenų saugykloje. Duomenų kopijos daromos į juostų biblioteką. Kiekvienoje integruojamoje institucijoje įrengta duomenų mainų tarnybinė stotis, veikianti tinklinių paslaugų (angl. </w:t>
      </w:r>
      <w:proofErr w:type="spellStart"/>
      <w:r w:rsidR="00624567" w:rsidRPr="00624567">
        <w:rPr>
          <w:rFonts w:ascii="Times New Roman" w:hAnsi="Times New Roman" w:cs="Times New Roman"/>
          <w:i/>
          <w:iCs/>
          <w:sz w:val="24"/>
          <w:szCs w:val="24"/>
        </w:rPr>
        <w:t>Web</w:t>
      </w:r>
      <w:proofErr w:type="spellEnd"/>
      <w:r w:rsidR="00624567" w:rsidRPr="00624567">
        <w:rPr>
          <w:rFonts w:ascii="Times New Roman" w:hAnsi="Times New Roman" w:cs="Times New Roman"/>
          <w:i/>
          <w:iCs/>
          <w:sz w:val="24"/>
          <w:szCs w:val="24"/>
        </w:rPr>
        <w:t xml:space="preserve"> </w:t>
      </w:r>
      <w:proofErr w:type="spellStart"/>
      <w:r w:rsidR="00624567" w:rsidRPr="00624567">
        <w:rPr>
          <w:rFonts w:ascii="Times New Roman" w:hAnsi="Times New Roman" w:cs="Times New Roman"/>
          <w:i/>
          <w:iCs/>
          <w:sz w:val="24"/>
          <w:szCs w:val="24"/>
        </w:rPr>
        <w:t>Services</w:t>
      </w:r>
      <w:proofErr w:type="spellEnd"/>
      <w:r w:rsidR="00624567" w:rsidRPr="00624567">
        <w:rPr>
          <w:rFonts w:ascii="Times New Roman" w:hAnsi="Times New Roman" w:cs="Times New Roman"/>
          <w:sz w:val="24"/>
          <w:szCs w:val="24"/>
        </w:rPr>
        <w:t>) technologijų pagrindu, skirta realizuoti sąsajas su tos institucijos vidinėmis informacinėmis sistemomis (duomenų bazėmis).</w:t>
      </w:r>
    </w:p>
    <w:p w14:paraId="1E1358D3" w14:textId="7937668E" w:rsidR="00624567" w:rsidRPr="00624567" w:rsidRDefault="009D2BC1"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Virtualizacijos platformoje yra šios virtualios tarnybinės stotys:</w:t>
      </w:r>
    </w:p>
    <w:p w14:paraId="67434E9F" w14:textId="1F025B1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bazės valdymo</w:t>
      </w:r>
    </w:p>
    <w:p w14:paraId="1C2C1DE7" w14:textId="51BB939A"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Aplikacijų</w:t>
      </w:r>
    </w:p>
    <w:p w14:paraId="6383EF39" w14:textId="241A4DBE"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DUVP ir el. pasirašymo</w:t>
      </w:r>
    </w:p>
    <w:p w14:paraId="577D4269" w14:textId="202540DA"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mainų</w:t>
      </w:r>
    </w:p>
    <w:p w14:paraId="7B6994C7" w14:textId="5035A1F8"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Analizės ir ataskaitų</w:t>
      </w:r>
    </w:p>
    <w:p w14:paraId="1C7D7FF2" w14:textId="77777777" w:rsidR="00624567" w:rsidRPr="00624567" w:rsidRDefault="00624567" w:rsidP="00624567">
      <w:pPr>
        <w:pStyle w:val="Sraopastraipa"/>
        <w:tabs>
          <w:tab w:val="center" w:pos="0"/>
        </w:tabs>
        <w:spacing w:after="0" w:line="240" w:lineRule="atLeast"/>
        <w:ind w:left="851"/>
        <w:contextualSpacing w:val="0"/>
        <w:rPr>
          <w:rFonts w:ascii="Times New Roman" w:hAnsi="Times New Roman" w:cs="Times New Roman"/>
          <w:bCs/>
          <w:sz w:val="24"/>
          <w:szCs w:val="24"/>
        </w:rPr>
      </w:pPr>
    </w:p>
    <w:p w14:paraId="15A21EE3" w14:textId="34C0FA32" w:rsidR="00624567" w:rsidRPr="00624567" w:rsidRDefault="009D2BC1" w:rsidP="00624567">
      <w:pPr>
        <w:pStyle w:val="Antrat1"/>
        <w:tabs>
          <w:tab w:val="center" w:pos="0"/>
        </w:tabs>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IBPS DOKUMENTACIJA IR IŠEITIES TEKSTAI</w:t>
      </w:r>
    </w:p>
    <w:p w14:paraId="0787B83F" w14:textId="467EAFA9" w:rsidR="00624567" w:rsidRPr="00624567" w:rsidRDefault="009D2BC1"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IBPS yra sukurta ir sutartį vykdysiančiam paslaugų teikėjui susipažinimui bus pateikta tokia dokumentacija:</w:t>
      </w:r>
    </w:p>
    <w:p w14:paraId="7CB3EAD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techninis aprašymas (specifikacija);</w:t>
      </w:r>
    </w:p>
    <w:p w14:paraId="1D44ABB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ir IBPS EPP projektavimo dokumentacija; </w:t>
      </w:r>
    </w:p>
    <w:p w14:paraId="6E7C90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duomenų modelis; </w:t>
      </w:r>
    </w:p>
    <w:p w14:paraId="3BBF81F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sistemos architektūros dokumentacija; </w:t>
      </w:r>
    </w:p>
    <w:p w14:paraId="3CE9E56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administratoriaus dokumentacija; </w:t>
      </w:r>
    </w:p>
    <w:p w14:paraId="74137AB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naudotojo vadovas.</w:t>
      </w:r>
    </w:p>
    <w:p w14:paraId="72042B69" w14:textId="77777777" w:rsidR="00E465B0" w:rsidRDefault="00E465B0" w:rsidP="004C5DFB">
      <w:pPr>
        <w:spacing w:after="0" w:line="240" w:lineRule="auto"/>
        <w:ind w:firstLine="567"/>
        <w:rPr>
          <w:rFonts w:ascii="Times New Roman" w:hAnsi="Times New Roman" w:cs="Times New Roman"/>
          <w:bCs/>
          <w:sz w:val="24"/>
          <w:szCs w:val="24"/>
        </w:rPr>
      </w:pPr>
      <w:bookmarkStart w:id="21" w:name="_Hlk183701295"/>
    </w:p>
    <w:p w14:paraId="7119F644" w14:textId="3B3F0C32" w:rsidR="00EA22D5" w:rsidRPr="00F242B8" w:rsidRDefault="00EA22D5" w:rsidP="004C5DFB">
      <w:pPr>
        <w:spacing w:after="0" w:line="240" w:lineRule="auto"/>
        <w:ind w:firstLine="567"/>
        <w:rPr>
          <w:rFonts w:ascii="Times New Roman" w:hAnsi="Times New Roman" w:cs="Times New Roman"/>
          <w:bCs/>
          <w:sz w:val="24"/>
          <w:szCs w:val="24"/>
        </w:rPr>
      </w:pPr>
      <w:r w:rsidRPr="00F242B8">
        <w:rPr>
          <w:rFonts w:ascii="Times New Roman" w:hAnsi="Times New Roman" w:cs="Times New Roman"/>
          <w:bCs/>
          <w:sz w:val="24"/>
          <w:szCs w:val="24"/>
        </w:rPr>
        <w:t xml:space="preserve">IBPS sistemos naudotojų yra apie 11 500, per mėnesį sukuriama apie 500 000 dokumentų, duomenų saugykla išsiplečia apie </w:t>
      </w:r>
      <w:r w:rsidR="00593789">
        <w:rPr>
          <w:rFonts w:ascii="Times New Roman" w:hAnsi="Times New Roman" w:cs="Times New Roman"/>
          <w:bCs/>
          <w:sz w:val="24"/>
          <w:szCs w:val="24"/>
        </w:rPr>
        <w:t>5</w:t>
      </w:r>
      <w:r w:rsidRPr="00F242B8">
        <w:rPr>
          <w:rFonts w:ascii="Times New Roman" w:hAnsi="Times New Roman" w:cs="Times New Roman"/>
          <w:bCs/>
          <w:sz w:val="24"/>
          <w:szCs w:val="24"/>
        </w:rPr>
        <w:t xml:space="preserve"> TB. </w:t>
      </w:r>
    </w:p>
    <w:bookmarkEnd w:id="21"/>
    <w:p w14:paraId="14AF2293" w14:textId="77777777" w:rsidR="008D2155" w:rsidRPr="00F242B8" w:rsidRDefault="008D2155" w:rsidP="004C5DFB">
      <w:pPr>
        <w:spacing w:after="0" w:line="240" w:lineRule="auto"/>
        <w:ind w:firstLine="567"/>
        <w:rPr>
          <w:rFonts w:ascii="Times New Roman" w:hAnsi="Times New Roman" w:cs="Times New Roman"/>
          <w:sz w:val="24"/>
          <w:szCs w:val="24"/>
        </w:rPr>
      </w:pPr>
    </w:p>
    <w:p w14:paraId="0C099235" w14:textId="10B3EB3E" w:rsidR="00EA22D5" w:rsidRPr="009D2BC1" w:rsidRDefault="009D2BC1" w:rsidP="009D2BC1">
      <w:pPr>
        <w:pStyle w:val="Sraopastraipa"/>
        <w:numPr>
          <w:ilvl w:val="1"/>
          <w:numId w:val="27"/>
        </w:numPr>
        <w:tabs>
          <w:tab w:val="left" w:pos="851"/>
        </w:tabs>
        <w:suppressAutoHyphens/>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 xml:space="preserve"> </w:t>
      </w:r>
      <w:r w:rsidR="00EA22D5" w:rsidRPr="009D2BC1">
        <w:rPr>
          <w:rFonts w:ascii="Times New Roman" w:hAnsi="Times New Roman" w:cs="Times New Roman"/>
          <w:b/>
          <w:sz w:val="24"/>
          <w:szCs w:val="24"/>
        </w:rPr>
        <w:t>IBPS kuriama ir tvarkoma vadovaujantis aktualiomis šių teisės aktų</w:t>
      </w:r>
      <w:r w:rsidR="00467D92">
        <w:rPr>
          <w:rFonts w:ascii="Times New Roman" w:hAnsi="Times New Roman" w:cs="Times New Roman"/>
          <w:b/>
          <w:sz w:val="24"/>
          <w:szCs w:val="24"/>
        </w:rPr>
        <w:t>, kuriais privalo vadovautis ir paslaugų teikėjas teikdamas paslaugas,</w:t>
      </w:r>
      <w:r w:rsidR="00EA22D5" w:rsidRPr="009D2BC1">
        <w:rPr>
          <w:rFonts w:ascii="Times New Roman" w:hAnsi="Times New Roman" w:cs="Times New Roman"/>
          <w:b/>
          <w:sz w:val="24"/>
          <w:szCs w:val="24"/>
        </w:rPr>
        <w:t xml:space="preserve"> redakcijomis: </w:t>
      </w:r>
    </w:p>
    <w:p w14:paraId="730C1C16"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BPK;</w:t>
      </w:r>
    </w:p>
    <w:p w14:paraId="329E78F2"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baudžiamuoju kodeksu (toliau – BK);</w:t>
      </w:r>
    </w:p>
    <w:p w14:paraId="0492A69F"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bausmių vykdymo kodeksu;</w:t>
      </w:r>
    </w:p>
    <w:p w14:paraId="090ED8E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administracinių nusižengimų kodeksu;</w:t>
      </w:r>
    </w:p>
    <w:p w14:paraId="19A4307F"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4AE54769"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2017 m. spalio 12 d. Tarybos reglamentu (ES) 2017/1939, kuriuo įgyvendinamas tvirtesnis bendradarbiavimas Europos prokuratūros įsteigimo srityje, nustatomas Europos prokuratūros veikimo pagrindas;</w:t>
      </w:r>
    </w:p>
    <w:p w14:paraId="58F167B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suėmimo vykdymo įstatymu;</w:t>
      </w:r>
    </w:p>
    <w:p w14:paraId="40252994"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policijos įstatymu;</w:t>
      </w:r>
    </w:p>
    <w:p w14:paraId="6CB8F8E4"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prokuratūros įstatymu;</w:t>
      </w:r>
    </w:p>
    <w:p w14:paraId="0F3132C6"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teismų įstatymu;</w:t>
      </w:r>
    </w:p>
    <w:p w14:paraId="6D7597C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nacionalinės teismų administracijos įstatymu;</w:t>
      </w:r>
    </w:p>
    <w:p w14:paraId="72A1294C" w14:textId="77777777" w:rsidR="003D08F7" w:rsidRPr="003D08F7" w:rsidRDefault="00EA22D5" w:rsidP="00542C13">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hAnsi="Times New Roman"/>
          <w:bCs/>
          <w:sz w:val="24"/>
          <w:szCs w:val="24"/>
        </w:rPr>
      </w:pPr>
      <w:r w:rsidRPr="003D08F7">
        <w:rPr>
          <w:rFonts w:ascii="Times New Roman" w:hAnsi="Times New Roman" w:cs="Times New Roman"/>
          <w:bCs/>
          <w:sz w:val="24"/>
          <w:szCs w:val="24"/>
        </w:rPr>
        <w:t>Lietuvos Respublikos asmens duomenų, tvarkomų nusikalstamų veikų prevencijos, tyrimo, atskleidimo ar baudžiamojo persekiojimo už jas, bausmių vykdymo arba nacionalinio saugumo ar gynybos tikslais, teisinės apsaugos įstatymu;</w:t>
      </w:r>
    </w:p>
    <w:p w14:paraId="6C243431" w14:textId="08EFCD3C" w:rsidR="003D08F7" w:rsidRPr="003D08F7" w:rsidRDefault="003D08F7" w:rsidP="00542C13">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hAnsi="Times New Roman"/>
          <w:bCs/>
          <w:sz w:val="24"/>
          <w:szCs w:val="24"/>
        </w:rPr>
      </w:pPr>
      <w:r w:rsidRPr="003D08F7">
        <w:rPr>
          <w:rFonts w:ascii="Times New Roman" w:eastAsia="Times New Roman" w:hAnsi="Times New Roman"/>
          <w:sz w:val="24"/>
          <w:szCs w:val="24"/>
        </w:rPr>
        <w:t>Lietuvos Respublikos asmens duomenų teisinės apsaugos įstatymu;</w:t>
      </w:r>
    </w:p>
    <w:p w14:paraId="66CC114D" w14:textId="69C748AC" w:rsidR="00EA22D5" w:rsidRPr="003D08F7" w:rsidRDefault="00EA22D5" w:rsidP="00C52F4A">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3D08F7">
        <w:rPr>
          <w:rFonts w:ascii="Times New Roman" w:hAnsi="Times New Roman" w:cs="Times New Roman"/>
          <w:bCs/>
          <w:sz w:val="24"/>
          <w:szCs w:val="24"/>
        </w:rPr>
        <w:t>Lietuvos Respublikos kibernetinio saugumo įstatymu;</w:t>
      </w:r>
    </w:p>
    <w:p w14:paraId="3DC0AF3C"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valstybės informacinių išteklių valdymo įstatymu;</w:t>
      </w:r>
    </w:p>
    <w:p w14:paraId="240F58BB"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lastRenderedPageBreak/>
        <w:t>Lietuvos Respublikos smurtiniais nusikaltimais padarytos žalos kompensavimo įstatymu;</w:t>
      </w:r>
    </w:p>
    <w:p w14:paraId="696ABB3F" w14:textId="77777777" w:rsidR="003D08F7" w:rsidRPr="003D08F7" w:rsidRDefault="00EA22D5" w:rsidP="00DA143E">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3D08F7">
        <w:rPr>
          <w:rFonts w:ascii="Times New Roman" w:hAnsi="Times New Roman" w:cs="Times New Roman"/>
          <w:bCs/>
          <w:sz w:val="24"/>
          <w:szCs w:val="24"/>
        </w:rPr>
        <w:t>Lietuvos Respublikos apsaugos nuo smurto artimoje aplinkoje įstatymu;</w:t>
      </w:r>
    </w:p>
    <w:p w14:paraId="0D773F52" w14:textId="1D3BE3C0" w:rsidR="003D08F7" w:rsidRPr="004A6043" w:rsidRDefault="004A6043" w:rsidP="006113B3">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4A6043">
        <w:rPr>
          <w:rFonts w:ascii="Times New Roman" w:eastAsia="Times New Roman" w:hAnsi="Times New Roman"/>
          <w:sz w:val="24"/>
          <w:szCs w:val="24"/>
        </w:rPr>
        <w:t> Informacinių sistemų steigimo, kūrimo, atnaujinimo, pertvarkymo ir likvidavimo tvarkos apraš</w:t>
      </w:r>
      <w:r>
        <w:rPr>
          <w:rFonts w:ascii="Times New Roman" w:eastAsia="Times New Roman" w:hAnsi="Times New Roman"/>
          <w:sz w:val="24"/>
          <w:szCs w:val="24"/>
        </w:rPr>
        <w:t xml:space="preserve">u, patvirtintu </w:t>
      </w:r>
      <w:r w:rsidRPr="004A6043">
        <w:rPr>
          <w:rFonts w:ascii="Times New Roman" w:eastAsia="Times New Roman" w:hAnsi="Times New Roman"/>
          <w:sz w:val="24"/>
          <w:szCs w:val="24"/>
        </w:rPr>
        <w:t xml:space="preserve"> Lietuvos Respublikos Vyriausybės 2024 m. gegužės 15 d. nutarim</w:t>
      </w:r>
      <w:r>
        <w:rPr>
          <w:rFonts w:ascii="Times New Roman" w:eastAsia="Times New Roman" w:hAnsi="Times New Roman"/>
          <w:sz w:val="24"/>
          <w:szCs w:val="24"/>
        </w:rPr>
        <w:t>u</w:t>
      </w:r>
      <w:r w:rsidRPr="004A6043">
        <w:rPr>
          <w:rFonts w:ascii="Times New Roman" w:eastAsia="Times New Roman" w:hAnsi="Times New Roman"/>
          <w:sz w:val="24"/>
          <w:szCs w:val="24"/>
        </w:rPr>
        <w:t xml:space="preserve"> Nr. 349 „Dėl Lietuvos Respublikos valstybės informacinių išteklių valdymo įstatymo įgyvendinimo“</w:t>
      </w:r>
      <w:r w:rsidR="003D08F7" w:rsidRPr="004A6043">
        <w:rPr>
          <w:rFonts w:ascii="Times New Roman" w:eastAsia="Times New Roman" w:hAnsi="Times New Roman"/>
          <w:sz w:val="24"/>
          <w:szCs w:val="24"/>
        </w:rPr>
        <w:t>;</w:t>
      </w:r>
    </w:p>
    <w:p w14:paraId="6A269CD3" w14:textId="77777777" w:rsidR="006E02A4" w:rsidRDefault="003D08F7" w:rsidP="005864EF">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6E02A4">
        <w:rPr>
          <w:rFonts w:ascii="Times New Roman" w:eastAsia="Times New Roman" w:hAnsi="Times New Roman" w:cs="Times New Roman"/>
          <w:sz w:val="24"/>
          <w:szCs w:val="24"/>
          <w:lang w:eastAsia="lt-LT"/>
        </w:rPr>
        <w:t xml:space="preserve">Kibernetinio saugumo reikalavimų aprašu, patvirtintu </w:t>
      </w:r>
      <w:r w:rsidRPr="006E02A4">
        <w:rPr>
          <w:rFonts w:ascii="Times New Roman" w:eastAsia="Times New Roman" w:hAnsi="Times New Roman"/>
          <w:sz w:val="24"/>
          <w:szCs w:val="24"/>
        </w:rPr>
        <w:t>Lietuvos Respublikos Vyriausybės 2018 m. rugpjūčio 13 d. nutarimu Nr. 818 „Dėl Lietuvos Respublikos kibernetinio saugumo įstatymo įgyvendinimo“ (toliau – Aprašas);</w:t>
      </w:r>
    </w:p>
    <w:p w14:paraId="7124F68D" w14:textId="06FE704B" w:rsidR="006E02A4" w:rsidRPr="006E02A4" w:rsidRDefault="006E02A4" w:rsidP="005864EF">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6E02A4">
        <w:rPr>
          <w:rFonts w:ascii="Times New Roman" w:eastAsia="Times New Roman" w:hAnsi="Times New Roman"/>
          <w:sz w:val="24"/>
          <w:szCs w:val="24"/>
        </w:rPr>
        <w:t>Lietuvos Respublikos vidaus reikalų ministro 2017 m. gruodžio 22 d. įsakymu Nr. 1V-883 „Dėl Kai kurių Lietuvos Respublikos vidaus reikalų ministerijos valdomų registrų ir valstybės informacinių sistemų duomenų saugos nuostatų patvirtinimo“;</w:t>
      </w:r>
    </w:p>
    <w:p w14:paraId="20E11DA9"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Integruotos baudžiamojo proceso informacinės sistemos elektroninių paslaugų portalo paslaugų teikimo taisyklėmis, patvirtintomis 2021 m. rugsėjo 13 d. Lietuvos Respublikos vidaus reikalų ministro įsakymu Nr. 1V-718 „Dėl Integruotos baudžiamojo proceso informacinės sistemos elektroninių paslaugų portalo paslaugų teikimo taisyklių patvirtinimo“;</w:t>
      </w:r>
    </w:p>
    <w:p w14:paraId="773B8EE5"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Baudžiamosios bylos duomenų tvarkymo elektronine forma ikiteisminio tyrimo metu tvarkos aprašu, patvirtintu Lietuvos Respublikos vidaus reikalų ministro ir Lietuvos Respublikos generalinio prokuroro 2016 m. sausio 29 d. įsakymu Nr. 1V-67/I-31 „Dėl Baudžiamosios bylos duomenų tvarkymo elektronine forma ikiteisminio tyrimo metu tvarkos aprašo patvirtinimo“;</w:t>
      </w:r>
    </w:p>
    <w:p w14:paraId="42E5D15D"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Nusikalstamų veikų žinybinio registro objektų pagrindinių statistinių rodiklių apskaičiavimo taisyklėmis, patvirtintomis Lietuvos Respublikos vidaus reikalų ministro 2016 m. spalio 25 d. įsakymu Nr.  1V-758 „Dėl Nusikalstamų veikų žinybinio registro objektų pagrindinių statistinių rodiklių apskaičiavimo taisyklių patvirtinimo“;</w:t>
      </w:r>
    </w:p>
    <w:p w14:paraId="059DC577"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Nusikalstamų veikų žinybinio registro duomenų tvarkymo taisyklėmis, patvirtintomis Lietuvos Respublikos vidaus reikalų ministro 2016 m. spalio 31 d. įsakymu Nr.  1V-776 „Dėl Nusikalstamų veikų žinybinio registro duomenų tvarkymo taisyklių patvirtinimo“;</w:t>
      </w:r>
    </w:p>
    <w:p w14:paraId="10AD1032"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Europos arešto orderio išdavimo ir asmens perėmimo pagal Europos arešto orderį taisyklėmis, patvirtintomis Lietuvos Respublikos teisingumo ministro ir Lietuvos Respublikos generalinio prokuroro 2004 m. rugpjūčio 26 d. įsakymu Nr. 1R-195/I-114 „Dėl Europos arešto orderio išdavimo ir asmens perėmimo pagal Europos arešto orderį taisyklių patvirtinimo“;</w:t>
      </w:r>
    </w:p>
    <w:p w14:paraId="5A52F6D9"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generalinio prokuroro 2014 m. gruodžio 29 d. įsakymu Nr. I-288 „Dėl baudžiamojo proceso dokumentų formų patvirtinimo“ su visais jo pakeitimais; </w:t>
      </w:r>
    </w:p>
    <w:p w14:paraId="3BD4D4E0"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generalinio prokuroro 2016 m. vasario 2 d. įsakymu Nr. I-33 „Dėl baudžiamojo proceso dokumentų formų patvirtinimo“;</w:t>
      </w:r>
    </w:p>
    <w:p w14:paraId="6EF75A62"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 Lietuvos Respublikos generalinio prokuroro 2016 m. gegužės 16 d. įsakymu Nr. I-122 „Dėl baudžiamojo proceso dokumentų formų patvirtinimo“;</w:t>
      </w:r>
    </w:p>
    <w:p w14:paraId="2253469B"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generalinio prokuroro 2017 m. vasario 28 d. įsakymu Nr. I-55 „Dėl baudžiamojo proceso dokumentų formų patvirtinimo“; </w:t>
      </w:r>
    </w:p>
    <w:p w14:paraId="6FC87C73"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teisingumo ministro 2015 m. kovo 30 d. įsakymu Nr. 1R-89 „Dėl pavyzdinių formų patvirtinimo“;   </w:t>
      </w:r>
    </w:p>
    <w:p w14:paraId="795B474D"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baudžiamosios atsakomybės juridiniams asmenims taikymo, patvirtintomis Lietuvos Respublikos generalinio prokuroro 2004 m. lapkričio 24 d. įsakymu Nr. I</w:t>
      </w:r>
      <w:r w:rsidRPr="00F242B8">
        <w:rPr>
          <w:rFonts w:ascii="Times New Roman" w:hAnsi="Times New Roman" w:cs="Times New Roman"/>
          <w:bCs/>
          <w:sz w:val="24"/>
          <w:szCs w:val="24"/>
        </w:rPr>
        <w:noBreakHyphen/>
        <w:t>188 „Dėl Rekomendacijų dėl baudžiamosios atsakomybės juridiniams asmenims taikymo patvirtinimo“;</w:t>
      </w:r>
    </w:p>
    <w:p w14:paraId="3DCB5B2B"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nusikalstamų veikų tyrimų sujungimo ir atskyrimo, patvirtintomis Lietuvos Respublikos generalinio prokuroro 2004 m. sausio 29 d. įsakymu Nr. I-20 „Dėl nusikalstamų veikų tyrimų sujungimo ir atskyrimo rekomendacijų patvirtinimo“;</w:t>
      </w:r>
    </w:p>
    <w:p w14:paraId="3D7566C0"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ikiteisminio tyrimo pradžios ir jos registravimo tvarkos, patvirtintomis Lietuvos Respublikos generalinio prokuroro 2008 m. rugpjūčio 11 d. įsakymu Nr. I</w:t>
      </w:r>
      <w:r w:rsidRPr="00F242B8">
        <w:rPr>
          <w:rFonts w:ascii="Times New Roman" w:hAnsi="Times New Roman" w:cs="Times New Roman"/>
          <w:bCs/>
          <w:sz w:val="24"/>
          <w:szCs w:val="24"/>
        </w:rPr>
        <w:noBreakHyphen/>
        <w:t>110 „Dėl Rekomendacijų dėl ikiteisminio tyrimo pradžios ir jos registravimo tvarkos patvirtinimo“;</w:t>
      </w:r>
    </w:p>
    <w:p w14:paraId="5BF39D54"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lastRenderedPageBreak/>
        <w:t>Rekomendacijomis dėl finansų tyrimo, patvirtintomis Lietuvos Respublikos generalinio prokuroro 2013 m. kovo 19 d. įsakymu Nr. I-73 „Dėl rekomendacijų dėl finansų tyrimo tvirtinimo“;</w:t>
      </w:r>
    </w:p>
    <w:p w14:paraId="2BE78798"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apklausos garso ir vaizdo nuotolinio perdavimo priemonėmis ikiteisminiame tyrime atlikimo ir įforminimo, patvirtintomis Lietuvos Respublikos generalinio prokuroro 2016 m. gegužės 6 d. įsakymu Nr. I-116 „Dėl rekomendacijų dėl apklausos garso ir vaizdo nuotolinio perdavimo priemonėmis ikiteisminiame tyrime atlikimo ir įforminimo patvirtinimo“;</w:t>
      </w:r>
    </w:p>
    <w:p w14:paraId="6C499128"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Europos tyrimo orderio išdavimo ir siuntimo kitai Europos Sąjungos valstybei narei ikiteisminio tyrimo metu ir Lietuvos Respublikos prokuratūroje gautų Europos tyrimo orderių pripažinimo, patvirtintomis Lietuvos Respublikos generalinio prokuroro 2017 m. birželio 14 d. įsakymu Nr. I-206 „Dėl rekomendacijų dėl Europos tyrimo orderio išdavimo ir siuntimo kitai Europos Sąjungos valstybei narei ikiteisminio tyrimo metu ir Lietuvos Respublikos prokuratūroje gautų Europos tyrimo orderių pripažinimo patvirtinimo“;</w:t>
      </w:r>
    </w:p>
    <w:p w14:paraId="5D529B8C"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proceso dalyvių susipažinimo su ikiteisminio tyrimo medžiaga, patvirtintomis Lietuvos Respublikos generalinio prokuroro 2018 m. vasario 14 d. įsakymu Nr. I-57 „Dėl rekomendacijų dėl proceso dalyvių susipažinimo su ikiteisminio tyrimo medžiaga patvirtinimo“, (toliau – Rekomendacijos dėl proceso dalyvių susipažinimo su ikiteisminio tyrimo medžiaga);</w:t>
      </w:r>
    </w:p>
    <w:p w14:paraId="452638FA"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turto tyrimo, patvirtintomis Lietuvos Respublikos generalinio prokuroro 2018 m. birželio 27 d. įsakymu Nr. I-219 „Dėl rekomendacijų dėl turto tyrimo tvirtinimo“, (toliau – Rekomendacijos dėl turto tyrimo);</w:t>
      </w:r>
    </w:p>
    <w:p w14:paraId="6664B6F8"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Ikiteisminio tyrimo terminų kontrolės tvarkos aprašu, patvirtintu Lietuvos Respublikos generalinio prokuroro 2010 m. spalio 15 d. įsakymu Nr. I-142 „Dėl ikiteisminio tyrimo terminų kontrolės tvarkos aprašo patvirtinimo“;</w:t>
      </w:r>
    </w:p>
    <w:p w14:paraId="7068A43A" w14:textId="77777777" w:rsidR="00C93A9F" w:rsidRPr="00C93A9F" w:rsidRDefault="00C93A9F" w:rsidP="001376DF">
      <w:pPr>
        <w:pStyle w:val="Sraopastraipa"/>
        <w:numPr>
          <w:ilvl w:val="0"/>
          <w:numId w:val="20"/>
        </w:numPr>
        <w:tabs>
          <w:tab w:val="left" w:pos="900"/>
        </w:tabs>
        <w:ind w:left="0" w:firstLine="540"/>
        <w:rPr>
          <w:rFonts w:ascii="Times New Roman" w:hAnsi="Times New Roman" w:cs="Times New Roman"/>
          <w:bCs/>
          <w:sz w:val="24"/>
          <w:szCs w:val="24"/>
        </w:rPr>
      </w:pPr>
      <w:r w:rsidRPr="00C93A9F">
        <w:rPr>
          <w:rFonts w:ascii="Times New Roman" w:hAnsi="Times New Roman" w:cs="Times New Roman"/>
          <w:bCs/>
          <w:sz w:val="24"/>
          <w:szCs w:val="24"/>
        </w:rPr>
        <w:t>Įtariamųjų, kaltinamųjų ir nuteistųjų registro nuostatais, patvirtintais Lietuvos Respublikos Vyriausybės 2012 m. balandžio 18 d. nutarimu Nr. 435 „Dėl Įtariamųjų, kaltinamųjų ir nuteistųjų registro nuostatų patvirtinimo“;</w:t>
      </w:r>
    </w:p>
    <w:p w14:paraId="5F2365A1" w14:textId="77777777" w:rsidR="00EA22D5" w:rsidRPr="00F242B8" w:rsidRDefault="00EA22D5" w:rsidP="001376DF">
      <w:pPr>
        <w:pStyle w:val="Sraopastraipa"/>
        <w:numPr>
          <w:ilvl w:val="0"/>
          <w:numId w:val="20"/>
        </w:numPr>
        <w:tabs>
          <w:tab w:val="clear" w:pos="0"/>
          <w:tab w:val="left" w:pos="993"/>
        </w:tabs>
        <w:suppressAutoHyphens/>
        <w:spacing w:after="0" w:line="240" w:lineRule="auto"/>
        <w:ind w:left="0" w:firstLine="540"/>
        <w:contextualSpacing w:val="0"/>
        <w:rPr>
          <w:rFonts w:ascii="Times New Roman" w:hAnsi="Times New Roman" w:cs="Times New Roman"/>
          <w:bCs/>
          <w:sz w:val="24"/>
          <w:szCs w:val="24"/>
        </w:rPr>
      </w:pPr>
      <w:r w:rsidRPr="00F242B8">
        <w:rPr>
          <w:rFonts w:ascii="Times New Roman" w:hAnsi="Times New Roman" w:cs="Times New Roman"/>
          <w:bCs/>
          <w:sz w:val="24"/>
          <w:szCs w:val="24"/>
        </w:rPr>
        <w:t>Policijos dokumentų valdymo sistemos aprašu, patvirtintu Lietuvos policijos generalinio komisaro 2015 m. kovo 12 d. įsakymu Nr. 5-V-259 „Dėl policijos dokumentų valdymo sistemos aprašo patvirtinimo“;</w:t>
      </w:r>
    </w:p>
    <w:p w14:paraId="6BFEAF39" w14:textId="77777777" w:rsidR="00EA22D5" w:rsidRPr="00F242B8" w:rsidRDefault="00EA22D5" w:rsidP="001376DF">
      <w:pPr>
        <w:pStyle w:val="Sraopastraipa"/>
        <w:numPr>
          <w:ilvl w:val="0"/>
          <w:numId w:val="20"/>
        </w:numPr>
        <w:tabs>
          <w:tab w:val="clear" w:pos="0"/>
          <w:tab w:val="left" w:pos="993"/>
        </w:tabs>
        <w:suppressAutoHyphens/>
        <w:spacing w:after="0" w:line="240" w:lineRule="auto"/>
        <w:ind w:left="0" w:firstLine="540"/>
        <w:contextualSpacing w:val="0"/>
        <w:rPr>
          <w:rFonts w:ascii="Times New Roman" w:hAnsi="Times New Roman" w:cs="Times New Roman"/>
          <w:bCs/>
          <w:sz w:val="24"/>
          <w:szCs w:val="24"/>
        </w:rPr>
      </w:pPr>
      <w:r w:rsidRPr="00F242B8">
        <w:rPr>
          <w:rFonts w:ascii="Times New Roman" w:hAnsi="Times New Roman" w:cs="Times New Roman"/>
          <w:bCs/>
          <w:sz w:val="24"/>
          <w:szCs w:val="24"/>
        </w:rPr>
        <w:t>Įtariamųjų, kaltinamųjų ir nuteistųjų registro objektų registravimo ir duomenų teikimo taisyklėmis, patvirtintomis Informatikos ir ryšių departamento prie Lietuvos Respublikos vidaus reikalų ministerijos direktoriaus 2012 m. rugpjūčio 10 d. įsakymu Nr. 5V-67 „Dėl Įtariamųjų, kaltinamųjų ir nuteistųjų registro objektų registravimo ir duomenų teikimo taisyklių patvirtinimo“;</w:t>
      </w:r>
    </w:p>
    <w:p w14:paraId="24950077" w14:textId="77777777" w:rsidR="00EA22D5" w:rsidRPr="00F242B8" w:rsidRDefault="00EA22D5" w:rsidP="001013DC">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standartu LST EN ISO/IEC 27001;</w:t>
      </w:r>
    </w:p>
    <w:p w14:paraId="033F984C" w14:textId="77777777" w:rsidR="00EA22D5" w:rsidRPr="00F242B8" w:rsidRDefault="00EA22D5" w:rsidP="001013DC">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standartu LST EN ISO/IEC 27002.</w:t>
      </w:r>
    </w:p>
    <w:p w14:paraId="39C23E87" w14:textId="77777777" w:rsidR="00EA22D5" w:rsidRPr="00F242B8" w:rsidRDefault="00EA22D5" w:rsidP="00EA22D5">
      <w:pPr>
        <w:tabs>
          <w:tab w:val="left" w:pos="426"/>
          <w:tab w:val="left" w:pos="709"/>
          <w:tab w:val="left" w:pos="851"/>
          <w:tab w:val="left" w:pos="900"/>
          <w:tab w:val="left" w:pos="993"/>
        </w:tabs>
        <w:spacing w:before="120" w:after="120"/>
        <w:ind w:firstLine="426"/>
        <w:rPr>
          <w:rFonts w:ascii="Times New Roman" w:hAnsi="Times New Roman" w:cs="Times New Roman"/>
          <w:color w:val="000000"/>
          <w:sz w:val="24"/>
          <w:szCs w:val="24"/>
        </w:rPr>
      </w:pPr>
    </w:p>
    <w:p w14:paraId="1F532F57" w14:textId="77777777" w:rsidR="00EC17D1" w:rsidRDefault="00EC17D1" w:rsidP="00EC17D1">
      <w:pPr>
        <w:pStyle w:val="Antrat2"/>
        <w:numPr>
          <w:ilvl w:val="0"/>
          <w:numId w:val="10"/>
        </w:numPr>
        <w:suppressAutoHyphens/>
        <w:spacing w:before="0" w:line="240" w:lineRule="auto"/>
        <w:jc w:val="center"/>
        <w:rPr>
          <w:rFonts w:ascii="Times New Roman" w:hAnsi="Times New Roman" w:cs="Times New Roman"/>
          <w:caps/>
          <w:sz w:val="24"/>
          <w:szCs w:val="24"/>
        </w:rPr>
      </w:pPr>
      <w:r w:rsidRPr="0032683C">
        <w:rPr>
          <w:rFonts w:ascii="Times New Roman" w:hAnsi="Times New Roman" w:cs="Times New Roman"/>
          <w:caps/>
          <w:sz w:val="24"/>
          <w:szCs w:val="24"/>
        </w:rPr>
        <w:t>Pirkimo objektas</w:t>
      </w:r>
    </w:p>
    <w:p w14:paraId="57FEECDC" w14:textId="257419AA"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 Pirkimo objektas yra IBPS programinės įrangos </w:t>
      </w:r>
      <w:r w:rsidR="00B606C8">
        <w:rPr>
          <w:rFonts w:ascii="Times New Roman" w:hAnsi="Times New Roman" w:cs="Times New Roman"/>
          <w:bCs/>
          <w:sz w:val="24"/>
          <w:szCs w:val="24"/>
        </w:rPr>
        <w:t xml:space="preserve">modernizavimo ir </w:t>
      </w:r>
      <w:r w:rsidRPr="0032683C">
        <w:rPr>
          <w:rFonts w:ascii="Times New Roman" w:hAnsi="Times New Roman" w:cs="Times New Roman"/>
          <w:bCs/>
          <w:sz w:val="24"/>
          <w:szCs w:val="24"/>
        </w:rPr>
        <w:t>priežiūros paslaugos:</w:t>
      </w:r>
    </w:p>
    <w:p w14:paraId="69D1A510" w14:textId="7C6270D7" w:rsidR="00EC17D1"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2.1. IBPS programinės įrangos kūrimas, </w:t>
      </w:r>
      <w:r>
        <w:rPr>
          <w:rFonts w:ascii="Times New Roman" w:hAnsi="Times New Roman" w:cs="Times New Roman"/>
          <w:bCs/>
          <w:sz w:val="24"/>
          <w:szCs w:val="24"/>
        </w:rPr>
        <w:t>modernizavimas</w:t>
      </w:r>
      <w:r w:rsidRPr="0032683C">
        <w:rPr>
          <w:rFonts w:ascii="Times New Roman" w:hAnsi="Times New Roman" w:cs="Times New Roman"/>
          <w:bCs/>
          <w:sz w:val="24"/>
          <w:szCs w:val="24"/>
        </w:rPr>
        <w:t xml:space="preserve"> ir jos įdiegimas pagal šios Techninės specifikacijos III skyri</w:t>
      </w:r>
      <w:r w:rsidR="007D3F15">
        <w:rPr>
          <w:rFonts w:ascii="Times New Roman" w:hAnsi="Times New Roman" w:cs="Times New Roman"/>
          <w:bCs/>
          <w:sz w:val="24"/>
          <w:szCs w:val="24"/>
        </w:rPr>
        <w:t>aus</w:t>
      </w:r>
      <w:r w:rsidRPr="0032683C">
        <w:rPr>
          <w:rFonts w:ascii="Times New Roman" w:hAnsi="Times New Roman" w:cs="Times New Roman"/>
          <w:bCs/>
          <w:sz w:val="24"/>
          <w:szCs w:val="24"/>
        </w:rPr>
        <w:t xml:space="preserve"> „Reikalavimai IBPS programinės įrangos </w:t>
      </w:r>
      <w:r w:rsidR="002A387E">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 xml:space="preserve">priežiūrai“ </w:t>
      </w:r>
      <w:r w:rsidR="00A61056">
        <w:rPr>
          <w:rFonts w:ascii="Times New Roman" w:hAnsi="Times New Roman" w:cs="Times New Roman"/>
          <w:bCs/>
          <w:sz w:val="24"/>
          <w:szCs w:val="24"/>
        </w:rPr>
        <w:t>lentelės</w:t>
      </w:r>
      <w:r w:rsidR="00FB288D">
        <w:rPr>
          <w:rFonts w:ascii="Times New Roman" w:hAnsi="Times New Roman" w:cs="Times New Roman"/>
          <w:bCs/>
          <w:sz w:val="24"/>
          <w:szCs w:val="24"/>
        </w:rPr>
        <w:t xml:space="preserve"> </w:t>
      </w:r>
      <w:r w:rsidRPr="008777CC">
        <w:rPr>
          <w:rFonts w:ascii="Times New Roman" w:hAnsi="Times New Roman" w:cs="Times New Roman"/>
          <w:bCs/>
          <w:sz w:val="24"/>
          <w:szCs w:val="24"/>
        </w:rPr>
        <w:t xml:space="preserve">1 - </w:t>
      </w:r>
      <w:r w:rsidR="008777CC" w:rsidRPr="008777CC">
        <w:rPr>
          <w:rFonts w:ascii="Times New Roman" w:hAnsi="Times New Roman" w:cs="Times New Roman"/>
          <w:bCs/>
          <w:sz w:val="24"/>
          <w:szCs w:val="24"/>
        </w:rPr>
        <w:t>58</w:t>
      </w:r>
      <w:r w:rsidRPr="0032683C">
        <w:rPr>
          <w:rFonts w:ascii="Times New Roman" w:hAnsi="Times New Roman" w:cs="Times New Roman"/>
          <w:bCs/>
          <w:sz w:val="24"/>
          <w:szCs w:val="24"/>
        </w:rPr>
        <w:t xml:space="preserve"> punktuose nurodytus funkcinius reikalavimus;</w:t>
      </w:r>
    </w:p>
    <w:p w14:paraId="2AB63B4B" w14:textId="63BF7F22"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2.2 </w:t>
      </w:r>
      <w:r w:rsidRPr="008777CC">
        <w:rPr>
          <w:rFonts w:ascii="Times New Roman" w:hAnsi="Times New Roman" w:cs="Times New Roman"/>
          <w:bCs/>
          <w:sz w:val="24"/>
          <w:szCs w:val="24"/>
        </w:rPr>
        <w:t>iki</w:t>
      </w:r>
      <w:r w:rsidRPr="00B606C8">
        <w:rPr>
          <w:rFonts w:ascii="Times New Roman" w:hAnsi="Times New Roman" w:cs="Times New Roman"/>
          <w:b/>
          <w:sz w:val="24"/>
          <w:szCs w:val="24"/>
        </w:rPr>
        <w:t xml:space="preserve"> </w:t>
      </w:r>
      <w:r w:rsidR="00C65606" w:rsidRPr="00C65606">
        <w:rPr>
          <w:rFonts w:ascii="Times New Roman" w:hAnsi="Times New Roman" w:cs="Times New Roman"/>
          <w:sz w:val="24"/>
          <w:szCs w:val="24"/>
        </w:rPr>
        <w:t>7230</w:t>
      </w:r>
      <w:r w:rsidR="00C94268" w:rsidRPr="008777CC">
        <w:rPr>
          <w:rFonts w:ascii="Times New Roman" w:hAnsi="Times New Roman" w:cs="Times New Roman"/>
          <w:bCs/>
          <w:color w:val="FF0000"/>
          <w:sz w:val="24"/>
          <w:szCs w:val="24"/>
        </w:rPr>
        <w:t xml:space="preserve"> </w:t>
      </w:r>
      <w:r w:rsidRPr="0032683C">
        <w:rPr>
          <w:rFonts w:ascii="Times New Roman" w:hAnsi="Times New Roman" w:cs="Times New Roman"/>
          <w:bCs/>
          <w:sz w:val="24"/>
          <w:szCs w:val="24"/>
        </w:rPr>
        <w:t xml:space="preserve">val. IBPS </w:t>
      </w:r>
      <w:r w:rsidR="006F7F4A">
        <w:rPr>
          <w:rFonts w:ascii="Times New Roman" w:hAnsi="Times New Roman" w:cs="Times New Roman"/>
          <w:bCs/>
          <w:sz w:val="24"/>
          <w:szCs w:val="24"/>
        </w:rPr>
        <w:t xml:space="preserve">modernizavimo ir </w:t>
      </w:r>
      <w:r w:rsidRPr="0032683C">
        <w:rPr>
          <w:rFonts w:ascii="Times New Roman" w:hAnsi="Times New Roman" w:cs="Times New Roman"/>
          <w:bCs/>
          <w:sz w:val="24"/>
          <w:szCs w:val="24"/>
        </w:rPr>
        <w:t>priežiūros paslaugų užsakytiems pakeitimams atlikti</w:t>
      </w:r>
      <w:r w:rsidR="00A71E1C">
        <w:rPr>
          <w:rFonts w:ascii="Times New Roman" w:hAnsi="Times New Roman" w:cs="Times New Roman"/>
          <w:bCs/>
          <w:sz w:val="24"/>
          <w:szCs w:val="24"/>
        </w:rPr>
        <w:t xml:space="preserve"> pagal</w:t>
      </w:r>
      <w:r w:rsidR="007D3F15">
        <w:rPr>
          <w:rFonts w:ascii="Times New Roman" w:hAnsi="Times New Roman" w:cs="Times New Roman"/>
          <w:bCs/>
          <w:sz w:val="24"/>
          <w:szCs w:val="24"/>
        </w:rPr>
        <w:t xml:space="preserve"> šios</w:t>
      </w:r>
      <w:r w:rsidRPr="0032683C">
        <w:rPr>
          <w:rFonts w:ascii="Times New Roman" w:hAnsi="Times New Roman" w:cs="Times New Roman"/>
          <w:bCs/>
          <w:sz w:val="24"/>
          <w:szCs w:val="24"/>
        </w:rPr>
        <w:t xml:space="preserve"> Techninės specifikacijos III skyri</w:t>
      </w:r>
      <w:r w:rsidR="007D3F15">
        <w:rPr>
          <w:rFonts w:ascii="Times New Roman" w:hAnsi="Times New Roman" w:cs="Times New Roman"/>
          <w:bCs/>
          <w:sz w:val="24"/>
          <w:szCs w:val="24"/>
        </w:rPr>
        <w:t>aus</w:t>
      </w:r>
      <w:r w:rsidRPr="0032683C">
        <w:rPr>
          <w:rFonts w:ascii="Times New Roman" w:hAnsi="Times New Roman" w:cs="Times New Roman"/>
          <w:bCs/>
          <w:sz w:val="24"/>
          <w:szCs w:val="24"/>
        </w:rPr>
        <w:t xml:space="preserve"> „Reikalavimai IBPS programinės įrangos </w:t>
      </w:r>
      <w:r w:rsidR="002A387E">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 xml:space="preserve">priežiūrai“ </w:t>
      </w:r>
      <w:r w:rsidR="00A61056">
        <w:rPr>
          <w:rFonts w:ascii="Times New Roman" w:hAnsi="Times New Roman" w:cs="Times New Roman"/>
          <w:bCs/>
          <w:sz w:val="24"/>
          <w:szCs w:val="24"/>
        </w:rPr>
        <w:t xml:space="preserve">lentelės </w:t>
      </w:r>
      <w:r w:rsidR="008777CC" w:rsidRPr="008777CC">
        <w:rPr>
          <w:rFonts w:ascii="Times New Roman" w:hAnsi="Times New Roman" w:cs="Times New Roman"/>
          <w:bCs/>
          <w:sz w:val="24"/>
          <w:szCs w:val="24"/>
        </w:rPr>
        <w:t>5</w:t>
      </w:r>
      <w:r w:rsidR="00C94268" w:rsidRPr="008777CC">
        <w:rPr>
          <w:rFonts w:ascii="Times New Roman" w:hAnsi="Times New Roman" w:cs="Times New Roman"/>
          <w:bCs/>
          <w:sz w:val="24"/>
          <w:szCs w:val="24"/>
        </w:rPr>
        <w:t>9</w:t>
      </w:r>
      <w:r w:rsidRPr="0032683C">
        <w:rPr>
          <w:rFonts w:ascii="Times New Roman" w:hAnsi="Times New Roman" w:cs="Times New Roman"/>
          <w:bCs/>
          <w:sz w:val="24"/>
          <w:szCs w:val="24"/>
        </w:rPr>
        <w:t xml:space="preserve"> punkto reikalavimus. Perkančioji organizacija neįsipareigoja įsigyti viso </w:t>
      </w:r>
      <w:r w:rsidR="00A26EE5">
        <w:rPr>
          <w:rFonts w:ascii="Times New Roman" w:hAnsi="Times New Roman" w:cs="Times New Roman"/>
          <w:bCs/>
          <w:sz w:val="24"/>
          <w:szCs w:val="24"/>
        </w:rPr>
        <w:t xml:space="preserve">šiame punkte </w:t>
      </w:r>
      <w:r w:rsidRPr="0032683C">
        <w:rPr>
          <w:rFonts w:ascii="Times New Roman" w:hAnsi="Times New Roman" w:cs="Times New Roman"/>
          <w:bCs/>
          <w:sz w:val="24"/>
          <w:szCs w:val="24"/>
        </w:rPr>
        <w:t>nurodyto paslaugų kiekio. Paslaugos pagal šios Techninės specifikacijos III skyri</w:t>
      </w:r>
      <w:r w:rsidR="00397330">
        <w:rPr>
          <w:rFonts w:ascii="Times New Roman" w:hAnsi="Times New Roman" w:cs="Times New Roman"/>
          <w:bCs/>
          <w:sz w:val="24"/>
          <w:szCs w:val="24"/>
        </w:rPr>
        <w:t>aus</w:t>
      </w:r>
      <w:r w:rsidRPr="0032683C">
        <w:rPr>
          <w:rFonts w:ascii="Times New Roman" w:hAnsi="Times New Roman" w:cs="Times New Roman"/>
          <w:bCs/>
          <w:sz w:val="24"/>
          <w:szCs w:val="24"/>
        </w:rPr>
        <w:t xml:space="preserve"> „Reikalavimai IBPS programinės įrangos </w:t>
      </w:r>
      <w:r w:rsidR="006F7F4A">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 xml:space="preserve">priežiūrai“ </w:t>
      </w:r>
      <w:r w:rsidR="00A61056">
        <w:rPr>
          <w:rFonts w:ascii="Times New Roman" w:hAnsi="Times New Roman" w:cs="Times New Roman"/>
          <w:bCs/>
          <w:sz w:val="24"/>
          <w:szCs w:val="24"/>
        </w:rPr>
        <w:t>lentelės</w:t>
      </w:r>
      <w:r w:rsidR="002A387E">
        <w:rPr>
          <w:rFonts w:ascii="Times New Roman" w:hAnsi="Times New Roman" w:cs="Times New Roman"/>
          <w:bCs/>
          <w:sz w:val="24"/>
          <w:szCs w:val="24"/>
        </w:rPr>
        <w:t xml:space="preserve"> </w:t>
      </w:r>
      <w:r w:rsidR="006F7F4A">
        <w:rPr>
          <w:rFonts w:ascii="Times New Roman" w:hAnsi="Times New Roman" w:cs="Times New Roman"/>
          <w:bCs/>
          <w:sz w:val="24"/>
          <w:szCs w:val="24"/>
        </w:rPr>
        <w:t>5</w:t>
      </w:r>
      <w:r w:rsidR="00C94268">
        <w:rPr>
          <w:rFonts w:ascii="Times New Roman" w:hAnsi="Times New Roman" w:cs="Times New Roman"/>
          <w:bCs/>
          <w:sz w:val="24"/>
          <w:szCs w:val="24"/>
        </w:rPr>
        <w:t>9</w:t>
      </w:r>
      <w:r w:rsidRPr="0032683C">
        <w:rPr>
          <w:rFonts w:ascii="Times New Roman" w:hAnsi="Times New Roman" w:cs="Times New Roman"/>
          <w:bCs/>
          <w:sz w:val="24"/>
          <w:szCs w:val="24"/>
        </w:rPr>
        <w:t xml:space="preserve"> </w:t>
      </w:r>
      <w:r w:rsidR="00397330">
        <w:rPr>
          <w:rFonts w:ascii="Times New Roman" w:hAnsi="Times New Roman" w:cs="Times New Roman"/>
          <w:bCs/>
          <w:sz w:val="24"/>
          <w:szCs w:val="24"/>
        </w:rPr>
        <w:t xml:space="preserve">punkto </w:t>
      </w:r>
      <w:r w:rsidRPr="0032683C">
        <w:rPr>
          <w:rFonts w:ascii="Times New Roman" w:hAnsi="Times New Roman" w:cs="Times New Roman"/>
          <w:bCs/>
          <w:sz w:val="24"/>
          <w:szCs w:val="24"/>
        </w:rPr>
        <w:t>reikalavimą užsakomos esant poreikiui;</w:t>
      </w:r>
    </w:p>
    <w:p w14:paraId="2C0D75FA" w14:textId="6731B522"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2.3. suteikta garantinė priežiūra sukurtai / </w:t>
      </w:r>
      <w:r w:rsidR="00C94268">
        <w:rPr>
          <w:rFonts w:ascii="Times New Roman" w:hAnsi="Times New Roman" w:cs="Times New Roman"/>
          <w:bCs/>
          <w:sz w:val="24"/>
          <w:szCs w:val="24"/>
        </w:rPr>
        <w:t>modernizuotai</w:t>
      </w:r>
      <w:r w:rsidRPr="0032683C">
        <w:rPr>
          <w:rFonts w:ascii="Times New Roman" w:hAnsi="Times New Roman" w:cs="Times New Roman"/>
          <w:bCs/>
          <w:sz w:val="24"/>
          <w:szCs w:val="24"/>
        </w:rPr>
        <w:t xml:space="preserve"> IBPS programinei įrangai </w:t>
      </w:r>
      <w:r w:rsidR="00245A6E" w:rsidRPr="00245A6E">
        <w:rPr>
          <w:rFonts w:ascii="Times New Roman" w:hAnsi="Times New Roman" w:cs="Times New Roman"/>
          <w:bCs/>
          <w:sz w:val="24"/>
          <w:szCs w:val="24"/>
        </w:rPr>
        <w:t>nuo sukurtos/modernizuotos konkrečios IBPS programinės įrangos perdavimo-priėmimo akto pasirašymo dienos sutarties galiojimo laikotarpiu ir 12 (dvylika) mėnesių nuo paskutinio paslaugų perdavimo-priėmimo akto pagal sutartį pasirašymo dienos</w:t>
      </w:r>
      <w:r w:rsidR="00885DE0">
        <w:rPr>
          <w:rFonts w:ascii="Times New Roman" w:hAnsi="Times New Roman" w:cs="Times New Roman"/>
          <w:bCs/>
          <w:sz w:val="24"/>
          <w:szCs w:val="24"/>
        </w:rPr>
        <w:t>. Garantinės priežiūros paslaugos apima:</w:t>
      </w:r>
    </w:p>
    <w:p w14:paraId="43B823A8" w14:textId="3BEA2196" w:rsidR="00EC17D1" w:rsidRPr="00FB4CA9"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FB4CA9">
        <w:rPr>
          <w:rFonts w:ascii="Times New Roman" w:hAnsi="Times New Roman" w:cs="Times New Roman"/>
          <w:bCs/>
          <w:sz w:val="24"/>
          <w:szCs w:val="24"/>
        </w:rPr>
        <w:lastRenderedPageBreak/>
        <w:t>Sukurtos / mod</w:t>
      </w:r>
      <w:r w:rsidR="00C94268" w:rsidRPr="00FB4CA9">
        <w:rPr>
          <w:rFonts w:ascii="Times New Roman" w:hAnsi="Times New Roman" w:cs="Times New Roman"/>
          <w:bCs/>
          <w:sz w:val="24"/>
          <w:szCs w:val="24"/>
        </w:rPr>
        <w:t>ernizuotos</w:t>
      </w:r>
      <w:r w:rsidRPr="00FB4CA9">
        <w:rPr>
          <w:rFonts w:ascii="Times New Roman" w:hAnsi="Times New Roman" w:cs="Times New Roman"/>
          <w:bCs/>
          <w:sz w:val="24"/>
          <w:szCs w:val="24"/>
        </w:rPr>
        <w:t xml:space="preserve"> IBPS programinės įrangos versijų atnaujinimas, klaidų </w:t>
      </w:r>
      <w:r w:rsidR="00C93A9F" w:rsidRPr="00FB4CA9">
        <w:rPr>
          <w:rFonts w:ascii="Times New Roman" w:hAnsi="Times New Roman" w:cs="Times New Roman"/>
          <w:bCs/>
          <w:sz w:val="24"/>
          <w:szCs w:val="24"/>
        </w:rPr>
        <w:t xml:space="preserve">ir pažeidžiamumų </w:t>
      </w:r>
      <w:r w:rsidRPr="00FB4CA9">
        <w:rPr>
          <w:rFonts w:ascii="Times New Roman" w:hAnsi="Times New Roman" w:cs="Times New Roman"/>
          <w:bCs/>
          <w:sz w:val="24"/>
          <w:szCs w:val="24"/>
        </w:rPr>
        <w:t>taisymas;</w:t>
      </w:r>
    </w:p>
    <w:p w14:paraId="0A3CAE70" w14:textId="1410BD53"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Pr>
          <w:rFonts w:ascii="Times New Roman" w:hAnsi="Times New Roman" w:cs="Times New Roman"/>
          <w:bCs/>
          <w:sz w:val="24"/>
          <w:szCs w:val="24"/>
        </w:rPr>
        <w:t>Sukurtos / mod</w:t>
      </w:r>
      <w:r w:rsidR="00C94268">
        <w:rPr>
          <w:rFonts w:ascii="Times New Roman" w:hAnsi="Times New Roman" w:cs="Times New Roman"/>
          <w:bCs/>
          <w:sz w:val="24"/>
          <w:szCs w:val="24"/>
        </w:rPr>
        <w:t>ernizuotos</w:t>
      </w:r>
      <w:r w:rsidRPr="0032683C">
        <w:rPr>
          <w:rFonts w:ascii="Times New Roman" w:hAnsi="Times New Roman" w:cs="Times New Roman"/>
          <w:bCs/>
          <w:sz w:val="24"/>
          <w:szCs w:val="24"/>
        </w:rPr>
        <w:t xml:space="preserve"> IBPS programinės įrangos priežiūros paslaugos, t. y. konsultacijos telefonu, elektroniniu paštu, Pagalbos tarnybos (angl. </w:t>
      </w:r>
      <w:proofErr w:type="spellStart"/>
      <w:r w:rsidRPr="0032683C">
        <w:rPr>
          <w:rFonts w:ascii="Times New Roman" w:hAnsi="Times New Roman" w:cs="Times New Roman"/>
          <w:bCs/>
          <w:i/>
          <w:iCs/>
          <w:sz w:val="24"/>
          <w:szCs w:val="24"/>
        </w:rPr>
        <w:t>Help</w:t>
      </w:r>
      <w:proofErr w:type="spellEnd"/>
      <w:r w:rsidRPr="0032683C">
        <w:rPr>
          <w:rFonts w:ascii="Times New Roman" w:hAnsi="Times New Roman" w:cs="Times New Roman"/>
          <w:bCs/>
          <w:i/>
          <w:iCs/>
          <w:sz w:val="24"/>
          <w:szCs w:val="24"/>
        </w:rPr>
        <w:t xml:space="preserve"> </w:t>
      </w:r>
      <w:proofErr w:type="spellStart"/>
      <w:r w:rsidRPr="0032683C">
        <w:rPr>
          <w:rFonts w:ascii="Times New Roman" w:hAnsi="Times New Roman" w:cs="Times New Roman"/>
          <w:bCs/>
          <w:i/>
          <w:iCs/>
          <w:sz w:val="24"/>
          <w:szCs w:val="24"/>
        </w:rPr>
        <w:t>Desk</w:t>
      </w:r>
      <w:proofErr w:type="spellEnd"/>
      <w:r w:rsidRPr="0032683C">
        <w:rPr>
          <w:rFonts w:ascii="Times New Roman" w:hAnsi="Times New Roman" w:cs="Times New Roman"/>
          <w:bCs/>
          <w:sz w:val="24"/>
          <w:szCs w:val="24"/>
        </w:rPr>
        <w:t>) pagalba ar konsultacijos IBPS įdiegimo vietoje. Konsultacijos turi būti teikiamos darbo dienomis nuo 7.30 val. iki 18.00 val.</w:t>
      </w:r>
    </w:p>
    <w:p w14:paraId="54FCC053" w14:textId="77777777" w:rsidR="00EC17D1" w:rsidRPr="0032683C" w:rsidRDefault="00EC17D1" w:rsidP="00E919D2">
      <w:pPr>
        <w:spacing w:before="120"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Pirkimo užduočiai įvykdyti paslaugų teikėjas privalės:</w:t>
      </w:r>
    </w:p>
    <w:p w14:paraId="7F6B0E7C" w14:textId="633623BC"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Atlikti detalią analizę ir detaliai specifikuoti III skyriuje „Reikalavimai IBPS programinės įrangos </w:t>
      </w:r>
      <w:r w:rsidR="002A387E">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priežiūrai“ nurodytus reikalavimus. Analizės ir projektavimo rezultatus dokumentuoti atnaujinant esamą IBPS dokumentaciją</w:t>
      </w:r>
      <w:r w:rsidR="00EA3DFC">
        <w:rPr>
          <w:rFonts w:ascii="Times New Roman" w:hAnsi="Times New Roman" w:cs="Times New Roman"/>
          <w:bCs/>
          <w:sz w:val="24"/>
          <w:szCs w:val="24"/>
        </w:rPr>
        <w:t xml:space="preserve">. </w:t>
      </w:r>
      <w:r w:rsidR="00EA3DFC" w:rsidRPr="00EA3DFC">
        <w:rPr>
          <w:rFonts w:ascii="Times New Roman" w:hAnsi="Times New Roman" w:cs="Times New Roman"/>
          <w:bCs/>
          <w:sz w:val="24"/>
          <w:szCs w:val="24"/>
        </w:rPr>
        <w:t xml:space="preserve">Atliekant analizę ir projektavimą Paslaugų teikėjas turi vykdyti susitikimus su Perkančiosios organizacijos ir </w:t>
      </w:r>
      <w:r w:rsidR="00EA3DFC">
        <w:rPr>
          <w:rFonts w:ascii="Times New Roman" w:hAnsi="Times New Roman" w:cs="Times New Roman"/>
          <w:bCs/>
          <w:sz w:val="24"/>
          <w:szCs w:val="24"/>
        </w:rPr>
        <w:t xml:space="preserve">kitų </w:t>
      </w:r>
      <w:r w:rsidR="00EA3DFC" w:rsidRPr="00EA3DFC">
        <w:rPr>
          <w:rFonts w:ascii="Times New Roman" w:hAnsi="Times New Roman" w:cs="Times New Roman"/>
          <w:bCs/>
          <w:sz w:val="24"/>
          <w:szCs w:val="24"/>
        </w:rPr>
        <w:t>susijusių institucijų</w:t>
      </w:r>
      <w:r w:rsidR="00EA3DFC">
        <w:rPr>
          <w:rFonts w:ascii="Times New Roman" w:hAnsi="Times New Roman" w:cs="Times New Roman"/>
          <w:bCs/>
          <w:sz w:val="24"/>
          <w:szCs w:val="24"/>
        </w:rPr>
        <w:t xml:space="preserve">, kurioms kuriamas IBPS funkcionalumas, </w:t>
      </w:r>
      <w:r w:rsidR="00EA3DFC" w:rsidRPr="00EA3DFC">
        <w:rPr>
          <w:rFonts w:ascii="Times New Roman" w:hAnsi="Times New Roman" w:cs="Times New Roman"/>
          <w:bCs/>
          <w:sz w:val="24"/>
          <w:szCs w:val="24"/>
        </w:rPr>
        <w:t xml:space="preserve"> specialistais. Susitikimai pagal poreikį turi būti protokoluojami Paslaugų teikėjo.</w:t>
      </w:r>
      <w:r w:rsidRPr="0032683C">
        <w:rPr>
          <w:rFonts w:ascii="Times New Roman" w:hAnsi="Times New Roman" w:cs="Times New Roman"/>
          <w:bCs/>
          <w:sz w:val="24"/>
          <w:szCs w:val="24"/>
        </w:rPr>
        <w:t xml:space="preserve">; </w:t>
      </w:r>
    </w:p>
    <w:p w14:paraId="49179F2F" w14:textId="27C0D4CB"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IBPS programinę įrangą sukurti, </w:t>
      </w:r>
      <w:r>
        <w:rPr>
          <w:rFonts w:ascii="Times New Roman" w:hAnsi="Times New Roman" w:cs="Times New Roman"/>
          <w:bCs/>
          <w:sz w:val="24"/>
          <w:szCs w:val="24"/>
        </w:rPr>
        <w:t>mod</w:t>
      </w:r>
      <w:r w:rsidR="00C67D58">
        <w:rPr>
          <w:rFonts w:ascii="Times New Roman" w:hAnsi="Times New Roman" w:cs="Times New Roman"/>
          <w:bCs/>
          <w:sz w:val="24"/>
          <w:szCs w:val="24"/>
        </w:rPr>
        <w:t>ernizuoti</w:t>
      </w:r>
      <w:r w:rsidRPr="0032683C">
        <w:rPr>
          <w:rFonts w:ascii="Times New Roman" w:hAnsi="Times New Roman" w:cs="Times New Roman"/>
          <w:bCs/>
          <w:sz w:val="24"/>
          <w:szCs w:val="24"/>
        </w:rPr>
        <w:t xml:space="preserve"> ir įdiegti pagal III skyriuje „Reikalavimai IBPS programinės įrangos</w:t>
      </w:r>
      <w:r w:rsidR="002A387E">
        <w:rPr>
          <w:rFonts w:ascii="Times New Roman" w:hAnsi="Times New Roman" w:cs="Times New Roman"/>
          <w:bCs/>
          <w:sz w:val="24"/>
          <w:szCs w:val="24"/>
        </w:rPr>
        <w:t xml:space="preserve"> modernizavimui ir </w:t>
      </w:r>
      <w:r w:rsidRPr="0032683C">
        <w:rPr>
          <w:rFonts w:ascii="Times New Roman" w:hAnsi="Times New Roman" w:cs="Times New Roman"/>
          <w:bCs/>
          <w:sz w:val="24"/>
          <w:szCs w:val="24"/>
        </w:rPr>
        <w:t>priežiūrai“ nurodytus reikalavimus;</w:t>
      </w:r>
    </w:p>
    <w:p w14:paraId="2A42BCE5" w14:textId="43CD0419"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Sukurtą ir </w:t>
      </w:r>
      <w:r>
        <w:rPr>
          <w:rFonts w:ascii="Times New Roman" w:hAnsi="Times New Roman" w:cs="Times New Roman"/>
          <w:bCs/>
          <w:sz w:val="24"/>
          <w:szCs w:val="24"/>
        </w:rPr>
        <w:t>mod</w:t>
      </w:r>
      <w:r w:rsidR="00C67D58">
        <w:rPr>
          <w:rFonts w:ascii="Times New Roman" w:hAnsi="Times New Roman" w:cs="Times New Roman"/>
          <w:bCs/>
          <w:sz w:val="24"/>
          <w:szCs w:val="24"/>
        </w:rPr>
        <w:t>ernizuotą</w:t>
      </w:r>
      <w:r w:rsidRPr="0032683C">
        <w:rPr>
          <w:rFonts w:ascii="Times New Roman" w:hAnsi="Times New Roman" w:cs="Times New Roman"/>
          <w:bCs/>
          <w:sz w:val="24"/>
          <w:szCs w:val="24"/>
        </w:rPr>
        <w:t xml:space="preserve"> IBPS programinę įrangą įdiegti į IRD </w:t>
      </w:r>
      <w:proofErr w:type="spellStart"/>
      <w:r w:rsidRPr="0032683C">
        <w:rPr>
          <w:rFonts w:ascii="Times New Roman" w:hAnsi="Times New Roman" w:cs="Times New Roman"/>
          <w:bCs/>
          <w:sz w:val="24"/>
          <w:szCs w:val="24"/>
        </w:rPr>
        <w:t>testinę</w:t>
      </w:r>
      <w:proofErr w:type="spellEnd"/>
      <w:r w:rsidRPr="0032683C">
        <w:rPr>
          <w:rFonts w:ascii="Times New Roman" w:hAnsi="Times New Roman" w:cs="Times New Roman"/>
          <w:bCs/>
          <w:sz w:val="24"/>
          <w:szCs w:val="24"/>
        </w:rPr>
        <w:t xml:space="preserve"> aplinką ir dalyvauti testavimų metu; </w:t>
      </w:r>
    </w:p>
    <w:p w14:paraId="5D556978" w14:textId="1F42C242"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PO diegiant sukurtą, </w:t>
      </w:r>
      <w:r>
        <w:rPr>
          <w:rFonts w:ascii="Times New Roman" w:hAnsi="Times New Roman" w:cs="Times New Roman"/>
          <w:bCs/>
          <w:sz w:val="24"/>
          <w:szCs w:val="24"/>
        </w:rPr>
        <w:t>mod</w:t>
      </w:r>
      <w:r w:rsidR="00C67D58">
        <w:rPr>
          <w:rFonts w:ascii="Times New Roman" w:hAnsi="Times New Roman" w:cs="Times New Roman"/>
          <w:bCs/>
          <w:sz w:val="24"/>
          <w:szCs w:val="24"/>
        </w:rPr>
        <w:t>ernizuotą</w:t>
      </w:r>
      <w:r w:rsidRPr="0032683C">
        <w:rPr>
          <w:rFonts w:ascii="Times New Roman" w:hAnsi="Times New Roman" w:cs="Times New Roman"/>
          <w:bCs/>
          <w:sz w:val="24"/>
          <w:szCs w:val="24"/>
        </w:rPr>
        <w:t xml:space="preserve"> ir ištestuotą IBPS programinę įrangą į IBPS darbinę aplinką dalyvauti diegimo metu;</w:t>
      </w:r>
    </w:p>
    <w:p w14:paraId="30BBF6FD" w14:textId="77777777"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Suteikti IBPS pakeitimams garantinės priežiūros paslaugą;</w:t>
      </w:r>
    </w:p>
    <w:p w14:paraId="35FF0BF2" w14:textId="77777777"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Papildomo funkcionalumo realizavimo ar keitimo atvejais pagal PO užsakymus turi būti realizuojamas pilnas IBPS PĮ gamybos ir diegimo ciklas (gamyba, testavimas, diegimas, dokumentacijos atnaujinimas ir pan.);</w:t>
      </w:r>
    </w:p>
    <w:p w14:paraId="147A1A0F" w14:textId="1E7E4BFE"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Pateikti atnaujintą IBPS techninę dokumentaciją; užtikrinti paslaugų atitiktį organizaciniams ir techniniams kibernetinio saugumo reikalavimams, kurių sąrašas patvirtintas Lietuvos Respublikos Vyriausybės 2018 m. rugpjūčio 13 d. nutarimu Nr. 818 „Dėl Lietuvos Respublikos kibernetinio saugumo įstatymo įgyvendinimo“</w:t>
      </w:r>
      <w:r w:rsidR="001376DF">
        <w:rPr>
          <w:rFonts w:ascii="Times New Roman" w:hAnsi="Times New Roman" w:cs="Times New Roman"/>
          <w:bCs/>
          <w:sz w:val="24"/>
          <w:szCs w:val="24"/>
        </w:rPr>
        <w:t xml:space="preserve"> </w:t>
      </w:r>
      <w:r w:rsidR="00FE750D">
        <w:rPr>
          <w:rFonts w:ascii="Times New Roman" w:hAnsi="Times New Roman" w:cs="Times New Roman"/>
          <w:bCs/>
          <w:sz w:val="24"/>
          <w:szCs w:val="24"/>
        </w:rPr>
        <w:t>ir nurodytas</w:t>
      </w:r>
      <w:r w:rsidR="001376DF">
        <w:rPr>
          <w:rFonts w:ascii="Times New Roman" w:hAnsi="Times New Roman" w:cs="Times New Roman"/>
          <w:bCs/>
          <w:sz w:val="24"/>
          <w:szCs w:val="24"/>
        </w:rPr>
        <w:t xml:space="preserve"> </w:t>
      </w:r>
      <w:r w:rsidR="00FE750D">
        <w:rPr>
          <w:rFonts w:ascii="Times New Roman" w:hAnsi="Times New Roman" w:cs="Times New Roman"/>
          <w:bCs/>
          <w:sz w:val="24"/>
          <w:szCs w:val="24"/>
        </w:rPr>
        <w:t>šios Techninės specifikacijos 1.4 papunktyje.</w:t>
      </w:r>
    </w:p>
    <w:p w14:paraId="318D9328" w14:textId="77777777" w:rsidR="00EC17D1" w:rsidRPr="00F242B8" w:rsidRDefault="00EC17D1" w:rsidP="00AF5483">
      <w:pPr>
        <w:spacing w:after="0" w:line="240" w:lineRule="auto"/>
        <w:ind w:firstLine="567"/>
        <w:rPr>
          <w:rFonts w:ascii="Times New Roman" w:hAnsi="Times New Roman" w:cs="Times New Roman"/>
          <w:bCs/>
          <w:sz w:val="24"/>
          <w:szCs w:val="24"/>
        </w:rPr>
      </w:pPr>
    </w:p>
    <w:p w14:paraId="7F00A234" w14:textId="77777777" w:rsidR="00EA22D5" w:rsidRPr="00F242B8" w:rsidRDefault="00EA22D5" w:rsidP="00EA22D5">
      <w:pPr>
        <w:pStyle w:val="Sraopastraipa"/>
        <w:spacing w:after="0" w:line="240" w:lineRule="auto"/>
        <w:ind w:left="0"/>
        <w:rPr>
          <w:rFonts w:ascii="Times New Roman" w:hAnsi="Times New Roman" w:cs="Times New Roman"/>
          <w:sz w:val="24"/>
          <w:szCs w:val="24"/>
        </w:rPr>
      </w:pPr>
    </w:p>
    <w:p w14:paraId="565BB221" w14:textId="4FD0CE2D" w:rsidR="00EA22D5" w:rsidRDefault="001D1BF3" w:rsidP="00A22230">
      <w:pPr>
        <w:pStyle w:val="Antrat2"/>
        <w:numPr>
          <w:ilvl w:val="0"/>
          <w:numId w:val="10"/>
        </w:numPr>
        <w:suppressAutoHyphens/>
        <w:spacing w:before="0" w:line="240" w:lineRule="auto"/>
        <w:jc w:val="center"/>
        <w:rPr>
          <w:rFonts w:ascii="Times New Roman" w:hAnsi="Times New Roman" w:cs="Times New Roman"/>
          <w:sz w:val="24"/>
          <w:szCs w:val="24"/>
        </w:rPr>
      </w:pPr>
      <w:r w:rsidRPr="00F242B8">
        <w:rPr>
          <w:rFonts w:ascii="Times New Roman" w:hAnsi="Times New Roman" w:cs="Times New Roman"/>
          <w:sz w:val="24"/>
          <w:szCs w:val="24"/>
        </w:rPr>
        <w:t>REIKALAVIMAI IBPS PROGRAMINĖS ĮRANGOS</w:t>
      </w:r>
      <w:r w:rsidR="006F7F4A">
        <w:rPr>
          <w:rFonts w:ascii="Times New Roman" w:hAnsi="Times New Roman" w:cs="Times New Roman"/>
          <w:sz w:val="24"/>
          <w:szCs w:val="24"/>
        </w:rPr>
        <w:t xml:space="preserve"> MODERNIZAVIMUI IR </w:t>
      </w:r>
      <w:r w:rsidRPr="00F242B8">
        <w:rPr>
          <w:rFonts w:ascii="Times New Roman" w:hAnsi="Times New Roman" w:cs="Times New Roman"/>
          <w:sz w:val="24"/>
          <w:szCs w:val="24"/>
        </w:rPr>
        <w:t xml:space="preserve"> PRIEŽIŪRAI</w:t>
      </w:r>
    </w:p>
    <w:p w14:paraId="33328A92" w14:textId="77777777" w:rsidR="000C3B79" w:rsidRPr="000308D5" w:rsidRDefault="000C3B79" w:rsidP="000308D5"/>
    <w:tbl>
      <w:tblPr>
        <w:tblW w:w="10201" w:type="dxa"/>
        <w:tblLayout w:type="fixed"/>
        <w:tblLook w:val="0400" w:firstRow="0" w:lastRow="0" w:firstColumn="0" w:lastColumn="0" w:noHBand="0" w:noVBand="1"/>
      </w:tblPr>
      <w:tblGrid>
        <w:gridCol w:w="687"/>
        <w:gridCol w:w="2852"/>
        <w:gridCol w:w="6662"/>
      </w:tblGrid>
      <w:tr w:rsidR="00AF6269" w:rsidRPr="00F242B8" w14:paraId="5B5B6B4A" w14:textId="77777777" w:rsidTr="00AF6269">
        <w:trPr>
          <w:tblHeader/>
        </w:trPr>
        <w:tc>
          <w:tcPr>
            <w:tcW w:w="68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0601737" w14:textId="77777777" w:rsidR="00AF6269" w:rsidRPr="00F242B8" w:rsidRDefault="00AF6269" w:rsidP="005206D7">
            <w:pPr>
              <w:widowControl w:val="0"/>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Nr.</w:t>
            </w:r>
          </w:p>
        </w:tc>
        <w:tc>
          <w:tcPr>
            <w:tcW w:w="285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1677DD6" w14:textId="4711952D" w:rsidR="00AF6269" w:rsidRPr="00F242B8" w:rsidRDefault="00AF6269" w:rsidP="0017735B">
            <w:pPr>
              <w:widowControl w:val="0"/>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 xml:space="preserve">     Reikalavimas</w:t>
            </w:r>
          </w:p>
        </w:tc>
        <w:tc>
          <w:tcPr>
            <w:tcW w:w="666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A534119" w14:textId="77777777" w:rsidR="00AF6269" w:rsidRPr="00F242B8" w:rsidRDefault="00AF6269" w:rsidP="00D34906">
            <w:pPr>
              <w:widowControl w:val="0"/>
              <w:jc w:val="center"/>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Aprašymas</w:t>
            </w:r>
          </w:p>
        </w:tc>
      </w:tr>
      <w:tr w:rsidR="00FD21AA" w:rsidRPr="00F242B8" w14:paraId="34163566" w14:textId="77777777" w:rsidTr="00D14E8A">
        <w:trPr>
          <w:trHeight w:val="941"/>
        </w:trPr>
        <w:tc>
          <w:tcPr>
            <w:tcW w:w="687" w:type="dxa"/>
            <w:tcBorders>
              <w:top w:val="single" w:sz="4" w:space="0" w:color="000000"/>
              <w:left w:val="single" w:sz="4" w:space="0" w:color="000000"/>
              <w:bottom w:val="single" w:sz="4" w:space="0" w:color="000000"/>
              <w:right w:val="single" w:sz="4" w:space="0" w:color="000000"/>
            </w:tcBorders>
          </w:tcPr>
          <w:p w14:paraId="5D2FD5CA" w14:textId="06295BFC" w:rsidR="00FD21AA" w:rsidRPr="006667DC" w:rsidRDefault="00FD21AA" w:rsidP="00D14E8A">
            <w:pPr>
              <w:widowControl w:val="0"/>
              <w:spacing w:after="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w:t>
            </w:r>
          </w:p>
        </w:tc>
        <w:tc>
          <w:tcPr>
            <w:tcW w:w="2852" w:type="dxa"/>
            <w:tcBorders>
              <w:top w:val="single" w:sz="4" w:space="0" w:color="000000"/>
              <w:left w:val="single" w:sz="4" w:space="0" w:color="000000"/>
              <w:bottom w:val="single" w:sz="4" w:space="0" w:color="000000"/>
              <w:right w:val="single" w:sz="4" w:space="0" w:color="000000"/>
            </w:tcBorders>
          </w:tcPr>
          <w:p w14:paraId="0F299368" w14:textId="5F0FC324" w:rsidR="00FD21AA" w:rsidRPr="00D14E8A" w:rsidRDefault="00FD21AA" w:rsidP="00D14E8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IBPS naudoto IT, TP bylų, medžiagų sąrašo atvaizdavimo pakeitimas</w:t>
            </w:r>
          </w:p>
        </w:tc>
        <w:tc>
          <w:tcPr>
            <w:tcW w:w="6662" w:type="dxa"/>
            <w:tcBorders>
              <w:top w:val="single" w:sz="4" w:space="0" w:color="000000"/>
              <w:left w:val="single" w:sz="4" w:space="0" w:color="000000"/>
              <w:bottom w:val="single" w:sz="4" w:space="0" w:color="000000"/>
              <w:right w:val="single" w:sz="4" w:space="0" w:color="000000"/>
            </w:tcBorders>
          </w:tcPr>
          <w:p w14:paraId="66F26DD2" w14:textId="1D9D05F5" w:rsidR="00FD21AA" w:rsidRPr="00FD21AA" w:rsidRDefault="00FD21AA" w:rsidP="00D14E8A">
            <w:pPr>
              <w:widowControl w:val="0"/>
              <w:spacing w:after="0"/>
              <w:rPr>
                <w:rFonts w:ascii="Times New Roman" w:eastAsia="Times New Roman" w:hAnsi="Times New Roman" w:cs="Times New Roman"/>
                <w:b/>
                <w:bCs/>
                <w:color w:val="CC0000"/>
                <w:sz w:val="24"/>
                <w:szCs w:val="24"/>
              </w:rPr>
            </w:pPr>
            <w:r w:rsidRPr="00FD21AA">
              <w:rPr>
                <w:rFonts w:ascii="Times New Roman" w:eastAsia="Times New Roman" w:hAnsi="Times New Roman" w:cs="Times New Roman"/>
                <w:sz w:val="24"/>
                <w:szCs w:val="24"/>
              </w:rPr>
              <w:t>Pakeisti medžiagų, IT bylų, TP bylų sąrašų atvaizdavimą taip, kad pirmame IBPS naudotojo lange veikos, kurių atžvilgiu priimtas sprendimas, būtų atvaizduojamos kaip neaktyvios</w:t>
            </w:r>
            <w:r w:rsidR="00D14E8A">
              <w:rPr>
                <w:rFonts w:ascii="Times New Roman" w:eastAsia="Times New Roman" w:hAnsi="Times New Roman" w:cs="Times New Roman"/>
                <w:sz w:val="24"/>
                <w:szCs w:val="24"/>
              </w:rPr>
              <w:t>.</w:t>
            </w:r>
          </w:p>
        </w:tc>
      </w:tr>
      <w:tr w:rsidR="00FD21AA" w:rsidRPr="00F242B8" w14:paraId="54EE6466" w14:textId="77777777" w:rsidTr="00AF6269">
        <w:trPr>
          <w:trHeight w:val="1189"/>
        </w:trPr>
        <w:tc>
          <w:tcPr>
            <w:tcW w:w="687" w:type="dxa"/>
            <w:tcBorders>
              <w:top w:val="single" w:sz="4" w:space="0" w:color="000000"/>
              <w:left w:val="single" w:sz="4" w:space="0" w:color="000000"/>
              <w:bottom w:val="single" w:sz="4" w:space="0" w:color="000000"/>
              <w:right w:val="single" w:sz="4" w:space="0" w:color="000000"/>
            </w:tcBorders>
          </w:tcPr>
          <w:p w14:paraId="530B4C84" w14:textId="2DDB973D"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1CD2CAE"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Veiksmo „Prašymas į TEISIS“ sukūrimas</w:t>
            </w:r>
          </w:p>
          <w:p w14:paraId="73834236" w14:textId="4AA618E6"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0737BE32"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1. IBPS naudotojui pasirašius dokumentą „Prašymas į TEISIS“ naudojant „pieštuko“ koregavimo funkcionalumą turi būti sudaryta galimybė pasirinktą pasirašytą dokumentą perkelti į tyrimo eigos sąrašą. </w:t>
            </w:r>
          </w:p>
          <w:p w14:paraId="0D8FFECB" w14:textId="7A2C1788"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2. Sukurti funkcionalumą, sudarantį galimybę dokumentą </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Prašymas į TEISIS</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kurti, pasirašyti ir išsiųsti į TEISIS, bei iš TEISIS atsiųstus duomenis apie paskiriamą advokatą užregistruoti IT, TP byloje, baigtoje pagreitinto proceso tvarka.</w:t>
            </w:r>
          </w:p>
        </w:tc>
      </w:tr>
      <w:tr w:rsidR="00FD21AA" w:rsidRPr="00F242B8" w14:paraId="78CB7F3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88E7B17" w14:textId="162F88B9"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42787A0"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Papildomų medžiagos ir IT, TP bylos duomenų, užduočių perkėlimas sujungimo metu</w:t>
            </w:r>
          </w:p>
          <w:p w14:paraId="6D14F99E" w14:textId="25003E8A"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7B8ABCDF" w14:textId="50A3B879"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Sujungiant medžiagas, IT bylas, TP bylas papildomi duomenys</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esantys prijungiamų bylų, TP bylų, medžiagų nuorodose: „Teisėjai“, „Apribotas“, „Terminai/Mano terminai“, „Daiktai/tyrimai“, „Priedai“, „Asmens duomenų pažyma“, Turto tyrimai“, „Prašymai į TEISIS, „Ikiteisminio tyrimo pažyma“, “Poreikių vertinimo pažyma“, „Pavadavimai“, „Atstovavimas“, „Siuntimo informacija“, „Klaidingi dokumentai“, „Atmesti EPP </w:t>
            </w:r>
            <w:r w:rsidRPr="00FD21AA">
              <w:rPr>
                <w:rFonts w:ascii="Times New Roman" w:eastAsia="Times New Roman" w:hAnsi="Times New Roman" w:cs="Times New Roman"/>
                <w:sz w:val="24"/>
                <w:szCs w:val="24"/>
              </w:rPr>
              <w:lastRenderedPageBreak/>
              <w:t>dokumentai“, „EPP naudotojai“ turi persikelti į bylą, TP bylą, medžiagą</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prie kurios prijungiami kiti ikiteisminiai tyrimai ir medžiagos.</w:t>
            </w:r>
          </w:p>
          <w:p w14:paraId="147CA1BF"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Taip pat sujungiant medžiagas, IT bylas, TP bylas visos IBPS užduotys, turi būti perkeliamos į prijungiamą ikiteisminį tyrimą, medžiagą.</w:t>
            </w:r>
          </w:p>
          <w:p w14:paraId="58B9218D" w14:textId="3819F600" w:rsidR="00FD21AA" w:rsidRPr="00FD21AA" w:rsidRDefault="00CB287F" w:rsidP="00FD21AA">
            <w:pPr>
              <w:widowControl w:val="0"/>
              <w:rPr>
                <w:rFonts w:ascii="Times New Roman" w:eastAsia="Times New Roman" w:hAnsi="Times New Roman" w:cs="Times New Roman"/>
                <w:color w:val="CC0000"/>
                <w:sz w:val="24"/>
                <w:szCs w:val="24"/>
              </w:rPr>
            </w:pPr>
            <w:r>
              <w:rPr>
                <w:rFonts w:ascii="Times New Roman" w:eastAsia="Times New Roman" w:hAnsi="Times New Roman" w:cs="Times New Roman"/>
                <w:sz w:val="24"/>
                <w:szCs w:val="24"/>
              </w:rPr>
              <w:t xml:space="preserve">3. </w:t>
            </w:r>
            <w:r w:rsidR="00FD21AA" w:rsidRPr="00FD21AA">
              <w:rPr>
                <w:rFonts w:ascii="Times New Roman" w:eastAsia="Times New Roman" w:hAnsi="Times New Roman" w:cs="Times New Roman"/>
                <w:sz w:val="24"/>
                <w:szCs w:val="24"/>
              </w:rPr>
              <w:t>Taip pat atskiriant ikiteisminius tyrimus IBPS naudotojui turi būti sudaryta galimybė pasirinkti IBPS užduotis, kurios turi būti perkeliamos į atskiriamą ikiteisminį tyrimą.</w:t>
            </w:r>
          </w:p>
        </w:tc>
      </w:tr>
      <w:tr w:rsidR="00FD21AA" w:rsidRPr="00F242B8" w14:paraId="19D16A6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1DB3FA9" w14:textId="44C3C689"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35EDF98"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IT, TP bylų, medžiagų sujungimo lango papildymas naujais duomenimis ir funkcijomis</w:t>
            </w:r>
          </w:p>
          <w:p w14:paraId="43260D89" w14:textId="6944CA76"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79B4AB8C" w14:textId="088FBD10"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1. Papildyti sujungiamų IT, TP bylų langą, įvedant papildomus kriterijus </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įtariamasis, veikos komentaras, nukentėjusysis, ir kt. duomenys, susiję su sujungimo procesu. Taip pat sujungimo lentelėje, kurioje atvaizduojami sujungiamų IT, TP bylų duomenys, įdėti rūšiavimo funkciją.</w:t>
            </w:r>
          </w:p>
          <w:p w14:paraId="6F90B3EB" w14:textId="23261831" w:rsidR="00FD21AA" w:rsidRPr="00FD21AA" w:rsidRDefault="00FD21AA" w:rsidP="00FD21AA">
            <w:pPr>
              <w:widowControl w:val="0"/>
              <w:spacing w:after="0" w:line="240" w:lineRule="auto"/>
              <w:rPr>
                <w:rFonts w:ascii="Times New Roman" w:eastAsia="Times New Roman" w:hAnsi="Times New Roman" w:cs="Times New Roman"/>
                <w:strike/>
                <w:color w:val="E06666"/>
                <w:sz w:val="24"/>
                <w:szCs w:val="24"/>
              </w:rPr>
            </w:pPr>
            <w:r w:rsidRPr="00FD21AA">
              <w:rPr>
                <w:rFonts w:ascii="Times New Roman" w:eastAsia="Times New Roman" w:hAnsi="Times New Roman" w:cs="Times New Roman"/>
                <w:sz w:val="24"/>
                <w:szCs w:val="24"/>
              </w:rPr>
              <w:t>2. Sukurti funkcionalumą, sudarantį galimybę prokurorui IT, TP bylose, o medžiagose prokurorui ir ikiteisminio tyrimo pareigūnui, sujungimo metu (ikiteisminių tyrimų, medžiagų, jungiamų prie ikiteisminio tyrimo) pasirinkti prijungiamos medžiagos ar ikiteisminio tyrimo bylos nusikalstamas veikas, kurios nebūtų atvaizduojamos prijungiamoje IT byloje, ar medžiagoje. Tokių veikų statistinės kortelės turi automatiškai išsisiųsti į Nusikalstamų veikų žinybinį registrą, o PRĮR turi būti automatiškai atnaujinta informacija, susijusi su prijungiama medžiaga, IT byla.</w:t>
            </w:r>
          </w:p>
        </w:tc>
      </w:tr>
      <w:tr w:rsidR="00FD21AA" w:rsidRPr="00F242B8" w14:paraId="420320D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1EBA3EC" w14:textId="17056DAB"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7ACCDF"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Procesinių dokumentų ir registruotų nusikalstamų veikų nedauginimas ikiteisminių tyrimų sujungimo metu</w:t>
            </w:r>
          </w:p>
          <w:p w14:paraId="17FC588C" w14:textId="25545F41"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0D123BEA"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Kai atskiriamas ikiteisminis tyrimas su paketu procesinių dokumentų, naudojant dokumentų perkėlimo funkciją „Kopijuoti“, o po to šis ikiteisminis tyrimas prijungiamas prie to paties ikiteisminio tyrimo, procesiniai dokumentai, kurie buvo atskirti iš pagrindinio ikiteisminio tyrimo naudojant funkciją „Kopijuoti“, po ikiteisminių tyrimų sujungimo neturi daugintis.</w:t>
            </w:r>
          </w:p>
          <w:p w14:paraId="46DDB519" w14:textId="0F913CA1" w:rsidR="00FD21AA" w:rsidRPr="00FD21AA" w:rsidRDefault="00FD21AA" w:rsidP="00FD21AA">
            <w:pPr>
              <w:widowControl w:val="0"/>
              <w:rPr>
                <w:rFonts w:ascii="Times New Roman" w:eastAsia="Times New Roman" w:hAnsi="Times New Roman" w:cs="Times New Roman"/>
                <w:color w:val="CC0000"/>
                <w:sz w:val="24"/>
                <w:szCs w:val="24"/>
              </w:rPr>
            </w:pPr>
            <w:r w:rsidRPr="00FD21AA">
              <w:rPr>
                <w:rFonts w:ascii="Times New Roman" w:eastAsia="Times New Roman" w:hAnsi="Times New Roman" w:cs="Times New Roman"/>
                <w:sz w:val="24"/>
                <w:szCs w:val="24"/>
              </w:rPr>
              <w:t xml:space="preserve">2. Taip pat nusikalstama veika, kuri buvo perkelta į atskiriamą ikiteisminį tyrimą naudojant funkciją „Kopijuoti“, kai atskirtas ikiteisminis tyrimas prijungiamas prie to paties ikiteisminio tyrimo, nusikalstama veika, kuri buvo atskirta iš pagrindinio ikiteisminio tyrimo naudojant funkciją „Kopijuoti“, po ikiteisminių tyrimų sujungimo neturi daugintis. </w:t>
            </w:r>
          </w:p>
        </w:tc>
      </w:tr>
      <w:tr w:rsidR="00FD21AA" w:rsidRPr="00F242B8" w14:paraId="44836E5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D10633A" w14:textId="7888A1D0"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1CF9DF1"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Tyrimo grupės sudarymo, pakeitimo ir atvaizdavimo tyrimo eigoje papildymas</w:t>
            </w:r>
          </w:p>
          <w:p w14:paraId="48BB709A" w14:textId="42B218C4"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24EAFBE5"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IT byloje funkcionalumą „Tyrimo grupės nariai“ pakeisti taip, kad renkantis tyrimo grupės narius būtų galimybė nurodyti nuo – iki laikotarpį, taip pat turi būti atvaizduojamas tyrimo grupės vadovas, bei tyrimo grupės narių pilnos pareigos. </w:t>
            </w:r>
          </w:p>
          <w:p w14:paraId="65CE55C2"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Prokurorui priėmus nutarimą sudaryti tyrimo grupę, duomenys turi automatiškai užsipildyti ir nuorodoje „Tyrimo grupės nariai“.</w:t>
            </w:r>
          </w:p>
          <w:p w14:paraId="59DB9730" w14:textId="37BCDDF3"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IT bylos pirmą langą papildyti tyrimo grupės narių duomenų atvaizdavimu (tik aktualiais duomenimis). </w:t>
            </w:r>
          </w:p>
        </w:tc>
      </w:tr>
      <w:tr w:rsidR="00FD21AA" w:rsidRPr="00F242B8" w14:paraId="2F7687C7" w14:textId="77777777" w:rsidTr="00AF6269">
        <w:trPr>
          <w:trHeight w:val="230"/>
        </w:trPr>
        <w:tc>
          <w:tcPr>
            <w:tcW w:w="687" w:type="dxa"/>
            <w:tcBorders>
              <w:top w:val="single" w:sz="4" w:space="0" w:color="000000"/>
              <w:left w:val="single" w:sz="4" w:space="0" w:color="000000"/>
              <w:bottom w:val="single" w:sz="4" w:space="0" w:color="000000"/>
              <w:right w:val="single" w:sz="4" w:space="0" w:color="000000"/>
            </w:tcBorders>
          </w:tcPr>
          <w:p w14:paraId="012BC6B0" w14:textId="7F6C35C9"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39B9163"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 xml:space="preserve">Didelės apimties dokumentų pildymas </w:t>
            </w:r>
            <w:r w:rsidRPr="00FD21AA">
              <w:rPr>
                <w:rFonts w:ascii="Times New Roman" w:eastAsia="Times New Roman" w:hAnsi="Times New Roman" w:cs="Times New Roman"/>
                <w:b/>
                <w:sz w:val="24"/>
                <w:szCs w:val="24"/>
              </w:rPr>
              <w:lastRenderedPageBreak/>
              <w:t>IBPS</w:t>
            </w:r>
          </w:p>
          <w:p w14:paraId="0771F654" w14:textId="0133EFFB"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38C3BEC9" w14:textId="62256232"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lastRenderedPageBreak/>
              <w:t>Sukurti funkcionalumą, leidžiantį tuose veiksmuose ar poveiksmiuose, kuriuose naudojamas "</w:t>
            </w:r>
            <w:proofErr w:type="spellStart"/>
            <w:r w:rsidRPr="00FD21AA">
              <w:rPr>
                <w:rFonts w:ascii="Times New Roman" w:eastAsia="Times New Roman" w:hAnsi="Times New Roman" w:cs="Times New Roman"/>
                <w:sz w:val="24"/>
                <w:szCs w:val="24"/>
              </w:rPr>
              <w:t>rich</w:t>
            </w:r>
            <w:proofErr w:type="spellEnd"/>
            <w:r w:rsidRPr="00FD21AA">
              <w:rPr>
                <w:rFonts w:ascii="Times New Roman" w:eastAsia="Times New Roman" w:hAnsi="Times New Roman" w:cs="Times New Roman"/>
                <w:sz w:val="24"/>
                <w:szCs w:val="24"/>
              </w:rPr>
              <w:t xml:space="preserve"> </w:t>
            </w:r>
            <w:proofErr w:type="spellStart"/>
            <w:r w:rsidRPr="00FD21AA">
              <w:rPr>
                <w:rFonts w:ascii="Times New Roman" w:eastAsia="Times New Roman" w:hAnsi="Times New Roman" w:cs="Times New Roman"/>
                <w:sz w:val="24"/>
                <w:szCs w:val="24"/>
              </w:rPr>
              <w:t>text</w:t>
            </w:r>
            <w:proofErr w:type="spellEnd"/>
            <w:r w:rsidRPr="00FD21AA">
              <w:rPr>
                <w:rFonts w:ascii="Times New Roman" w:eastAsia="Times New Roman" w:hAnsi="Times New Roman" w:cs="Times New Roman"/>
                <w:sz w:val="24"/>
                <w:szCs w:val="24"/>
              </w:rPr>
              <w:t xml:space="preserve">" komponentas (t. y. </w:t>
            </w:r>
            <w:r w:rsidRPr="00FD21AA">
              <w:rPr>
                <w:rFonts w:ascii="Times New Roman" w:eastAsia="Times New Roman" w:hAnsi="Times New Roman" w:cs="Times New Roman"/>
                <w:sz w:val="24"/>
                <w:szCs w:val="24"/>
              </w:rPr>
              <w:lastRenderedPageBreak/>
              <w:t xml:space="preserve">formos laukai, kuriuose nėra ribojamas simbolių skaičius bei formatavimas), leisti vesti didelės apimties tekstą. Šiuo metu ribojantis veiksnys yra naršyklės gebėjimas susidoroti su dideliu kiekiu teksto (500 puslapių ir daugiau). Turi būti sukurtas sprendimas, apribojantis formoje vienu metu esančios informacijos kiekį (pvz. </w:t>
            </w:r>
            <w:proofErr w:type="spellStart"/>
            <w:r w:rsidRPr="00FD21AA">
              <w:rPr>
                <w:rFonts w:ascii="Times New Roman" w:eastAsia="Times New Roman" w:hAnsi="Times New Roman" w:cs="Times New Roman"/>
                <w:sz w:val="24"/>
                <w:szCs w:val="24"/>
              </w:rPr>
              <w:t>rich</w:t>
            </w:r>
            <w:proofErr w:type="spellEnd"/>
            <w:r w:rsidRPr="00FD21AA">
              <w:rPr>
                <w:rFonts w:ascii="Times New Roman" w:eastAsia="Times New Roman" w:hAnsi="Times New Roman" w:cs="Times New Roman"/>
                <w:sz w:val="24"/>
                <w:szCs w:val="24"/>
              </w:rPr>
              <w:t xml:space="preserve"> </w:t>
            </w:r>
            <w:proofErr w:type="spellStart"/>
            <w:r w:rsidRPr="00FD21AA">
              <w:rPr>
                <w:rFonts w:ascii="Times New Roman" w:eastAsia="Times New Roman" w:hAnsi="Times New Roman" w:cs="Times New Roman"/>
                <w:sz w:val="24"/>
                <w:szCs w:val="24"/>
              </w:rPr>
              <w:t>text'o</w:t>
            </w:r>
            <w:proofErr w:type="spellEnd"/>
            <w:r w:rsidRPr="00FD21AA">
              <w:rPr>
                <w:rFonts w:ascii="Times New Roman" w:eastAsia="Times New Roman" w:hAnsi="Times New Roman" w:cs="Times New Roman"/>
                <w:sz w:val="24"/>
                <w:szCs w:val="24"/>
              </w:rPr>
              <w:t xml:space="preserve"> lauke esančią informaciją pavaizduojant atskirais puslapiais). </w:t>
            </w:r>
          </w:p>
        </w:tc>
      </w:tr>
      <w:tr w:rsidR="00FD21AA" w:rsidRPr="00F242B8" w14:paraId="1985F91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143BA0D" w14:textId="763D8A02"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F351332"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Veiksmų, kuriuose yra  poveiksmis „Dokumentas pagal įstaigos blanką“ naujo poveiksmio sukūrimas</w:t>
            </w:r>
          </w:p>
          <w:p w14:paraId="4E457FFB" w14:textId="0D61A943"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422E48BE"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Visus veiksmus, kuriuose yra poveiksmis „Dokumentas pagal įstaigos blanką“ papildyti nauju poveiksmiu „Atsakymas“, kuriame būtų galimybė įkelti dokumentą. Funkcionalumas turi būti analogiškas veiksmui / poveiksmiui „Dokumento įkėlimas“.</w:t>
            </w:r>
          </w:p>
          <w:p w14:paraId="04A98A3A"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Visus dokumentus papildyti funkcionalumu - ryšis su kitais dokumentais.</w:t>
            </w:r>
          </w:p>
          <w:p w14:paraId="77288771"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Dokumentų susiejimas turi būti matomas abiejuose dokumentuose (tiek pagrindiniame, tiek susietame – (susietame - pagrindinis dokumentas turi būti atvaizduojamas kaip susietas, o susietas-kaip pagrindinis).</w:t>
            </w:r>
          </w:p>
          <w:p w14:paraId="7D3B770A" w14:textId="68E0F8FA"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3. Sukurti funkcionalumą, sudarantį galimybę IBPS naudotojui tyrimo eigoje susieti pasirašytus procesinius dokumentus. IBPS naudotojui susiejus tyrimo eigoje procesinius dokumentus, turi būti atvaizduojamas požymis, kad procesiniai dokumentai susieti (analogiškai kaip teismo posėdis ir nutartis).</w:t>
            </w:r>
          </w:p>
        </w:tc>
      </w:tr>
      <w:tr w:rsidR="00FD21AA" w:rsidRPr="00F242B8" w14:paraId="7386EB94" w14:textId="77777777" w:rsidTr="005C1D3E">
        <w:trPr>
          <w:trHeight w:val="1079"/>
        </w:trPr>
        <w:tc>
          <w:tcPr>
            <w:tcW w:w="687" w:type="dxa"/>
            <w:tcBorders>
              <w:top w:val="single" w:sz="4" w:space="0" w:color="000000"/>
              <w:left w:val="single" w:sz="4" w:space="0" w:color="000000"/>
              <w:bottom w:val="single" w:sz="4" w:space="0" w:color="000000"/>
              <w:right w:val="single" w:sz="4" w:space="0" w:color="000000"/>
            </w:tcBorders>
          </w:tcPr>
          <w:p w14:paraId="43B287E8" w14:textId="344C3159"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31495DD" w14:textId="7D64276A"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Procesinių dokumentų formų pildymo tobulinimas</w:t>
            </w:r>
          </w:p>
        </w:tc>
        <w:tc>
          <w:tcPr>
            <w:tcW w:w="6662" w:type="dxa"/>
            <w:tcBorders>
              <w:top w:val="single" w:sz="4" w:space="0" w:color="000000"/>
              <w:left w:val="single" w:sz="4" w:space="0" w:color="000000"/>
              <w:bottom w:val="single" w:sz="4" w:space="0" w:color="000000"/>
              <w:right w:val="single" w:sz="4" w:space="0" w:color="000000"/>
            </w:tcBorders>
          </w:tcPr>
          <w:p w14:paraId="1825A42D" w14:textId="7012BE82" w:rsidR="00FD21AA" w:rsidRPr="00FD21AA" w:rsidRDefault="00FD21AA" w:rsidP="005C1D3E">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Patobulinti procesinių dokumentų nuasmeninimo funkcionalumą taip, kad paspaudus mygtuką „Nuasmeninti“, IBPS negrąžintų naudotojo į dokumento pradžią.</w:t>
            </w:r>
          </w:p>
        </w:tc>
      </w:tr>
      <w:tr w:rsidR="00FD21AA" w:rsidRPr="00F242B8" w14:paraId="61416EA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A087D16" w14:textId="4A081510"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10.</w:t>
            </w:r>
          </w:p>
        </w:tc>
        <w:tc>
          <w:tcPr>
            <w:tcW w:w="2852" w:type="dxa"/>
            <w:tcBorders>
              <w:top w:val="single" w:sz="4" w:space="0" w:color="000000"/>
              <w:left w:val="single" w:sz="4" w:space="0" w:color="000000"/>
              <w:bottom w:val="single" w:sz="4" w:space="0" w:color="000000"/>
              <w:right w:val="single" w:sz="4" w:space="0" w:color="000000"/>
            </w:tcBorders>
          </w:tcPr>
          <w:p w14:paraId="52B37342" w14:textId="0648F9C8"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Dokumentų paieškos praplėtimas</w:t>
            </w:r>
          </w:p>
        </w:tc>
        <w:tc>
          <w:tcPr>
            <w:tcW w:w="6662" w:type="dxa"/>
            <w:tcBorders>
              <w:top w:val="single" w:sz="4" w:space="0" w:color="000000"/>
              <w:left w:val="single" w:sz="4" w:space="0" w:color="000000"/>
              <w:bottom w:val="single" w:sz="4" w:space="0" w:color="000000"/>
              <w:right w:val="single" w:sz="4" w:space="0" w:color="000000"/>
            </w:tcBorders>
          </w:tcPr>
          <w:p w14:paraId="33212325" w14:textId="5B3B17F8" w:rsidR="00FD21AA" w:rsidRPr="00FD21AA" w:rsidRDefault="00FD21AA" w:rsidP="00FD21AA">
            <w:pPr>
              <w:widowControl w:val="0"/>
              <w:spacing w:after="0"/>
              <w:rPr>
                <w:rFonts w:ascii="Times New Roman" w:eastAsia="Times New Roman" w:hAnsi="Times New Roman" w:cs="Times New Roman"/>
                <w:color w:val="CC0000"/>
                <w:sz w:val="24"/>
                <w:szCs w:val="24"/>
              </w:rPr>
            </w:pPr>
            <w:r w:rsidRPr="00FD21AA">
              <w:rPr>
                <w:rFonts w:ascii="Times New Roman" w:eastAsia="Times New Roman" w:hAnsi="Times New Roman" w:cs="Times New Roman"/>
                <w:sz w:val="24"/>
                <w:szCs w:val="24"/>
              </w:rPr>
              <w:t>Medžiagose, IT bylose ir TP bylose tyrimo eigoje praplėsti procesinių dokumentų paiešką pagal esamus dokumente komentarus.</w:t>
            </w:r>
          </w:p>
        </w:tc>
      </w:tr>
      <w:tr w:rsidR="00FD21AA" w:rsidRPr="00F242B8" w14:paraId="3DB4126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63DD235" w14:textId="6DB67527" w:rsidR="00FD21AA" w:rsidRPr="006667DC" w:rsidRDefault="00FD21AA" w:rsidP="00FD21AA">
            <w:pPr>
              <w:widowControl w:val="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5137C62" w14:textId="5C5B7F2C"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Naudingos informacijos rodymas prie konkretaus dokumento ir medžiagos, IT, TP bylos pirmame lange</w:t>
            </w:r>
          </w:p>
          <w:p w14:paraId="2CB60C2E" w14:textId="0BF1A801"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579775AB"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1. Sukurti funkcionalumą, sudarantį galimybę IBPS specialią rolę turinčiam IBPS naudotojui, konkretaus dokumento ekraninėje formoje suvesti tam tikrą informaciją (pvz.: rekomendacijų dalį). Informacija turi būti matoma IBPS naudotojams. Dokumento, kuriame suvesta atitinkama informacija, formoje turi būti atvaizduojama atitinkamas simbolis (ikonėlė), ant kurios atsistojus būtų atvaizduojamas suvestas tekstas. </w:t>
            </w:r>
          </w:p>
          <w:p w14:paraId="508A9BBA" w14:textId="688A188E" w:rsidR="00FD21AA" w:rsidRPr="00FD21AA" w:rsidRDefault="00FD21AA" w:rsidP="00FD21AA">
            <w:pPr>
              <w:widowControl w:val="0"/>
              <w:spacing w:after="0"/>
              <w:rPr>
                <w:rFonts w:ascii="Times New Roman" w:eastAsia="Times New Roman" w:hAnsi="Times New Roman" w:cs="Times New Roman"/>
                <w:b/>
                <w:color w:val="CC0000"/>
                <w:sz w:val="24"/>
                <w:szCs w:val="24"/>
              </w:rPr>
            </w:pPr>
            <w:r w:rsidRPr="00FD21AA">
              <w:rPr>
                <w:rFonts w:ascii="Times New Roman" w:eastAsia="Times New Roman" w:hAnsi="Times New Roman" w:cs="Times New Roman"/>
                <w:sz w:val="24"/>
                <w:szCs w:val="24"/>
              </w:rPr>
              <w:t xml:space="preserve">2. Medžiagose, IT bylose priklausomai nuo nusikalstamos veikos rūšies, svarbumo (prioriteto), sukurti rekomenduojamų veiksmų, kuriuos reikia atlikti tyrimo metu, sekos atvaizdavimą pagal prokuratūros standartizuotą bylų tyrimo metodiką ir policijos patvirtintus pirminių veiksmų atlikimo algoritmus. Turi būti galimybė palyginti rekomenduotiną veiksmų seką su realiai medžiagoje, IT byloje atliktais veiksmais, parodant neatliktus veiksmus. </w:t>
            </w:r>
          </w:p>
        </w:tc>
      </w:tr>
      <w:tr w:rsidR="00FD21AA" w:rsidRPr="00F242B8" w14:paraId="27BC9B11"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032025B" w14:textId="749216C1"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EB4712"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 xml:space="preserve">Pavaldžių prokurorų  bylų/medžiagų sąrašų lentelių  funkcionalumo </w:t>
            </w:r>
            <w:r w:rsidRPr="00FD21AA">
              <w:rPr>
                <w:rFonts w:ascii="Times New Roman" w:eastAsia="Times New Roman" w:hAnsi="Times New Roman" w:cs="Times New Roman"/>
                <w:b/>
                <w:sz w:val="24"/>
                <w:szCs w:val="24"/>
              </w:rPr>
              <w:lastRenderedPageBreak/>
              <w:t>tobulinimas</w:t>
            </w:r>
          </w:p>
          <w:p w14:paraId="59914535" w14:textId="79F239D7"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68123941"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lastRenderedPageBreak/>
              <w:t xml:space="preserve">Patikslinti Pavaldžių prokurorų IT, Pavaldžių prokurorų nagrinėjamos medžiagos, Pavaldžių prokurorų tikrinamos medžiagos, pavaldžių prokurorų TP sąrašų rodymą, atsižvelgiant į įstaigos medį (pasirinkti rodymą savo įstaigos su/be žemiau </w:t>
            </w:r>
            <w:r w:rsidRPr="00FD21AA">
              <w:rPr>
                <w:rFonts w:ascii="Times New Roman" w:eastAsia="Times New Roman" w:hAnsi="Times New Roman" w:cs="Times New Roman"/>
                <w:sz w:val="24"/>
                <w:szCs w:val="24"/>
              </w:rPr>
              <w:lastRenderedPageBreak/>
              <w:t>esančiomis pavaldžiomis įstaigomis). Įdėti standartinius filtrus (bylos su suimtais, bylos virš 1 metų, ir kt.) Sąrašų lentelėse uždėti rūšiavimą A-Z, Z-A.</w:t>
            </w:r>
          </w:p>
          <w:p w14:paraId="0668D4D3" w14:textId="1E2B69E7" w:rsidR="00FD21AA" w:rsidRPr="00FD21AA" w:rsidRDefault="00FD21AA" w:rsidP="00FD21AA">
            <w:pPr>
              <w:widowControl w:val="0"/>
              <w:spacing w:after="0" w:line="240" w:lineRule="auto"/>
              <w:rPr>
                <w:rFonts w:ascii="Times New Roman" w:eastAsia="Times New Roman" w:hAnsi="Times New Roman" w:cs="Times New Roman"/>
                <w:color w:val="CC0000"/>
                <w:sz w:val="24"/>
                <w:szCs w:val="24"/>
              </w:rPr>
            </w:pPr>
            <w:r w:rsidRPr="00FD21AA">
              <w:rPr>
                <w:rFonts w:ascii="Times New Roman" w:eastAsia="Times New Roman" w:hAnsi="Times New Roman" w:cs="Times New Roman"/>
                <w:sz w:val="24"/>
                <w:szCs w:val="24"/>
                <w:shd w:val="clear" w:color="auto" w:fill="FFFFFF" w:themeFill="background1"/>
              </w:rPr>
              <w:t>Taip pat turi būti sukurta galimybė pasirinktai rodyti ir ikiteisminio tyrimo bylas su priimtais sprendimais (pvz. baigtus per paskutinius metus).</w:t>
            </w:r>
          </w:p>
        </w:tc>
      </w:tr>
      <w:tr w:rsidR="00FD21AA" w:rsidRPr="00F242B8" w14:paraId="06BE231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995A249" w14:textId="543ECF1D"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C7F8C75" w14:textId="38A33344" w:rsidR="00FD21AA" w:rsidRPr="00FD21AA" w:rsidRDefault="00FD21AA" w:rsidP="005C1D3E">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sz w:val="24"/>
                <w:szCs w:val="24"/>
              </w:rPr>
              <w:t>IBPS integracijos su Užimtumo tarnybos duomenų baze, sukūrimas</w:t>
            </w:r>
          </w:p>
        </w:tc>
        <w:tc>
          <w:tcPr>
            <w:tcW w:w="6662" w:type="dxa"/>
            <w:tcBorders>
              <w:top w:val="single" w:sz="4" w:space="0" w:color="000000"/>
              <w:left w:val="single" w:sz="4" w:space="0" w:color="000000"/>
              <w:bottom w:val="single" w:sz="4" w:space="0" w:color="000000"/>
              <w:right w:val="single" w:sz="4" w:space="0" w:color="000000"/>
            </w:tcBorders>
          </w:tcPr>
          <w:p w14:paraId="254A91FD" w14:textId="15E9C6FC"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Sukurti integraciją su Užimtumo tarnybos duomenų baze ir realizuoti funkcionalumą, sudarantį galimybę IBPS naudotojui užregistravus proceso dalyvį medžiagoje, IT byloje, TP byloje, patikrinti informaciją Užimtumo tarnybos duomenų bazėje ir gautą informaciją išsaugoti dalyvio lange (su istorija).</w:t>
            </w:r>
          </w:p>
        </w:tc>
      </w:tr>
      <w:tr w:rsidR="00FD21AA" w:rsidRPr="00F242B8" w14:paraId="67A51F9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7554F06" w14:textId="156958F4"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EC563F6" w14:textId="67F287B9"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 xml:space="preserve">Atskiro veiksmo „Turto tyrimas“ sukūrimas </w:t>
            </w:r>
          </w:p>
        </w:tc>
        <w:tc>
          <w:tcPr>
            <w:tcW w:w="6662" w:type="dxa"/>
            <w:tcBorders>
              <w:top w:val="single" w:sz="4" w:space="0" w:color="000000"/>
              <w:left w:val="single" w:sz="4" w:space="0" w:color="000000"/>
              <w:bottom w:val="single" w:sz="4" w:space="0" w:color="000000"/>
              <w:right w:val="single" w:sz="4" w:space="0" w:color="000000"/>
            </w:tcBorders>
          </w:tcPr>
          <w:p w14:paraId="02DB1C6C"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IT byloje, TP byloje sukurti naują veiksmą „Turto tyrimas“, kad visi paklausimai ir atsakymai susiję su atliekamu turto tyrimu būtų šiame veiksme. Veiksme turi būti poveiksmiai dokumento pagal įstaigos blanką, atsakymas į paklausimą, tarnybiniai pranešimai, išrašai, dokumentų įkėlimas, su galimybe įkelti didelės apimties </w:t>
            </w:r>
            <w:proofErr w:type="spellStart"/>
            <w:r w:rsidRPr="00FD21AA">
              <w:rPr>
                <w:rFonts w:ascii="Times New Roman" w:eastAsia="Times New Roman" w:hAnsi="Times New Roman" w:cs="Times New Roman"/>
                <w:sz w:val="24"/>
                <w:szCs w:val="24"/>
              </w:rPr>
              <w:t>excel</w:t>
            </w:r>
            <w:proofErr w:type="spellEnd"/>
            <w:r w:rsidRPr="00FD21AA">
              <w:rPr>
                <w:rFonts w:ascii="Times New Roman" w:eastAsia="Times New Roman" w:hAnsi="Times New Roman" w:cs="Times New Roman"/>
                <w:sz w:val="24"/>
                <w:szCs w:val="24"/>
              </w:rPr>
              <w:t xml:space="preserve">, foto ir </w:t>
            </w:r>
            <w:proofErr w:type="spellStart"/>
            <w:r w:rsidRPr="00FD21AA">
              <w:rPr>
                <w:rFonts w:ascii="Times New Roman" w:eastAsia="Times New Roman" w:hAnsi="Times New Roman" w:cs="Times New Roman"/>
                <w:sz w:val="24"/>
                <w:szCs w:val="24"/>
              </w:rPr>
              <w:t>video</w:t>
            </w:r>
            <w:proofErr w:type="spellEnd"/>
            <w:r w:rsidRPr="00FD21AA">
              <w:rPr>
                <w:rFonts w:ascii="Times New Roman" w:eastAsia="Times New Roman" w:hAnsi="Times New Roman" w:cs="Times New Roman"/>
                <w:sz w:val="24"/>
                <w:szCs w:val="24"/>
              </w:rPr>
              <w:t xml:space="preserve"> failus. </w:t>
            </w:r>
          </w:p>
          <w:p w14:paraId="293868C7" w14:textId="2ADE1AED"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Veiksmas „Turto tyrimas“ turi turėti visus veiksmo, poveiksmio funkcionalumus, kurie yra IBPS veiksmuose ir poveiksmiuose.</w:t>
            </w:r>
          </w:p>
        </w:tc>
      </w:tr>
      <w:tr w:rsidR="00FD21AA" w:rsidRPr="00F242B8" w14:paraId="421C6FA3"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4BA9497" w14:textId="4ABD7DB5"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15.</w:t>
            </w:r>
          </w:p>
        </w:tc>
        <w:tc>
          <w:tcPr>
            <w:tcW w:w="2852" w:type="dxa"/>
            <w:tcBorders>
              <w:top w:val="single" w:sz="4" w:space="0" w:color="000000"/>
              <w:left w:val="single" w:sz="4" w:space="0" w:color="000000"/>
              <w:bottom w:val="single" w:sz="4" w:space="0" w:color="000000"/>
              <w:right w:val="single" w:sz="4" w:space="0" w:color="000000"/>
            </w:tcBorders>
          </w:tcPr>
          <w:p w14:paraId="25BBB8B7"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Funkcionalumo, susijusio su teisių suteikimu veiksme „Atskiras pavedimas“, papildymas</w:t>
            </w:r>
          </w:p>
          <w:p w14:paraId="44E3346E" w14:textId="66D825F7"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160CC98F" w14:textId="2DA9FAF4"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Sukurti funkcionalumą, sudarantį galimybę IBPS naudotojui perduodant IBPS priemonėmis veiksmo „Atskiras pavedimas“, poveiksmio „Atskiras pavedimas“ dokumentą vykdymui kitam IBPS naudotojui, suteikti pavedimo vykdytojui atskiras teises kurti naujus veiksmus (pagal pateikiamą atskirą veiksmų sąrašą) ir registruti naujus proceso dalyvius IT byloje.</w:t>
            </w:r>
          </w:p>
        </w:tc>
      </w:tr>
      <w:tr w:rsidR="00FD21AA" w:rsidRPr="00F242B8" w14:paraId="230187F9"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7F38FA3" w14:textId="0D2FCD97"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D0D3E80"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Sukurti galimybę suteikti teises nustatytą laikotarpį į IT, TP bylas ir medžiagas</w:t>
            </w:r>
          </w:p>
          <w:p w14:paraId="35DA4EBC" w14:textId="5161B0AF"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3023A8DD"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Sukurti galimybę tikrintojui patekti peržiūros režimu į IT, TP bylas ir medžiagas pastoviai arba nustatytam laikotarpiui. Asmeniui, kuris prokuratūros Įstaigos medyje yra priskirtas į lauką „Analitikai“ gali patekti į visas tos įstaigos ir jai pavaldžių įstaigų IT, TP bylas ir medžiagas peržiūros režimu. Analitiko veiksmai turi būti audituojami.</w:t>
            </w:r>
          </w:p>
          <w:p w14:paraId="63120392"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Papildyti prokuratūros įstaigos medyje esantį „Analitikai“ funkcionalumą, leidžiant pasirinkti į analitikus ne tik toje įstaigoje dirbantį prokuratūros darbuotoją, bet ir kitoje prokuratūroje dirbantį asmenį (iš visų prokuratūrų). Taip pat, sudaryti galimybę įtraukti į „Analitikai“ asmenį be termino arba iš anksto nustatytam laikotarpiui – nuo … iki … </w:t>
            </w:r>
          </w:p>
          <w:p w14:paraId="3564A1B1" w14:textId="451FD759"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2. Sukurti funkcionalumą, sudarantį galimybę įtraukiant IBPS naudotoją įstaigos medyje kaip analitiką, nurodyti BK str., pagal kuriuos jis gali matyti tik šias IT, TP bylas, medžiagas, kuriose yra nurodytas šis BK straipsnis. Jeigu BK straipsnis nėra nurodytas, tai „Analitikas“ gal matyti visas tos įstaigos, padalinio IT, TP bylas, medžiagas.</w:t>
            </w:r>
          </w:p>
        </w:tc>
      </w:tr>
      <w:tr w:rsidR="00FD21AA" w:rsidRPr="00F242B8" w14:paraId="62D84818"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CCA1E39" w14:textId="3A6948CE"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17.</w:t>
            </w:r>
          </w:p>
        </w:tc>
        <w:tc>
          <w:tcPr>
            <w:tcW w:w="2852" w:type="dxa"/>
            <w:tcBorders>
              <w:top w:val="single" w:sz="4" w:space="0" w:color="000000"/>
              <w:left w:val="single" w:sz="4" w:space="0" w:color="000000"/>
              <w:bottom w:val="single" w:sz="4" w:space="0" w:color="000000"/>
              <w:right w:val="single" w:sz="4" w:space="0" w:color="000000"/>
            </w:tcBorders>
          </w:tcPr>
          <w:p w14:paraId="40F61E1D" w14:textId="5E4DC41C"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 xml:space="preserve">Nutarimo patikslinimo/taisymo funkcionalumo sukūrimas ir papildomas duomenų perdavimas į </w:t>
            </w:r>
            <w:r w:rsidRPr="00FD21AA">
              <w:rPr>
                <w:rFonts w:ascii="Times New Roman" w:eastAsia="Times New Roman" w:hAnsi="Times New Roman" w:cs="Times New Roman"/>
                <w:b/>
                <w:sz w:val="24"/>
                <w:szCs w:val="24"/>
              </w:rPr>
              <w:lastRenderedPageBreak/>
              <w:t>ĮKNR</w:t>
            </w:r>
          </w:p>
        </w:tc>
        <w:tc>
          <w:tcPr>
            <w:tcW w:w="6662" w:type="dxa"/>
            <w:tcBorders>
              <w:top w:val="single" w:sz="4" w:space="0" w:color="000000"/>
              <w:left w:val="single" w:sz="4" w:space="0" w:color="000000"/>
              <w:bottom w:val="single" w:sz="4" w:space="0" w:color="000000"/>
              <w:right w:val="single" w:sz="4" w:space="0" w:color="000000"/>
            </w:tcBorders>
          </w:tcPr>
          <w:p w14:paraId="07B6A58E"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lastRenderedPageBreak/>
              <w:t>Sukurti funkcionalumą, leidžiantį pasirašytame nutarime, priimti patikslintą nutarimą, juos susiejant. Šie nutarimai turi turėti tikslinimo žymą, kuri būtų perduodama kartu su nutarimais į ĮKNR.</w:t>
            </w:r>
          </w:p>
          <w:p w14:paraId="3CEE1B39" w14:textId="04F9FBF3"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Taip pat sukurti funkcionalumą, kad priėmus galutinį sprendimą IT byloje, struktūrizuoti duomenys (IT numeris, kaltinamųjų </w:t>
            </w:r>
            <w:r w:rsidRPr="00FD21AA">
              <w:rPr>
                <w:rFonts w:ascii="Times New Roman" w:eastAsia="Times New Roman" w:hAnsi="Times New Roman" w:cs="Times New Roman"/>
                <w:sz w:val="24"/>
                <w:szCs w:val="24"/>
              </w:rPr>
              <w:lastRenderedPageBreak/>
              <w:t xml:space="preserve">duomenys, BK str.) butų perduoti į ĮKNR. </w:t>
            </w:r>
          </w:p>
        </w:tc>
      </w:tr>
      <w:tr w:rsidR="00FD21AA" w:rsidRPr="00F242B8" w14:paraId="0751785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E529D2F" w14:textId="0DEEDC4E"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264CD18" w14:textId="68694255"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Dokumentų komentarų rodymo išplėtimas</w:t>
            </w:r>
          </w:p>
        </w:tc>
        <w:tc>
          <w:tcPr>
            <w:tcW w:w="6662" w:type="dxa"/>
            <w:tcBorders>
              <w:top w:val="single" w:sz="4" w:space="0" w:color="000000"/>
              <w:left w:val="single" w:sz="4" w:space="0" w:color="000000"/>
              <w:bottom w:val="single" w:sz="4" w:space="0" w:color="000000"/>
              <w:right w:val="single" w:sz="4" w:space="0" w:color="000000"/>
            </w:tcBorders>
          </w:tcPr>
          <w:p w14:paraId="501CF453" w14:textId="03966643"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Išplėsti dokumentų komentaro rodymą visuose IT, TP bylų ir medžiagų procesinių dokumentų sąrašuose, kuriuose rodomi dokumentai.</w:t>
            </w:r>
          </w:p>
        </w:tc>
      </w:tr>
      <w:tr w:rsidR="00FD21AA" w:rsidRPr="00F242B8" w14:paraId="040CD84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B83351E" w14:textId="1BDCC4CB"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19.</w:t>
            </w:r>
          </w:p>
        </w:tc>
        <w:tc>
          <w:tcPr>
            <w:tcW w:w="2852" w:type="dxa"/>
            <w:tcBorders>
              <w:top w:val="single" w:sz="4" w:space="0" w:color="000000"/>
              <w:left w:val="single" w:sz="4" w:space="0" w:color="000000"/>
              <w:bottom w:val="single" w:sz="4" w:space="0" w:color="000000"/>
              <w:right w:val="single" w:sz="4" w:space="0" w:color="000000"/>
            </w:tcBorders>
          </w:tcPr>
          <w:p w14:paraId="3BDDC2E6"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Naujos rezoliucijos sukūrimas ir esamų tobulinimas</w:t>
            </w:r>
          </w:p>
          <w:p w14:paraId="5399AC9C" w14:textId="079CC1F1"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458AD1FD"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Sukurti naują universalią procesinę rezoliuciją, kurios pavadinimą galėtų surašyti pats IBPS naudotojas.</w:t>
            </w:r>
          </w:p>
          <w:p w14:paraId="79A6A7FB"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Papildyti visas procesines rezoliucijas į rezoliucijos langą įdedant BPK komponentą.</w:t>
            </w:r>
          </w:p>
          <w:p w14:paraId="0987368E"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3. Pakeisti esamos prokuroro rezoliucijos “Nutarimas teisėtas ir pagrįstas” funkcionalumą taip, kad ją galėtų rinktis ir surašyti tik IT bylai vadovaujantis (aktyvus) prokuroras (-ai) (arba pavaduojantis - per pavadavimą).</w:t>
            </w:r>
          </w:p>
          <w:p w14:paraId="506AE5A7" w14:textId="2344AE7E" w:rsidR="00FD21AA" w:rsidRPr="00FD21AA" w:rsidRDefault="00FD21AA" w:rsidP="00650216">
            <w:pPr>
              <w:widowControl w:val="0"/>
              <w:tabs>
                <w:tab w:val="left" w:pos="709"/>
              </w:tabs>
              <w:spacing w:after="0"/>
              <w:rPr>
                <w:rFonts w:ascii="Times New Roman" w:eastAsia="Times New Roman" w:hAnsi="Times New Roman" w:cs="Times New Roman"/>
                <w:b/>
                <w:sz w:val="24"/>
                <w:szCs w:val="24"/>
              </w:rPr>
            </w:pPr>
            <w:r w:rsidRPr="00FD21AA">
              <w:rPr>
                <w:rFonts w:ascii="Times New Roman" w:eastAsia="Times New Roman" w:hAnsi="Times New Roman" w:cs="Times New Roman"/>
                <w:sz w:val="24"/>
                <w:szCs w:val="24"/>
              </w:rPr>
              <w:t xml:space="preserve">4. Sukurti funkcionalumą, kad dokumentuose, kuriuose yra struktūriniai BK ir BPK laukai, rašant rezoliuciją ir jos lange renkantis BK/BPK straipsnius, būtų tikrinimas su dokumente pasirinktais BK ir BPK straipsniais.  </w:t>
            </w:r>
          </w:p>
        </w:tc>
      </w:tr>
      <w:tr w:rsidR="00FD21AA" w:rsidRPr="00F242B8" w14:paraId="52FFDA9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BD1D183" w14:textId="612FB8DA"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B5F97DC" w14:textId="1CE6E780"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IBPS integracijos su PADIS papildymas</w:t>
            </w:r>
          </w:p>
        </w:tc>
        <w:tc>
          <w:tcPr>
            <w:tcW w:w="6662" w:type="dxa"/>
            <w:tcBorders>
              <w:top w:val="single" w:sz="4" w:space="0" w:color="000000"/>
              <w:left w:val="single" w:sz="4" w:space="0" w:color="000000"/>
              <w:bottom w:val="single" w:sz="4" w:space="0" w:color="000000"/>
              <w:right w:val="single" w:sz="4" w:space="0" w:color="000000"/>
            </w:tcBorders>
          </w:tcPr>
          <w:p w14:paraId="614BD72A"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Turi būti sukurtas funkcionalumas, skirtas išskaidyti byloje/medžiagoje įregistruotą daiktą (objektą) į kelis naujus vaikinius daiktus (objektus). Išskaidytiems daiktams turi būti automatiškai priskiriami tėvinio daikto kortelėje rodomi duomenys ir informacija, kurių aibė turi būti suderinta su Perkančiąja organizacija detalios analizės metu. Išskaidytiems daiktams nauji dokumentai, kurių pagrindu paprastai yra įregistruojamas daiktas (objektas), neturi būti kuriami. Vaikiniai daiktai (objektai) turi turėti ryšį su tėviniu.</w:t>
            </w:r>
          </w:p>
          <w:p w14:paraId="358A52E8"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Išskaidymo taisyklės turi būti suderintos su Perkančiąja organizacija detalios analizės metu.</w:t>
            </w:r>
          </w:p>
          <w:p w14:paraId="169B504C"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2. Turi būti sukurtas funkcionalumas, skirtas apjungti byloje/medžiagoje išskaidytus daiktus (objektus) į vieną. Naujam daiktui turi būti priskiriami pasirikto vaikinio daikto kortelėje rodomi duomenys ir informacija, kurių aibė turi būti suderinta su Perkančiąja organizacija detalios analizės metu. Daiktui nauji dokumentai, kurių pagrindu paprastai yra įregistruojamas daiktas (objektas), neturi būti kuriami. </w:t>
            </w:r>
          </w:p>
          <w:p w14:paraId="5F64280F"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Apjungimo taisyklės turi būti suderintos su Perkančiąja organizacija detalios analizės metu.</w:t>
            </w:r>
          </w:p>
          <w:p w14:paraId="6AFC8619" w14:textId="2061A6FC" w:rsidR="00FD21AA" w:rsidRPr="00FD21AA" w:rsidRDefault="00FD21AA" w:rsidP="00650216">
            <w:pPr>
              <w:widowControl w:val="0"/>
              <w:tabs>
                <w:tab w:val="left" w:pos="709"/>
              </w:tabs>
              <w:spacing w:after="0"/>
              <w:rPr>
                <w:rFonts w:ascii="Times New Roman" w:eastAsia="Times New Roman" w:hAnsi="Times New Roman" w:cs="Times New Roman"/>
                <w:b/>
                <w:color w:val="000000"/>
                <w:sz w:val="24"/>
                <w:szCs w:val="24"/>
              </w:rPr>
            </w:pPr>
            <w:r w:rsidRPr="00FD21AA">
              <w:rPr>
                <w:rFonts w:ascii="Times New Roman" w:eastAsia="Times New Roman" w:hAnsi="Times New Roman" w:cs="Times New Roman"/>
                <w:sz w:val="24"/>
                <w:szCs w:val="24"/>
              </w:rPr>
              <w:t>3. Turi būti patobulinta, praplėsta integracinė sąsaja tarp IBPS ir PADIS taip, kad IBPS galėtų perduoti į PADIS duomenis apie išskaidytus arba apjungtus daiktus (objektus), taip pat gauti atnaujintus duomenis iš PADIS apie išskaidytus ar apjungtus daiktus (objektus), jei jie yra atiduoti į sandėlį.</w:t>
            </w:r>
          </w:p>
        </w:tc>
      </w:tr>
      <w:tr w:rsidR="00FD21AA" w:rsidRPr="00F242B8" w14:paraId="5ECD763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72BCD6" w14:textId="5A34B25B"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8C324A1" w14:textId="5D4FDBB9"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Naujų automatinių užduočių medžiagose ir IT bylose sukūrimas</w:t>
            </w:r>
          </w:p>
        </w:tc>
        <w:tc>
          <w:tcPr>
            <w:tcW w:w="6662" w:type="dxa"/>
            <w:tcBorders>
              <w:top w:val="single" w:sz="4" w:space="0" w:color="000000"/>
              <w:left w:val="single" w:sz="4" w:space="0" w:color="000000"/>
              <w:bottom w:val="single" w:sz="4" w:space="0" w:color="000000"/>
              <w:right w:val="single" w:sz="4" w:space="0" w:color="000000"/>
            </w:tcBorders>
          </w:tcPr>
          <w:p w14:paraId="5BAD41AA"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Medžiagose, kuriose prokuroras panaikina ikiteisminio tyrimo pareigūno priimtą nutarimą atsisakyti pradėti ikiteisminį tyrimą, sukurti automatinę užduotį pavadinimu „Susipažinimui“, kurią turi gauti  ikiteisminio tyrimo pareigūnas ir jo tiesioginis vadovas. Užduotis turi būti siunčiama tik aktyviems IBPS naudotojams.</w:t>
            </w:r>
          </w:p>
          <w:p w14:paraId="1160E186" w14:textId="20BD0175" w:rsidR="00FD21AA" w:rsidRPr="00FD21AA" w:rsidRDefault="00FD21AA" w:rsidP="00FD21AA">
            <w:pPr>
              <w:widowControl w:val="0"/>
              <w:tabs>
                <w:tab w:val="left" w:pos="709"/>
              </w:tabs>
              <w:rPr>
                <w:rFonts w:ascii="Times New Roman" w:eastAsia="Times New Roman" w:hAnsi="Times New Roman" w:cs="Times New Roman"/>
                <w:b/>
                <w:color w:val="000000"/>
                <w:sz w:val="24"/>
                <w:szCs w:val="24"/>
              </w:rPr>
            </w:pPr>
            <w:r w:rsidRPr="00FD21AA">
              <w:rPr>
                <w:rFonts w:ascii="Times New Roman" w:eastAsia="Times New Roman" w:hAnsi="Times New Roman" w:cs="Times New Roman"/>
                <w:sz w:val="24"/>
                <w:szCs w:val="24"/>
              </w:rPr>
              <w:t xml:space="preserve">2. IT  bylose ir medžiagose, kuriose paimtų daiktų informacija ir duomenys per integracinę sąsają yra perduoti į PADIS, kai daiktų </w:t>
            </w:r>
            <w:r w:rsidRPr="00FD21AA">
              <w:rPr>
                <w:rFonts w:ascii="Times New Roman" w:eastAsia="Times New Roman" w:hAnsi="Times New Roman" w:cs="Times New Roman"/>
                <w:sz w:val="24"/>
                <w:szCs w:val="24"/>
              </w:rPr>
              <w:lastRenderedPageBreak/>
              <w:t>lentelėje keičiasi perduoto daikto būsena, kuri gaunama iš PADIS, turi būti sukurtos   automatinės užduotys „Susipažinimui“, kurias turi gauti ikiteisminį tyrimą atliekantis pareigūnas.</w:t>
            </w:r>
          </w:p>
        </w:tc>
      </w:tr>
      <w:tr w:rsidR="00FD21AA" w:rsidRPr="00F242B8" w14:paraId="18308F6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B3CC9FD" w14:textId="29695AA6" w:rsidR="00FD21AA" w:rsidRPr="006667DC" w:rsidRDefault="00FD21AA" w:rsidP="00FD21AA">
            <w:pPr>
              <w:widowControl w:val="0"/>
              <w:spacing w:after="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lastRenderedPageBreak/>
              <w:t>22.</w:t>
            </w:r>
          </w:p>
        </w:tc>
        <w:tc>
          <w:tcPr>
            <w:tcW w:w="2852" w:type="dxa"/>
            <w:tcBorders>
              <w:top w:val="single" w:sz="4" w:space="0" w:color="000000"/>
              <w:left w:val="single" w:sz="4" w:space="0" w:color="000000"/>
              <w:bottom w:val="single" w:sz="4" w:space="0" w:color="000000"/>
              <w:right w:val="single" w:sz="4" w:space="0" w:color="000000"/>
            </w:tcBorders>
          </w:tcPr>
          <w:p w14:paraId="361DB69E" w14:textId="0DEDB229"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Asmens giminystės ryšių gavimo integracijos sukūrimas ir parodymas IBPS</w:t>
            </w:r>
          </w:p>
        </w:tc>
        <w:tc>
          <w:tcPr>
            <w:tcW w:w="6662" w:type="dxa"/>
            <w:tcBorders>
              <w:top w:val="single" w:sz="4" w:space="0" w:color="000000"/>
              <w:left w:val="single" w:sz="4" w:space="0" w:color="000000"/>
              <w:bottom w:val="single" w:sz="4" w:space="0" w:color="000000"/>
              <w:right w:val="single" w:sz="4" w:space="0" w:color="000000"/>
            </w:tcBorders>
          </w:tcPr>
          <w:p w14:paraId="16DE89EE" w14:textId="06C7AB1A" w:rsidR="00FD21AA" w:rsidRPr="00FD21AA" w:rsidRDefault="00FD21AA" w:rsidP="00BB22A3">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Turi būti sukurta ar papildyta esama integracinė sąsaja su Gyventoju registru (GR), kuri sudarytų galimybe gauti iš GR proceso dalyvio giminystės ryšius ir juos atvaizduotų IBPS. </w:t>
            </w:r>
          </w:p>
          <w:p w14:paraId="01B45649" w14:textId="44EB1FCC" w:rsidR="00FD21AA" w:rsidRPr="00FD21AA" w:rsidRDefault="00FD21AA" w:rsidP="00BB22A3">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Pateikiami giminystės ryšiais susietų asmenų duomenys turės būti detalizuoti ir suderinti su Perkančiąja organizacija detalios analizės etapo metu. </w:t>
            </w:r>
          </w:p>
        </w:tc>
      </w:tr>
      <w:tr w:rsidR="00FD21AA" w:rsidRPr="00F242B8" w14:paraId="3161DBC1"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9FA14B3" w14:textId="764B0895"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9F8C5EF" w14:textId="7F615B60" w:rsidR="00FD21AA" w:rsidRPr="00FD21AA" w:rsidRDefault="00FD21AA" w:rsidP="00FD21AA">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sz w:val="24"/>
                <w:szCs w:val="24"/>
              </w:rPr>
              <w:t>TP bylų procesų, dokumentų ir veiksmų tobulinimas</w:t>
            </w:r>
          </w:p>
        </w:tc>
        <w:tc>
          <w:tcPr>
            <w:tcW w:w="6662" w:type="dxa"/>
            <w:tcBorders>
              <w:top w:val="single" w:sz="4" w:space="0" w:color="000000"/>
              <w:left w:val="single" w:sz="4" w:space="0" w:color="000000"/>
              <w:bottom w:val="single" w:sz="4" w:space="0" w:color="000000"/>
              <w:right w:val="single" w:sz="4" w:space="0" w:color="000000"/>
            </w:tcBorders>
          </w:tcPr>
          <w:p w14:paraId="54FB64BD"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Turi būti sukurtas tikrinimas išsaugant/pasirašant veiksmo „Ekstradicija iš užsienio valstybės“ poveiksmį „Prašymas dėl ekstradicijos“ arba veiksmo „Europos arešto orderio (EAO) išdavimas“ poveiksmį „Prašymas išduoti Europos arešto orderį“, kad lentelėje „TP byla“ būtų pasirinktas bent vienas įtariamasis asmuo.</w:t>
            </w:r>
          </w:p>
          <w:p w14:paraId="4B549208"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TP byloje turi būti matoma, kad TP byla susieta su keliomis bylomis. Pavyzdžiui, jeigu atskiriama IT byla ir kopijuojamas TP bylos sukūrimo dokumentas, turi būti atvaizduojama, kad TP byla susieta su abiem IT bylom. Jeigu TP bylos inicijavimo dokumentas perkeliamas į kitą IT bylą, tada TP bylą būtų susiejama su nauja IT byla.</w:t>
            </w:r>
          </w:p>
          <w:p w14:paraId="067321EA"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3. Papildyti TP bylos langą „Kita informacija“ nauju lauku (rodomą šalia susietų bylų), kuriame būtų galimybė (mygtukas) susieti bylą su kitą TP byla, kitą IT byla ar kita medžiaga (nebūtinai savo). Susietų bylų/medžiagų sąraše turi būti aktyvi nuoroda į susietą bylą/medžiagą. Susieti bylas gali bet kas, kas turi teises patekti į „Kita informacija“ langą, o ištrinti susiejimą (atsieti) gali tik tas, kuris turi IT kontrolės funkciją atliekančią rolę.</w:t>
            </w:r>
          </w:p>
          <w:p w14:paraId="09E8BBCB"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4. TP bylų pagrindai turi keisti TP bylos statusą ir tuomet, kai yra įkeliami bylose, kurios yra eigoje arba baigtos.</w:t>
            </w:r>
          </w:p>
          <w:p w14:paraId="40790D8C"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5. TP byloje esantiems dokumentams „Nutarimas (TP)“, neturi būti galimybės pasirinkti skundžiamas jis ar ne.</w:t>
            </w:r>
          </w:p>
          <w:p w14:paraId="7F09938A"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6. Iš TP bylos atskirtoms IT medžiagoms su TP bylos pagrindais, pradedant ikiteisminį tyrimą ir siunčiant 10 kortelę, turi būti susiejamas TP bylos pradėjimo pagrindas su NVŽR pagrindų tipais. Turi būti susieti šie TP bylų pradėjimo pagrindai:</w:t>
            </w:r>
          </w:p>
          <w:p w14:paraId="2D6E139D" w14:textId="77777777" w:rsidR="00FD21AA" w:rsidRPr="00FD21AA" w:rsidRDefault="00FD21AA" w:rsidP="00FD21AA">
            <w:pPr>
              <w:pStyle w:val="Sraopastraipa"/>
              <w:widowControl w:val="0"/>
              <w:numPr>
                <w:ilvl w:val="0"/>
                <w:numId w:val="32"/>
              </w:numPr>
              <w:spacing w:after="0" w:line="240" w:lineRule="auto"/>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Gautas dokumentas (TP),</w:t>
            </w:r>
          </w:p>
          <w:p w14:paraId="72F338E3" w14:textId="77777777" w:rsidR="00FD21AA" w:rsidRPr="00FD21AA" w:rsidRDefault="00FD21AA" w:rsidP="00FD21AA">
            <w:pPr>
              <w:pStyle w:val="Sraopastraipa"/>
              <w:widowControl w:val="0"/>
              <w:numPr>
                <w:ilvl w:val="0"/>
                <w:numId w:val="32"/>
              </w:numPr>
              <w:spacing w:after="0" w:line="240" w:lineRule="auto"/>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Teisinės pagalbos prašymas (TP),</w:t>
            </w:r>
          </w:p>
          <w:p w14:paraId="77DA47E9" w14:textId="77777777" w:rsidR="00FD21AA" w:rsidRPr="00FD21AA" w:rsidRDefault="00FD21AA" w:rsidP="00FD21AA">
            <w:pPr>
              <w:pStyle w:val="Sraopastraipa"/>
              <w:widowControl w:val="0"/>
              <w:numPr>
                <w:ilvl w:val="0"/>
                <w:numId w:val="32"/>
              </w:numPr>
              <w:spacing w:after="0" w:line="240" w:lineRule="auto"/>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Gautas užsienio valstybės prašymas perimti baudžiamąjį persekiojimą (TP).</w:t>
            </w:r>
          </w:p>
          <w:p w14:paraId="47CE306D" w14:textId="0C05A1C5"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hAnsi="Times New Roman" w:cs="Times New Roman"/>
                <w:sz w:val="24"/>
                <w:szCs w:val="24"/>
                <w:shd w:val="clear" w:color="auto" w:fill="FFFFFF" w:themeFill="background1"/>
              </w:rPr>
              <w:t>7. Praplėsti užduočių siuntimo (prokurorui/pareigūnui, specialistui) funkcionalumą, atsižvelgiant į IT bylų sujungimą, atskyrimą.</w:t>
            </w:r>
          </w:p>
        </w:tc>
      </w:tr>
      <w:tr w:rsidR="00FD21AA" w:rsidRPr="00F242B8" w14:paraId="0DB8DA84" w14:textId="77777777" w:rsidTr="00AF6269">
        <w:trPr>
          <w:trHeight w:val="939"/>
        </w:trPr>
        <w:tc>
          <w:tcPr>
            <w:tcW w:w="687" w:type="dxa"/>
            <w:tcBorders>
              <w:top w:val="single" w:sz="4" w:space="0" w:color="000000"/>
              <w:left w:val="single" w:sz="4" w:space="0" w:color="000000"/>
              <w:bottom w:val="single" w:sz="4" w:space="0" w:color="000000"/>
              <w:right w:val="single" w:sz="4" w:space="0" w:color="000000"/>
            </w:tcBorders>
          </w:tcPr>
          <w:p w14:paraId="12383782" w14:textId="5C338E24"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1B63924" w14:textId="4F1BBA3D" w:rsidR="00FD21AA" w:rsidRPr="00FD21AA" w:rsidRDefault="00FD21AA" w:rsidP="00FD21AA">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sz w:val="24"/>
                <w:szCs w:val="24"/>
              </w:rPr>
              <w:t>Bylos įspėjimų atvaizdavimas</w:t>
            </w:r>
          </w:p>
        </w:tc>
        <w:tc>
          <w:tcPr>
            <w:tcW w:w="6662" w:type="dxa"/>
            <w:tcBorders>
              <w:top w:val="single" w:sz="4" w:space="0" w:color="000000"/>
              <w:left w:val="single" w:sz="4" w:space="0" w:color="000000"/>
              <w:bottom w:val="single" w:sz="4" w:space="0" w:color="000000"/>
              <w:right w:val="single" w:sz="4" w:space="0" w:color="000000"/>
            </w:tcBorders>
          </w:tcPr>
          <w:p w14:paraId="26C114AA" w14:textId="75C48E6C" w:rsidR="00FD21AA" w:rsidRPr="00FD21AA" w:rsidRDefault="00FD21AA" w:rsidP="00FD21AA">
            <w:pPr>
              <w:widowControl w:val="0"/>
              <w:spacing w:after="0"/>
              <w:rPr>
                <w:rFonts w:ascii="Times New Roman" w:eastAsia="Times New Roman" w:hAnsi="Times New Roman" w:cs="Times New Roman"/>
                <w:strike/>
                <w:color w:val="CC0000"/>
                <w:sz w:val="24"/>
                <w:szCs w:val="24"/>
              </w:rPr>
            </w:pPr>
            <w:r w:rsidRPr="00FD21AA">
              <w:rPr>
                <w:rFonts w:ascii="Times New Roman" w:eastAsia="Times New Roman" w:hAnsi="Times New Roman" w:cs="Times New Roman"/>
                <w:sz w:val="24"/>
                <w:szCs w:val="24"/>
              </w:rPr>
              <w:t>Informacinio bloko skiltį „Terminai/Mano terminai“ pervadinti į „Terminai/Mano terminai/Įspėjimai“ ir šioje skiltyje sukurti lentelę, kurioje atsivaizduotų bylos įspėjimai.</w:t>
            </w:r>
          </w:p>
        </w:tc>
      </w:tr>
      <w:tr w:rsidR="00FD21AA" w:rsidRPr="00F242B8" w14:paraId="1DD3A5E1" w14:textId="77777777" w:rsidTr="002B5C54">
        <w:trPr>
          <w:trHeight w:val="940"/>
        </w:trPr>
        <w:tc>
          <w:tcPr>
            <w:tcW w:w="687" w:type="dxa"/>
            <w:tcBorders>
              <w:top w:val="single" w:sz="4" w:space="0" w:color="000000"/>
              <w:left w:val="single" w:sz="4" w:space="0" w:color="000000"/>
              <w:bottom w:val="single" w:sz="4" w:space="0" w:color="000000"/>
              <w:right w:val="single" w:sz="4" w:space="0" w:color="000000"/>
            </w:tcBorders>
          </w:tcPr>
          <w:p w14:paraId="07A3B53A" w14:textId="004D46D0"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25.</w:t>
            </w:r>
          </w:p>
        </w:tc>
        <w:tc>
          <w:tcPr>
            <w:tcW w:w="2852" w:type="dxa"/>
            <w:tcBorders>
              <w:top w:val="single" w:sz="4" w:space="0" w:color="000000"/>
              <w:left w:val="single" w:sz="4" w:space="0" w:color="000000"/>
              <w:bottom w:val="single" w:sz="4" w:space="0" w:color="000000"/>
              <w:right w:val="single" w:sz="4" w:space="0" w:color="000000"/>
            </w:tcBorders>
          </w:tcPr>
          <w:p w14:paraId="2E6C192F" w14:textId="1098C464"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Sisteminių IBPS užduočių vykdymo pakeitimas</w:t>
            </w:r>
          </w:p>
        </w:tc>
        <w:tc>
          <w:tcPr>
            <w:tcW w:w="6662" w:type="dxa"/>
            <w:tcBorders>
              <w:top w:val="single" w:sz="4" w:space="0" w:color="000000"/>
              <w:left w:val="single" w:sz="4" w:space="0" w:color="000000"/>
              <w:bottom w:val="single" w:sz="4" w:space="0" w:color="000000"/>
              <w:right w:val="single" w:sz="4" w:space="0" w:color="000000"/>
            </w:tcBorders>
          </w:tcPr>
          <w:p w14:paraId="040EF2E0" w14:textId="4FB2ED3F"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 xml:space="preserve">Papildyti automatinių IBPS užduočių funkcionalumą, nustatant, kad automatinėse sisteminėse IBPS užduotyse langelis „Pranešti apie įvykdymą“ būtų visada pažymėtas. </w:t>
            </w:r>
          </w:p>
        </w:tc>
      </w:tr>
      <w:tr w:rsidR="00FD21AA" w:rsidRPr="00F242B8" w14:paraId="2D8864D5" w14:textId="77777777" w:rsidTr="00AF6269">
        <w:trPr>
          <w:trHeight w:val="765"/>
        </w:trPr>
        <w:tc>
          <w:tcPr>
            <w:tcW w:w="687" w:type="dxa"/>
            <w:tcBorders>
              <w:top w:val="single" w:sz="4" w:space="0" w:color="000000"/>
              <w:left w:val="single" w:sz="4" w:space="0" w:color="000000"/>
              <w:bottom w:val="single" w:sz="4" w:space="0" w:color="000000"/>
              <w:right w:val="single" w:sz="4" w:space="0" w:color="000000"/>
            </w:tcBorders>
          </w:tcPr>
          <w:p w14:paraId="5B8F7A1C" w14:textId="7EB20A6B"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A4C680E" w14:textId="1E445737"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IBPS EPP dokumento, kuriam teikiamas skundas ar atsakymas, peržiūra</w:t>
            </w:r>
          </w:p>
        </w:tc>
        <w:tc>
          <w:tcPr>
            <w:tcW w:w="6662" w:type="dxa"/>
            <w:tcBorders>
              <w:top w:val="single" w:sz="4" w:space="0" w:color="000000"/>
              <w:left w:val="single" w:sz="4" w:space="0" w:color="000000"/>
              <w:bottom w:val="single" w:sz="4" w:space="0" w:color="000000"/>
              <w:right w:val="single" w:sz="4" w:space="0" w:color="000000"/>
            </w:tcBorders>
          </w:tcPr>
          <w:p w14:paraId="5040996E" w14:textId="3ED29DD7"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IBPS EPP dokumento (atsakymo, skundo) kūrimo/peržiūros lange turi būti pridėtas funkcionalumas, skirtas peržiūrėti dokumentą (paspaudus mygtuką/piktogramą būtų atidaromas dokumento peržiūros langas), dėl kurio yra teikiamas atsakymas ar skundas.</w:t>
            </w:r>
          </w:p>
        </w:tc>
      </w:tr>
      <w:tr w:rsidR="00FD21AA" w:rsidRPr="00F242B8" w14:paraId="29A822DA" w14:textId="77777777" w:rsidTr="009620F1">
        <w:trPr>
          <w:trHeight w:val="910"/>
        </w:trPr>
        <w:tc>
          <w:tcPr>
            <w:tcW w:w="687" w:type="dxa"/>
            <w:tcBorders>
              <w:top w:val="single" w:sz="4" w:space="0" w:color="000000"/>
              <w:left w:val="single" w:sz="4" w:space="0" w:color="000000"/>
              <w:bottom w:val="single" w:sz="4" w:space="0" w:color="000000"/>
              <w:right w:val="single" w:sz="4" w:space="0" w:color="000000"/>
            </w:tcBorders>
          </w:tcPr>
          <w:p w14:paraId="6490FF97" w14:textId="0F81E36D"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2163B3D" w14:textId="30FE182C" w:rsidR="00FD21AA" w:rsidRPr="00FD21AA" w:rsidRDefault="00FD21AA" w:rsidP="009620F1">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Pareigūnų pasirinkimas įstaigų medyje tobulinimas</w:t>
            </w:r>
          </w:p>
        </w:tc>
        <w:tc>
          <w:tcPr>
            <w:tcW w:w="6662" w:type="dxa"/>
            <w:tcBorders>
              <w:top w:val="single" w:sz="4" w:space="0" w:color="000000"/>
              <w:left w:val="single" w:sz="4" w:space="0" w:color="000000"/>
              <w:bottom w:val="single" w:sz="4" w:space="0" w:color="000000"/>
              <w:right w:val="single" w:sz="4" w:space="0" w:color="000000"/>
            </w:tcBorders>
          </w:tcPr>
          <w:p w14:paraId="29EB5459" w14:textId="1EF22C60"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IBPS įstaigų medyje neturi būti leidžiama pasirinkti pareigūnų, kurie yra nedirbantys ar neaktyvūs.</w:t>
            </w:r>
          </w:p>
        </w:tc>
      </w:tr>
      <w:tr w:rsidR="00FD21AA" w:rsidRPr="00F242B8" w14:paraId="1E916D82" w14:textId="77777777" w:rsidTr="00AF6269">
        <w:trPr>
          <w:trHeight w:val="1159"/>
        </w:trPr>
        <w:tc>
          <w:tcPr>
            <w:tcW w:w="687" w:type="dxa"/>
            <w:tcBorders>
              <w:top w:val="single" w:sz="4" w:space="0" w:color="000000"/>
              <w:left w:val="single" w:sz="4" w:space="0" w:color="000000"/>
              <w:bottom w:val="single" w:sz="4" w:space="0" w:color="000000"/>
              <w:right w:val="single" w:sz="4" w:space="0" w:color="000000"/>
            </w:tcBorders>
          </w:tcPr>
          <w:p w14:paraId="324DC230" w14:textId="774C4C9D" w:rsidR="00FD21AA" w:rsidRPr="00F242B8"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28.</w:t>
            </w:r>
          </w:p>
        </w:tc>
        <w:tc>
          <w:tcPr>
            <w:tcW w:w="2852" w:type="dxa"/>
            <w:tcBorders>
              <w:top w:val="single" w:sz="4" w:space="0" w:color="000000"/>
              <w:left w:val="single" w:sz="4" w:space="0" w:color="000000"/>
              <w:bottom w:val="single" w:sz="4" w:space="0" w:color="000000"/>
              <w:right w:val="single" w:sz="4" w:space="0" w:color="000000"/>
            </w:tcBorders>
          </w:tcPr>
          <w:p w14:paraId="6C1F7FBB" w14:textId="4B9D10ED"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ĮKNR išrašo užklausos formos papildymas ILTU kodo paieškos kriterijumi</w:t>
            </w:r>
          </w:p>
        </w:tc>
        <w:tc>
          <w:tcPr>
            <w:tcW w:w="6662" w:type="dxa"/>
            <w:tcBorders>
              <w:top w:val="single" w:sz="4" w:space="0" w:color="000000"/>
              <w:left w:val="single" w:sz="4" w:space="0" w:color="000000"/>
              <w:bottom w:val="single" w:sz="4" w:space="0" w:color="000000"/>
              <w:right w:val="single" w:sz="4" w:space="0" w:color="000000"/>
            </w:tcBorders>
          </w:tcPr>
          <w:p w14:paraId="729800B5" w14:textId="639F3AD3"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ĮKNR išrašo užklausos formą papildyti ILTU kodo paieškos kriterijumi. Formą taip pat papildyti paaiškinimais, jog ILTU kodas privalo būti suteikiamas užsieniečiams, turintiems ekonominių ir (ar) socialinių interesų, ir (arba) prievolių Lietuvos Respublikoje.</w:t>
            </w:r>
          </w:p>
        </w:tc>
      </w:tr>
      <w:tr w:rsidR="00FD21AA" w:rsidRPr="00F242B8" w14:paraId="258D1FF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C22E466" w14:textId="65EC1892"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71A10487" w14:textId="6EA08B9D"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sz w:val="24"/>
                <w:szCs w:val="24"/>
              </w:rPr>
              <w:t>Duomenų teikiamų į ĮKNR papildymas ILTU kodu</w:t>
            </w:r>
          </w:p>
        </w:tc>
        <w:tc>
          <w:tcPr>
            <w:tcW w:w="6662" w:type="dxa"/>
            <w:tcBorders>
              <w:top w:val="single" w:sz="4" w:space="0" w:color="000000"/>
              <w:left w:val="single" w:sz="4" w:space="0" w:color="000000"/>
              <w:bottom w:val="single" w:sz="4" w:space="0" w:color="000000"/>
              <w:right w:val="single" w:sz="4" w:space="0" w:color="000000"/>
            </w:tcBorders>
          </w:tcPr>
          <w:p w14:paraId="7767BFC6" w14:textId="2018F382"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sz w:val="24"/>
                <w:szCs w:val="24"/>
              </w:rPr>
              <w:t>Įtariamųjų duomenys teikiami į ĮKNR per integracinę sąsają turi būti papildyti IBPS esančiu proceso dalyviui suteiktu ILTU kodu.</w:t>
            </w:r>
          </w:p>
        </w:tc>
      </w:tr>
      <w:tr w:rsidR="00FD21AA" w:rsidRPr="00F242B8" w14:paraId="0FF5BED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21003B9" w14:textId="424C4483"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B6BA481" w14:textId="7842843C"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sz w:val="24"/>
                <w:szCs w:val="24"/>
              </w:rPr>
              <w:t>IBPS audito papildymas</w:t>
            </w:r>
          </w:p>
        </w:tc>
        <w:tc>
          <w:tcPr>
            <w:tcW w:w="6662" w:type="dxa"/>
            <w:tcBorders>
              <w:top w:val="single" w:sz="4" w:space="0" w:color="000000"/>
              <w:left w:val="single" w:sz="4" w:space="0" w:color="000000"/>
              <w:bottom w:val="single" w:sz="4" w:space="0" w:color="000000"/>
              <w:right w:val="single" w:sz="4" w:space="0" w:color="000000"/>
            </w:tcBorders>
          </w:tcPr>
          <w:p w14:paraId="5B92A99A" w14:textId="2AD7F2FA" w:rsidR="00FD21AA" w:rsidRPr="00FD21AA" w:rsidRDefault="00FD21AA" w:rsidP="009620F1">
            <w:pPr>
              <w:pStyle w:val="prastasiniatinklio"/>
              <w:spacing w:after="0"/>
              <w:rPr>
                <w:rFonts w:eastAsia="Times New Roman"/>
                <w:color w:val="000000"/>
                <w:szCs w:val="24"/>
              </w:rPr>
            </w:pPr>
            <w:r w:rsidRPr="00FD21AA">
              <w:rPr>
                <w:rFonts w:eastAsia="Times New Roman"/>
                <w:szCs w:val="24"/>
              </w:rPr>
              <w:t>Papildyti IBPS auditą skundo susiejimo su skundžiamu procesiniu veiksmu informacija.</w:t>
            </w:r>
          </w:p>
        </w:tc>
      </w:tr>
      <w:tr w:rsidR="00FD21AA" w:rsidRPr="00F242B8" w14:paraId="74A2615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1A6B530" w14:textId="1774EEE0"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381DB09" w14:textId="399119FE"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sz w:val="24"/>
                <w:szCs w:val="24"/>
              </w:rPr>
              <w:t>Sąrašo „Mano atsisakyta pradėti IT“ tobulinimas</w:t>
            </w:r>
          </w:p>
        </w:tc>
        <w:tc>
          <w:tcPr>
            <w:tcW w:w="6662" w:type="dxa"/>
            <w:tcBorders>
              <w:top w:val="single" w:sz="4" w:space="0" w:color="000000"/>
              <w:left w:val="single" w:sz="4" w:space="0" w:color="000000"/>
              <w:bottom w:val="single" w:sz="4" w:space="0" w:color="000000"/>
              <w:right w:val="single" w:sz="4" w:space="0" w:color="000000"/>
            </w:tcBorders>
          </w:tcPr>
          <w:p w14:paraId="62B6D814" w14:textId="0E9EEF75"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Sąraše „Mano atsisakyta pradėti IT“ rodomą  tyrimo rezultatą papildyt medžiagos BK straipsnių informacija.</w:t>
            </w:r>
          </w:p>
        </w:tc>
      </w:tr>
      <w:tr w:rsidR="00FD21AA" w:rsidRPr="00F242B8" w14:paraId="6C86E533"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47DB34F" w14:textId="110B24F3"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55489AF" w14:textId="0255083D"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sz w:val="24"/>
                <w:szCs w:val="24"/>
              </w:rPr>
              <w:t>Įrašo apie nekilnojamąjį turtą iš Nekilnojamojo turto registro (NTR) pakeitimas</w:t>
            </w:r>
          </w:p>
        </w:tc>
        <w:tc>
          <w:tcPr>
            <w:tcW w:w="6662" w:type="dxa"/>
            <w:tcBorders>
              <w:top w:val="single" w:sz="4" w:space="0" w:color="000000"/>
              <w:left w:val="single" w:sz="4" w:space="0" w:color="000000"/>
              <w:bottom w:val="single" w:sz="4" w:space="0" w:color="000000"/>
              <w:right w:val="single" w:sz="4" w:space="0" w:color="000000"/>
            </w:tcBorders>
          </w:tcPr>
          <w:p w14:paraId="1329D07F"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Nutarime skirti laikino nuosavybės apribojimą ir Laikino nuosavybės turto apribojimo protokole įkėlus turto duomenis iš Nekilnojamojo turto registro, įrašas apie turtą turi būti formuojamas tokiu būdu:</w:t>
            </w:r>
          </w:p>
          <w:p w14:paraId="0732C9F5" w14:textId="463064CA" w:rsidR="00FD21AA" w:rsidRPr="00FD21AA" w:rsidRDefault="00FD21AA" w:rsidP="009620F1">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 xml:space="preserve"> „Pastatas - [Pavadinimas]. Unikalus daikto numeris  [unikalus numeris]. Registro Nr. [registro numeris].  [Nekilnojamojo turto adresas].</w:t>
            </w:r>
          </w:p>
        </w:tc>
      </w:tr>
      <w:tr w:rsidR="00FD21AA" w:rsidRPr="00F242B8" w14:paraId="58300B9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E13CE8A" w14:textId="31338DA6"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8E74519" w14:textId="49978342"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Dokumento „Pranešimas apie kaltinamojo akto ir baudžiamosios bylos medžiagos perdavimą teismui“ papildymas</w:t>
            </w:r>
          </w:p>
        </w:tc>
        <w:tc>
          <w:tcPr>
            <w:tcW w:w="6662" w:type="dxa"/>
            <w:tcBorders>
              <w:top w:val="single" w:sz="4" w:space="0" w:color="000000"/>
              <w:left w:val="single" w:sz="4" w:space="0" w:color="000000"/>
              <w:bottom w:val="single" w:sz="4" w:space="0" w:color="000000"/>
              <w:right w:val="single" w:sz="4" w:space="0" w:color="000000"/>
            </w:tcBorders>
          </w:tcPr>
          <w:p w14:paraId="3D5F9625" w14:textId="549347B4"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 xml:space="preserve">Dokumente „Pranešimas apie kaltinamojo akto ir baudžiamosios bylos medžiagos perdavimą teismui“ turi automatiškai užsipildyti proceso dalyvio elektroninio pašto adresas. </w:t>
            </w:r>
          </w:p>
        </w:tc>
      </w:tr>
      <w:tr w:rsidR="00FD21AA" w:rsidRPr="00F242B8" w14:paraId="35FCC2E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6395248" w14:textId="5FC94152"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16775D" w14:textId="31329E3B"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Ataskaitos „Veiksmų trukmės ataskaita“ modifikavimas</w:t>
            </w:r>
          </w:p>
        </w:tc>
        <w:tc>
          <w:tcPr>
            <w:tcW w:w="6662" w:type="dxa"/>
            <w:tcBorders>
              <w:top w:val="single" w:sz="4" w:space="0" w:color="000000"/>
              <w:left w:val="single" w:sz="4" w:space="0" w:color="000000"/>
              <w:bottom w:val="single" w:sz="4" w:space="0" w:color="000000"/>
              <w:right w:val="single" w:sz="4" w:space="0" w:color="000000"/>
            </w:tcBorders>
          </w:tcPr>
          <w:p w14:paraId="18EDF125" w14:textId="7DED0F1A"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Modifikuoti ataskaitą, jos rezultatą papildant atrinkto dokumento lapų skaičiumi ir informacija apie pasirašiusį (-</w:t>
            </w:r>
            <w:proofErr w:type="spellStart"/>
            <w:r w:rsidRPr="00FD21AA">
              <w:rPr>
                <w:rFonts w:ascii="Times New Roman" w:eastAsia="Aptos" w:hAnsi="Times New Roman" w:cs="Times New Roman"/>
                <w:bCs/>
                <w:sz w:val="24"/>
                <w:szCs w:val="24"/>
              </w:rPr>
              <w:t>ius</w:t>
            </w:r>
            <w:proofErr w:type="spellEnd"/>
            <w:r w:rsidRPr="00FD21AA">
              <w:rPr>
                <w:rFonts w:ascii="Times New Roman" w:eastAsia="Aptos" w:hAnsi="Times New Roman" w:cs="Times New Roman"/>
                <w:bCs/>
                <w:sz w:val="24"/>
                <w:szCs w:val="24"/>
              </w:rPr>
              <w:t>) asmenį (-</w:t>
            </w:r>
            <w:proofErr w:type="spellStart"/>
            <w:r w:rsidRPr="00FD21AA">
              <w:rPr>
                <w:rFonts w:ascii="Times New Roman" w:eastAsia="Aptos" w:hAnsi="Times New Roman" w:cs="Times New Roman"/>
                <w:bCs/>
                <w:sz w:val="24"/>
                <w:szCs w:val="24"/>
              </w:rPr>
              <w:t>is</w:t>
            </w:r>
            <w:proofErr w:type="spellEnd"/>
            <w:r w:rsidRPr="00FD21AA">
              <w:rPr>
                <w:rFonts w:ascii="Times New Roman" w:eastAsia="Aptos" w:hAnsi="Times New Roman" w:cs="Times New Roman"/>
                <w:bCs/>
                <w:sz w:val="24"/>
                <w:szCs w:val="24"/>
              </w:rPr>
              <w:t>).</w:t>
            </w:r>
          </w:p>
        </w:tc>
      </w:tr>
      <w:tr w:rsidR="00FD21AA" w:rsidRPr="00F242B8" w14:paraId="139925E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CEDE15" w14:textId="3CAA8615"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72A9941" w14:textId="0A695834"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Papildyti poveiksmių „Nutartis dėl perdavimo/išdavimo“, „Nutartis dėl ribų išplėtimo“ funkcionalumą.</w:t>
            </w:r>
          </w:p>
        </w:tc>
        <w:tc>
          <w:tcPr>
            <w:tcW w:w="6662" w:type="dxa"/>
            <w:tcBorders>
              <w:top w:val="single" w:sz="4" w:space="0" w:color="000000"/>
              <w:left w:val="single" w:sz="4" w:space="0" w:color="000000"/>
              <w:bottom w:val="single" w:sz="4" w:space="0" w:color="000000"/>
              <w:right w:val="single" w:sz="4" w:space="0" w:color="000000"/>
            </w:tcBorders>
          </w:tcPr>
          <w:p w14:paraId="68463358" w14:textId="06696AD5" w:rsidR="00FD21AA" w:rsidRPr="00FD21AA" w:rsidRDefault="00FD21AA" w:rsidP="00FD21AA">
            <w:pPr>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Veiksme „Skundo nagrinėjimas“ pildant poveiksmius „Nutartis dėl perdavimo/išdavimo“ ir „Nutartis dėl ribų išplėtimo“ turi būti galimybė jas užpildyti tekstu iš skundžiamų nutarčių.</w:t>
            </w:r>
          </w:p>
        </w:tc>
      </w:tr>
      <w:tr w:rsidR="00FD21AA" w:rsidRPr="00F242B8" w14:paraId="45522DBD" w14:textId="77777777" w:rsidTr="00AF6269">
        <w:trPr>
          <w:trHeight w:val="903"/>
        </w:trPr>
        <w:tc>
          <w:tcPr>
            <w:tcW w:w="687" w:type="dxa"/>
            <w:tcBorders>
              <w:top w:val="single" w:sz="4" w:space="0" w:color="000000"/>
              <w:left w:val="single" w:sz="4" w:space="0" w:color="000000"/>
              <w:bottom w:val="single" w:sz="4" w:space="0" w:color="000000"/>
              <w:right w:val="single" w:sz="4" w:space="0" w:color="000000"/>
            </w:tcBorders>
          </w:tcPr>
          <w:p w14:paraId="754F8C84" w14:textId="18F09132"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CEAB5A" w14:textId="153419BD"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Siuntimo per e. Pristatymo sistemą tobulinimas</w:t>
            </w:r>
          </w:p>
        </w:tc>
        <w:tc>
          <w:tcPr>
            <w:tcW w:w="6662" w:type="dxa"/>
            <w:tcBorders>
              <w:top w:val="single" w:sz="4" w:space="0" w:color="000000"/>
              <w:left w:val="single" w:sz="4" w:space="0" w:color="000000"/>
              <w:bottom w:val="single" w:sz="4" w:space="0" w:color="000000"/>
              <w:right w:val="single" w:sz="4" w:space="0" w:color="000000"/>
            </w:tcBorders>
          </w:tcPr>
          <w:p w14:paraId="0ACC2F85" w14:textId="77777777" w:rsidR="00FD21AA" w:rsidRPr="00FD21AA" w:rsidRDefault="00FD21AA" w:rsidP="00FD21AA">
            <w:pPr>
              <w:widowControl w:val="0"/>
              <w:rPr>
                <w:rFonts w:ascii="Times New Roman" w:eastAsia="Aptos" w:hAnsi="Times New Roman" w:cs="Times New Roman"/>
                <w:bCs/>
                <w:sz w:val="24"/>
                <w:szCs w:val="24"/>
              </w:rPr>
            </w:pPr>
            <w:r w:rsidRPr="00FD21AA">
              <w:rPr>
                <w:rFonts w:ascii="Times New Roman" w:eastAsia="Aptos" w:hAnsi="Times New Roman" w:cs="Times New Roman"/>
                <w:bCs/>
                <w:sz w:val="24"/>
                <w:szCs w:val="24"/>
              </w:rPr>
              <w:t>Siunčiant dokumentą per e. Pristatymo sistemą leisti pasirinkti gavėją ne tik iš dokumente nurodytų adresatų, bet ir iš:</w:t>
            </w:r>
          </w:p>
          <w:p w14:paraId="5647BC36" w14:textId="77777777" w:rsidR="00FD21AA" w:rsidRPr="00FD21AA" w:rsidRDefault="00FD21AA" w:rsidP="00FD21AA">
            <w:pPr>
              <w:pStyle w:val="Sraopastraipa"/>
              <w:widowControl w:val="0"/>
              <w:numPr>
                <w:ilvl w:val="0"/>
                <w:numId w:val="33"/>
              </w:numPr>
              <w:spacing w:after="0" w:line="240" w:lineRule="auto"/>
              <w:rPr>
                <w:rFonts w:ascii="Times New Roman" w:eastAsia="Aptos" w:hAnsi="Times New Roman" w:cs="Times New Roman"/>
                <w:bCs/>
                <w:sz w:val="24"/>
                <w:szCs w:val="24"/>
              </w:rPr>
            </w:pPr>
            <w:r w:rsidRPr="00FD21AA">
              <w:rPr>
                <w:rFonts w:ascii="Times New Roman" w:eastAsia="Aptos" w:hAnsi="Times New Roman" w:cs="Times New Roman"/>
                <w:bCs/>
                <w:sz w:val="24"/>
                <w:szCs w:val="24"/>
              </w:rPr>
              <w:t>Juridinių asmenų registro;</w:t>
            </w:r>
          </w:p>
          <w:p w14:paraId="66E49947" w14:textId="77777777" w:rsidR="005C1D3E" w:rsidRPr="005C1D3E" w:rsidRDefault="00FD21AA" w:rsidP="005C1D3E">
            <w:pPr>
              <w:pStyle w:val="Sraopastraipa"/>
              <w:widowControl w:val="0"/>
              <w:numPr>
                <w:ilvl w:val="0"/>
                <w:numId w:val="33"/>
              </w:numPr>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„Mano adresatai“ sąrašo;</w:t>
            </w:r>
          </w:p>
          <w:p w14:paraId="1E9057DD" w14:textId="7501F36D" w:rsidR="00FD21AA" w:rsidRPr="00FD21AA" w:rsidRDefault="00FD21AA" w:rsidP="005C1D3E">
            <w:pPr>
              <w:pStyle w:val="Sraopastraipa"/>
              <w:widowControl w:val="0"/>
              <w:numPr>
                <w:ilvl w:val="0"/>
                <w:numId w:val="33"/>
              </w:numPr>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Gyventojų registro.</w:t>
            </w:r>
          </w:p>
        </w:tc>
      </w:tr>
      <w:tr w:rsidR="00FD21AA" w:rsidRPr="00F242B8" w14:paraId="7796052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CB17EFA" w14:textId="647BDAA5"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0613C6C" w14:textId="58A65FA3"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 xml:space="preserve">Veiksmus/poveiksmius, kuriuose turi būti įkeliamas dokumento failas, papildymas pasirašymo užduotimi </w:t>
            </w:r>
          </w:p>
        </w:tc>
        <w:tc>
          <w:tcPr>
            <w:tcW w:w="6662" w:type="dxa"/>
            <w:tcBorders>
              <w:top w:val="single" w:sz="4" w:space="0" w:color="000000"/>
              <w:left w:val="single" w:sz="4" w:space="0" w:color="000000"/>
              <w:bottom w:val="single" w:sz="4" w:space="0" w:color="000000"/>
              <w:right w:val="single" w:sz="4" w:space="0" w:color="000000"/>
            </w:tcBorders>
          </w:tcPr>
          <w:p w14:paraId="6D57E1F5" w14:textId="01AFDEF7" w:rsidR="00FD21AA" w:rsidRPr="00FD21AA" w:rsidRDefault="00FD21AA" w:rsidP="00FD21AA">
            <w:pPr>
              <w:widowControl w:val="0"/>
              <w:spacing w:after="0" w:line="240" w:lineRule="auto"/>
              <w:rPr>
                <w:rFonts w:ascii="Times New Roman" w:eastAsia="Times New Roman" w:hAnsi="Times New Roman" w:cs="Times New Roman"/>
                <w:bCs/>
                <w:color w:val="000000"/>
                <w:sz w:val="24"/>
                <w:szCs w:val="24"/>
              </w:rPr>
            </w:pPr>
            <w:r w:rsidRPr="00FD21AA">
              <w:rPr>
                <w:rFonts w:ascii="Times New Roman" w:eastAsia="Aptos" w:hAnsi="Times New Roman" w:cs="Times New Roman"/>
                <w:bCs/>
                <w:sz w:val="24"/>
                <w:szCs w:val="24"/>
              </w:rPr>
              <w:t>Veiksmus/poveiksmius, kuriuose turi būti įkeliamas dokumento failas, papildyti pasirašymo užduotimi, skirta pasirašyti kitam asmeniui („Perduoti pasirašyti“). Dokumentų sąrašas, į kuriems pridedamas nurodytas funkcionalumas, turi būti suderintas su Užsakovo projekto vykdymo metu.</w:t>
            </w:r>
          </w:p>
        </w:tc>
      </w:tr>
      <w:tr w:rsidR="00FD21AA" w:rsidRPr="00F242B8" w14:paraId="12A848D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14FDF96" w14:textId="2BFAB0F2"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0416F9D" w14:textId="530948AD"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 xml:space="preserve">ADOC failo įkėlimo į </w:t>
            </w:r>
            <w:r w:rsidRPr="00FD21AA">
              <w:rPr>
                <w:rFonts w:ascii="Times New Roman" w:eastAsia="Times New Roman" w:hAnsi="Times New Roman" w:cs="Times New Roman"/>
                <w:b/>
                <w:bCs/>
                <w:sz w:val="24"/>
                <w:szCs w:val="24"/>
              </w:rPr>
              <w:lastRenderedPageBreak/>
              <w:t>IBPS funkcionalumo tobulinimas</w:t>
            </w:r>
          </w:p>
        </w:tc>
        <w:tc>
          <w:tcPr>
            <w:tcW w:w="6662" w:type="dxa"/>
            <w:tcBorders>
              <w:top w:val="single" w:sz="4" w:space="0" w:color="000000"/>
              <w:left w:val="single" w:sz="4" w:space="0" w:color="000000"/>
              <w:bottom w:val="single" w:sz="4" w:space="0" w:color="000000"/>
              <w:right w:val="single" w:sz="4" w:space="0" w:color="000000"/>
            </w:tcBorders>
          </w:tcPr>
          <w:p w14:paraId="2924E431" w14:textId="2635EF5E" w:rsidR="00FD21AA" w:rsidRPr="00FD21AA" w:rsidRDefault="00FD21AA" w:rsidP="00FD21AA">
            <w:pPr>
              <w:widowControl w:val="0"/>
              <w:spacing w:after="0" w:line="240" w:lineRule="auto"/>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lastRenderedPageBreak/>
              <w:t xml:space="preserve">Modifikuoti ADOC failo įkėlimo funkcionalumą taip, kad ADOC </w:t>
            </w:r>
            <w:r w:rsidRPr="00FD21AA">
              <w:rPr>
                <w:rFonts w:ascii="Times New Roman" w:eastAsia="Aptos" w:hAnsi="Times New Roman" w:cs="Times New Roman"/>
                <w:bCs/>
                <w:sz w:val="24"/>
                <w:szCs w:val="24"/>
              </w:rPr>
              <w:lastRenderedPageBreak/>
              <w:t>esantys priedai automatiškai būtų perkeliami į veiksmo/poveiksmio priedus. Tokie priedai neturėtų būti trinami.</w:t>
            </w:r>
          </w:p>
        </w:tc>
      </w:tr>
      <w:tr w:rsidR="00FD21AA" w:rsidRPr="00F242B8" w14:paraId="3224CC9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CFE5364" w14:textId="652BD2F3"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w:t>
            </w:r>
            <w:r w:rsidRPr="00052D7B">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3D1F886" w14:textId="7E2C9D72"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Integracinės sąsajos tarp IBPS EPP ir IRD Elektroninių dokumentų valdymo komponento (EDVK) atnaujinimas</w:t>
            </w:r>
          </w:p>
        </w:tc>
        <w:tc>
          <w:tcPr>
            <w:tcW w:w="6662" w:type="dxa"/>
            <w:tcBorders>
              <w:top w:val="single" w:sz="4" w:space="0" w:color="000000"/>
              <w:left w:val="single" w:sz="4" w:space="0" w:color="000000"/>
              <w:bottom w:val="single" w:sz="4" w:space="0" w:color="000000"/>
              <w:right w:val="single" w:sz="4" w:space="0" w:color="000000"/>
            </w:tcBorders>
          </w:tcPr>
          <w:p w14:paraId="790658DE" w14:textId="10A11661" w:rsidR="00FD21AA" w:rsidRPr="00FD21AA" w:rsidRDefault="00FD21AA" w:rsidP="00FD21AA">
            <w:pPr>
              <w:spacing w:after="0" w:line="240" w:lineRule="auto"/>
              <w:rPr>
                <w:rFonts w:ascii="Times New Roman" w:eastAsia="Times New Roman" w:hAnsi="Times New Roman" w:cs="Times New Roman"/>
                <w:b/>
                <w:bCs/>
                <w:sz w:val="24"/>
                <w:szCs w:val="24"/>
              </w:rPr>
            </w:pPr>
            <w:r w:rsidRPr="00FD21AA">
              <w:rPr>
                <w:rFonts w:ascii="Times New Roman" w:eastAsia="Aptos" w:hAnsi="Times New Roman" w:cs="Times New Roman"/>
                <w:bCs/>
                <w:sz w:val="24"/>
                <w:szCs w:val="24"/>
                <w:shd w:val="clear" w:color="auto" w:fill="FFFFFF" w:themeFill="background1"/>
              </w:rPr>
              <w:t>Pasikeitus EDVK (</w:t>
            </w:r>
            <w:proofErr w:type="spellStart"/>
            <w:r w:rsidRPr="00FD21AA">
              <w:rPr>
                <w:rFonts w:ascii="Times New Roman" w:eastAsia="Aptos" w:hAnsi="Times New Roman" w:cs="Times New Roman"/>
                <w:bCs/>
                <w:sz w:val="24"/>
                <w:szCs w:val="24"/>
                <w:shd w:val="clear" w:color="auto" w:fill="FFFFFF" w:themeFill="background1"/>
              </w:rPr>
              <w:t>Veriffy</w:t>
            </w:r>
            <w:proofErr w:type="spellEnd"/>
            <w:r w:rsidRPr="00FD21AA">
              <w:rPr>
                <w:rFonts w:ascii="Times New Roman" w:eastAsia="Aptos" w:hAnsi="Times New Roman" w:cs="Times New Roman"/>
                <w:bCs/>
                <w:sz w:val="24"/>
                <w:szCs w:val="24"/>
                <w:shd w:val="clear" w:color="auto" w:fill="FFFFFF" w:themeFill="background1"/>
              </w:rPr>
              <w:t xml:space="preserve"> </w:t>
            </w:r>
            <w:proofErr w:type="spellStart"/>
            <w:r w:rsidRPr="00FD21AA">
              <w:rPr>
                <w:rFonts w:ascii="Times New Roman" w:eastAsia="Aptos" w:hAnsi="Times New Roman" w:cs="Times New Roman"/>
                <w:bCs/>
                <w:sz w:val="24"/>
                <w:szCs w:val="24"/>
                <w:shd w:val="clear" w:color="auto" w:fill="FFFFFF" w:themeFill="background1"/>
              </w:rPr>
              <w:t>Ego.EDocs</w:t>
            </w:r>
            <w:proofErr w:type="spellEnd"/>
            <w:r w:rsidRPr="00FD21AA">
              <w:rPr>
                <w:rFonts w:ascii="Times New Roman" w:eastAsia="Aptos" w:hAnsi="Times New Roman" w:cs="Times New Roman"/>
                <w:bCs/>
                <w:sz w:val="24"/>
                <w:szCs w:val="24"/>
                <w:shd w:val="clear" w:color="auto" w:fill="FFFFFF" w:themeFill="background1"/>
              </w:rPr>
              <w:t>) programinei sąsajai (</w:t>
            </w:r>
            <w:proofErr w:type="spellStart"/>
            <w:r w:rsidRPr="00FD21AA">
              <w:rPr>
                <w:rFonts w:ascii="Times New Roman" w:eastAsia="Aptos" w:hAnsi="Times New Roman" w:cs="Times New Roman"/>
                <w:bCs/>
                <w:sz w:val="24"/>
                <w:szCs w:val="24"/>
                <w:shd w:val="clear" w:color="auto" w:fill="FFFFFF" w:themeFill="background1"/>
              </w:rPr>
              <w:t>ang</w:t>
            </w:r>
            <w:proofErr w:type="spellEnd"/>
            <w:r w:rsidRPr="00FD21AA">
              <w:rPr>
                <w:rFonts w:ascii="Times New Roman" w:eastAsia="Aptos" w:hAnsi="Times New Roman" w:cs="Times New Roman"/>
                <w:bCs/>
                <w:sz w:val="24"/>
                <w:szCs w:val="24"/>
                <w:shd w:val="clear" w:color="auto" w:fill="FFFFFF" w:themeFill="background1"/>
              </w:rPr>
              <w:t xml:space="preserve">. API), skirtai integruoti elektroninių dokumentų sudarymo, pasirašymo, tikrinimo ir peržiūros funkcijas į informacines sistemas, atnaujinti integracinėje sąsajoje tarp EDVK ir IBPS EPP naudojamų metodų parametrus ir struktūrą (IBPS EPP </w:t>
            </w:r>
            <w:proofErr w:type="spellStart"/>
            <w:r w:rsidRPr="00FD21AA">
              <w:rPr>
                <w:rFonts w:ascii="Times New Roman" w:eastAsia="Aptos" w:hAnsi="Times New Roman" w:cs="Times New Roman"/>
                <w:bCs/>
                <w:sz w:val="24"/>
                <w:szCs w:val="24"/>
                <w:shd w:val="clear" w:color="auto" w:fill="FFFFFF" w:themeFill="background1"/>
              </w:rPr>
              <w:t>testinėje</w:t>
            </w:r>
            <w:proofErr w:type="spellEnd"/>
            <w:r w:rsidRPr="00FD21AA">
              <w:rPr>
                <w:rFonts w:ascii="Times New Roman" w:eastAsia="Aptos" w:hAnsi="Times New Roman" w:cs="Times New Roman"/>
                <w:bCs/>
                <w:sz w:val="24"/>
                <w:szCs w:val="24"/>
                <w:shd w:val="clear" w:color="auto" w:fill="FFFFFF" w:themeFill="background1"/>
              </w:rPr>
              <w:t xml:space="preserve"> ir produkcinėje aplinkose) pagal pridėtą dokumentą „</w:t>
            </w:r>
            <w:proofErr w:type="spellStart"/>
            <w:r w:rsidRPr="00FD21AA">
              <w:rPr>
                <w:rFonts w:ascii="Times New Roman" w:eastAsia="Aptos" w:hAnsi="Times New Roman" w:cs="Times New Roman"/>
                <w:bCs/>
                <w:sz w:val="24"/>
                <w:szCs w:val="24"/>
                <w:shd w:val="clear" w:color="auto" w:fill="FFFFFF" w:themeFill="background1"/>
              </w:rPr>
              <w:t>Veriffy</w:t>
            </w:r>
            <w:proofErr w:type="spellEnd"/>
            <w:r w:rsidRPr="00FD21AA">
              <w:rPr>
                <w:rFonts w:ascii="Times New Roman" w:eastAsia="Aptos" w:hAnsi="Times New Roman" w:cs="Times New Roman"/>
                <w:bCs/>
                <w:sz w:val="24"/>
                <w:szCs w:val="24"/>
                <w:shd w:val="clear" w:color="auto" w:fill="FFFFFF" w:themeFill="background1"/>
              </w:rPr>
              <w:t xml:space="preserve"> </w:t>
            </w:r>
            <w:proofErr w:type="spellStart"/>
            <w:r w:rsidRPr="00FD21AA">
              <w:rPr>
                <w:rFonts w:ascii="Times New Roman" w:eastAsia="Aptos" w:hAnsi="Times New Roman" w:cs="Times New Roman"/>
                <w:bCs/>
                <w:sz w:val="24"/>
                <w:szCs w:val="24"/>
                <w:shd w:val="clear" w:color="auto" w:fill="FFFFFF" w:themeFill="background1"/>
              </w:rPr>
              <w:t>Ego.EDocs</w:t>
            </w:r>
            <w:proofErr w:type="spellEnd"/>
            <w:r w:rsidRPr="00FD21AA">
              <w:rPr>
                <w:rFonts w:ascii="Times New Roman" w:eastAsia="Aptos" w:hAnsi="Times New Roman" w:cs="Times New Roman"/>
                <w:bCs/>
                <w:sz w:val="24"/>
                <w:szCs w:val="24"/>
                <w:shd w:val="clear" w:color="auto" w:fill="FFFFFF" w:themeFill="background1"/>
              </w:rPr>
              <w:t xml:space="preserve"> API Server. Integracijų sąsajų dokumentas“.</w:t>
            </w:r>
          </w:p>
        </w:tc>
      </w:tr>
      <w:tr w:rsidR="00FD21AA" w:rsidRPr="00F242B8" w14:paraId="43CEA05F"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8CAA02A" w14:textId="2336AA20"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6F5223" w14:textId="0EE43360"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Pavaduojančiam asmeniui rodomos informacijos modifikavimas</w:t>
            </w:r>
          </w:p>
        </w:tc>
        <w:tc>
          <w:tcPr>
            <w:tcW w:w="6662" w:type="dxa"/>
            <w:tcBorders>
              <w:top w:val="single" w:sz="4" w:space="0" w:color="000000"/>
              <w:left w:val="single" w:sz="4" w:space="0" w:color="000000"/>
              <w:bottom w:val="single" w:sz="4" w:space="0" w:color="000000"/>
              <w:right w:val="single" w:sz="4" w:space="0" w:color="000000"/>
            </w:tcBorders>
          </w:tcPr>
          <w:p w14:paraId="63939CD3"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Pavaduojančiam asmeniui prisijungus dirbti už pavaduojamą:</w:t>
            </w:r>
          </w:p>
          <w:p w14:paraId="30F43846"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turi leisti kopijuoti iš pavaduojančio asmens dokumentų archyvo;</w:t>
            </w:r>
          </w:p>
          <w:p w14:paraId="69AECB40" w14:textId="241FA54E"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 paskutinių veiksmų sąraše turi rodyti pavaduojamo asmens veiksmus, kai jis juos atliko dirbdamas už save, ir visų kitų pavaduojančių asmenų veiksmus, kai jie dirbo už pavaduojamą asmenį.</w:t>
            </w:r>
          </w:p>
        </w:tc>
      </w:tr>
      <w:tr w:rsidR="00FD21AA" w:rsidRPr="00F242B8" w14:paraId="617E6A7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8EB2976" w14:textId="01E942AE"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A2829D" w14:textId="6D156CF0"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Pavadavimų byloje audito duomenų rodymo modifikavimas</w:t>
            </w:r>
          </w:p>
        </w:tc>
        <w:tc>
          <w:tcPr>
            <w:tcW w:w="6662" w:type="dxa"/>
            <w:tcBorders>
              <w:top w:val="single" w:sz="4" w:space="0" w:color="000000"/>
              <w:left w:val="single" w:sz="4" w:space="0" w:color="000000"/>
              <w:bottom w:val="single" w:sz="4" w:space="0" w:color="000000"/>
              <w:right w:val="single" w:sz="4" w:space="0" w:color="000000"/>
            </w:tcBorders>
          </w:tcPr>
          <w:p w14:paraId="6A01179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Atrenkant pavadavimo audito byloje informaciją, turi būti rodomi tik tie pavadavimai, kuomet pavaduojamasis buvo aktyvus toje byloje. Tai yra, kai IT subjektas buvo:</w:t>
            </w:r>
          </w:p>
          <w:p w14:paraId="46F2E4FB"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IT bylose vadovaujantis prokuroras, tyrimą atliekantis pareigūnas arba tyrimo grupės narys;</w:t>
            </w:r>
          </w:p>
          <w:p w14:paraId="6F4744F3"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TP bylose prokuroras, pareigūnas, specialistas, ikiteisminio tyrimo teisėjas;</w:t>
            </w:r>
          </w:p>
          <w:p w14:paraId="7223B87B" w14:textId="1C2D2154" w:rsidR="00FD21AA" w:rsidRPr="00FD21AA" w:rsidRDefault="00FD21AA" w:rsidP="009620F1">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 medžiagose vadovaujantis prokuroras, tyrimą atliekantis pareigūnas, tyrimo grupės narys.</w:t>
            </w:r>
          </w:p>
        </w:tc>
      </w:tr>
      <w:tr w:rsidR="00FD21AA" w:rsidRPr="00F242B8" w14:paraId="27E7D9F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9C83C57" w14:textId="4CE4DCE8"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52" w:type="dxa"/>
            <w:tcBorders>
              <w:top w:val="single" w:sz="4" w:space="0" w:color="000000"/>
              <w:left w:val="single" w:sz="4" w:space="0" w:color="000000"/>
              <w:bottom w:val="single" w:sz="4" w:space="0" w:color="000000"/>
              <w:right w:val="single" w:sz="4" w:space="0" w:color="000000"/>
            </w:tcBorders>
          </w:tcPr>
          <w:p w14:paraId="21BFA3E8" w14:textId="0A646185"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Patobulinti IBPS funkcionalumą susijusį su dokumentų gavimu/siuntimu iš/į PAIS/DBSIS/DVS</w:t>
            </w:r>
          </w:p>
        </w:tc>
        <w:tc>
          <w:tcPr>
            <w:tcW w:w="6662" w:type="dxa"/>
            <w:tcBorders>
              <w:top w:val="single" w:sz="4" w:space="0" w:color="000000"/>
              <w:left w:val="single" w:sz="4" w:space="0" w:color="000000"/>
              <w:bottom w:val="single" w:sz="4" w:space="0" w:color="000000"/>
              <w:right w:val="single" w:sz="4" w:space="0" w:color="000000"/>
            </w:tcBorders>
          </w:tcPr>
          <w:p w14:paraId="47FDE22A"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1. IBPS įregistravus dokumentą gautą iš PAIS/DBSIS/DVS, dokumento lange rodyti žymą „Gauta iš PAIS“ arba atitinkamai „Gauta iš DBSIS“, „Gauta iš DVS“.</w:t>
            </w:r>
          </w:p>
          <w:p w14:paraId="71DA3D98"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2. Pašalinti IBPS esantį funkcionalumą susijusį su IPS.</w:t>
            </w:r>
          </w:p>
          <w:p w14:paraId="5C79F65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3. Modifikuoti IBPS siuntimo į PAIS langą, nurodant kuriems gavėjams turi būti teikiamas dokumentas.</w:t>
            </w:r>
          </w:p>
          <w:p w14:paraId="4DEC46D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4. Modifikuoti IBPS siuntimo į PAIS/DBSIS/DVS langą, pasirenkant kokiu formatu į PAIS/DBSIS/DVS turi būti perduodamas dokumentas – nuorašas PDF formatu ar dokumentas ADOC formatu.</w:t>
            </w:r>
          </w:p>
          <w:p w14:paraId="238EC439" w14:textId="4AC31B68" w:rsidR="00FD21AA" w:rsidRPr="00FD21AA" w:rsidRDefault="00D94FF6" w:rsidP="00FD21AA">
            <w:pPr>
              <w:widowControl w:val="0"/>
              <w:spacing w:after="0" w:line="240" w:lineRule="auto"/>
              <w:rPr>
                <w:rFonts w:ascii="Times New Roman" w:eastAsia="Times New Roman" w:hAnsi="Times New Roman" w:cs="Times New Roman"/>
                <w:bCs/>
                <w:color w:val="000000"/>
                <w:sz w:val="24"/>
                <w:szCs w:val="24"/>
              </w:rPr>
            </w:pPr>
            <w:r>
              <w:rPr>
                <w:rFonts w:ascii="Times New Roman" w:eastAsia="Aptos" w:hAnsi="Times New Roman" w:cs="Times New Roman"/>
                <w:bCs/>
                <w:sz w:val="24"/>
                <w:szCs w:val="24"/>
              </w:rPr>
              <w:t>5</w:t>
            </w:r>
            <w:r w:rsidR="00FD21AA" w:rsidRPr="00FD21AA">
              <w:rPr>
                <w:rFonts w:ascii="Times New Roman" w:eastAsia="Aptos" w:hAnsi="Times New Roman" w:cs="Times New Roman"/>
                <w:bCs/>
                <w:sz w:val="24"/>
                <w:szCs w:val="24"/>
              </w:rPr>
              <w:t>. Leisti siųsti iš IBPS į PAIS kelis kartus.</w:t>
            </w:r>
          </w:p>
        </w:tc>
      </w:tr>
      <w:tr w:rsidR="00FD21AA" w:rsidRPr="00F242B8" w14:paraId="680FAE2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4A0D9F5" w14:textId="5B724081"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p>
        </w:tc>
        <w:tc>
          <w:tcPr>
            <w:tcW w:w="2852" w:type="dxa"/>
            <w:tcBorders>
              <w:top w:val="single" w:sz="4" w:space="0" w:color="000000"/>
              <w:left w:val="single" w:sz="4" w:space="0" w:color="000000"/>
              <w:bottom w:val="single" w:sz="4" w:space="0" w:color="000000"/>
              <w:right w:val="single" w:sz="4" w:space="0" w:color="000000"/>
            </w:tcBorders>
          </w:tcPr>
          <w:p w14:paraId="29D63298" w14:textId="0280E183"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Modifikuoti tekstą IBPS pranešimuose apie IBPS užduotį</w:t>
            </w:r>
          </w:p>
        </w:tc>
        <w:tc>
          <w:tcPr>
            <w:tcW w:w="6662" w:type="dxa"/>
            <w:tcBorders>
              <w:top w:val="single" w:sz="4" w:space="0" w:color="000000"/>
              <w:left w:val="single" w:sz="4" w:space="0" w:color="000000"/>
              <w:bottom w:val="single" w:sz="4" w:space="0" w:color="000000"/>
              <w:right w:val="single" w:sz="4" w:space="0" w:color="000000"/>
            </w:tcBorders>
          </w:tcPr>
          <w:p w14:paraId="195FB99A" w14:textId="25582181" w:rsidR="00FD21AA" w:rsidRPr="00FD21AA" w:rsidRDefault="00FD21AA" w:rsidP="00FD21AA">
            <w:pPr>
              <w:widowControl w:val="0"/>
              <w:spacing w:after="0" w:line="240" w:lineRule="auto"/>
              <w:rPr>
                <w:rFonts w:ascii="Times New Roman" w:eastAsia="Times New Roman" w:hAnsi="Times New Roman" w:cs="Times New Roman"/>
                <w:bCs/>
                <w:color w:val="000000"/>
                <w:sz w:val="24"/>
                <w:szCs w:val="24"/>
              </w:rPr>
            </w:pPr>
            <w:r w:rsidRPr="00FD21AA">
              <w:rPr>
                <w:rFonts w:ascii="Times New Roman" w:eastAsia="Aptos" w:hAnsi="Times New Roman" w:cs="Times New Roman"/>
                <w:bCs/>
                <w:sz w:val="24"/>
                <w:szCs w:val="24"/>
              </w:rPr>
              <w:t>IBPS rodomus ir siunčiamus IBPS pranešimus papildyti komentaru, kuris yra įrašomas, kai IBPS užduotis yra įvykdoma, pakeičiama arba atšaukiama.</w:t>
            </w:r>
          </w:p>
        </w:tc>
      </w:tr>
      <w:tr w:rsidR="00FD21AA" w:rsidRPr="00F242B8" w14:paraId="7347F9F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97EBA6" w14:textId="26DDC1E4"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52" w:type="dxa"/>
            <w:tcBorders>
              <w:top w:val="single" w:sz="4" w:space="0" w:color="000000"/>
              <w:left w:val="single" w:sz="4" w:space="0" w:color="000000"/>
              <w:bottom w:val="single" w:sz="4" w:space="0" w:color="000000"/>
              <w:right w:val="single" w:sz="4" w:space="0" w:color="000000"/>
            </w:tcBorders>
          </w:tcPr>
          <w:p w14:paraId="2B3819F8" w14:textId="410A0D36"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Modifikuoti IBPS pirmo lango kortelę „Dalyviai laukiantys patvirtinimo“</w:t>
            </w:r>
          </w:p>
        </w:tc>
        <w:tc>
          <w:tcPr>
            <w:tcW w:w="6662" w:type="dxa"/>
            <w:tcBorders>
              <w:top w:val="single" w:sz="4" w:space="0" w:color="000000"/>
              <w:left w:val="single" w:sz="4" w:space="0" w:color="000000"/>
              <w:bottom w:val="single" w:sz="4" w:space="0" w:color="000000"/>
              <w:right w:val="single" w:sz="4" w:space="0" w:color="000000"/>
            </w:tcBorders>
          </w:tcPr>
          <w:p w14:paraId="681228B8" w14:textId="39A995B4"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IBPS pirmo lango kortelėje „Dalyviai laukiantys patvirtinimo“ rodyti bendrą dalyvių skaičių, analogiškai, kaip „Nepatvirtinti EPP dokumentai“.</w:t>
            </w:r>
          </w:p>
        </w:tc>
      </w:tr>
      <w:tr w:rsidR="00FD21AA" w:rsidRPr="00F242B8" w14:paraId="5285AD4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D483B" w14:textId="66A2D4AB"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852" w:type="dxa"/>
            <w:tcBorders>
              <w:top w:val="single" w:sz="4" w:space="0" w:color="000000"/>
              <w:left w:val="single" w:sz="4" w:space="0" w:color="000000"/>
              <w:bottom w:val="single" w:sz="4" w:space="0" w:color="000000"/>
              <w:right w:val="single" w:sz="4" w:space="0" w:color="000000"/>
            </w:tcBorders>
          </w:tcPr>
          <w:p w14:paraId="4ED8CEA2" w14:textId="39E0E000"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Papildyti ataskaitų „Duomenys policijai“ ir „FNTT duomenys“ rezultatus</w:t>
            </w:r>
          </w:p>
        </w:tc>
        <w:tc>
          <w:tcPr>
            <w:tcW w:w="6662" w:type="dxa"/>
            <w:tcBorders>
              <w:top w:val="single" w:sz="4" w:space="0" w:color="000000"/>
              <w:left w:val="single" w:sz="4" w:space="0" w:color="000000"/>
              <w:bottom w:val="single" w:sz="4" w:space="0" w:color="000000"/>
              <w:right w:val="single" w:sz="4" w:space="0" w:color="000000"/>
            </w:tcBorders>
          </w:tcPr>
          <w:p w14:paraId="02FE300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1. Realizuoti bylos perdavimo į teismą duomenų, kurie yra vaizduojami bylos kitos informacijos lentelėje „Bylos perdavimas į teismą“ išsaugojimą IBPS DB.</w:t>
            </w:r>
          </w:p>
          <w:p w14:paraId="6E7BF677" w14:textId="6C852FB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2. Ataskaitas „Duomenys policijai“ ir „FNTT duomenys“ papildyt rezultatu „Bylos perdavimas į teismą“, nurodant bylos perdavimo į teismą data, teismą į kurį perduota byla, baudžiamosios bylos Nr., teisminio proceso Nr.</w:t>
            </w:r>
          </w:p>
        </w:tc>
      </w:tr>
      <w:tr w:rsidR="00FD21AA" w:rsidRPr="00F242B8" w14:paraId="3239AEF4"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D544451" w14:textId="20D3AE67"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852" w:type="dxa"/>
            <w:tcBorders>
              <w:top w:val="single" w:sz="4" w:space="0" w:color="000000"/>
              <w:left w:val="single" w:sz="4" w:space="0" w:color="000000"/>
              <w:bottom w:val="single" w:sz="4" w:space="0" w:color="000000"/>
              <w:right w:val="single" w:sz="4" w:space="0" w:color="000000"/>
            </w:tcBorders>
          </w:tcPr>
          <w:p w14:paraId="54CDCFFC" w14:textId="4C848202"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 xml:space="preserve">Modifikuoti EPP užduotis, skirtas pasirašyti arba </w:t>
            </w:r>
            <w:r w:rsidRPr="00FD21AA">
              <w:rPr>
                <w:rFonts w:ascii="Times New Roman" w:eastAsia="Times New Roman" w:hAnsi="Times New Roman" w:cs="Times New Roman"/>
                <w:b/>
                <w:bCs/>
                <w:sz w:val="24"/>
                <w:szCs w:val="24"/>
              </w:rPr>
              <w:lastRenderedPageBreak/>
              <w:t>susipažinti su dokumentu „Supažindinimas su bylos medžiaga baigus ikiteisminį tyrimą protokolas“.</w:t>
            </w:r>
          </w:p>
        </w:tc>
        <w:tc>
          <w:tcPr>
            <w:tcW w:w="6662" w:type="dxa"/>
            <w:tcBorders>
              <w:top w:val="single" w:sz="4" w:space="0" w:color="000000"/>
              <w:left w:val="single" w:sz="4" w:space="0" w:color="000000"/>
              <w:bottom w:val="single" w:sz="4" w:space="0" w:color="000000"/>
              <w:right w:val="single" w:sz="4" w:space="0" w:color="000000"/>
            </w:tcBorders>
          </w:tcPr>
          <w:p w14:paraId="76B0DA6C" w14:textId="127C6151"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lastRenderedPageBreak/>
              <w:t xml:space="preserve">Modifikuoti EPP užduočių „Pasirašyti dokumentą (nepaliekant dokumento)“, „Susipažinti su dokumentu (nepaliekant dokumento)“ kūrimo ir peržiūros langus IBPS ir EPP, kad </w:t>
            </w:r>
            <w:r w:rsidRPr="00FD21AA">
              <w:rPr>
                <w:rFonts w:ascii="Times New Roman" w:eastAsia="Aptos" w:hAnsi="Times New Roman" w:cs="Times New Roman"/>
                <w:bCs/>
                <w:sz w:val="24"/>
                <w:szCs w:val="24"/>
              </w:rPr>
              <w:lastRenderedPageBreak/>
              <w:t>pasirinkto apyrašo dokumentų priedai EPP užduotyje būtų pateikiami atskiru sąrašu su galimybe juos po vieną atsisiųsti (analogiškai kaip teikiant „Supažindinimas su bylos medžiaga nebaigus ikiteisminį tyrimą protokolas).</w:t>
            </w:r>
          </w:p>
        </w:tc>
      </w:tr>
      <w:tr w:rsidR="00FD21AA" w:rsidRPr="00F242B8" w14:paraId="30AF003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9F9A0C7" w14:textId="65D98B6E"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47.</w:t>
            </w:r>
          </w:p>
        </w:tc>
        <w:tc>
          <w:tcPr>
            <w:tcW w:w="2852" w:type="dxa"/>
            <w:tcBorders>
              <w:top w:val="single" w:sz="4" w:space="0" w:color="000000"/>
              <w:left w:val="single" w:sz="4" w:space="0" w:color="000000"/>
              <w:bottom w:val="single" w:sz="4" w:space="0" w:color="000000"/>
              <w:right w:val="single" w:sz="4" w:space="0" w:color="000000"/>
            </w:tcBorders>
          </w:tcPr>
          <w:p w14:paraId="2899DFD7" w14:textId="48AE2B0E" w:rsidR="00FD21AA" w:rsidRPr="00FD21AA" w:rsidRDefault="00FD21AA" w:rsidP="00FD21AA">
            <w:pPr>
              <w:widowControl w:val="0"/>
              <w:spacing w:after="0"/>
              <w:rPr>
                <w:rFonts w:ascii="Times New Roman" w:eastAsia="Times New Roman" w:hAnsi="Times New Roman" w:cs="Times New Roman"/>
                <w:b/>
                <w:bCs/>
                <w:sz w:val="24"/>
                <w:szCs w:val="24"/>
              </w:rPr>
            </w:pPr>
            <w:r w:rsidRPr="00FD21AA">
              <w:rPr>
                <w:rFonts w:ascii="Times New Roman" w:eastAsia="Times New Roman" w:hAnsi="Times New Roman" w:cs="Times New Roman"/>
                <w:b/>
                <w:bCs/>
                <w:sz w:val="24"/>
                <w:szCs w:val="24"/>
              </w:rPr>
              <w:t>Patobulinti IBPS ataskaitos „Vadovo kontrolė“ generavimo galimybes</w:t>
            </w:r>
          </w:p>
        </w:tc>
        <w:tc>
          <w:tcPr>
            <w:tcW w:w="6662" w:type="dxa"/>
            <w:tcBorders>
              <w:top w:val="single" w:sz="4" w:space="0" w:color="000000"/>
              <w:left w:val="single" w:sz="4" w:space="0" w:color="000000"/>
              <w:bottom w:val="single" w:sz="4" w:space="0" w:color="000000"/>
              <w:right w:val="single" w:sz="4" w:space="0" w:color="000000"/>
            </w:tcBorders>
          </w:tcPr>
          <w:p w14:paraId="3B82E681" w14:textId="5CB68EA0" w:rsidR="00FD21AA" w:rsidRPr="00FD21AA" w:rsidRDefault="00FD21AA" w:rsidP="00FD21AA">
            <w:pPr>
              <w:widowControl w:val="0"/>
              <w:spacing w:after="0"/>
              <w:rPr>
                <w:rFonts w:ascii="Times New Roman" w:eastAsia="Times New Roman" w:hAnsi="Times New Roman" w:cs="Times New Roman"/>
                <w:b/>
                <w:bCs/>
                <w:sz w:val="24"/>
                <w:szCs w:val="24"/>
              </w:rPr>
            </w:pPr>
            <w:r w:rsidRPr="00FD21AA">
              <w:rPr>
                <w:rFonts w:ascii="Times New Roman" w:eastAsia="Aptos" w:hAnsi="Times New Roman" w:cs="Times New Roman"/>
                <w:bCs/>
                <w:sz w:val="24"/>
                <w:szCs w:val="24"/>
              </w:rPr>
              <w:t>Patobulinti IBPS ataskaitos „Vadovo kontrolė“ generavimo galimybes leidžiant ataskaitos generavimo parametruose nurodyti ar atrinkti informaciją pagal bylos pradėjimo datą, ar pagal sprendimo priėmimo datą.</w:t>
            </w:r>
          </w:p>
        </w:tc>
      </w:tr>
      <w:tr w:rsidR="00FD21AA" w:rsidRPr="00F242B8" w14:paraId="47EEB27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4A710F9" w14:textId="577C6DFA"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852" w:type="dxa"/>
            <w:tcBorders>
              <w:top w:val="single" w:sz="4" w:space="0" w:color="000000"/>
              <w:left w:val="single" w:sz="4" w:space="0" w:color="000000"/>
              <w:bottom w:val="single" w:sz="4" w:space="0" w:color="000000"/>
              <w:right w:val="single" w:sz="4" w:space="0" w:color="000000"/>
            </w:tcBorders>
          </w:tcPr>
          <w:p w14:paraId="5842EAA3" w14:textId="628A8875" w:rsidR="00FD21AA" w:rsidRPr="00FD21AA" w:rsidRDefault="00FD21AA" w:rsidP="009620F1">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Patobulinti IBPS ataskaitos „IT tyrimo trukmės ataskaita“ generavimo galimybes</w:t>
            </w:r>
          </w:p>
        </w:tc>
        <w:tc>
          <w:tcPr>
            <w:tcW w:w="6662" w:type="dxa"/>
            <w:tcBorders>
              <w:top w:val="single" w:sz="4" w:space="0" w:color="000000"/>
              <w:left w:val="single" w:sz="4" w:space="0" w:color="000000"/>
              <w:bottom w:val="single" w:sz="4" w:space="0" w:color="000000"/>
              <w:right w:val="single" w:sz="4" w:space="0" w:color="000000"/>
            </w:tcBorders>
          </w:tcPr>
          <w:p w14:paraId="55ECD3CB" w14:textId="77777777" w:rsidR="00FD21AA" w:rsidRDefault="00FD21AA" w:rsidP="00FD21AA">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Patobulinti IBPS ataskaitos „IT tyrimo trukmės ataskaita“ generavimo galimybes leidžiant ataskaitos generavimo parametruose nurodyti kokiais intervalais teikti rezultatus.</w:t>
            </w:r>
          </w:p>
          <w:p w14:paraId="53465963" w14:textId="77A1E5C3" w:rsidR="009620F1" w:rsidRPr="009620F1" w:rsidRDefault="009620F1" w:rsidP="009620F1">
            <w:pPr>
              <w:spacing w:after="0"/>
              <w:jc w:val="center"/>
              <w:rPr>
                <w:rFonts w:ascii="Times New Roman" w:eastAsia="Times New Roman" w:hAnsi="Times New Roman" w:cs="Times New Roman"/>
                <w:sz w:val="24"/>
                <w:szCs w:val="24"/>
              </w:rPr>
            </w:pPr>
          </w:p>
        </w:tc>
      </w:tr>
      <w:tr w:rsidR="00FD21AA" w:rsidRPr="00F242B8" w14:paraId="6EA3EF5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1BC6D" w14:textId="6688223C"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852" w:type="dxa"/>
            <w:tcBorders>
              <w:top w:val="single" w:sz="4" w:space="0" w:color="000000"/>
              <w:left w:val="single" w:sz="4" w:space="0" w:color="000000"/>
              <w:bottom w:val="single" w:sz="4" w:space="0" w:color="000000"/>
              <w:right w:val="single" w:sz="4" w:space="0" w:color="000000"/>
            </w:tcBorders>
          </w:tcPr>
          <w:p w14:paraId="0A0C4108" w14:textId="18F8744F"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Patobulinti dokumentų užpildymą kitų dokumentų duomenimis</w:t>
            </w:r>
          </w:p>
        </w:tc>
        <w:tc>
          <w:tcPr>
            <w:tcW w:w="6662" w:type="dxa"/>
            <w:tcBorders>
              <w:top w:val="single" w:sz="4" w:space="0" w:color="000000"/>
              <w:left w:val="single" w:sz="4" w:space="0" w:color="000000"/>
              <w:bottom w:val="single" w:sz="4" w:space="0" w:color="000000"/>
              <w:right w:val="single" w:sz="4" w:space="0" w:color="000000"/>
            </w:tcBorders>
          </w:tcPr>
          <w:p w14:paraId="1BBB40AB" w14:textId="0E92C7F4"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Automatiškai užpildant dokumento formą kito dokumento duomenimis, turi būti panaikinamas teksto formatavimas, kai jis yra perkeliamas į tekstinį lauką, neturintį formatavimo funkcionalumo.</w:t>
            </w:r>
          </w:p>
        </w:tc>
      </w:tr>
      <w:tr w:rsidR="00FD21AA" w:rsidRPr="00F242B8" w14:paraId="2913058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2229BBA" w14:textId="44CDFA51"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52" w:type="dxa"/>
            <w:tcBorders>
              <w:top w:val="single" w:sz="4" w:space="0" w:color="000000"/>
              <w:left w:val="single" w:sz="4" w:space="0" w:color="000000"/>
              <w:bottom w:val="single" w:sz="4" w:space="0" w:color="000000"/>
              <w:right w:val="single" w:sz="4" w:space="0" w:color="000000"/>
            </w:tcBorders>
          </w:tcPr>
          <w:p w14:paraId="24BCF96D" w14:textId="300D9988" w:rsidR="00FD21AA" w:rsidRPr="00FD21AA" w:rsidRDefault="00FD21AA" w:rsidP="00FD21AA">
            <w:pPr>
              <w:widowControl w:val="0"/>
              <w:spacing w:after="0"/>
              <w:rPr>
                <w:rFonts w:ascii="Times New Roman" w:eastAsia="Times New Roman" w:hAnsi="Times New Roman" w:cs="Times New Roman"/>
                <w:b/>
                <w:color w:val="FF0000"/>
                <w:sz w:val="24"/>
                <w:szCs w:val="24"/>
              </w:rPr>
            </w:pPr>
            <w:r w:rsidRPr="00FD21AA">
              <w:rPr>
                <w:rFonts w:ascii="Times New Roman" w:eastAsia="Times New Roman" w:hAnsi="Times New Roman" w:cs="Times New Roman"/>
                <w:b/>
                <w:bCs/>
                <w:sz w:val="24"/>
                <w:szCs w:val="24"/>
              </w:rPr>
              <w:t>Modifikuoti dokumentų pavadinimus</w:t>
            </w:r>
          </w:p>
        </w:tc>
        <w:tc>
          <w:tcPr>
            <w:tcW w:w="6662" w:type="dxa"/>
            <w:tcBorders>
              <w:top w:val="single" w:sz="4" w:space="0" w:color="000000"/>
              <w:left w:val="single" w:sz="4" w:space="0" w:color="000000"/>
              <w:bottom w:val="single" w:sz="4" w:space="0" w:color="000000"/>
              <w:right w:val="single" w:sz="4" w:space="0" w:color="000000"/>
            </w:tcBorders>
          </w:tcPr>
          <w:p w14:paraId="0CE71B6D" w14:textId="14C7D199" w:rsidR="00FD21AA" w:rsidRPr="00FD21AA" w:rsidRDefault="00FD21AA" w:rsidP="00FD21AA">
            <w:pPr>
              <w:widowControl w:val="0"/>
              <w:spacing w:after="0"/>
              <w:rPr>
                <w:rFonts w:ascii="Times New Roman" w:eastAsia="Times New Roman" w:hAnsi="Times New Roman" w:cs="Times New Roman"/>
                <w:color w:val="FF0000"/>
                <w:sz w:val="24"/>
                <w:szCs w:val="24"/>
              </w:rPr>
            </w:pPr>
            <w:r w:rsidRPr="00FD21AA">
              <w:rPr>
                <w:rFonts w:ascii="Times New Roman" w:eastAsia="Aptos" w:hAnsi="Times New Roman" w:cs="Times New Roman"/>
                <w:bCs/>
                <w:sz w:val="24"/>
                <w:szCs w:val="24"/>
              </w:rPr>
              <w:t>Išsaugojus dokumentą jam turi būti priskiriamas dokumento formoje įvestas dokumento pavadinimas. Dokumentų, kuriems turi būti pakeisti pavadinimai, sąrašas turi būti suderintas su Perkančiąja organizacija paslaugų teikimo metu.</w:t>
            </w:r>
          </w:p>
        </w:tc>
      </w:tr>
      <w:tr w:rsidR="00FD21AA" w:rsidRPr="00F242B8" w14:paraId="15544E8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9C8B74E" w14:textId="0F4472D7"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852" w:type="dxa"/>
            <w:tcBorders>
              <w:top w:val="single" w:sz="4" w:space="0" w:color="000000"/>
              <w:left w:val="single" w:sz="4" w:space="0" w:color="000000"/>
              <w:bottom w:val="single" w:sz="4" w:space="0" w:color="000000"/>
              <w:right w:val="single" w:sz="4" w:space="0" w:color="000000"/>
            </w:tcBorders>
          </w:tcPr>
          <w:p w14:paraId="042D1750" w14:textId="50C0903B" w:rsidR="00FD21AA" w:rsidRPr="00FD21AA" w:rsidRDefault="00FD21AA" w:rsidP="009620F1">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Sukurti funkcionalumą skirtą IBPS naudotojų informavimui, kai nėra nustatytas automatinės užduoties gavėjas</w:t>
            </w:r>
          </w:p>
        </w:tc>
        <w:tc>
          <w:tcPr>
            <w:tcW w:w="6662" w:type="dxa"/>
            <w:tcBorders>
              <w:top w:val="single" w:sz="4" w:space="0" w:color="000000"/>
              <w:left w:val="single" w:sz="4" w:space="0" w:color="000000"/>
              <w:bottom w:val="single" w:sz="4" w:space="0" w:color="000000"/>
              <w:right w:val="single" w:sz="4" w:space="0" w:color="000000"/>
            </w:tcBorders>
          </w:tcPr>
          <w:p w14:paraId="50E401B9" w14:textId="066A0360"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Kai sukūrus automatinę IBPS užduotį nėra nustatomas užduoties gavėjas, turi būti sukurtas automatinis pranešimas IBPS naudotojui, kurio atlikti veiksmai įtakojo automatinės užduoties sukūrimą.</w:t>
            </w:r>
          </w:p>
        </w:tc>
      </w:tr>
      <w:tr w:rsidR="00FD21AA" w:rsidRPr="00F242B8" w14:paraId="78A2DEB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E563ABB" w14:textId="08E82A3E"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852" w:type="dxa"/>
            <w:tcBorders>
              <w:top w:val="single" w:sz="4" w:space="0" w:color="000000"/>
              <w:left w:val="single" w:sz="4" w:space="0" w:color="000000"/>
              <w:bottom w:val="single" w:sz="4" w:space="0" w:color="000000"/>
              <w:right w:val="single" w:sz="4" w:space="0" w:color="000000"/>
            </w:tcBorders>
          </w:tcPr>
          <w:p w14:paraId="2C10287B" w14:textId="77777777" w:rsidR="00FD21AA" w:rsidRPr="00FD21AA" w:rsidRDefault="00FD21AA" w:rsidP="00FD21AA">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bCs/>
                <w:sz w:val="24"/>
                <w:szCs w:val="24"/>
              </w:rPr>
              <w:t xml:space="preserve">Sukurti priminimus prokuratūrai apie paskirtas įstaigai užduotis </w:t>
            </w:r>
          </w:p>
          <w:p w14:paraId="2D180B06" w14:textId="42139DC4"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02EDCFC7" w14:textId="77777777" w:rsidR="00FD21AA" w:rsidRPr="00FD21AA" w:rsidRDefault="00FD21AA" w:rsidP="00FD21AA">
            <w:pPr>
              <w:pStyle w:val="Pagrindinistekstas"/>
              <w:widowControl w:val="0"/>
              <w:spacing w:after="0"/>
              <w:rPr>
                <w:rFonts w:ascii="Times New Roman" w:hAnsi="Times New Roman" w:cs="Times New Roman"/>
                <w:bCs/>
                <w:sz w:val="24"/>
                <w:szCs w:val="24"/>
              </w:rPr>
            </w:pPr>
            <w:r w:rsidRPr="00FD21AA">
              <w:rPr>
                <w:rFonts w:ascii="Times New Roman" w:eastAsia="Aptos" w:hAnsi="Times New Roman" w:cs="Times New Roman"/>
                <w:bCs/>
                <w:sz w:val="24"/>
                <w:szCs w:val="24"/>
              </w:rPr>
              <w:t>Atitinkamiems prokuratūros darbuotojams sukurti periodinius priminimus (IBPS pranešimus) apie įstaigoje gautus ir nepaskirtus dokumentus iš Baudžiamųjų elektroninių bylų portalo (EPP), nepaskirtas IT/TP bylas ar medžiagas.</w:t>
            </w:r>
          </w:p>
          <w:p w14:paraId="568BF47D" w14:textId="7848B7A4"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hAnsi="Times New Roman" w:cs="Times New Roman"/>
                <w:bCs/>
                <w:sz w:val="24"/>
                <w:szCs w:val="24"/>
              </w:rPr>
              <w:t>Priminimas siunčiamas el. paštu prokuratūros IBPS naudotojui, kuris turi IBPS prokuratūros užduočių skirstymo teisę/galimybę ir turi neperskaitytų skirstymo užduočių  senesnių nei administravimo parametru nustatytas intervalas, ir tik tuomet, jei jo naudotojo profilyje pažymėtas parametras „Gauti IBPS informaciją apie įstaigos užduotis el. paštu“.</w:t>
            </w:r>
          </w:p>
        </w:tc>
      </w:tr>
      <w:tr w:rsidR="00FD21AA" w:rsidRPr="00F242B8" w14:paraId="70092E83" w14:textId="77777777" w:rsidTr="00D14E8A">
        <w:trPr>
          <w:trHeight w:val="2638"/>
        </w:trPr>
        <w:tc>
          <w:tcPr>
            <w:tcW w:w="687" w:type="dxa"/>
            <w:tcBorders>
              <w:top w:val="single" w:sz="4" w:space="0" w:color="000000"/>
              <w:left w:val="single" w:sz="4" w:space="0" w:color="000000"/>
              <w:bottom w:val="single" w:sz="4" w:space="0" w:color="000000"/>
              <w:right w:val="single" w:sz="4" w:space="0" w:color="000000"/>
            </w:tcBorders>
          </w:tcPr>
          <w:p w14:paraId="1B4644C8" w14:textId="52B7EFC8"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52" w:type="dxa"/>
            <w:tcBorders>
              <w:top w:val="single" w:sz="4" w:space="0" w:color="000000"/>
              <w:left w:val="single" w:sz="4" w:space="0" w:color="000000"/>
              <w:bottom w:val="single" w:sz="4" w:space="0" w:color="000000"/>
              <w:right w:val="single" w:sz="4" w:space="0" w:color="000000"/>
            </w:tcBorders>
          </w:tcPr>
          <w:p w14:paraId="71C978B5" w14:textId="18BA112F"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Teisėjo pirmo lango funkcionalumų išplėtimas</w:t>
            </w:r>
          </w:p>
        </w:tc>
        <w:tc>
          <w:tcPr>
            <w:tcW w:w="6662" w:type="dxa"/>
            <w:tcBorders>
              <w:top w:val="single" w:sz="4" w:space="0" w:color="000000"/>
              <w:left w:val="single" w:sz="4" w:space="0" w:color="000000"/>
              <w:bottom w:val="single" w:sz="4" w:space="0" w:color="000000"/>
              <w:right w:val="single" w:sz="4" w:space="0" w:color="000000"/>
            </w:tcBorders>
          </w:tcPr>
          <w:p w14:paraId="3531F332" w14:textId="77777777" w:rsidR="00FD21AA" w:rsidRPr="00FD21AA" w:rsidRDefault="00FD21AA" w:rsidP="00FD21AA">
            <w:pPr>
              <w:pStyle w:val="Standard"/>
              <w:widowControl w:val="0"/>
              <w:jc w:val="both"/>
              <w:rPr>
                <w:rFonts w:ascii="Times New Roman" w:eastAsia="Aptos" w:hAnsi="Times New Roman" w:cs="Times New Roman"/>
                <w:bCs/>
                <w:kern w:val="0"/>
                <w:lang w:eastAsia="en-US" w:bidi="ar-SA"/>
              </w:rPr>
            </w:pPr>
            <w:r w:rsidRPr="00FD21AA">
              <w:rPr>
                <w:rFonts w:ascii="Times New Roman" w:eastAsia="Aptos" w:hAnsi="Times New Roman" w:cs="Times New Roman"/>
                <w:bCs/>
                <w:kern w:val="0"/>
                <w:lang w:eastAsia="en-US" w:bidi="ar-SA"/>
              </w:rPr>
              <w:t>Sukurti funkcionalumą, leidžiantį teisėjo (ir jo komandos) pirmame puslapyje matyti apklausos protokolų, kuriuos atliko teisėjas ir kurių dar nepasirašė visi apklausos dalyviai, sąrašą (nebaigti pasirašyti protokolai).</w:t>
            </w:r>
          </w:p>
          <w:p w14:paraId="59289F9A" w14:textId="584B84B4"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Patikslinti teisėjų „Gauti IT dokumentai“ sąrašo rezultato „Išnagrinėtas“ funkcionalumą. Apklausos atlikimo teisme atveju, apklausos rezultatas „Išnagrinėtas“ turi pakeisti „Gauti IT dokumentai“ veiksmo rezultatą tik kai apklausos protokolą pasirašo (ar atsisako pasirašyti) visi apklausos dalyviai.</w:t>
            </w:r>
          </w:p>
        </w:tc>
      </w:tr>
      <w:tr w:rsidR="00FD21AA" w:rsidRPr="00F242B8" w14:paraId="211B280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A3D45" w14:textId="161BE1B8"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52" w:type="dxa"/>
            <w:tcBorders>
              <w:top w:val="single" w:sz="4" w:space="0" w:color="000000"/>
              <w:left w:val="single" w:sz="4" w:space="0" w:color="000000"/>
              <w:bottom w:val="single" w:sz="4" w:space="0" w:color="000000"/>
              <w:right w:val="single" w:sz="4" w:space="0" w:color="000000"/>
            </w:tcBorders>
          </w:tcPr>
          <w:p w14:paraId="5A1D4646" w14:textId="642EC86D"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Sąrašo „Mano nepaskelbtos nutartys“ papildymas.</w:t>
            </w:r>
          </w:p>
        </w:tc>
        <w:tc>
          <w:tcPr>
            <w:tcW w:w="6662" w:type="dxa"/>
            <w:tcBorders>
              <w:top w:val="single" w:sz="4" w:space="0" w:color="000000"/>
              <w:left w:val="single" w:sz="4" w:space="0" w:color="000000"/>
              <w:bottom w:val="single" w:sz="4" w:space="0" w:color="000000"/>
              <w:right w:val="single" w:sz="4" w:space="0" w:color="000000"/>
            </w:tcBorders>
          </w:tcPr>
          <w:p w14:paraId="71CBF209" w14:textId="77777777" w:rsidR="00FD21AA" w:rsidRPr="00FD21AA" w:rsidRDefault="00FD21AA" w:rsidP="00FD21AA">
            <w:pPr>
              <w:pStyle w:val="Pagrindinistekstas"/>
              <w:widowControl w:val="0"/>
              <w:spacing w:before="100" w:after="0" w:line="240" w:lineRule="auto"/>
              <w:rPr>
                <w:rFonts w:ascii="Times New Roman" w:hAnsi="Times New Roman" w:cs="Times New Roman"/>
                <w:sz w:val="24"/>
                <w:szCs w:val="24"/>
              </w:rPr>
            </w:pPr>
            <w:r w:rsidRPr="00FD21AA">
              <w:rPr>
                <w:rFonts w:ascii="Times New Roman" w:hAnsi="Times New Roman" w:cs="Times New Roman"/>
                <w:sz w:val="24"/>
                <w:szCs w:val="24"/>
              </w:rPr>
              <w:t>Papildyti teisėjui matomą sąrašą „Mano nepaskelbtos nutartys“ naujais dokumentais:</w:t>
            </w:r>
          </w:p>
          <w:p w14:paraId="78BEFB8F" w14:textId="4F0BA656" w:rsidR="009620F1" w:rsidRPr="009620F1" w:rsidRDefault="00FD21AA" w:rsidP="009620F1">
            <w:pPr>
              <w:pStyle w:val="Pagrindinistekstas"/>
              <w:widowControl w:val="0"/>
              <w:numPr>
                <w:ilvl w:val="0"/>
                <w:numId w:val="31"/>
              </w:numPr>
              <w:spacing w:after="0" w:line="240" w:lineRule="auto"/>
              <w:rPr>
                <w:rFonts w:ascii="Times New Roman" w:eastAsia="Times New Roman" w:hAnsi="Times New Roman" w:cs="Times New Roman"/>
                <w:color w:val="000000"/>
                <w:sz w:val="24"/>
                <w:szCs w:val="24"/>
              </w:rPr>
            </w:pPr>
            <w:r w:rsidRPr="00FD21AA">
              <w:rPr>
                <w:rFonts w:ascii="Times New Roman" w:hAnsi="Times New Roman" w:cs="Times New Roman"/>
                <w:sz w:val="24"/>
                <w:szCs w:val="24"/>
              </w:rPr>
              <w:t>„Nutartis dėl ribų išplėtimo“, esantis veiksmo „Sprendimas dėl ribų išplėtimo“ poveiksmyje „Posėdis dėl sutikimo išplėsti ribas“</w:t>
            </w:r>
            <w:r w:rsidR="009620F1">
              <w:rPr>
                <w:rFonts w:ascii="Times New Roman" w:hAnsi="Times New Roman" w:cs="Times New Roman"/>
                <w:sz w:val="24"/>
                <w:szCs w:val="24"/>
              </w:rPr>
              <w:t>;</w:t>
            </w:r>
          </w:p>
          <w:p w14:paraId="301DCCD6" w14:textId="0CF92203" w:rsidR="00FD21AA" w:rsidRPr="00FD21AA" w:rsidRDefault="00FD21AA" w:rsidP="009620F1">
            <w:pPr>
              <w:pStyle w:val="Pagrindinistekstas"/>
              <w:widowControl w:val="0"/>
              <w:numPr>
                <w:ilvl w:val="0"/>
                <w:numId w:val="31"/>
              </w:numPr>
              <w:spacing w:after="0" w:line="240" w:lineRule="auto"/>
              <w:rPr>
                <w:rFonts w:ascii="Times New Roman" w:eastAsia="Times New Roman" w:hAnsi="Times New Roman" w:cs="Times New Roman"/>
                <w:color w:val="000000"/>
                <w:sz w:val="24"/>
                <w:szCs w:val="24"/>
              </w:rPr>
            </w:pPr>
            <w:r w:rsidRPr="00FD21AA">
              <w:rPr>
                <w:rFonts w:ascii="Times New Roman" w:hAnsi="Times New Roman" w:cs="Times New Roman"/>
                <w:sz w:val="24"/>
                <w:szCs w:val="24"/>
              </w:rPr>
              <w:lastRenderedPageBreak/>
              <w:t>„Nutartis dėl perdavimo/išdavimo“, esantis veiksmo „Sprendimas dėl asmens perdavimo/išdavimo“ poveiksmyje „Posėdis dėl asmens perdavimo/išdavimo“.</w:t>
            </w:r>
          </w:p>
        </w:tc>
      </w:tr>
      <w:tr w:rsidR="00FD21AA" w:rsidRPr="00F242B8" w14:paraId="3D750EA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9DAA26E" w14:textId="1793CBAB"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852" w:type="dxa"/>
            <w:tcBorders>
              <w:top w:val="single" w:sz="4" w:space="0" w:color="000000"/>
              <w:left w:val="single" w:sz="4" w:space="0" w:color="000000"/>
              <w:bottom w:val="single" w:sz="4" w:space="0" w:color="000000"/>
              <w:right w:val="single" w:sz="4" w:space="0" w:color="000000"/>
            </w:tcBorders>
          </w:tcPr>
          <w:p w14:paraId="43962E4D" w14:textId="339E08A4"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Gauto Skundo/prašymo persiuntimas pagal kompetenciją teismui per sistemą</w:t>
            </w:r>
          </w:p>
        </w:tc>
        <w:tc>
          <w:tcPr>
            <w:tcW w:w="6662" w:type="dxa"/>
            <w:tcBorders>
              <w:top w:val="single" w:sz="4" w:space="0" w:color="000000"/>
              <w:left w:val="single" w:sz="4" w:space="0" w:color="000000"/>
              <w:bottom w:val="single" w:sz="4" w:space="0" w:color="000000"/>
              <w:right w:val="single" w:sz="4" w:space="0" w:color="000000"/>
            </w:tcBorders>
          </w:tcPr>
          <w:p w14:paraId="737B1FBA" w14:textId="4850FE72"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Sukurti funkcionalumą</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leidžiant</w:t>
            </w:r>
            <w:r w:rsidR="00EC5B15">
              <w:rPr>
                <w:rFonts w:ascii="Times New Roman" w:eastAsia="Aptos" w:hAnsi="Times New Roman" w:cs="Times New Roman"/>
                <w:bCs/>
                <w:sz w:val="24"/>
                <w:szCs w:val="24"/>
              </w:rPr>
              <w:t>į</w:t>
            </w:r>
            <w:r w:rsidRPr="00FD21AA">
              <w:rPr>
                <w:rFonts w:ascii="Times New Roman" w:eastAsia="Aptos" w:hAnsi="Times New Roman" w:cs="Times New Roman"/>
                <w:bCs/>
                <w:sz w:val="24"/>
                <w:szCs w:val="24"/>
              </w:rPr>
              <w:t xml:space="preserve"> gautą skundą/ prašymą/kitą dokumentą</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adresuotą teismui, bet įkeltą į IBPS</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persiųsti pagal kompetenciją teismui tiesiogiai per sistemą. Sukurti funkcionalumą, leidžiantį tokį persiųstą dokumentą gauti teisme ir įregistruoti į atitinkamą (esamą) tipą.</w:t>
            </w:r>
          </w:p>
        </w:tc>
      </w:tr>
      <w:tr w:rsidR="00FD21AA" w:rsidRPr="00F242B8" w14:paraId="7A3D1B4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EBEDC8D" w14:textId="6ABFB2E0" w:rsidR="00FD21AA" w:rsidRPr="00F242B8"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852" w:type="dxa"/>
            <w:tcBorders>
              <w:top w:val="single" w:sz="4" w:space="0" w:color="000000"/>
              <w:left w:val="single" w:sz="4" w:space="0" w:color="000000"/>
              <w:bottom w:val="single" w:sz="4" w:space="0" w:color="000000"/>
              <w:right w:val="single" w:sz="4" w:space="0" w:color="000000"/>
            </w:tcBorders>
          </w:tcPr>
          <w:p w14:paraId="0B1FF18E" w14:textId="3083BFAF"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Pasirašymo užduočių įvykdymo pakeitimai</w:t>
            </w:r>
          </w:p>
        </w:tc>
        <w:tc>
          <w:tcPr>
            <w:tcW w:w="6662" w:type="dxa"/>
            <w:tcBorders>
              <w:top w:val="single" w:sz="4" w:space="0" w:color="000000"/>
              <w:left w:val="single" w:sz="4" w:space="0" w:color="000000"/>
              <w:bottom w:val="single" w:sz="4" w:space="0" w:color="000000"/>
              <w:right w:val="single" w:sz="4" w:space="0" w:color="000000"/>
            </w:tcBorders>
          </w:tcPr>
          <w:p w14:paraId="63829060" w14:textId="12FA15C2"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 xml:space="preserve">Papildyti esamą pasirašymo užduočių įvykdymą, neleidžiant pasirašymo užduoties įvykdyti atskirai </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nepasirašant dokumento.</w:t>
            </w:r>
          </w:p>
        </w:tc>
      </w:tr>
      <w:tr w:rsidR="00FD21AA" w:rsidRPr="00F242B8" w14:paraId="72BA916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54D2A6C" w14:textId="5D3D0C67" w:rsidR="00FD21AA" w:rsidRPr="00F242B8"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852" w:type="dxa"/>
            <w:tcBorders>
              <w:top w:val="single" w:sz="4" w:space="0" w:color="000000"/>
              <w:left w:val="single" w:sz="4" w:space="0" w:color="000000"/>
              <w:bottom w:val="single" w:sz="4" w:space="0" w:color="000000"/>
              <w:right w:val="single" w:sz="4" w:space="0" w:color="000000"/>
            </w:tcBorders>
          </w:tcPr>
          <w:p w14:paraId="4C6135CB" w14:textId="1E477834"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Išplėsti automatinės užduoties skyrimą bylų sujungimo/atskyrimo atvejais</w:t>
            </w:r>
          </w:p>
        </w:tc>
        <w:tc>
          <w:tcPr>
            <w:tcW w:w="6662" w:type="dxa"/>
            <w:tcBorders>
              <w:top w:val="single" w:sz="4" w:space="0" w:color="000000"/>
              <w:left w:val="single" w:sz="4" w:space="0" w:color="000000"/>
              <w:bottom w:val="single" w:sz="4" w:space="0" w:color="000000"/>
              <w:right w:val="single" w:sz="4" w:space="0" w:color="000000"/>
            </w:tcBorders>
          </w:tcPr>
          <w:p w14:paraId="48598E4D" w14:textId="36DB2C3F" w:rsidR="00FD21AA" w:rsidRPr="00FD21AA" w:rsidRDefault="00FD21AA" w:rsidP="00FD21AA">
            <w:pPr>
              <w:widowControl w:val="0"/>
              <w:spacing w:after="0" w:line="240" w:lineRule="auto"/>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IT byloje priėmus galutinį procesinį sprendimą, jei yra susijusi TP byla ir ji nėra užbaigta, TP bylos prokurorui turi būti sukuriama automatinė užduotis apie priimtą sprendimą ir ji turi būti kuriama atsižvelgiant į tai, ar IT byla buvo atskirta/sujungta su kita IT byla, ar TP byla buvo prijungta prie kitos TP bylos.</w:t>
            </w:r>
          </w:p>
        </w:tc>
      </w:tr>
      <w:tr w:rsidR="00FD21AA" w:rsidRPr="00F242B8" w14:paraId="5FB1CEE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A685169" w14:textId="29139911"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852" w:type="dxa"/>
            <w:tcBorders>
              <w:top w:val="single" w:sz="4" w:space="0" w:color="000000"/>
              <w:left w:val="single" w:sz="4" w:space="0" w:color="000000"/>
              <w:bottom w:val="single" w:sz="4" w:space="0" w:color="000000"/>
              <w:right w:val="single" w:sz="4" w:space="0" w:color="000000"/>
            </w:tcBorders>
          </w:tcPr>
          <w:p w14:paraId="0F08303E" w14:textId="113D400F"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Paieškos Mokesčių mokėtojų registre auditavimo informacijos papildymas</w:t>
            </w:r>
          </w:p>
        </w:tc>
        <w:tc>
          <w:tcPr>
            <w:tcW w:w="6662" w:type="dxa"/>
            <w:tcBorders>
              <w:top w:val="single" w:sz="4" w:space="0" w:color="000000"/>
              <w:left w:val="single" w:sz="4" w:space="0" w:color="000000"/>
              <w:bottom w:val="single" w:sz="4" w:space="0" w:color="000000"/>
              <w:right w:val="single" w:sz="4" w:space="0" w:color="000000"/>
            </w:tcBorders>
          </w:tcPr>
          <w:p w14:paraId="482F812E" w14:textId="3A929875"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Kai byloje yra veika (-</w:t>
            </w:r>
            <w:proofErr w:type="spellStart"/>
            <w:r w:rsidRPr="00FD21AA">
              <w:rPr>
                <w:rFonts w:ascii="Times New Roman" w:eastAsia="Aptos" w:hAnsi="Times New Roman" w:cs="Times New Roman"/>
                <w:bCs/>
                <w:sz w:val="24"/>
                <w:szCs w:val="24"/>
              </w:rPr>
              <w:t>os</w:t>
            </w:r>
            <w:proofErr w:type="spellEnd"/>
            <w:r w:rsidRPr="00FD21AA">
              <w:rPr>
                <w:rFonts w:ascii="Times New Roman" w:eastAsia="Aptos" w:hAnsi="Times New Roman" w:cs="Times New Roman"/>
                <w:bCs/>
                <w:sz w:val="24"/>
                <w:szCs w:val="24"/>
              </w:rPr>
              <w:t xml:space="preserve">) pagal </w:t>
            </w:r>
            <w:r w:rsidR="00C65606">
              <w:rPr>
                <w:rFonts w:ascii="Times New Roman" w:eastAsia="Aptos" w:hAnsi="Times New Roman" w:cs="Times New Roman"/>
                <w:bCs/>
                <w:sz w:val="24"/>
                <w:szCs w:val="24"/>
              </w:rPr>
              <w:t xml:space="preserve">LR BK </w:t>
            </w:r>
            <w:r w:rsidRPr="00FD21AA">
              <w:rPr>
                <w:rFonts w:ascii="Times New Roman" w:eastAsia="Aptos" w:hAnsi="Times New Roman" w:cs="Times New Roman"/>
                <w:bCs/>
                <w:sz w:val="24"/>
                <w:szCs w:val="24"/>
              </w:rPr>
              <w:t>178 str. 4 dalį, 206 straipsnio 4 dalį arba 207 straipsnio 3 dalį, patikslinti paieškos pagrindą IBPS sistemoje nurodant, kad paieškos pagrindas yra ikiteisminis tyrimas ir ji atliekama pagal E</w:t>
            </w:r>
            <w:r w:rsidR="00EC5B15">
              <w:rPr>
                <w:rFonts w:ascii="Times New Roman" w:eastAsia="Aptos" w:hAnsi="Times New Roman" w:cs="Times New Roman"/>
                <w:bCs/>
                <w:sz w:val="24"/>
                <w:szCs w:val="24"/>
              </w:rPr>
              <w:t>S</w:t>
            </w:r>
            <w:r w:rsidRPr="00FD21AA">
              <w:rPr>
                <w:rFonts w:ascii="Times New Roman" w:eastAsia="Aptos" w:hAnsi="Times New Roman" w:cs="Times New Roman"/>
                <w:bCs/>
                <w:sz w:val="24"/>
                <w:szCs w:val="24"/>
              </w:rPr>
              <w:t xml:space="preserve"> direktyvą 2019/115</w:t>
            </w:r>
            <w:r w:rsidR="00EC5B15">
              <w:rPr>
                <w:rFonts w:ascii="Times New Roman" w:eastAsia="Aptos" w:hAnsi="Times New Roman" w:cs="Times New Roman"/>
                <w:bCs/>
                <w:sz w:val="24"/>
                <w:szCs w:val="24"/>
              </w:rPr>
              <w:t>3</w:t>
            </w:r>
            <w:r w:rsidRPr="00FD21AA">
              <w:rPr>
                <w:rFonts w:ascii="Times New Roman" w:eastAsia="Aptos" w:hAnsi="Times New Roman" w:cs="Times New Roman"/>
                <w:bCs/>
                <w:sz w:val="24"/>
                <w:szCs w:val="24"/>
              </w:rPr>
              <w:t>.</w:t>
            </w:r>
          </w:p>
        </w:tc>
      </w:tr>
      <w:tr w:rsidR="00FD21AA" w:rsidRPr="00F242B8" w14:paraId="2504AF3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53BC939" w14:textId="4E71C8E9" w:rsidR="00FD21AA" w:rsidRDefault="00D94FF6"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D21AA">
              <w:rPr>
                <w:rFonts w:ascii="Times New Roman" w:eastAsia="Times New Roman" w:hAnsi="Times New Roman" w:cs="Times New Roman"/>
                <w:sz w:val="24"/>
                <w:szCs w:val="24"/>
              </w:rPr>
              <w:t>9.</w:t>
            </w:r>
          </w:p>
        </w:tc>
        <w:tc>
          <w:tcPr>
            <w:tcW w:w="2852" w:type="dxa"/>
            <w:tcBorders>
              <w:top w:val="single" w:sz="4" w:space="0" w:color="000000"/>
              <w:left w:val="single" w:sz="4" w:space="0" w:color="000000"/>
              <w:bottom w:val="single" w:sz="4" w:space="0" w:color="000000"/>
              <w:right w:val="single" w:sz="4" w:space="0" w:color="000000"/>
            </w:tcBorders>
          </w:tcPr>
          <w:p w14:paraId="11A3972E" w14:textId="7EBE4C7A" w:rsidR="00FD21AA" w:rsidRPr="00C94268" w:rsidRDefault="00FD21AA" w:rsidP="00FD21AA">
            <w:pPr>
              <w:widowControl w:val="0"/>
              <w:rPr>
                <w:rFonts w:ascii="Times New Roman" w:hAnsi="Times New Roman" w:cs="Times New Roman"/>
                <w:b/>
                <w:bCs/>
                <w:iCs/>
                <w:sz w:val="24"/>
                <w:szCs w:val="24"/>
              </w:rPr>
            </w:pPr>
            <w:r w:rsidRPr="00C94268">
              <w:rPr>
                <w:rFonts w:ascii="Times New Roman" w:hAnsi="Times New Roman" w:cs="Times New Roman"/>
                <w:b/>
                <w:color w:val="000000" w:themeColor="text1"/>
                <w:sz w:val="24"/>
                <w:szCs w:val="24"/>
              </w:rPr>
              <w:t xml:space="preserve">IBPS </w:t>
            </w:r>
            <w:r w:rsidR="00D94FF6">
              <w:rPr>
                <w:rFonts w:ascii="Times New Roman" w:hAnsi="Times New Roman" w:cs="Times New Roman"/>
                <w:b/>
                <w:color w:val="000000" w:themeColor="text1"/>
                <w:sz w:val="24"/>
                <w:szCs w:val="24"/>
              </w:rPr>
              <w:t xml:space="preserve">modernizavimo ir </w:t>
            </w:r>
            <w:r w:rsidRPr="00C94268">
              <w:rPr>
                <w:rFonts w:ascii="Times New Roman" w:hAnsi="Times New Roman" w:cs="Times New Roman"/>
                <w:b/>
                <w:color w:val="000000" w:themeColor="text1"/>
                <w:sz w:val="24"/>
                <w:szCs w:val="24"/>
              </w:rPr>
              <w:t xml:space="preserve">priežiūros paslaugos </w:t>
            </w:r>
            <w:r w:rsidRPr="00C94268">
              <w:rPr>
                <w:rFonts w:ascii="Times New Roman" w:hAnsi="Times New Roman" w:cs="Times New Roman"/>
                <w:b/>
                <w:sz w:val="24"/>
                <w:szCs w:val="24"/>
              </w:rPr>
              <w:t>užsakytiems pakeitimams ir patobulinimams atlikti</w:t>
            </w:r>
            <w:r w:rsidRPr="00C94268">
              <w:rPr>
                <w:rFonts w:ascii="Times New Roman" w:hAnsi="Times New Roman" w:cs="Times New Roman"/>
                <w:b/>
                <w:color w:val="000000" w:themeColor="text1"/>
                <w:sz w:val="24"/>
                <w:szCs w:val="24"/>
              </w:rPr>
              <w:t xml:space="preserve"> (pagal paslaugų valandinį įkainį</w:t>
            </w:r>
            <w:r w:rsidRPr="00C94268">
              <w:rPr>
                <w:rFonts w:ascii="Times New Roman" w:hAnsi="Times New Roman" w:cs="Times New Roman"/>
                <w:b/>
                <w:sz w:val="24"/>
                <w:szCs w:val="24"/>
              </w:rPr>
              <w:t>)</w:t>
            </w:r>
          </w:p>
        </w:tc>
        <w:tc>
          <w:tcPr>
            <w:tcW w:w="6662" w:type="dxa"/>
            <w:tcBorders>
              <w:top w:val="single" w:sz="4" w:space="0" w:color="000000"/>
              <w:left w:val="single" w:sz="4" w:space="0" w:color="000000"/>
              <w:bottom w:val="single" w:sz="4" w:space="0" w:color="000000"/>
              <w:right w:val="single" w:sz="4" w:space="0" w:color="000000"/>
            </w:tcBorders>
          </w:tcPr>
          <w:p w14:paraId="56703256" w14:textId="3FFF9B4E" w:rsidR="00FD21AA" w:rsidRPr="00C94268" w:rsidRDefault="00FD21AA" w:rsidP="00FD21AA">
            <w:pPr>
              <w:widowControl w:val="0"/>
              <w:tabs>
                <w:tab w:val="left" w:pos="296"/>
                <w:tab w:val="left" w:pos="846"/>
              </w:tabs>
              <w:spacing w:after="200"/>
              <w:contextualSpacing/>
              <w:rPr>
                <w:rFonts w:ascii="Times New Roman" w:hAnsi="Times New Roman" w:cs="Times New Roman"/>
                <w:color w:val="000000"/>
                <w:sz w:val="24"/>
                <w:szCs w:val="24"/>
              </w:rPr>
            </w:pPr>
            <w:r w:rsidRPr="00C94268">
              <w:rPr>
                <w:rFonts w:ascii="Times New Roman" w:hAnsi="Times New Roman" w:cs="Times New Roman"/>
                <w:sz w:val="24"/>
                <w:szCs w:val="24"/>
              </w:rPr>
              <w:t xml:space="preserve">Sutarties galiojimo metu tiekėjas turi suteikti IBPS programinės įrangos </w:t>
            </w:r>
            <w:r w:rsidR="002A387E">
              <w:rPr>
                <w:rFonts w:ascii="Times New Roman" w:hAnsi="Times New Roman" w:cs="Times New Roman"/>
                <w:sz w:val="24"/>
                <w:szCs w:val="24"/>
              </w:rPr>
              <w:t xml:space="preserve">modernizavimo ir </w:t>
            </w:r>
            <w:r w:rsidRPr="00C94268">
              <w:rPr>
                <w:rFonts w:ascii="Times New Roman" w:hAnsi="Times New Roman" w:cs="Times New Roman"/>
                <w:color w:val="000000" w:themeColor="text1"/>
                <w:sz w:val="24"/>
                <w:szCs w:val="24"/>
              </w:rPr>
              <w:t xml:space="preserve">priežiūros paslaugas </w:t>
            </w:r>
            <w:r w:rsidRPr="00C94268">
              <w:rPr>
                <w:rFonts w:ascii="Times New Roman" w:hAnsi="Times New Roman" w:cs="Times New Roman"/>
                <w:sz w:val="24"/>
                <w:szCs w:val="24"/>
              </w:rPr>
              <w:t xml:space="preserve">užsakytiems pakeitimams ir patobulinimams atlikti, susijusiais su teisės aktų, reglamentuojančių IBPS veiklą, pakeitimais, taip pat apimančias </w:t>
            </w:r>
            <w:r w:rsidRPr="00C94268">
              <w:rPr>
                <w:rFonts w:ascii="Times New Roman" w:hAnsi="Times New Roman" w:cs="Times New Roman"/>
                <w:color w:val="000000"/>
                <w:sz w:val="24"/>
                <w:szCs w:val="24"/>
              </w:rPr>
              <w:t>IBPS programinės įrangos veikimo klaidų</w:t>
            </w:r>
            <w:r>
              <w:rPr>
                <w:rFonts w:ascii="Times New Roman" w:hAnsi="Times New Roman" w:cs="Times New Roman"/>
                <w:color w:val="000000"/>
                <w:sz w:val="24"/>
                <w:szCs w:val="24"/>
              </w:rPr>
              <w:t xml:space="preserve">, aptiktų pažeidžiamumų </w:t>
            </w:r>
            <w:r w:rsidRPr="00C94268">
              <w:rPr>
                <w:rFonts w:ascii="Times New Roman" w:hAnsi="Times New Roman" w:cs="Times New Roman"/>
                <w:color w:val="000000"/>
                <w:sz w:val="24"/>
                <w:szCs w:val="24"/>
              </w:rPr>
              <w:t xml:space="preserve"> ir problemų, atsiradusių dėl perkančiosios organizacijos kaltės (klaidingai įvestų duomenų, klaidingai įvykdyto veiksmo ar kitokių klaidingų atvejų) šalinimą; sistemos duomenų bazės tvarkymą, optimizuojant sistemos darbą; taikomosios programinės įrangos optimizavimo darbus (indeksų analizavimas, naujų indeksų kūrimas, programinės įrangos mod</w:t>
            </w:r>
            <w:r>
              <w:rPr>
                <w:rFonts w:ascii="Times New Roman" w:hAnsi="Times New Roman" w:cs="Times New Roman"/>
                <w:color w:val="000000"/>
                <w:sz w:val="24"/>
                <w:szCs w:val="24"/>
              </w:rPr>
              <w:t>ernizavimas</w:t>
            </w:r>
            <w:r w:rsidRPr="00C94268">
              <w:rPr>
                <w:rFonts w:ascii="Times New Roman" w:hAnsi="Times New Roman" w:cs="Times New Roman"/>
                <w:color w:val="000000"/>
                <w:sz w:val="24"/>
                <w:szCs w:val="24"/>
              </w:rPr>
              <w:t xml:space="preserve"> užtikrinant efektyvų jos veikimą); IBPS veikimui reikalingos programinės įrangos ir tarpusavio sąsajų tvarkymą; pagalbos </w:t>
            </w:r>
            <w:r>
              <w:rPr>
                <w:rFonts w:ascii="Times New Roman" w:hAnsi="Times New Roman" w:cs="Times New Roman"/>
                <w:color w:val="000000"/>
                <w:sz w:val="24"/>
                <w:szCs w:val="24"/>
              </w:rPr>
              <w:t xml:space="preserve">Perkančiajai organizacijai </w:t>
            </w:r>
            <w:r w:rsidRPr="00C94268">
              <w:rPr>
                <w:rFonts w:ascii="Times New Roman" w:hAnsi="Times New Roman" w:cs="Times New Roman"/>
                <w:color w:val="000000"/>
                <w:sz w:val="24"/>
                <w:szCs w:val="24"/>
              </w:rPr>
              <w:t>teikimas vykdant duomenų atkūrimą iš atsarginių duomenų kopijų; IBPS naudotojų valdymo sistemos taikomosios programinės įrangos tobulinimo darbus.</w:t>
            </w:r>
          </w:p>
          <w:p w14:paraId="7E2DF070" w14:textId="6EF77D4B" w:rsidR="00FD21AA" w:rsidRPr="00C94268" w:rsidRDefault="00FD21AA" w:rsidP="00FD21AA">
            <w:pPr>
              <w:spacing w:after="0"/>
              <w:rPr>
                <w:rFonts w:ascii="Times New Roman" w:hAnsi="Times New Roman" w:cs="Times New Roman"/>
                <w:sz w:val="24"/>
                <w:szCs w:val="24"/>
              </w:rPr>
            </w:pPr>
            <w:r w:rsidRPr="00C94268">
              <w:rPr>
                <w:rFonts w:ascii="Times New Roman" w:hAnsi="Times New Roman" w:cs="Times New Roman"/>
                <w:sz w:val="24"/>
                <w:szCs w:val="24"/>
              </w:rPr>
              <w:t>Nurodytos paslaugos perkamos pagal perkančiosios organizacijos poreikį, tiekėjui pateikus raštišką paslaugų užsakymą</w:t>
            </w:r>
            <w:r w:rsidRPr="00C94268">
              <w:rPr>
                <w:rFonts w:ascii="Times New Roman" w:hAnsi="Times New Roman" w:cs="Times New Roman"/>
                <w:color w:val="000000"/>
                <w:sz w:val="24"/>
                <w:szCs w:val="24"/>
              </w:rPr>
              <w:t>.</w:t>
            </w:r>
            <w:r w:rsidRPr="00C94268">
              <w:rPr>
                <w:rFonts w:ascii="Times New Roman" w:hAnsi="Times New Roman" w:cs="Times New Roman"/>
                <w:sz w:val="24"/>
                <w:szCs w:val="24"/>
              </w:rPr>
              <w:t xml:space="preserve"> Kiekviename užsakyme gali būti užsakoma viena ar daugiau paslaugų. Po paslaugos užsakymo pateikimo, tiekėjas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Užsakovas gali patvirtinti užsakymą, patvirtinti dalinai, nurodydamas dalis, kurios bus vykdomos, ar nutraukti užsakymo vykdymą. Patvirtinti užsakymai pradedami vykdyti, laikantis vertinime nurodytų terminų. Visi užsakymo derinimo etapai vykdomi elektroniniu būdu. Paslaugos gali būti užsakomos iki pirkimo sutarties pabaigos likus ne mažiau kaip 60 (šešiasdešimt) kalendorinių dienų.</w:t>
            </w:r>
          </w:p>
          <w:p w14:paraId="4BEB82C5" w14:textId="12532E51" w:rsidR="00FD21AA" w:rsidRPr="00C94268" w:rsidRDefault="00FD21AA" w:rsidP="00FD21AA">
            <w:pPr>
              <w:spacing w:after="0"/>
              <w:rPr>
                <w:rFonts w:ascii="Times New Roman" w:hAnsi="Times New Roman" w:cs="Times New Roman"/>
                <w:iCs/>
                <w:sz w:val="24"/>
                <w:szCs w:val="24"/>
              </w:rPr>
            </w:pPr>
            <w:r w:rsidRPr="00C94268">
              <w:rPr>
                <w:rFonts w:ascii="Times New Roman" w:hAnsi="Times New Roman" w:cs="Times New Roman"/>
                <w:sz w:val="24"/>
                <w:szCs w:val="24"/>
              </w:rPr>
              <w:lastRenderedPageBreak/>
              <w:t xml:space="preserve">Už suteiktas paslaugas apmokama pagal tiekėjo pasiūlyme nurodytą fiksuotą IBPS </w:t>
            </w:r>
            <w:r w:rsidR="002A387E">
              <w:rPr>
                <w:rFonts w:ascii="Times New Roman" w:hAnsi="Times New Roman" w:cs="Times New Roman"/>
                <w:sz w:val="24"/>
                <w:szCs w:val="24"/>
              </w:rPr>
              <w:t xml:space="preserve">modernizavimo ir </w:t>
            </w:r>
            <w:r w:rsidRPr="00C94268">
              <w:rPr>
                <w:rFonts w:ascii="Times New Roman" w:hAnsi="Times New Roman" w:cs="Times New Roman"/>
                <w:sz w:val="24"/>
                <w:szCs w:val="24"/>
              </w:rPr>
              <w:t>priežiūros paslaugų įkainį (pagal paslaugų teikimo laiką).</w:t>
            </w:r>
          </w:p>
        </w:tc>
      </w:tr>
    </w:tbl>
    <w:p w14:paraId="3FF68BDB" w14:textId="77777777" w:rsidR="00D34906" w:rsidRPr="00F242B8" w:rsidRDefault="00D34906" w:rsidP="00D34906">
      <w:pPr>
        <w:ind w:right="568"/>
      </w:pPr>
    </w:p>
    <w:p w14:paraId="5F04FD5C" w14:textId="77777777" w:rsidR="00EC17D1" w:rsidRPr="001C4838" w:rsidRDefault="00EC17D1" w:rsidP="00EC17D1">
      <w:pPr>
        <w:pStyle w:val="Antrat2"/>
        <w:numPr>
          <w:ilvl w:val="0"/>
          <w:numId w:val="10"/>
        </w:numPr>
        <w:tabs>
          <w:tab w:val="clear" w:pos="0"/>
          <w:tab w:val="num" w:pos="720"/>
        </w:tabs>
        <w:suppressAutoHyphens/>
        <w:spacing w:before="0" w:line="240" w:lineRule="auto"/>
        <w:ind w:left="720" w:hanging="360"/>
        <w:jc w:val="center"/>
        <w:rPr>
          <w:rFonts w:ascii="Times New Roman" w:hAnsi="Times New Roman" w:cs="Times New Roman"/>
          <w:caps/>
          <w:sz w:val="24"/>
          <w:szCs w:val="24"/>
        </w:rPr>
      </w:pPr>
      <w:r w:rsidRPr="001C4838">
        <w:rPr>
          <w:rFonts w:ascii="Times New Roman" w:hAnsi="Times New Roman" w:cs="Times New Roman"/>
          <w:caps/>
          <w:sz w:val="24"/>
          <w:szCs w:val="24"/>
        </w:rPr>
        <w:t>Kiti reikalavimai</w:t>
      </w:r>
    </w:p>
    <w:p w14:paraId="5D78AC2E" w14:textId="77777777" w:rsidR="00EC17D1" w:rsidRPr="001C4838" w:rsidRDefault="00EC17D1" w:rsidP="00EC17D1">
      <w:pPr>
        <w:pStyle w:val="Sraopastraipa"/>
        <w:tabs>
          <w:tab w:val="left" w:pos="851"/>
        </w:tabs>
        <w:spacing w:after="0" w:line="240" w:lineRule="auto"/>
        <w:ind w:left="0"/>
        <w:rPr>
          <w:rFonts w:ascii="Times New Roman" w:hAnsi="Times New Roman" w:cs="Times New Roman"/>
          <w:b/>
          <w:sz w:val="24"/>
          <w:szCs w:val="24"/>
        </w:rPr>
      </w:pPr>
      <w:r w:rsidRPr="001C4838">
        <w:rPr>
          <w:rFonts w:ascii="Times New Roman" w:hAnsi="Times New Roman" w:cs="Times New Roman"/>
          <w:b/>
          <w:sz w:val="24"/>
          <w:szCs w:val="24"/>
        </w:rPr>
        <w:t xml:space="preserve"> </w:t>
      </w:r>
    </w:p>
    <w:p w14:paraId="797240EA" w14:textId="45DD7EA3" w:rsidR="00EC17D1" w:rsidRPr="001C4838" w:rsidRDefault="007F2806" w:rsidP="00EC17D1">
      <w:pPr>
        <w:pStyle w:val="Sraopastraipa"/>
        <w:tabs>
          <w:tab w:val="left" w:pos="851"/>
        </w:tabs>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4.1.</w:t>
      </w:r>
      <w:r w:rsidR="007F1002">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Reikalavimai testavimui ir testavimo eiga</w:t>
      </w:r>
    </w:p>
    <w:p w14:paraId="2F3159E7" w14:textId="77777777" w:rsidR="00EC17D1" w:rsidRPr="001C4838" w:rsidRDefault="00EC17D1" w:rsidP="00EC17D1">
      <w:pPr>
        <w:spacing w:after="0" w:line="240" w:lineRule="auto"/>
        <w:ind w:firstLine="680"/>
        <w:rPr>
          <w:rFonts w:ascii="Times New Roman" w:hAnsi="Times New Roman" w:cs="Times New Roman"/>
          <w:sz w:val="24"/>
          <w:szCs w:val="24"/>
        </w:rPr>
      </w:pPr>
      <w:r w:rsidRPr="001C4838">
        <w:rPr>
          <w:rFonts w:ascii="Times New Roman" w:hAnsi="Times New Roman" w:cs="Times New Roman"/>
          <w:sz w:val="24"/>
          <w:szCs w:val="24"/>
        </w:rPr>
        <w:t xml:space="preserve">Kuriamų atnaujinimų testavimui teikėjas PO techninėje aplinkoje savo sąskaita parengia ir konfigūruoja </w:t>
      </w:r>
      <w:proofErr w:type="spellStart"/>
      <w:r w:rsidRPr="001C4838">
        <w:rPr>
          <w:rFonts w:ascii="Times New Roman" w:hAnsi="Times New Roman" w:cs="Times New Roman"/>
          <w:sz w:val="24"/>
          <w:szCs w:val="24"/>
        </w:rPr>
        <w:t>testines</w:t>
      </w:r>
      <w:proofErr w:type="spellEnd"/>
      <w:r w:rsidRPr="001C4838">
        <w:rPr>
          <w:rFonts w:ascii="Times New Roman" w:hAnsi="Times New Roman" w:cs="Times New Roman"/>
          <w:sz w:val="24"/>
          <w:szCs w:val="24"/>
        </w:rPr>
        <w:t xml:space="preserve"> aplinkas.</w:t>
      </w:r>
    </w:p>
    <w:p w14:paraId="1352C75D" w14:textId="2778909B" w:rsidR="00EC17D1"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Teikėjas turi parengti IBPS testavimo aplinką PO pateiktos techninės įrangos pagrindu, skirtą mod</w:t>
      </w:r>
      <w:r w:rsidR="00C67D58">
        <w:rPr>
          <w:rFonts w:ascii="Times New Roman" w:hAnsi="Times New Roman" w:cs="Times New Roman"/>
          <w:sz w:val="24"/>
          <w:szCs w:val="24"/>
        </w:rPr>
        <w:t>ernizuotos</w:t>
      </w:r>
      <w:r w:rsidRPr="001C4838">
        <w:rPr>
          <w:rFonts w:ascii="Times New Roman" w:hAnsi="Times New Roman" w:cs="Times New Roman"/>
          <w:sz w:val="24"/>
          <w:szCs w:val="24"/>
        </w:rPr>
        <w:t xml:space="preserve"> PĮ patikrinimui prieš diegiant ją į darbinę aplinką, ar kitiems naudotojų testavimo veiksmams atlikti. Diegimą vykdo atsakingi PO darbuotojai, t. y. turi būti sukonfigūruotas (ir dokumentuotas) programinės įrangos diegimo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procesas ir priemonės taip, kad atsakingas PO darbuotojas programinę įrangą, pagamintą (sukompiliuotą)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 galėtų įdiegti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valdyti diegimo konfigūraciją. Bet kokie programinės įrangos atnaujinimų diegimai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turi būti galimi tik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w:t>
      </w:r>
    </w:p>
    <w:p w14:paraId="09077DB4" w14:textId="7F6E10EB" w:rsidR="008318E8" w:rsidRPr="001C4838" w:rsidRDefault="008318E8"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0140F6">
        <w:rPr>
          <w:rFonts w:ascii="Times New Roman" w:hAnsi="Times New Roman" w:cs="Times New Roman"/>
          <w:color w:val="000000"/>
          <w:sz w:val="24"/>
          <w:szCs w:val="24"/>
        </w:rPr>
        <w:t>Testavimų metu įsitikinama, kad sukurta PĮ atitinka jai keliamus reikalavimus ir yra funkcionali (atlieka visas numatytas funkcijas). </w:t>
      </w:r>
    </w:p>
    <w:p w14:paraId="2DF2C311" w14:textId="0AEA4680" w:rsidR="00EC17D1" w:rsidRPr="001C4838"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 xml:space="preserve">Teikėjas </w:t>
      </w:r>
      <w:r w:rsidR="008318E8">
        <w:rPr>
          <w:rFonts w:ascii="Times New Roman" w:hAnsi="Times New Roman" w:cs="Times New Roman"/>
          <w:sz w:val="24"/>
          <w:szCs w:val="24"/>
        </w:rPr>
        <w:t>parengęs ir suderinęs su PO</w:t>
      </w:r>
      <w:r w:rsidR="008318E8" w:rsidRPr="001C4838">
        <w:rPr>
          <w:rFonts w:ascii="Times New Roman" w:hAnsi="Times New Roman" w:cs="Times New Roman"/>
          <w:sz w:val="24"/>
          <w:szCs w:val="24"/>
        </w:rPr>
        <w:t xml:space="preserve"> </w:t>
      </w:r>
      <w:r w:rsidRPr="001C4838">
        <w:rPr>
          <w:rFonts w:ascii="Times New Roman" w:hAnsi="Times New Roman" w:cs="Times New Roman"/>
          <w:sz w:val="24"/>
          <w:szCs w:val="24"/>
        </w:rPr>
        <w:t>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55323CCA" w14:textId="77777777" w:rsidR="00EC17D1"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 xml:space="preserve">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bus diegiama tik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 pagaminta IBPS.</w:t>
      </w:r>
    </w:p>
    <w:p w14:paraId="207B2B58" w14:textId="77777777" w:rsidR="00EC17D1" w:rsidRDefault="00EC17D1" w:rsidP="00EC17D1">
      <w:pPr>
        <w:tabs>
          <w:tab w:val="left" w:pos="720"/>
          <w:tab w:val="left" w:pos="1134"/>
          <w:tab w:val="left" w:pos="1260"/>
          <w:tab w:val="left" w:pos="1418"/>
        </w:tabs>
        <w:spacing w:before="120" w:after="120"/>
        <w:ind w:firstLine="720"/>
        <w:rPr>
          <w:rFonts w:ascii="Times New Roman" w:hAnsi="Times New Roman" w:cs="Times New Roman"/>
          <w:sz w:val="24"/>
          <w:szCs w:val="24"/>
        </w:rPr>
      </w:pPr>
      <w:r w:rsidRPr="001C4838">
        <w:rPr>
          <w:rFonts w:ascii="Times New Roman" w:hAnsi="Times New Roman" w:cs="Times New Roman"/>
          <w:sz w:val="24"/>
          <w:szCs w:val="24"/>
        </w:rPr>
        <w:t>Testavimo metu elektronine forma turi būti vedamas pastebėtų klaidų ir jų būsenų kaupimo žurnalas, galimybę jį pildyti suteikiant įgaliotiems PO darbuotojams.</w:t>
      </w:r>
    </w:p>
    <w:p w14:paraId="42D01439" w14:textId="77777777" w:rsidR="00585CF9" w:rsidRPr="001C4838" w:rsidRDefault="00585CF9" w:rsidP="00585CF9">
      <w:pPr>
        <w:tabs>
          <w:tab w:val="left" w:pos="720"/>
          <w:tab w:val="left" w:pos="1134"/>
          <w:tab w:val="left" w:pos="1260"/>
          <w:tab w:val="left" w:pos="1418"/>
        </w:tabs>
        <w:spacing w:before="120" w:after="120"/>
        <w:rPr>
          <w:rFonts w:ascii="Times New Roman" w:hAnsi="Times New Roman" w:cs="Times New Roman"/>
          <w:sz w:val="24"/>
          <w:szCs w:val="24"/>
        </w:rPr>
      </w:pPr>
    </w:p>
    <w:p w14:paraId="303A9C13" w14:textId="03337296" w:rsidR="00EC17D1" w:rsidRPr="001C4838" w:rsidRDefault="007F2806" w:rsidP="00EC17D1">
      <w:pPr>
        <w:pStyle w:val="Sraopastraipa"/>
        <w:tabs>
          <w:tab w:val="left" w:pos="851"/>
        </w:tabs>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4.2. Reikalavimai diegimui</w:t>
      </w:r>
    </w:p>
    <w:p w14:paraId="53824BDC" w14:textId="5F5B4892" w:rsidR="00EC17D1" w:rsidRPr="001C4838" w:rsidRDefault="007F2806" w:rsidP="00EC17D1">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 xml:space="preserve">IBPS įdiegia ir sukonfigūruoja PO turimoje PO gamybinėje aplinkoje. Diegimas vykdomas </w:t>
      </w:r>
      <w:r w:rsidR="00885DE0">
        <w:rPr>
          <w:rFonts w:ascii="Times New Roman" w:hAnsi="Times New Roman" w:cs="Times New Roman"/>
          <w:bCs/>
          <w:sz w:val="24"/>
          <w:szCs w:val="24"/>
        </w:rPr>
        <w:t>etapais</w:t>
      </w:r>
      <w:r w:rsidR="00EC17D1" w:rsidRPr="001C4838">
        <w:rPr>
          <w:rFonts w:ascii="Times New Roman" w:hAnsi="Times New Roman" w:cs="Times New Roman"/>
          <w:bCs/>
          <w:sz w:val="24"/>
          <w:szCs w:val="24"/>
        </w:rPr>
        <w:t xml:space="preserve">. Po įdiegimo turi nesutrikti gamybinėje aplinkoje įdiegtos taikomosios programinės įrangos veikimas. </w:t>
      </w:r>
    </w:p>
    <w:p w14:paraId="48A51149" w14:textId="398115F0" w:rsidR="00EC17D1" w:rsidRDefault="007F2806" w:rsidP="00EC17D1">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 xml:space="preserve">Diegimą vykdo atsakingi PO darbuotojai, t. y. turi būti sukonfigūruotas (ir dokumentuotas) programinės įrangos diegimo į gamybinę aplinką procesas ir priemonės taip, kad atsakingas PO darbuotojas programinę įrangą, pagamintą (sukompiliuotą) iš </w:t>
      </w:r>
      <w:proofErr w:type="spellStart"/>
      <w:r w:rsidR="00EC17D1" w:rsidRPr="001C4838">
        <w:rPr>
          <w:rFonts w:ascii="Times New Roman" w:hAnsi="Times New Roman" w:cs="Times New Roman"/>
          <w:sz w:val="24"/>
          <w:szCs w:val="24"/>
        </w:rPr>
        <w:t>GitLab</w:t>
      </w:r>
      <w:proofErr w:type="spellEnd"/>
      <w:r w:rsidR="00EC17D1" w:rsidRPr="001C4838">
        <w:rPr>
          <w:rFonts w:ascii="Times New Roman" w:hAnsi="Times New Roman" w:cs="Times New Roman"/>
          <w:bCs/>
          <w:sz w:val="24"/>
          <w:szCs w:val="24"/>
        </w:rPr>
        <w:t xml:space="preserve"> esančių išeities tekstų, galėtų įdiegti į gamybinę aplinką, valdyti diegimo konfigūraciją. Bet kokie programinės įrangos atnaujinimų diegimai į gamybinę aplinką turi būti galimi tik iš </w:t>
      </w:r>
      <w:proofErr w:type="spellStart"/>
      <w:r w:rsidR="00EC17D1" w:rsidRPr="001C4838">
        <w:rPr>
          <w:rFonts w:ascii="Times New Roman" w:hAnsi="Times New Roman" w:cs="Times New Roman"/>
          <w:sz w:val="24"/>
          <w:szCs w:val="24"/>
        </w:rPr>
        <w:t>GitLab</w:t>
      </w:r>
      <w:proofErr w:type="spellEnd"/>
      <w:r w:rsidR="00EC17D1" w:rsidRPr="001C4838">
        <w:rPr>
          <w:rFonts w:ascii="Times New Roman" w:hAnsi="Times New Roman" w:cs="Times New Roman"/>
          <w:bCs/>
          <w:sz w:val="24"/>
          <w:szCs w:val="24"/>
        </w:rPr>
        <w:t xml:space="preserve"> esančių išeities tekstų.</w:t>
      </w:r>
    </w:p>
    <w:p w14:paraId="7F94F99A" w14:textId="55A7EAE0" w:rsidR="00EC17D1" w:rsidRDefault="007F2806" w:rsidP="00EC17D1">
      <w:pPr>
        <w:spacing w:before="120" w:after="120"/>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 xml:space="preserve">Realizuojant sukurtą ar </w:t>
      </w:r>
      <w:r w:rsidR="00EC17D1">
        <w:rPr>
          <w:rFonts w:ascii="Times New Roman" w:hAnsi="Times New Roman" w:cs="Times New Roman"/>
          <w:bCs/>
          <w:sz w:val="24"/>
          <w:szCs w:val="24"/>
        </w:rPr>
        <w:t>mod</w:t>
      </w:r>
      <w:r w:rsidR="00C67D58">
        <w:rPr>
          <w:rFonts w:ascii="Times New Roman" w:hAnsi="Times New Roman" w:cs="Times New Roman"/>
          <w:bCs/>
          <w:sz w:val="24"/>
          <w:szCs w:val="24"/>
        </w:rPr>
        <w:t>ernizuotą</w:t>
      </w:r>
      <w:r w:rsidR="00EC17D1" w:rsidRPr="001C4838">
        <w:rPr>
          <w:rFonts w:ascii="Times New Roman" w:hAnsi="Times New Roman" w:cs="Times New Roman"/>
          <w:bCs/>
          <w:sz w:val="24"/>
          <w:szCs w:val="24"/>
        </w:rPr>
        <w:t xml:space="preserve">  IBPS funkcionalumą negali būti sutrikdytas esamas IBPS funkcionalumas, kuriame nevykdomi pakeitimai, ar VRIS registrų bei kitų sistemų, su kuriomis IBPS integruotas, veikimo stabilumas. Tuo atveju, kai IBPS įgyvendinamas funkcionalumas įtakoja kitų, su IBPS sistema integruotų sistemų darbą arba j</w:t>
      </w:r>
      <w:r w:rsidR="00EC17D1">
        <w:rPr>
          <w:rFonts w:ascii="Times New Roman" w:hAnsi="Times New Roman" w:cs="Times New Roman"/>
          <w:bCs/>
          <w:sz w:val="24"/>
          <w:szCs w:val="24"/>
        </w:rPr>
        <w:t>ose reikalingi pakeitimai (pvz.</w:t>
      </w:r>
      <w:r w:rsidR="00EC17D1" w:rsidRPr="001C4838">
        <w:rPr>
          <w:rFonts w:ascii="Times New Roman" w:hAnsi="Times New Roman" w:cs="Times New Roman"/>
          <w:bCs/>
          <w:sz w:val="24"/>
          <w:szCs w:val="24"/>
        </w:rPr>
        <w:t xml:space="preserve"> keičiama integracinė sąsaja) paslaugų teikėjas turi sudalyvauti ir teikti visą reikalingą informaciją su IBPS sistema integruotos sistemos pakeitimus atliekančiai įmonei. Jeigu įkeltas funkcionalumas sutrikdo IBPS esančių funkcijų darbą, laikoma, kad paslauga atlikta nekokybiškai. Paslaugų teikėjas atlieka klaidų taisymą ir duomenų atstatymo darbus savo lėšomis. Paslaugų teikėjas turi užtikrinti PO darbuotojų konsultavimą visais su modernizuojamos IBPS bei IBPS EPP programinės įrangos diegimu susijusiais klausimais.</w:t>
      </w:r>
    </w:p>
    <w:p w14:paraId="19119689" w14:textId="77777777" w:rsidR="00EC78BC" w:rsidRPr="001C4838" w:rsidRDefault="00EC78BC" w:rsidP="00EC17D1">
      <w:pPr>
        <w:spacing w:before="120" w:after="120"/>
        <w:ind w:firstLine="567"/>
        <w:rPr>
          <w:rFonts w:ascii="Times New Roman" w:hAnsi="Times New Roman" w:cs="Times New Roman"/>
          <w:bCs/>
          <w:sz w:val="24"/>
          <w:szCs w:val="24"/>
        </w:rPr>
      </w:pPr>
    </w:p>
    <w:p w14:paraId="11389238" w14:textId="4780B2FF" w:rsidR="00EC17D1" w:rsidRPr="001C4838" w:rsidRDefault="007F2806" w:rsidP="00EC17D1">
      <w:pPr>
        <w:pStyle w:val="Sraopastraipa"/>
        <w:tabs>
          <w:tab w:val="left" w:pos="851"/>
        </w:tabs>
        <w:spacing w:after="0" w:line="240" w:lineRule="auto"/>
        <w:ind w:left="0"/>
        <w:rPr>
          <w:rFonts w:ascii="Times New Roman" w:hAnsi="Times New Roman" w:cs="Times New Roman"/>
          <w:b/>
          <w:sz w:val="24"/>
          <w:szCs w:val="24"/>
        </w:rPr>
      </w:pPr>
      <w:bookmarkStart w:id="22" w:name="_Toc99310581"/>
      <w:bookmarkStart w:id="23" w:name="_Toc99310567"/>
      <w:bookmarkStart w:id="24" w:name="_Toc99310559"/>
      <w:bookmarkStart w:id="25" w:name="_Toc99310551"/>
      <w:bookmarkStart w:id="26" w:name="_Toc99310543"/>
      <w:bookmarkStart w:id="27" w:name="_Toc99310535"/>
      <w:bookmarkStart w:id="28" w:name="_Toc99310528"/>
      <w:bookmarkStart w:id="29" w:name="_Toc99310521"/>
      <w:bookmarkStart w:id="30" w:name="_Toc99310513"/>
      <w:bookmarkStart w:id="31" w:name="_Toc99310512"/>
      <w:bookmarkStart w:id="32" w:name="_Toc99310511"/>
      <w:bookmarkStart w:id="33" w:name="_Toc99310510"/>
      <w:bookmarkStart w:id="34" w:name="_Toc99310509"/>
      <w:bookmarkStart w:id="35" w:name="_Toc99310508"/>
      <w:bookmarkStart w:id="36" w:name="_Toc99310507"/>
      <w:bookmarkStart w:id="37" w:name="_Toc99310506"/>
      <w:bookmarkStart w:id="38" w:name="_Toc99310505"/>
      <w:bookmarkStart w:id="39" w:name="_Toc99310504"/>
      <w:bookmarkStart w:id="40" w:name="_Toc99310503"/>
      <w:bookmarkStart w:id="41" w:name="_Toc99310502"/>
      <w:bookmarkStart w:id="42" w:name="_Toc99310501"/>
      <w:bookmarkStart w:id="43" w:name="_Toc99310500"/>
      <w:bookmarkStart w:id="44" w:name="_Toc99310499"/>
      <w:bookmarkStart w:id="45" w:name="_Toc99310498"/>
      <w:bookmarkStart w:id="46" w:name="_Toc99310497"/>
      <w:bookmarkStart w:id="47" w:name="_Toc99310496"/>
      <w:bookmarkStart w:id="48" w:name="_Toc99310495"/>
      <w:bookmarkStart w:id="49" w:name="_Toc99310494"/>
      <w:bookmarkStart w:id="50" w:name="_Toc99310493"/>
      <w:bookmarkStart w:id="51" w:name="_Toc99310492"/>
      <w:bookmarkStart w:id="52" w:name="_Toc99310491"/>
      <w:bookmarkStart w:id="53" w:name="_Toc99310490"/>
      <w:bookmarkStart w:id="54" w:name="_Toc115708056"/>
      <w:bookmarkStart w:id="55" w:name="_Toc115706822"/>
      <w:bookmarkStart w:id="56" w:name="_Toc115708055"/>
      <w:bookmarkStart w:id="57" w:name="_Toc1157068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4.3. Reikalavimai dokumentacijai ir išeities tekstams</w:t>
      </w:r>
    </w:p>
    <w:p w14:paraId="424E18D4" w14:textId="2F5FB169" w:rsidR="00EC17D1" w:rsidRPr="001C4838" w:rsidRDefault="007F2806" w:rsidP="00EC17D1">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Teikėjas visą dokumentaciją turi parengti pagal bendrinės lietuvių kalbos taisykles.</w:t>
      </w:r>
    </w:p>
    <w:p w14:paraId="491B567B"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lastRenderedPageBreak/>
        <w:t>Teikėjas dokumentų galutines versijas turi pateikti šiais formatais: elektroniniu (MS Word, Visio arba kitu lygiaverčiu, su PO suderintu formatu). Jų preliminarios (projektinės) versijos pateikiamos elektroniniu formatu.</w:t>
      </w:r>
    </w:p>
    <w:p w14:paraId="38D181E1"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Teikėjas turės parengti arba atnaujinti žemiau nurodytą dokumentaciją:</w:t>
      </w:r>
    </w:p>
    <w:p w14:paraId="58705C5E"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Analizės ir projektavimo dokumentaciją;</w:t>
      </w:r>
    </w:p>
    <w:p w14:paraId="699474DD"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IBPS ir IBPS EPP naudotojo ir administratoriaus vadovus;</w:t>
      </w:r>
    </w:p>
    <w:p w14:paraId="7F541FA4"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IBPS techninę specifikaciją;</w:t>
      </w:r>
    </w:p>
    <w:p w14:paraId="594EE338"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duomenų architektūros modelį (su PO suderintu formatu); </w:t>
      </w:r>
    </w:p>
    <w:p w14:paraId="426FB2EF"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sistemos architektūros dokumentaciją (MS Visio, PDF ar kitu su PO suderintu formatu); </w:t>
      </w:r>
    </w:p>
    <w:p w14:paraId="523061A0" w14:textId="77777777" w:rsidR="00EC17D1" w:rsidRPr="001C4838" w:rsidRDefault="00EC17D1" w:rsidP="00EC17D1">
      <w:pPr>
        <w:pStyle w:val="Sraopastraipa"/>
        <w:numPr>
          <w:ilvl w:val="0"/>
          <w:numId w:val="9"/>
        </w:numPr>
        <w:tabs>
          <w:tab w:val="clear" w:pos="0"/>
          <w:tab w:val="num" w:pos="851"/>
        </w:tabs>
        <w:suppressAutoHyphens/>
        <w:spacing w:after="0" w:line="276"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Garantijos procedūros dokumentą. </w:t>
      </w:r>
    </w:p>
    <w:p w14:paraId="251E190F"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Visi IBPS išeities tekstai turi būti pateikiami PO tų įrankių, kuriais jie sukurti, formatu ir nešifruoti. Paslaugų teikėjas privalės išeities tekstus perkelti į PO pateiktą programų išeities tekstų vers</w:t>
      </w:r>
      <w:r>
        <w:rPr>
          <w:rFonts w:ascii="Times New Roman" w:hAnsi="Times New Roman" w:cs="Times New Roman"/>
          <w:bCs/>
          <w:sz w:val="24"/>
          <w:szCs w:val="24"/>
        </w:rPr>
        <w:t>ijų kontrolės sistemos aplinką (</w:t>
      </w:r>
      <w:proofErr w:type="spellStart"/>
      <w:r w:rsidRPr="001C4838">
        <w:rPr>
          <w:rFonts w:ascii="Times New Roman" w:hAnsi="Times New Roman" w:cs="Times New Roman"/>
          <w:bCs/>
          <w:sz w:val="24"/>
          <w:szCs w:val="24"/>
        </w:rPr>
        <w:t>GitLab</w:t>
      </w:r>
      <w:proofErr w:type="spellEnd"/>
      <w:r w:rsidRPr="001C4838">
        <w:rPr>
          <w:rFonts w:ascii="Times New Roman" w:hAnsi="Times New Roman" w:cs="Times New Roman"/>
          <w:bCs/>
          <w:sz w:val="24"/>
          <w:szCs w:val="24"/>
        </w:rPr>
        <w:t xml:space="preserve">). </w:t>
      </w:r>
    </w:p>
    <w:p w14:paraId="0EB41770" w14:textId="77777777"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Paslaugų teikėjas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kompiuterių programos kodas bus prieinamas tretiesiems asmenims. O jei panaudojama, paslaugų teikėjas pateikia PO visus reikiamus dokumentus ir duomenis pagal GPL licenciją.</w:t>
      </w:r>
    </w:p>
    <w:p w14:paraId="2DF3E600" w14:textId="77777777" w:rsidR="00EC17D1" w:rsidRPr="001C4838" w:rsidRDefault="00EC17D1" w:rsidP="00EC17D1">
      <w:pPr>
        <w:spacing w:before="120" w:after="120"/>
        <w:ind w:firstLine="567"/>
        <w:rPr>
          <w:rFonts w:ascii="Times New Roman" w:hAnsi="Times New Roman" w:cs="Times New Roman"/>
          <w:bCs/>
          <w:sz w:val="24"/>
          <w:szCs w:val="24"/>
        </w:rPr>
      </w:pPr>
    </w:p>
    <w:p w14:paraId="00CB5E54" w14:textId="3C6F3B17" w:rsidR="00EC17D1" w:rsidRPr="001C4838" w:rsidRDefault="007F2806" w:rsidP="00EC17D1">
      <w:pPr>
        <w:pStyle w:val="Sraopastraipa"/>
        <w:tabs>
          <w:tab w:val="left" w:pos="851"/>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4.4. Rezultatų priėmimas</w:t>
      </w:r>
    </w:p>
    <w:p w14:paraId="7AD698DA" w14:textId="3A352A1B" w:rsidR="008318E8" w:rsidRPr="000140F6" w:rsidRDefault="008318E8" w:rsidP="008318E8">
      <w:pPr>
        <w:ind w:firstLine="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140F6">
        <w:rPr>
          <w:rFonts w:ascii="Times New Roman" w:hAnsi="Times New Roman" w:cs="Times New Roman"/>
          <w:color w:val="000000"/>
          <w:sz w:val="24"/>
          <w:szCs w:val="24"/>
        </w:rPr>
        <w:t>Rezultatų priėmimas bus atliktas tik pašalinus testavimo metu nustatytus trūkumus. Trūkumais yra laikomos klaidos, kai IBPS veikia ne taip kaip nurodyta Sutarties 1 priedo reikalavimuose, IBPS dokumentacijoje, teisės aktuose, neatitinka esamų ar būsimų veiklos procesų, negalima vykdyti reikalingų veiksmų ir pan. Taip pat neaiškūs, netikslūs terminai, gramatinės klaidos ir pan.</w:t>
      </w:r>
    </w:p>
    <w:p w14:paraId="15B2D3BE" w14:textId="77777777" w:rsidR="008318E8" w:rsidRDefault="008318E8" w:rsidP="008318E8">
      <w:pPr>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        Testavimų metu nustatytų klaidų prioritetai pagal poveikį sistemai aprašyti lentelėje žemiau.</w:t>
      </w:r>
    </w:p>
    <w:tbl>
      <w:tblPr>
        <w:tblW w:w="9913" w:type="dxa"/>
        <w:tblLook w:val="04A0" w:firstRow="1" w:lastRow="0" w:firstColumn="1" w:lastColumn="0" w:noHBand="0" w:noVBand="1"/>
      </w:tblPr>
      <w:tblGrid>
        <w:gridCol w:w="1486"/>
        <w:gridCol w:w="2290"/>
        <w:gridCol w:w="6137"/>
      </w:tblGrid>
      <w:tr w:rsidR="008318E8" w:rsidRPr="000140F6" w14:paraId="3066C07B" w14:textId="77777777" w:rsidTr="00B97143">
        <w:trPr>
          <w:trHeight w:val="406"/>
        </w:trPr>
        <w:tc>
          <w:tcPr>
            <w:tcW w:w="1486" w:type="dxa"/>
            <w:tcBorders>
              <w:top w:val="single" w:sz="8" w:space="0" w:color="auto"/>
              <w:left w:val="single" w:sz="8" w:space="0" w:color="auto"/>
              <w:bottom w:val="single" w:sz="8" w:space="0" w:color="auto"/>
              <w:right w:val="single" w:sz="8" w:space="0" w:color="auto"/>
            </w:tcBorders>
            <w:hideMark/>
          </w:tcPr>
          <w:p w14:paraId="68262E04"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Prioritetas</w:t>
            </w:r>
          </w:p>
        </w:tc>
        <w:tc>
          <w:tcPr>
            <w:tcW w:w="2290" w:type="dxa"/>
            <w:tcBorders>
              <w:top w:val="single" w:sz="8" w:space="0" w:color="auto"/>
              <w:left w:val="nil"/>
              <w:bottom w:val="single" w:sz="8" w:space="0" w:color="auto"/>
              <w:right w:val="single" w:sz="8" w:space="0" w:color="auto"/>
            </w:tcBorders>
            <w:hideMark/>
          </w:tcPr>
          <w:p w14:paraId="1BC02B8B"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Atitikimas Paslaugų teikėjo JIRA sistemoje</w:t>
            </w:r>
          </w:p>
        </w:tc>
        <w:tc>
          <w:tcPr>
            <w:tcW w:w="6137" w:type="dxa"/>
            <w:tcBorders>
              <w:top w:val="single" w:sz="8" w:space="0" w:color="auto"/>
              <w:left w:val="nil"/>
              <w:bottom w:val="single" w:sz="8" w:space="0" w:color="auto"/>
              <w:right w:val="single" w:sz="8" w:space="0" w:color="auto"/>
            </w:tcBorders>
            <w:hideMark/>
          </w:tcPr>
          <w:p w14:paraId="3653300A"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Aprašymas</w:t>
            </w:r>
          </w:p>
        </w:tc>
      </w:tr>
      <w:tr w:rsidR="008318E8" w:rsidRPr="000140F6" w14:paraId="278C6513" w14:textId="77777777" w:rsidTr="00B97143">
        <w:trPr>
          <w:trHeight w:val="268"/>
        </w:trPr>
        <w:tc>
          <w:tcPr>
            <w:tcW w:w="1486" w:type="dxa"/>
            <w:tcBorders>
              <w:top w:val="nil"/>
              <w:left w:val="single" w:sz="8" w:space="0" w:color="auto"/>
              <w:bottom w:val="single" w:sz="8" w:space="0" w:color="auto"/>
              <w:right w:val="single" w:sz="8" w:space="0" w:color="auto"/>
            </w:tcBorders>
            <w:hideMark/>
          </w:tcPr>
          <w:p w14:paraId="70F30825"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Aukštas</w:t>
            </w:r>
          </w:p>
        </w:tc>
        <w:tc>
          <w:tcPr>
            <w:tcW w:w="2290" w:type="dxa"/>
            <w:tcBorders>
              <w:top w:val="nil"/>
              <w:left w:val="nil"/>
              <w:bottom w:val="single" w:sz="8" w:space="0" w:color="auto"/>
              <w:right w:val="single" w:sz="8" w:space="0" w:color="auto"/>
            </w:tcBorders>
            <w:hideMark/>
          </w:tcPr>
          <w:p w14:paraId="368C6F00" w14:textId="77777777" w:rsidR="008318E8" w:rsidRPr="000140F6" w:rsidRDefault="008318E8" w:rsidP="000140F6">
            <w:pPr>
              <w:spacing w:line="260" w:lineRule="atLeast"/>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Critical</w:t>
            </w:r>
            <w:proofErr w:type="spellEnd"/>
            <w:r w:rsidRPr="000140F6">
              <w:rPr>
                <w:rFonts w:ascii="Times New Roman" w:hAnsi="Times New Roman" w:cs="Times New Roman"/>
                <w:color w:val="000000"/>
                <w:sz w:val="24"/>
                <w:szCs w:val="24"/>
              </w:rPr>
              <w:t xml:space="preserve">, </w:t>
            </w:r>
            <w:proofErr w:type="spellStart"/>
            <w:r w:rsidRPr="000140F6">
              <w:rPr>
                <w:rFonts w:ascii="Times New Roman" w:hAnsi="Times New Roman" w:cs="Times New Roman"/>
                <w:color w:val="000000"/>
                <w:sz w:val="24"/>
                <w:szCs w:val="24"/>
              </w:rPr>
              <w:t>major</w:t>
            </w:r>
            <w:proofErr w:type="spellEnd"/>
          </w:p>
        </w:tc>
        <w:tc>
          <w:tcPr>
            <w:tcW w:w="6137" w:type="dxa"/>
            <w:tcBorders>
              <w:top w:val="nil"/>
              <w:left w:val="nil"/>
              <w:bottom w:val="single" w:sz="8" w:space="0" w:color="auto"/>
              <w:right w:val="single" w:sz="8" w:space="0" w:color="auto"/>
            </w:tcBorders>
            <w:hideMark/>
          </w:tcPr>
          <w:p w14:paraId="448B1AB5"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Funkcija neveikia, funkcija nerealizuota arba funkcijos rezultatas yra ne toks koks numatytas techninėje specifikacijoje, IBPS dokumentuose, teisės aktuose ar kituose susijusiuose dokumentuose. </w:t>
            </w:r>
            <w:r w:rsidRPr="000140F6">
              <w:rPr>
                <w:rFonts w:ascii="Times New Roman" w:hAnsi="Times New Roman" w:cs="Times New Roman"/>
                <w:b/>
                <w:bCs/>
                <w:color w:val="000000"/>
                <w:sz w:val="24"/>
                <w:szCs w:val="24"/>
              </w:rPr>
              <w:t>IBPS nėra jokio racionalaus alternatyvaus būdo įvykdyti funkciją ir gauti norimą rezultatą.</w:t>
            </w:r>
          </w:p>
        </w:tc>
      </w:tr>
      <w:tr w:rsidR="008318E8" w:rsidRPr="000140F6" w14:paraId="27991CB1" w14:textId="77777777" w:rsidTr="00B97143">
        <w:trPr>
          <w:trHeight w:val="268"/>
        </w:trPr>
        <w:tc>
          <w:tcPr>
            <w:tcW w:w="1486" w:type="dxa"/>
            <w:tcBorders>
              <w:top w:val="nil"/>
              <w:left w:val="single" w:sz="8" w:space="0" w:color="auto"/>
              <w:bottom w:val="single" w:sz="8" w:space="0" w:color="auto"/>
              <w:right w:val="single" w:sz="8" w:space="0" w:color="auto"/>
            </w:tcBorders>
            <w:hideMark/>
          </w:tcPr>
          <w:p w14:paraId="500E6324"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Vidutinis</w:t>
            </w:r>
          </w:p>
        </w:tc>
        <w:tc>
          <w:tcPr>
            <w:tcW w:w="2290" w:type="dxa"/>
            <w:tcBorders>
              <w:top w:val="nil"/>
              <w:left w:val="nil"/>
              <w:bottom w:val="single" w:sz="8" w:space="0" w:color="auto"/>
              <w:right w:val="single" w:sz="8" w:space="0" w:color="auto"/>
            </w:tcBorders>
            <w:hideMark/>
          </w:tcPr>
          <w:p w14:paraId="52FE42BB" w14:textId="77777777" w:rsidR="008318E8" w:rsidRPr="000140F6" w:rsidRDefault="008318E8" w:rsidP="000140F6">
            <w:pPr>
              <w:spacing w:line="260" w:lineRule="atLeast"/>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Minor</w:t>
            </w:r>
            <w:proofErr w:type="spellEnd"/>
          </w:p>
        </w:tc>
        <w:tc>
          <w:tcPr>
            <w:tcW w:w="6137" w:type="dxa"/>
            <w:tcBorders>
              <w:top w:val="nil"/>
              <w:left w:val="nil"/>
              <w:bottom w:val="single" w:sz="8" w:space="0" w:color="auto"/>
              <w:right w:val="single" w:sz="8" w:space="0" w:color="auto"/>
            </w:tcBorders>
            <w:hideMark/>
          </w:tcPr>
          <w:p w14:paraId="7F52D3ED"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Funkcija veikia, tačiau jos veikimas nėra toks, koks numatytas techninėje specifikacijoje, IBPS dokumentuose, teisės aktuose ar kituose susijusiuose dokumentuose, grąžinamas rezultatas tik dalinai atitinka reikalavimus</w:t>
            </w:r>
            <w:r w:rsidRPr="000140F6">
              <w:rPr>
                <w:rFonts w:ascii="Times New Roman" w:hAnsi="Times New Roman" w:cs="Times New Roman"/>
                <w:b/>
                <w:bCs/>
                <w:color w:val="000000"/>
                <w:sz w:val="24"/>
                <w:szCs w:val="24"/>
              </w:rPr>
              <w:t>. Funkcija veikia netinkamai, tačiau IBPS yra racionalus alternatyvus būdas gauti siekiamo rezultato.</w:t>
            </w:r>
          </w:p>
        </w:tc>
      </w:tr>
      <w:tr w:rsidR="008318E8" w:rsidRPr="000140F6" w14:paraId="5068969B" w14:textId="77777777" w:rsidTr="00B97143">
        <w:trPr>
          <w:trHeight w:val="75"/>
        </w:trPr>
        <w:tc>
          <w:tcPr>
            <w:tcW w:w="1486" w:type="dxa"/>
            <w:tcBorders>
              <w:top w:val="nil"/>
              <w:left w:val="single" w:sz="8" w:space="0" w:color="auto"/>
              <w:bottom w:val="single" w:sz="8" w:space="0" w:color="auto"/>
              <w:right w:val="single" w:sz="8" w:space="0" w:color="auto"/>
            </w:tcBorders>
            <w:hideMark/>
          </w:tcPr>
          <w:p w14:paraId="37EE73DD"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Žemas</w:t>
            </w:r>
          </w:p>
        </w:tc>
        <w:tc>
          <w:tcPr>
            <w:tcW w:w="2290" w:type="dxa"/>
            <w:tcBorders>
              <w:top w:val="nil"/>
              <w:left w:val="nil"/>
              <w:bottom w:val="single" w:sz="8" w:space="0" w:color="auto"/>
              <w:right w:val="single" w:sz="8" w:space="0" w:color="auto"/>
            </w:tcBorders>
            <w:hideMark/>
          </w:tcPr>
          <w:p w14:paraId="51DFBCA7" w14:textId="77777777" w:rsidR="008318E8" w:rsidRPr="000140F6" w:rsidRDefault="008318E8" w:rsidP="000140F6">
            <w:pPr>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Trivial</w:t>
            </w:r>
            <w:proofErr w:type="spellEnd"/>
          </w:p>
        </w:tc>
        <w:tc>
          <w:tcPr>
            <w:tcW w:w="6137" w:type="dxa"/>
            <w:tcBorders>
              <w:top w:val="nil"/>
              <w:left w:val="nil"/>
              <w:bottom w:val="single" w:sz="8" w:space="0" w:color="auto"/>
              <w:right w:val="single" w:sz="8" w:space="0" w:color="auto"/>
            </w:tcBorders>
            <w:hideMark/>
          </w:tcPr>
          <w:p w14:paraId="0F552491"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Nereikšmingi trūkumai ar kiti neatitikimai, kurie neįtakoja korektiško funkcijos veikimo bei jos rezultato. IBPS veikia kaip numatyta techninėje specifikacijoje, IBPS dokumentuose, teisės aktuose ar kituose susijusiuose </w:t>
            </w:r>
            <w:r w:rsidRPr="000140F6">
              <w:rPr>
                <w:rFonts w:ascii="Times New Roman" w:hAnsi="Times New Roman" w:cs="Times New Roman"/>
                <w:color w:val="000000"/>
                <w:sz w:val="24"/>
                <w:szCs w:val="24"/>
              </w:rPr>
              <w:lastRenderedPageBreak/>
              <w:t>dokumentuose, bet klaida trukdo dirbti patogiai, netikslus lauko pavadinimas, klaidos pranešimas ar pan.</w:t>
            </w:r>
          </w:p>
        </w:tc>
      </w:tr>
    </w:tbl>
    <w:p w14:paraId="513B39D3" w14:textId="77777777" w:rsidR="008318E8" w:rsidRPr="000140F6" w:rsidRDefault="008318E8" w:rsidP="008318E8">
      <w:pPr>
        <w:rPr>
          <w:rFonts w:ascii="Times New Roman" w:hAnsi="Times New Roman" w:cs="Times New Roman"/>
          <w:color w:val="000000"/>
          <w:sz w:val="24"/>
          <w:szCs w:val="24"/>
        </w:rPr>
      </w:pPr>
    </w:p>
    <w:p w14:paraId="2B61EE10" w14:textId="77777777" w:rsidR="007F2806" w:rsidRDefault="007F2806" w:rsidP="007F280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4.5. Reikalavimai pažeidžiamumų šalinimui</w:t>
      </w:r>
    </w:p>
    <w:p w14:paraId="75B72FD0" w14:textId="2299F0EA" w:rsidR="00EC17D1" w:rsidRPr="001C4838" w:rsidRDefault="007F2806" w:rsidP="007F2806">
      <w:pPr>
        <w:spacing w:after="0"/>
        <w:rPr>
          <w:rFonts w:ascii="Times New Roman" w:hAnsi="Times New Roman" w:cs="Times New Roman"/>
          <w:bCs/>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Cs/>
          <w:sz w:val="24"/>
          <w:szCs w:val="24"/>
        </w:rPr>
        <w:t>IBPS negali turėti pažeidžiamumų, kurių įvertis pagal Bendrąją pažeidžiamumų vertinimo sistemos (</w:t>
      </w:r>
      <w:proofErr w:type="spellStart"/>
      <w:r w:rsidR="00EC17D1" w:rsidRPr="001C4838">
        <w:rPr>
          <w:rFonts w:ascii="Times New Roman" w:hAnsi="Times New Roman" w:cs="Times New Roman"/>
          <w:bCs/>
          <w:sz w:val="24"/>
          <w:szCs w:val="24"/>
        </w:rPr>
        <w:t>Common</w:t>
      </w:r>
      <w:proofErr w:type="spellEnd"/>
      <w:r w:rsidR="00EC17D1" w:rsidRPr="001C4838">
        <w:rPr>
          <w:rFonts w:ascii="Times New Roman" w:hAnsi="Times New Roman" w:cs="Times New Roman"/>
          <w:bCs/>
          <w:sz w:val="24"/>
          <w:szCs w:val="24"/>
        </w:rPr>
        <w:t xml:space="preserve"> </w:t>
      </w:r>
      <w:proofErr w:type="spellStart"/>
      <w:r w:rsidR="00EC17D1" w:rsidRPr="001C4838">
        <w:rPr>
          <w:rFonts w:ascii="Times New Roman" w:hAnsi="Times New Roman" w:cs="Times New Roman"/>
          <w:bCs/>
          <w:sz w:val="24"/>
          <w:szCs w:val="24"/>
        </w:rPr>
        <w:t>Vulnerability</w:t>
      </w:r>
      <w:proofErr w:type="spellEnd"/>
      <w:r w:rsidR="00EC17D1" w:rsidRPr="001C4838">
        <w:rPr>
          <w:rFonts w:ascii="Times New Roman" w:hAnsi="Times New Roman" w:cs="Times New Roman"/>
          <w:bCs/>
          <w:sz w:val="24"/>
          <w:szCs w:val="24"/>
        </w:rPr>
        <w:t xml:space="preserve"> </w:t>
      </w:r>
      <w:proofErr w:type="spellStart"/>
      <w:r w:rsidR="00EC17D1" w:rsidRPr="001C4838">
        <w:rPr>
          <w:rFonts w:ascii="Times New Roman" w:hAnsi="Times New Roman" w:cs="Times New Roman"/>
          <w:bCs/>
          <w:sz w:val="24"/>
          <w:szCs w:val="24"/>
        </w:rPr>
        <w:t>Scoring</w:t>
      </w:r>
      <w:proofErr w:type="spellEnd"/>
      <w:r w:rsidR="00EC17D1" w:rsidRPr="001C4838">
        <w:rPr>
          <w:rFonts w:ascii="Times New Roman" w:hAnsi="Times New Roman" w:cs="Times New Roman"/>
          <w:bCs/>
          <w:sz w:val="24"/>
          <w:szCs w:val="24"/>
        </w:rPr>
        <w:t xml:space="preserve"> System, CVSS) 3 arba vėlesnę versiją, nurodomas </w:t>
      </w:r>
      <w:hyperlink r:id="rId16" w:history="1">
        <w:r w:rsidR="00EC17D1" w:rsidRPr="001C4838">
          <w:rPr>
            <w:rStyle w:val="Hipersaitas"/>
            <w:rFonts w:ascii="Times New Roman" w:hAnsi="Times New Roman" w:cs="Times New Roman"/>
            <w:bCs/>
            <w:sz w:val="24"/>
            <w:szCs w:val="24"/>
          </w:rPr>
          <w:t>https://nvd.nist.gov/</w:t>
        </w:r>
      </w:hyperlink>
      <w:r w:rsidR="00EC17D1" w:rsidRPr="001C4838">
        <w:rPr>
          <w:rFonts w:ascii="Times New Roman" w:hAnsi="Times New Roman" w:cs="Times New Roman"/>
          <w:bCs/>
          <w:sz w:val="24"/>
          <w:szCs w:val="24"/>
        </w:rPr>
        <w:t xml:space="preserve">, yra 5 arba didesnis. PO atliks pažeidžiamumų įvertinimą ir pateiks šio įvertinimo ataskaitą Paslaugų teikėjui, taip pat IRD turi teisę nurodyti pašalinti kitus pažeidžiamumus. </w:t>
      </w:r>
      <w:r w:rsidR="008318E8" w:rsidRPr="003E68E3">
        <w:rPr>
          <w:bCs/>
        </w:rPr>
        <w:t>T</w:t>
      </w:r>
      <w:r w:rsidR="008318E8" w:rsidRPr="000140F6">
        <w:rPr>
          <w:rFonts w:ascii="Times New Roman" w:hAnsi="Times New Roman" w:cs="Times New Roman"/>
          <w:sz w:val="24"/>
          <w:szCs w:val="24"/>
        </w:rPr>
        <w:t>iekėjas privalės pašalinti pažeidžiamumus, jeigu tokių bus nustatyta.</w:t>
      </w:r>
      <w:r w:rsidR="008318E8" w:rsidRPr="003E68E3">
        <w:rPr>
          <w:rStyle w:val="AntratsDiagrama"/>
        </w:rPr>
        <w:t xml:space="preserve"> </w:t>
      </w:r>
      <w:r w:rsidR="008318E8" w:rsidRPr="000140F6">
        <w:rPr>
          <w:rFonts w:ascii="Times New Roman" w:hAnsi="Times New Roman" w:cs="Times New Roman"/>
          <w:sz w:val="24"/>
          <w:szCs w:val="24"/>
        </w:rPr>
        <w:t>Priešingu atveju paslaugos ne</w:t>
      </w:r>
      <w:r w:rsidR="008318E8">
        <w:t xml:space="preserve">bus </w:t>
      </w:r>
      <w:r w:rsidR="008318E8" w:rsidRPr="000140F6">
        <w:rPr>
          <w:rFonts w:ascii="Times New Roman" w:hAnsi="Times New Roman" w:cs="Times New Roman"/>
          <w:sz w:val="24"/>
          <w:szCs w:val="24"/>
        </w:rPr>
        <w:t>priimtos</w:t>
      </w:r>
      <w:r w:rsidR="008318E8">
        <w:rPr>
          <w:rFonts w:ascii="Times New Roman" w:hAnsi="Times New Roman" w:cs="Times New Roman"/>
          <w:sz w:val="24"/>
          <w:szCs w:val="24"/>
        </w:rPr>
        <w:t>.</w:t>
      </w:r>
    </w:p>
    <w:p w14:paraId="0FB23002"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EPP įdiegta programinė įranga (kuriamos aplikacijos ar standartinė programinė įranga) negali turėti </w:t>
      </w:r>
      <w:proofErr w:type="spellStart"/>
      <w:r w:rsidRPr="001C4838">
        <w:rPr>
          <w:rFonts w:ascii="Times New Roman" w:hAnsi="Times New Roman" w:cs="Times New Roman"/>
          <w:bCs/>
          <w:sz w:val="24"/>
          <w:szCs w:val="24"/>
        </w:rPr>
        <w:t>Open</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Web</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Application</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Security</w:t>
      </w:r>
      <w:proofErr w:type="spellEnd"/>
      <w:r w:rsidRPr="001C4838">
        <w:rPr>
          <w:rFonts w:ascii="Times New Roman" w:hAnsi="Times New Roman" w:cs="Times New Roman"/>
          <w:bCs/>
          <w:sz w:val="24"/>
          <w:szCs w:val="24"/>
        </w:rPr>
        <w:t xml:space="preserve"> Project (OWASP) </w:t>
      </w:r>
      <w:proofErr w:type="spellStart"/>
      <w:r w:rsidRPr="001C4838">
        <w:rPr>
          <w:rFonts w:ascii="Times New Roman" w:hAnsi="Times New Roman" w:cs="Times New Roman"/>
          <w:bCs/>
          <w:sz w:val="24"/>
          <w:szCs w:val="24"/>
        </w:rPr>
        <w:t>Top</w:t>
      </w:r>
      <w:proofErr w:type="spellEnd"/>
      <w:r w:rsidRPr="001C4838">
        <w:rPr>
          <w:rFonts w:ascii="Times New Roman" w:hAnsi="Times New Roman" w:cs="Times New Roman"/>
          <w:bCs/>
          <w:sz w:val="24"/>
          <w:szCs w:val="24"/>
        </w:rPr>
        <w:t xml:space="preserve"> 10 periodiškai skelbiamame aktualiame dokumente ir ankstesnėse šio dokumento versijose nurodytų pažeidžiamumų.</w:t>
      </w:r>
    </w:p>
    <w:p w14:paraId="41E87081"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IS turi būti apsaugota nuo:</w:t>
      </w:r>
    </w:p>
    <w:p w14:paraId="0D30CC0C"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Neautentifikuotos prieigos;</w:t>
      </w:r>
    </w:p>
    <w:p w14:paraId="2410B144"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Nesankcionuoto naudotojo sesijos perėmimo;</w:t>
      </w:r>
    </w:p>
    <w:p w14:paraId="2F6D4D6E"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Nesankcionuoto duomenų perėmimo ar jų įterpimo;</w:t>
      </w:r>
    </w:p>
    <w:p w14:paraId="0F4032A1"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Žalingo kodo įterpimo (angl. </w:t>
      </w:r>
      <w:proofErr w:type="spellStart"/>
      <w:r w:rsidRPr="001C4838">
        <w:rPr>
          <w:rFonts w:ascii="Times New Roman" w:hAnsi="Times New Roman" w:cs="Times New Roman"/>
          <w:i/>
          <w:iCs/>
          <w:sz w:val="24"/>
          <w:szCs w:val="24"/>
        </w:rPr>
        <w:t>Injection</w:t>
      </w:r>
      <w:proofErr w:type="spellEnd"/>
      <w:r w:rsidRPr="001C4838">
        <w:rPr>
          <w:rFonts w:ascii="Times New Roman" w:hAnsi="Times New Roman" w:cs="Times New Roman"/>
          <w:i/>
          <w:iCs/>
          <w:sz w:val="24"/>
          <w:szCs w:val="24"/>
        </w:rPr>
        <w:t>, XSS (</w:t>
      </w:r>
      <w:proofErr w:type="spellStart"/>
      <w:r w:rsidRPr="001C4838">
        <w:rPr>
          <w:rFonts w:ascii="Times New Roman" w:hAnsi="Times New Roman" w:cs="Times New Roman"/>
          <w:i/>
          <w:iCs/>
          <w:sz w:val="24"/>
          <w:szCs w:val="24"/>
        </w:rPr>
        <w:t>Cross-sitescripting</w:t>
      </w:r>
      <w:proofErr w:type="spellEnd"/>
      <w:r w:rsidRPr="001C4838">
        <w:rPr>
          <w:rFonts w:ascii="Times New Roman" w:hAnsi="Times New Roman" w:cs="Times New Roman"/>
          <w:i/>
          <w:iCs/>
          <w:sz w:val="24"/>
          <w:szCs w:val="24"/>
        </w:rPr>
        <w:t>)</w:t>
      </w:r>
      <w:r w:rsidRPr="001C4838">
        <w:rPr>
          <w:rFonts w:ascii="Times New Roman" w:hAnsi="Times New Roman" w:cs="Times New Roman"/>
          <w:sz w:val="24"/>
          <w:szCs w:val="24"/>
        </w:rPr>
        <w:t>);</w:t>
      </w:r>
    </w:p>
    <w:p w14:paraId="2CE310C6" w14:textId="77777777" w:rsidR="00EC17D1"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Kitų saugumo pažeidimų, kurie įvardijami OWASP TOP 10 (https://www.owasp.org) periodiškai skelbiamame aktualiame dokumente ir ankstesnėse šio dokumento versijose nurodytų pažeidžiamumų.</w:t>
      </w:r>
    </w:p>
    <w:p w14:paraId="5A68A3B5" w14:textId="77777777" w:rsidR="00751AFD" w:rsidRDefault="00751AFD" w:rsidP="00751AFD">
      <w:pPr>
        <w:pStyle w:val="xmsonormal"/>
        <w:ind w:firstLine="284"/>
        <w:jc w:val="both"/>
        <w:rPr>
          <w:rFonts w:ascii="Times New Roman" w:hAnsi="Times New Roman" w:cs="Times New Roman"/>
          <w:color w:val="000000"/>
        </w:rPr>
      </w:pPr>
      <w:r w:rsidRPr="00751AFD">
        <w:rPr>
          <w:rFonts w:ascii="Times New Roman" w:hAnsi="Times New Roman" w:cs="Times New Roman"/>
          <w:color w:val="000000"/>
        </w:rPr>
        <w:t>Taip pat tiekėjas turi užtikrinti trečiųjų šalių licencinės (mokamų ir nemokamų licencijų) programinės įrangos, kuri panaudota kuriant Sistemos funkcinius sprendimus, atnaujinimų įdiegimą, kai toks atnaujinimas skirtas panaudotos licencinės programinės įrangos klaidų taisymui. Reikalavimas netaikomas, kai trečiosios šalies išleistas atnaujinimas: </w:t>
      </w:r>
    </w:p>
    <w:p w14:paraId="204795C4" w14:textId="230426FC" w:rsidR="00751AFD" w:rsidRDefault="00751AFD" w:rsidP="00751AFD">
      <w:pPr>
        <w:pStyle w:val="xmsonormal"/>
        <w:ind w:firstLine="284"/>
        <w:jc w:val="both"/>
        <w:rPr>
          <w:rFonts w:ascii="Times New Roman" w:hAnsi="Times New Roman" w:cs="Times New Roman"/>
          <w:color w:val="000000"/>
        </w:rPr>
      </w:pPr>
      <w:r>
        <w:rPr>
          <w:rFonts w:ascii="Times New Roman" w:hAnsi="Times New Roman" w:cs="Times New Roman"/>
          <w:color w:val="000000"/>
        </w:rPr>
        <w:t xml:space="preserve">     </w:t>
      </w:r>
      <w:r w:rsidRPr="00751AFD">
        <w:rPr>
          <w:rFonts w:ascii="Times New Roman" w:hAnsi="Times New Roman" w:cs="Times New Roman"/>
          <w:color w:val="000000"/>
        </w:rPr>
        <w:t>· </w:t>
      </w:r>
      <w:r>
        <w:rPr>
          <w:rFonts w:ascii="Times New Roman" w:hAnsi="Times New Roman" w:cs="Times New Roman"/>
          <w:color w:val="000000"/>
        </w:rPr>
        <w:t>1.</w:t>
      </w:r>
      <w:r w:rsidRPr="00751AFD">
        <w:rPr>
          <w:rFonts w:ascii="Times New Roman" w:hAnsi="Times New Roman" w:cs="Times New Roman"/>
          <w:color w:val="000000"/>
        </w:rPr>
        <w:t>  turi tik naujas funkcijas (išleista nauja licencinės programinės įrangos versija);</w:t>
      </w:r>
    </w:p>
    <w:p w14:paraId="2633BE16" w14:textId="77777777" w:rsidR="00751AFD" w:rsidRDefault="00751AFD" w:rsidP="00751AFD">
      <w:pPr>
        <w:pStyle w:val="xmsonormal"/>
        <w:ind w:left="890" w:right="170" w:hanging="360"/>
        <w:jc w:val="both"/>
        <w:rPr>
          <w:rFonts w:ascii="Times New Roman" w:eastAsia="Times New Roman" w:hAnsi="Times New Roman" w:cs="Times New Roman"/>
          <w:color w:val="000000"/>
        </w:rPr>
      </w:pPr>
      <w:r>
        <w:rPr>
          <w:rFonts w:ascii="Times New Roman" w:hAnsi="Times New Roman" w:cs="Times New Roman"/>
          <w:color w:val="000000"/>
        </w:rPr>
        <w:t xml:space="preserve">   2. </w:t>
      </w:r>
      <w:r w:rsidRPr="00751AFD">
        <w:rPr>
          <w:rFonts w:ascii="Times New Roman" w:eastAsia="Times New Roman" w:hAnsi="Times New Roman" w:cs="Times New Roman"/>
          <w:color w:val="000000"/>
        </w:rPr>
        <w:t>daro neigiamą įtaką kitoms Diegėjo sukurtos funkcijoms (reikia jas keisti ar kitaip modifikuoti);</w:t>
      </w:r>
    </w:p>
    <w:p w14:paraId="71AF37C3" w14:textId="3B398B44" w:rsidR="00751AFD" w:rsidRPr="00751AFD" w:rsidRDefault="00751AFD" w:rsidP="00751AFD">
      <w:pPr>
        <w:pStyle w:val="xmsonormal"/>
        <w:ind w:left="890" w:right="17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3. </w:t>
      </w:r>
      <w:r w:rsidRPr="00751AFD">
        <w:rPr>
          <w:rFonts w:ascii="Times New Roman" w:eastAsia="Times New Roman" w:hAnsi="Times New Roman" w:cs="Times New Roman"/>
          <w:color w:val="000000"/>
        </w:rPr>
        <w:t>daro įtaką licencinės programinės įrangos naudojimo išlaidoms (atnaujinimas yra mokamas ar pakeičia panaudotos mokamos licencinės programinės įrangos kainą)</w:t>
      </w:r>
      <w:r>
        <w:rPr>
          <w:rFonts w:ascii="Times New Roman" w:eastAsia="Times New Roman" w:hAnsi="Times New Roman" w:cs="Times New Roman"/>
          <w:color w:val="000000"/>
        </w:rPr>
        <w:t>.</w:t>
      </w:r>
    </w:p>
    <w:p w14:paraId="3D64A806" w14:textId="77777777" w:rsidR="00751AFD" w:rsidRPr="001C4838" w:rsidRDefault="00751AFD" w:rsidP="00751AFD">
      <w:pPr>
        <w:pStyle w:val="Sraopastraipa"/>
        <w:tabs>
          <w:tab w:val="left" w:pos="720"/>
          <w:tab w:val="left" w:pos="1134"/>
          <w:tab w:val="left" w:pos="1260"/>
          <w:tab w:val="left" w:pos="1418"/>
        </w:tabs>
        <w:suppressAutoHyphens/>
        <w:spacing w:after="0" w:line="240" w:lineRule="auto"/>
        <w:rPr>
          <w:rFonts w:ascii="Times New Roman" w:hAnsi="Times New Roman" w:cs="Times New Roman"/>
          <w:sz w:val="24"/>
          <w:szCs w:val="24"/>
        </w:rPr>
      </w:pPr>
    </w:p>
    <w:p w14:paraId="16E0215E" w14:textId="59BFDC7B" w:rsidR="00EC17D1" w:rsidRPr="001C4838" w:rsidRDefault="007F2806" w:rsidP="00EC17D1">
      <w:pPr>
        <w:pStyle w:val="Sraopastraipa"/>
        <w:tabs>
          <w:tab w:val="left" w:pos="851"/>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4.6. Garantinė priežiūra, pastebėtų klaidų ir neatitikimų šalinimas</w:t>
      </w:r>
    </w:p>
    <w:p w14:paraId="2F6CCC52" w14:textId="7F009239"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Sukurtam ar </w:t>
      </w:r>
      <w:r>
        <w:rPr>
          <w:rFonts w:ascii="Times New Roman" w:hAnsi="Times New Roman" w:cs="Times New Roman"/>
          <w:bCs/>
          <w:sz w:val="24"/>
          <w:szCs w:val="24"/>
        </w:rPr>
        <w:t>mod</w:t>
      </w:r>
      <w:r w:rsidR="00C67D58">
        <w:rPr>
          <w:rFonts w:ascii="Times New Roman" w:hAnsi="Times New Roman" w:cs="Times New Roman"/>
          <w:bCs/>
          <w:sz w:val="24"/>
          <w:szCs w:val="24"/>
        </w:rPr>
        <w:t>ernizuotam</w:t>
      </w:r>
      <w:r w:rsidRPr="001C4838">
        <w:rPr>
          <w:rFonts w:ascii="Times New Roman" w:hAnsi="Times New Roman" w:cs="Times New Roman"/>
          <w:bCs/>
          <w:sz w:val="24"/>
          <w:szCs w:val="24"/>
        </w:rPr>
        <w:t xml:space="preserve"> IBPS funkcionalumui pagal III skyriuje „Reikalavimai IBPS prog</w:t>
      </w:r>
      <w:r>
        <w:rPr>
          <w:rFonts w:ascii="Times New Roman" w:hAnsi="Times New Roman" w:cs="Times New Roman"/>
          <w:bCs/>
          <w:sz w:val="24"/>
          <w:szCs w:val="24"/>
        </w:rPr>
        <w:t>raminės įrangos</w:t>
      </w:r>
      <w:r w:rsidR="002A387E">
        <w:rPr>
          <w:rFonts w:ascii="Times New Roman" w:hAnsi="Times New Roman" w:cs="Times New Roman"/>
          <w:bCs/>
          <w:sz w:val="24"/>
          <w:szCs w:val="24"/>
        </w:rPr>
        <w:t xml:space="preserve"> modernizavimui ir</w:t>
      </w:r>
      <w:r>
        <w:rPr>
          <w:rFonts w:ascii="Times New Roman" w:hAnsi="Times New Roman" w:cs="Times New Roman"/>
          <w:bCs/>
          <w:sz w:val="24"/>
          <w:szCs w:val="24"/>
        </w:rPr>
        <w:t xml:space="preserve"> priežiūrai“ </w:t>
      </w:r>
      <w:r w:rsidR="007F2806">
        <w:rPr>
          <w:rFonts w:ascii="Times New Roman" w:hAnsi="Times New Roman" w:cs="Times New Roman"/>
          <w:bCs/>
          <w:sz w:val="24"/>
          <w:szCs w:val="24"/>
        </w:rPr>
        <w:t>n</w:t>
      </w:r>
      <w:r w:rsidRPr="001C4838">
        <w:rPr>
          <w:rFonts w:ascii="Times New Roman" w:hAnsi="Times New Roman" w:cs="Times New Roman"/>
          <w:bCs/>
          <w:sz w:val="24"/>
          <w:szCs w:val="24"/>
        </w:rPr>
        <w:t>umatytus reikalavimus suteikiama garantija, galiojanti visą sutarties laikotarpį</w:t>
      </w:r>
      <w:r w:rsidR="00E0397F">
        <w:rPr>
          <w:rFonts w:ascii="Times New Roman" w:hAnsi="Times New Roman" w:cs="Times New Roman"/>
          <w:bCs/>
          <w:sz w:val="24"/>
          <w:szCs w:val="24"/>
        </w:rPr>
        <w:t xml:space="preserve"> ir </w:t>
      </w:r>
      <w:r w:rsidR="00E0397F" w:rsidRPr="00E0397F">
        <w:rPr>
          <w:rFonts w:ascii="Times New Roman" w:hAnsi="Times New Roman" w:cs="Times New Roman"/>
          <w:bCs/>
          <w:sz w:val="24"/>
          <w:szCs w:val="24"/>
        </w:rPr>
        <w:t>12 (dvylika) mėnesių po paskutinio pagal sutartį paslaugų perdavimo-priėmimo akto pasirašymo dienos</w:t>
      </w:r>
      <w:r w:rsidRPr="001C4838">
        <w:rPr>
          <w:rFonts w:ascii="Times New Roman" w:hAnsi="Times New Roman" w:cs="Times New Roman"/>
          <w:bCs/>
          <w:sz w:val="24"/>
          <w:szCs w:val="24"/>
        </w:rPr>
        <w:t xml:space="preserve">. Garantinio laikotarpio pradžia laikoma </w:t>
      </w:r>
      <w:r>
        <w:rPr>
          <w:rFonts w:ascii="Times New Roman" w:hAnsi="Times New Roman" w:cs="Times New Roman"/>
          <w:bCs/>
          <w:sz w:val="24"/>
          <w:szCs w:val="24"/>
        </w:rPr>
        <w:t>sukurtos ar mod</w:t>
      </w:r>
      <w:r w:rsidR="00C67D58">
        <w:rPr>
          <w:rFonts w:ascii="Times New Roman" w:hAnsi="Times New Roman" w:cs="Times New Roman"/>
          <w:bCs/>
          <w:sz w:val="24"/>
          <w:szCs w:val="24"/>
        </w:rPr>
        <w:t>ernizuotos</w:t>
      </w:r>
      <w:r>
        <w:rPr>
          <w:rFonts w:ascii="Times New Roman" w:hAnsi="Times New Roman" w:cs="Times New Roman"/>
          <w:bCs/>
          <w:sz w:val="24"/>
          <w:szCs w:val="24"/>
        </w:rPr>
        <w:t xml:space="preserve"> PĮ </w:t>
      </w:r>
      <w:r w:rsidRPr="001C4838">
        <w:rPr>
          <w:rFonts w:ascii="Times New Roman" w:hAnsi="Times New Roman" w:cs="Times New Roman"/>
          <w:bCs/>
          <w:sz w:val="24"/>
          <w:szCs w:val="24"/>
        </w:rPr>
        <w:t>perdavimo - priėmimo akto pasirašymo data.</w:t>
      </w:r>
    </w:p>
    <w:p w14:paraId="7BE72FF7" w14:textId="13914BB2"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Garantinė priežiūra vykdoma sutarties galiojimo </w:t>
      </w:r>
      <w:r w:rsidR="00245A6E">
        <w:rPr>
          <w:rFonts w:ascii="Times New Roman" w:hAnsi="Times New Roman" w:cs="Times New Roman"/>
          <w:bCs/>
          <w:sz w:val="24"/>
          <w:szCs w:val="24"/>
        </w:rPr>
        <w:t>laikotarpiu ir 12 (dvylika) mėnesių po paskutinio pagal sutartį paslaugų perdavimo-priėmimo akto pasirašymo dienos</w:t>
      </w:r>
      <w:r w:rsidRPr="001C4838">
        <w:rPr>
          <w:rFonts w:ascii="Times New Roman" w:hAnsi="Times New Roman" w:cs="Times New Roman"/>
          <w:bCs/>
          <w:sz w:val="24"/>
          <w:szCs w:val="24"/>
        </w:rPr>
        <w:t>. Garantinio laikotarpio metu tiekėjas turi užtikrinti visų pastebėtų trūkumų tinkamą pašalinimą, IBPS privalo būti darbinga, patikima ir atstatoma po trikdžių.</w:t>
      </w:r>
    </w:p>
    <w:p w14:paraId="6F281030" w14:textId="43FF2B57" w:rsidR="00EC17D1"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Garantinio laikotarpio metu elektronine forma turi būti vedamas pastebėtų klaidų ir jų būsenų kaupimo žurnalas, suteikta galimybė jį pildyti įgaliotiems PO darbuotojams</w:t>
      </w:r>
      <w:r w:rsidR="005A3E65">
        <w:rPr>
          <w:rFonts w:ascii="Times New Roman" w:hAnsi="Times New Roman" w:cs="Times New Roman"/>
          <w:bCs/>
          <w:sz w:val="24"/>
          <w:szCs w:val="24"/>
        </w:rPr>
        <w:t>.</w:t>
      </w:r>
      <w:r w:rsidRPr="001C4838">
        <w:rPr>
          <w:rFonts w:ascii="Times New Roman" w:hAnsi="Times New Roman" w:cs="Times New Roman"/>
          <w:bCs/>
          <w:sz w:val="24"/>
          <w:szCs w:val="24"/>
        </w:rPr>
        <w:t xml:space="preserve"> Taip pat Sutarties vykdymo metu visi incidentai dėl modernizuojamos įrangos registruojami Informacinių technologijų ir telekomunikacijų pagalbos tarnybos posistemėje </w:t>
      </w:r>
      <w:hyperlink r:id="rId17" w:history="1">
        <w:r w:rsidRPr="001C4838">
          <w:rPr>
            <w:rStyle w:val="Hipersaitas"/>
            <w:rFonts w:ascii="Times New Roman" w:hAnsi="Times New Roman" w:cs="Times New Roman"/>
            <w:bCs/>
            <w:sz w:val="24"/>
            <w:szCs w:val="24"/>
          </w:rPr>
          <w:t>https://ittpagalba.vrm.lt/MSM/</w:t>
        </w:r>
      </w:hyperlink>
      <w:r w:rsidRPr="001C4838">
        <w:rPr>
          <w:rFonts w:ascii="Times New Roman" w:hAnsi="Times New Roman" w:cs="Times New Roman"/>
          <w:bCs/>
          <w:sz w:val="24"/>
          <w:szCs w:val="24"/>
        </w:rPr>
        <w:t xml:space="preserve"> ir  perduodami Paslaugų teikėjui el. paštu spręsti incidentus. Spręsdamas incidentus, Paslaugų teikėjas el</w:t>
      </w:r>
      <w:r w:rsidR="005A3E65">
        <w:rPr>
          <w:rFonts w:ascii="Times New Roman" w:hAnsi="Times New Roman" w:cs="Times New Roman"/>
          <w:bCs/>
          <w:sz w:val="24"/>
          <w:szCs w:val="24"/>
        </w:rPr>
        <w:t>.</w:t>
      </w:r>
      <w:r w:rsidRPr="001C4838">
        <w:rPr>
          <w:rFonts w:ascii="Times New Roman" w:hAnsi="Times New Roman" w:cs="Times New Roman"/>
          <w:bCs/>
          <w:sz w:val="24"/>
          <w:szCs w:val="24"/>
        </w:rPr>
        <w:t xml:space="preserve"> paštu gautą pranešimą apie incidentą automatiškai ar Paslaugų teikėjo darbuotojų pagalba turės užregistruoti savo incidentų valdymo sistemoje ir jam suteikti identifikacinį numerį bei Perkančiajai organizacijai atsakyti</w:t>
      </w:r>
      <w:r w:rsidR="005A3E65">
        <w:rPr>
          <w:rFonts w:ascii="Times New Roman" w:hAnsi="Times New Roman" w:cs="Times New Roman"/>
          <w:bCs/>
          <w:sz w:val="24"/>
          <w:szCs w:val="24"/>
        </w:rPr>
        <w:t xml:space="preserve"> </w:t>
      </w:r>
      <w:r w:rsidRPr="001C4838">
        <w:rPr>
          <w:rFonts w:ascii="Times New Roman" w:hAnsi="Times New Roman" w:cs="Times New Roman"/>
          <w:bCs/>
          <w:sz w:val="24"/>
          <w:szCs w:val="24"/>
        </w:rPr>
        <w:t xml:space="preserve">apie užregistravimą, incidento sprendimą el. paštu </w:t>
      </w:r>
      <w:hyperlink r:id="rId18" w:history="1">
        <w:r w:rsidRPr="001C4838">
          <w:rPr>
            <w:rStyle w:val="Hipersaitas"/>
            <w:rFonts w:ascii="Times New Roman" w:hAnsi="Times New Roman" w:cs="Times New Roman"/>
            <w:bCs/>
            <w:sz w:val="24"/>
            <w:szCs w:val="24"/>
          </w:rPr>
          <w:t>ittpagalba@vrm.lt</w:t>
        </w:r>
      </w:hyperlink>
      <w:r w:rsidRPr="001C4838">
        <w:rPr>
          <w:rFonts w:ascii="Times New Roman" w:hAnsi="Times New Roman" w:cs="Times New Roman"/>
          <w:bCs/>
          <w:sz w:val="24"/>
          <w:szCs w:val="24"/>
        </w:rPr>
        <w:t xml:space="preserve">, el. laiško antraštėje (angl. </w:t>
      </w:r>
      <w:proofErr w:type="spellStart"/>
      <w:r w:rsidRPr="001C4838">
        <w:rPr>
          <w:rFonts w:ascii="Times New Roman" w:hAnsi="Times New Roman" w:cs="Times New Roman"/>
          <w:bCs/>
          <w:sz w:val="24"/>
          <w:szCs w:val="24"/>
        </w:rPr>
        <w:t>Subject</w:t>
      </w:r>
      <w:proofErr w:type="spellEnd"/>
      <w:r w:rsidRPr="001C4838">
        <w:rPr>
          <w:rFonts w:ascii="Times New Roman" w:hAnsi="Times New Roman" w:cs="Times New Roman"/>
          <w:bCs/>
          <w:sz w:val="24"/>
          <w:szCs w:val="24"/>
        </w:rPr>
        <w:t>), nurodydamas tą patį incidento numerį, koks buvo gautas siunčiant iš Informacinių technologijų ir telekomunikacijų pagalbos tarnybos posistemės. Išvardintais būdais PO atsakingiems asmenims turi būti galimybė pranešti apie IBPS ir EPP sutrikimus, reikiamas konsultacijas, reikiamus tobulinimus (naujo funkcionalumo kūrimą) ir pan.</w:t>
      </w:r>
    </w:p>
    <w:p w14:paraId="6F01EC35"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lastRenderedPageBreak/>
        <w:t>Turi būti parengtos prieinamos ir PO tinkamos informavimo apie IBPS klaidas ir netikslumus, jų registravimo ir taisymo veiksmų būseną priemonės:</w:t>
      </w:r>
    </w:p>
    <w:p w14:paraId="37CFA75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PO ir tiekėjo suderinti telefonai;</w:t>
      </w:r>
    </w:p>
    <w:p w14:paraId="34527DDB"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PO ir tiekėjo suderinti el. pašto adresai;</w:t>
      </w:r>
    </w:p>
    <w:p w14:paraId="5BB31392"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registravimo IS;</w:t>
      </w:r>
    </w:p>
    <w:p w14:paraId="0002C027"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Garantinio laikotarpio metu PO nurodymu ar teikėjui savarankiškai aptikus IBPS PĮ trūkumus, turi būti atliekami šie veiksmai:</w:t>
      </w:r>
    </w:p>
    <w:p w14:paraId="0492522B"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ar netikslumų registravimas;</w:t>
      </w:r>
    </w:p>
    <w:p w14:paraId="7C66DF5C"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ar netikslumų taisymas, testavimas;</w:t>
      </w:r>
    </w:p>
    <w:p w14:paraId="1193CCC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atnaujinimas, diegiant klaidų ir netikslumų pataisymus;</w:t>
      </w:r>
    </w:p>
    <w:p w14:paraId="6E2293BA"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dokumentacijos tikslinimas.</w:t>
      </w:r>
    </w:p>
    <w:p w14:paraId="3F8A2654"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Garantinės priežiūros paslaugos PO turi būti teikiamos oficialiai patvirtintu darbo laiku. Klaidos ir (ar) trikdžiai klasifikuojami:</w:t>
      </w:r>
    </w:p>
    <w:p w14:paraId="31ED43C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kritinė klaida – kai nustatyti trikdžiai ir (ar) problema, dėl kurių naudotojas negali vykdyti numatytų būtinų funkcijų ir nežinomas joks kitas alternatyvus šios funkcijos vykdymas;</w:t>
      </w:r>
    </w:p>
    <w:p w14:paraId="764CF16A"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svarbi klaida – kai nustatyti trikdžiai ir (ar) problema, kurie kliudo vykdyti būtinas funkcijas, tačiau yra žinomas alternatyvus funkcijos vykdymas;</w:t>
      </w:r>
    </w:p>
    <w:p w14:paraId="00D67974"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kita klaida – kai nustatyti trikdžiai ir (ar) problema, kurie sukelia sunkumus naudojantis sistema, bet neįtakoja IBPS funkcijų veikimo ir nedaro jokio kito poveikio sistemai.</w:t>
      </w:r>
    </w:p>
    <w:p w14:paraId="3EFE1A0D"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Tiekėjas privalo išanalizuoti ir pašalinti trikdžius ir (ar) klaidas tokiu grafiku:</w:t>
      </w:r>
    </w:p>
    <w:p w14:paraId="353A466E" w14:textId="6BCB81E5"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kritinės klaidos atveju – ne vėliau kaip per 4 darbo valandas</w:t>
      </w:r>
      <w:r w:rsidR="008318E8">
        <w:rPr>
          <w:rFonts w:ascii="Times New Roman" w:hAnsi="Times New Roman" w:cs="Times New Roman"/>
          <w:bCs/>
          <w:sz w:val="24"/>
          <w:szCs w:val="24"/>
        </w:rPr>
        <w:t xml:space="preserve"> </w:t>
      </w:r>
      <w:r w:rsidR="008318E8" w:rsidRPr="000140F6">
        <w:rPr>
          <w:rFonts w:ascii="Times New Roman" w:hAnsi="Times New Roman" w:cs="Times New Roman"/>
          <w:sz w:val="24"/>
          <w:szCs w:val="24"/>
        </w:rPr>
        <w:t>nuo pranešim</w:t>
      </w:r>
      <w:r w:rsidR="008318E8">
        <w:rPr>
          <w:rFonts w:ascii="Times New Roman" w:hAnsi="Times New Roman" w:cs="Times New Roman"/>
          <w:sz w:val="24"/>
          <w:szCs w:val="24"/>
        </w:rPr>
        <w:t>o</w:t>
      </w:r>
      <w:r w:rsidR="008318E8" w:rsidRPr="000140F6">
        <w:rPr>
          <w:rFonts w:ascii="Times New Roman" w:hAnsi="Times New Roman" w:cs="Times New Roman"/>
          <w:sz w:val="24"/>
          <w:szCs w:val="24"/>
        </w:rPr>
        <w:t xml:space="preserve"> </w:t>
      </w:r>
      <w:r w:rsidR="008318E8" w:rsidRPr="00A132CA">
        <w:rPr>
          <w:rFonts w:ascii="Times New Roman" w:hAnsi="Times New Roman" w:cs="Times New Roman"/>
          <w:bCs/>
          <w:sz w:val="24"/>
          <w:szCs w:val="24"/>
        </w:rPr>
        <w:t>el. paštu apie incidentą</w:t>
      </w:r>
      <w:r w:rsidR="008318E8">
        <w:rPr>
          <w:rFonts w:ascii="Times New Roman" w:hAnsi="Times New Roman" w:cs="Times New Roman"/>
          <w:bCs/>
          <w:sz w:val="24"/>
          <w:szCs w:val="24"/>
        </w:rPr>
        <w:t xml:space="preserve"> išsiuntimo Tiekėjui</w:t>
      </w:r>
      <w:r w:rsidR="008318E8" w:rsidRPr="00A132CA">
        <w:rPr>
          <w:rFonts w:ascii="Times New Roman" w:hAnsi="Times New Roman" w:cs="Times New Roman"/>
          <w:bCs/>
          <w:sz w:val="24"/>
          <w:szCs w:val="24"/>
        </w:rPr>
        <w:t>;</w:t>
      </w:r>
    </w:p>
    <w:p w14:paraId="17ACC9DF" w14:textId="0051CDAD"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svarbios klaidos atveju – ne vėliau kaip per 8 darbo valandas</w:t>
      </w:r>
      <w:r w:rsidR="008318E8" w:rsidRPr="008318E8">
        <w:rPr>
          <w:rFonts w:ascii="Times New Roman" w:hAnsi="Times New Roman" w:cs="Times New Roman"/>
          <w:sz w:val="24"/>
          <w:szCs w:val="24"/>
        </w:rPr>
        <w:t xml:space="preserve"> </w:t>
      </w:r>
      <w:r w:rsidR="008318E8" w:rsidRPr="000140F6">
        <w:rPr>
          <w:rFonts w:ascii="Times New Roman" w:hAnsi="Times New Roman" w:cs="Times New Roman"/>
          <w:sz w:val="24"/>
          <w:szCs w:val="24"/>
        </w:rPr>
        <w:t>nuo pranešim</w:t>
      </w:r>
      <w:r w:rsidR="008318E8">
        <w:rPr>
          <w:rFonts w:ascii="Times New Roman" w:hAnsi="Times New Roman" w:cs="Times New Roman"/>
          <w:sz w:val="24"/>
          <w:szCs w:val="24"/>
        </w:rPr>
        <w:t>o</w:t>
      </w:r>
      <w:r w:rsidR="008318E8" w:rsidRPr="000140F6">
        <w:rPr>
          <w:rFonts w:ascii="Times New Roman" w:hAnsi="Times New Roman" w:cs="Times New Roman"/>
          <w:sz w:val="24"/>
          <w:szCs w:val="24"/>
        </w:rPr>
        <w:t xml:space="preserve"> </w:t>
      </w:r>
      <w:r w:rsidR="008318E8" w:rsidRPr="00A132CA">
        <w:rPr>
          <w:rFonts w:ascii="Times New Roman" w:hAnsi="Times New Roman" w:cs="Times New Roman"/>
          <w:bCs/>
          <w:sz w:val="24"/>
          <w:szCs w:val="24"/>
        </w:rPr>
        <w:t>el. paštu apie incidentą</w:t>
      </w:r>
      <w:r w:rsidR="008318E8">
        <w:rPr>
          <w:rFonts w:ascii="Times New Roman" w:hAnsi="Times New Roman" w:cs="Times New Roman"/>
          <w:bCs/>
          <w:sz w:val="24"/>
          <w:szCs w:val="24"/>
        </w:rPr>
        <w:t xml:space="preserve"> išsiuntimo Tiekėjui</w:t>
      </w:r>
      <w:r w:rsidRPr="001C4838">
        <w:rPr>
          <w:rFonts w:ascii="Times New Roman" w:hAnsi="Times New Roman" w:cs="Times New Roman"/>
          <w:bCs/>
          <w:sz w:val="24"/>
          <w:szCs w:val="24"/>
        </w:rPr>
        <w:t>;</w:t>
      </w:r>
    </w:p>
    <w:p w14:paraId="5AC936AB" w14:textId="4D563C3D"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kitos klaidos – ne vėliau kaip per 20 darbo valandų</w:t>
      </w:r>
      <w:r w:rsidR="008318E8" w:rsidRPr="008318E8">
        <w:rPr>
          <w:rFonts w:ascii="Times New Roman" w:hAnsi="Times New Roman" w:cs="Times New Roman"/>
          <w:sz w:val="24"/>
          <w:szCs w:val="24"/>
        </w:rPr>
        <w:t xml:space="preserve"> </w:t>
      </w:r>
      <w:r w:rsidR="008318E8" w:rsidRPr="000140F6">
        <w:rPr>
          <w:rFonts w:ascii="Times New Roman" w:hAnsi="Times New Roman" w:cs="Times New Roman"/>
          <w:sz w:val="24"/>
          <w:szCs w:val="24"/>
        </w:rPr>
        <w:t>nuo pranešim</w:t>
      </w:r>
      <w:r w:rsidR="008318E8">
        <w:rPr>
          <w:rFonts w:ascii="Times New Roman" w:hAnsi="Times New Roman" w:cs="Times New Roman"/>
          <w:sz w:val="24"/>
          <w:szCs w:val="24"/>
        </w:rPr>
        <w:t>o</w:t>
      </w:r>
      <w:r w:rsidR="008318E8" w:rsidRPr="000140F6">
        <w:rPr>
          <w:rFonts w:ascii="Times New Roman" w:hAnsi="Times New Roman" w:cs="Times New Roman"/>
          <w:sz w:val="24"/>
          <w:szCs w:val="24"/>
        </w:rPr>
        <w:t xml:space="preserve"> </w:t>
      </w:r>
      <w:r w:rsidR="008318E8" w:rsidRPr="00A132CA">
        <w:rPr>
          <w:rFonts w:ascii="Times New Roman" w:hAnsi="Times New Roman" w:cs="Times New Roman"/>
          <w:bCs/>
          <w:sz w:val="24"/>
          <w:szCs w:val="24"/>
        </w:rPr>
        <w:t>el. paštu apie incidentą</w:t>
      </w:r>
      <w:r w:rsidR="008318E8">
        <w:rPr>
          <w:rFonts w:ascii="Times New Roman" w:hAnsi="Times New Roman" w:cs="Times New Roman"/>
          <w:bCs/>
          <w:sz w:val="24"/>
          <w:szCs w:val="24"/>
        </w:rPr>
        <w:t xml:space="preserve"> išsiuntimo Tiekėjui</w:t>
      </w:r>
      <w:r w:rsidRPr="001C4838">
        <w:rPr>
          <w:rFonts w:ascii="Times New Roman" w:hAnsi="Times New Roman" w:cs="Times New Roman"/>
          <w:bCs/>
          <w:sz w:val="24"/>
          <w:szCs w:val="24"/>
        </w:rPr>
        <w:t>.</w:t>
      </w:r>
    </w:p>
    <w:p w14:paraId="744322F9" w14:textId="77777777"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Informacija (ataskaita) apie pašalintas ar pataisytas klaidas ir (ar) trikdžius turi būti atnaujinama ir pateikiama ne rečiau kaip kartą per mėnesį.</w:t>
      </w:r>
    </w:p>
    <w:p w14:paraId="4EA19707" w14:textId="39306AE1"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Sukurtam ar </w:t>
      </w:r>
      <w:r>
        <w:rPr>
          <w:rFonts w:ascii="Times New Roman" w:hAnsi="Times New Roman" w:cs="Times New Roman"/>
          <w:bCs/>
          <w:sz w:val="24"/>
          <w:szCs w:val="24"/>
        </w:rPr>
        <w:t>mod</w:t>
      </w:r>
      <w:r w:rsidR="00C67D58">
        <w:rPr>
          <w:rFonts w:ascii="Times New Roman" w:hAnsi="Times New Roman" w:cs="Times New Roman"/>
          <w:bCs/>
          <w:sz w:val="24"/>
          <w:szCs w:val="24"/>
        </w:rPr>
        <w:t>ernizuotam</w:t>
      </w:r>
      <w:r w:rsidRPr="001C4838">
        <w:rPr>
          <w:rFonts w:ascii="Times New Roman" w:hAnsi="Times New Roman" w:cs="Times New Roman"/>
          <w:bCs/>
          <w:sz w:val="24"/>
          <w:szCs w:val="24"/>
        </w:rPr>
        <w:t xml:space="preserve"> IBPS funkcionalumui garantinės priežiūros darbai turi apimti:</w:t>
      </w:r>
    </w:p>
    <w:p w14:paraId="282BC907"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konsultavimo darbus – PO darbuotojų konsultavimas darbo su IBPS klausimais telefonu ir (arba) el. paštu, dalyvavimas klaidų aptarimuose;</w:t>
      </w:r>
    </w:p>
    <w:p w14:paraId="32CBD115"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neatitikimų šalinimo ir klaidų taisymo paslaugas;</w:t>
      </w:r>
    </w:p>
    <w:p w14:paraId="5020EDAB" w14:textId="7314C614"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sugadintų duomenų atstatymą, kai gedimo priežastis yra tiekėjo mod</w:t>
      </w:r>
      <w:r w:rsidR="00C67D58">
        <w:rPr>
          <w:rFonts w:ascii="Times New Roman" w:hAnsi="Times New Roman" w:cs="Times New Roman"/>
          <w:bCs/>
          <w:sz w:val="24"/>
          <w:szCs w:val="24"/>
        </w:rPr>
        <w:t>ernizuotos</w:t>
      </w:r>
      <w:r w:rsidRPr="001C4838">
        <w:rPr>
          <w:rFonts w:ascii="Times New Roman" w:hAnsi="Times New Roman" w:cs="Times New Roman"/>
          <w:bCs/>
          <w:sz w:val="24"/>
          <w:szCs w:val="24"/>
        </w:rPr>
        <w:t xml:space="preserve"> IBPS netinkamas</w:t>
      </w:r>
      <w:r w:rsidR="00116FDD">
        <w:rPr>
          <w:rFonts w:ascii="Times New Roman" w:hAnsi="Times New Roman" w:cs="Times New Roman"/>
          <w:bCs/>
          <w:sz w:val="24"/>
          <w:szCs w:val="24"/>
        </w:rPr>
        <w:t xml:space="preserve"> veikimas;</w:t>
      </w:r>
    </w:p>
    <w:p w14:paraId="38316D58"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sistemos duomenų bazės tvarkymas, optimizuojant sistemos darbą;</w:t>
      </w:r>
    </w:p>
    <w:p w14:paraId="5B3C9D3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IBPS IS veikimui reikalingos programinės įrangos ir tarpusavio sąsajų tvarkymas;</w:t>
      </w:r>
    </w:p>
    <w:p w14:paraId="3F671A92"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IBPS IS administratorių konsultavimas (telefonu, elektroniniu paštu) dėl sistemos nepertraukiamo veikimo ir pagalbos teikimas sprendžiant problemas;</w:t>
      </w:r>
    </w:p>
    <w:p w14:paraId="71732E99"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pagalbos PO teikimas vykdant duomenų atkūrimą iš atsarginių duomenų kopijų.</w:t>
      </w:r>
    </w:p>
    <w:p w14:paraId="6ACFA26F" w14:textId="77777777" w:rsidR="00EC17D1" w:rsidRPr="001C4838" w:rsidRDefault="00EC17D1" w:rsidP="00EC17D1">
      <w:pPr>
        <w:pStyle w:val="Sraopastraipa"/>
        <w:tabs>
          <w:tab w:val="left" w:pos="567"/>
          <w:tab w:val="left" w:pos="1134"/>
          <w:tab w:val="left" w:pos="1418"/>
        </w:tabs>
        <w:rPr>
          <w:rFonts w:ascii="Times New Roman" w:hAnsi="Times New Roman" w:cs="Times New Roman"/>
          <w:sz w:val="24"/>
          <w:szCs w:val="24"/>
        </w:rPr>
      </w:pPr>
    </w:p>
    <w:p w14:paraId="3A976A18" w14:textId="78E0A45A" w:rsidR="00EC17D1" w:rsidRPr="001C4838" w:rsidRDefault="007F2806" w:rsidP="00EC78BC">
      <w:pPr>
        <w:tabs>
          <w:tab w:val="left" w:pos="567"/>
          <w:tab w:val="left" w:pos="1134"/>
          <w:tab w:val="left" w:pos="1418"/>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4.7. Kiti reikalavimai</w:t>
      </w:r>
    </w:p>
    <w:p w14:paraId="5DCDF89A" w14:textId="77777777" w:rsidR="00EC17D1" w:rsidRPr="001C4838" w:rsidRDefault="00EC17D1" w:rsidP="00EC78BC">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funkcionalumo ir funkcionalumo pakeitimų realizavimas neturi pareikalauti papildomos techninės ir licencijuojamos programinės įrangos arba papildomo finansavimo. </w:t>
      </w:r>
    </w:p>
    <w:p w14:paraId="41C71CA3"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naujų funkcionalumų sukūrimas bei esamų funkcionalumų pataisymas turi užtikrinti duomenų nuoseklumą (angl. </w:t>
      </w:r>
      <w:proofErr w:type="spellStart"/>
      <w:r w:rsidRPr="001C4838">
        <w:rPr>
          <w:rFonts w:ascii="Times New Roman" w:hAnsi="Times New Roman" w:cs="Times New Roman"/>
          <w:bCs/>
          <w:i/>
          <w:iCs/>
          <w:sz w:val="24"/>
          <w:szCs w:val="24"/>
        </w:rPr>
        <w:t>consistency</w:t>
      </w:r>
      <w:proofErr w:type="spellEnd"/>
      <w:r w:rsidRPr="001C4838">
        <w:rPr>
          <w:rFonts w:ascii="Times New Roman" w:hAnsi="Times New Roman" w:cs="Times New Roman"/>
          <w:bCs/>
          <w:sz w:val="24"/>
          <w:szCs w:val="24"/>
        </w:rPr>
        <w:t>), ne</w:t>
      </w:r>
      <w:r>
        <w:rPr>
          <w:rFonts w:ascii="Times New Roman" w:hAnsi="Times New Roman" w:cs="Times New Roman"/>
          <w:bCs/>
          <w:sz w:val="24"/>
          <w:szCs w:val="24"/>
        </w:rPr>
        <w:t xml:space="preserve"> </w:t>
      </w:r>
      <w:r w:rsidRPr="001C4838">
        <w:rPr>
          <w:rFonts w:ascii="Times New Roman" w:hAnsi="Times New Roman" w:cs="Times New Roman"/>
          <w:bCs/>
          <w:sz w:val="24"/>
          <w:szCs w:val="24"/>
        </w:rPr>
        <w:t xml:space="preserve">dalomumą (angl. </w:t>
      </w:r>
      <w:proofErr w:type="spellStart"/>
      <w:r w:rsidRPr="001C4838">
        <w:rPr>
          <w:rFonts w:ascii="Times New Roman" w:hAnsi="Times New Roman" w:cs="Times New Roman"/>
          <w:bCs/>
          <w:i/>
          <w:iCs/>
          <w:sz w:val="24"/>
          <w:szCs w:val="24"/>
        </w:rPr>
        <w:t>atomicity</w:t>
      </w:r>
      <w:proofErr w:type="spellEnd"/>
      <w:r w:rsidRPr="001C4838">
        <w:rPr>
          <w:rFonts w:ascii="Times New Roman" w:hAnsi="Times New Roman" w:cs="Times New Roman"/>
          <w:bCs/>
          <w:sz w:val="24"/>
          <w:szCs w:val="24"/>
        </w:rPr>
        <w:t xml:space="preserve">), patvarumą (angl. </w:t>
      </w:r>
      <w:proofErr w:type="spellStart"/>
      <w:r w:rsidRPr="001C4838">
        <w:rPr>
          <w:rFonts w:ascii="Times New Roman" w:hAnsi="Times New Roman" w:cs="Times New Roman"/>
          <w:bCs/>
          <w:i/>
          <w:iCs/>
          <w:sz w:val="24"/>
          <w:szCs w:val="24"/>
        </w:rPr>
        <w:t>durability</w:t>
      </w:r>
      <w:proofErr w:type="spellEnd"/>
      <w:r w:rsidRPr="001C4838">
        <w:rPr>
          <w:rFonts w:ascii="Times New Roman" w:hAnsi="Times New Roman" w:cs="Times New Roman"/>
          <w:bCs/>
          <w:sz w:val="24"/>
          <w:szCs w:val="24"/>
        </w:rPr>
        <w:t xml:space="preserve">) bei atskirtį (angl. </w:t>
      </w:r>
      <w:proofErr w:type="spellStart"/>
      <w:r w:rsidRPr="001C4838">
        <w:rPr>
          <w:rFonts w:ascii="Times New Roman" w:hAnsi="Times New Roman" w:cs="Times New Roman"/>
          <w:bCs/>
          <w:i/>
          <w:iCs/>
          <w:sz w:val="24"/>
          <w:szCs w:val="24"/>
        </w:rPr>
        <w:t>isolation</w:t>
      </w:r>
      <w:proofErr w:type="spellEnd"/>
      <w:r w:rsidRPr="001C4838">
        <w:rPr>
          <w:rFonts w:ascii="Times New Roman" w:hAnsi="Times New Roman" w:cs="Times New Roman"/>
          <w:bCs/>
          <w:sz w:val="24"/>
          <w:szCs w:val="24"/>
        </w:rPr>
        <w:t>).</w:t>
      </w:r>
    </w:p>
    <w:p w14:paraId="0EA27A40" w14:textId="77777777" w:rsidR="00EC17D1" w:rsidRDefault="00EC17D1" w:rsidP="00EC17D1">
      <w:pPr>
        <w:spacing w:after="0" w:line="240" w:lineRule="auto"/>
        <w:ind w:firstLine="567"/>
        <w:rPr>
          <w:rFonts w:ascii="Times New Roman" w:hAnsi="Times New Roman" w:cs="Times New Roman"/>
          <w:bCs/>
          <w:sz w:val="24"/>
          <w:szCs w:val="24"/>
        </w:rPr>
      </w:pPr>
    </w:p>
    <w:p w14:paraId="0A38A559" w14:textId="5511FA80"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Naujai sukurti</w:t>
      </w:r>
      <w:r>
        <w:rPr>
          <w:rFonts w:ascii="Times New Roman" w:hAnsi="Times New Roman" w:cs="Times New Roman"/>
          <w:bCs/>
          <w:sz w:val="24"/>
          <w:szCs w:val="24"/>
        </w:rPr>
        <w:t xml:space="preserve"> / mod</w:t>
      </w:r>
      <w:r w:rsidR="00C67D58">
        <w:rPr>
          <w:rFonts w:ascii="Times New Roman" w:hAnsi="Times New Roman" w:cs="Times New Roman"/>
          <w:bCs/>
          <w:sz w:val="24"/>
          <w:szCs w:val="24"/>
        </w:rPr>
        <w:t>ernizuoti</w:t>
      </w:r>
      <w:r w:rsidRPr="001C4838">
        <w:rPr>
          <w:rFonts w:ascii="Times New Roman" w:hAnsi="Times New Roman" w:cs="Times New Roman"/>
          <w:bCs/>
          <w:sz w:val="24"/>
          <w:szCs w:val="24"/>
        </w:rPr>
        <w:t xml:space="preserve"> IBPS funkcionalumai privalo:</w:t>
      </w:r>
    </w:p>
    <w:p w14:paraId="3A2BEE5F"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neįtakoti įprastinio IBPS naudotojų darbo (netrikdyti duomenų paieškos, įvedimo, koregavimo, dokumentų bei ataskaitų generavimo);</w:t>
      </w:r>
    </w:p>
    <w:p w14:paraId="42647E57"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neįtakoti IBPS duomenų bazėje saugomų duomenų, ataskaitų rezultatų, dokumentų turinio teisingumo;</w:t>
      </w:r>
    </w:p>
    <w:p w14:paraId="244FA28E"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lastRenderedPageBreak/>
        <w:t xml:space="preserve">neperkrauti IBPS aplikacijų, komponentų, duomenų bazių, aplikacijų serverių; </w:t>
      </w:r>
    </w:p>
    <w:p w14:paraId="1E1BD7FC" w14:textId="77777777" w:rsidR="00EC17D1"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apdoroti duomenis realiu laiku.</w:t>
      </w:r>
    </w:p>
    <w:p w14:paraId="1BB56A23" w14:textId="77777777" w:rsidR="003F20B3" w:rsidRPr="001376DF" w:rsidRDefault="003F20B3" w:rsidP="001376DF">
      <w:pPr>
        <w:suppressAutoHyphens/>
        <w:spacing w:after="0" w:line="240" w:lineRule="auto"/>
        <w:rPr>
          <w:rFonts w:ascii="Times New Roman" w:hAnsi="Times New Roman" w:cs="Times New Roman"/>
          <w:bCs/>
          <w:sz w:val="24"/>
          <w:szCs w:val="24"/>
        </w:rPr>
      </w:pPr>
    </w:p>
    <w:p w14:paraId="19A5C82D" w14:textId="77777777" w:rsidR="00EC17D1" w:rsidRPr="001C4838" w:rsidRDefault="00EC17D1" w:rsidP="00EC17D1">
      <w:pPr>
        <w:pStyle w:val="Sraopastraipa"/>
        <w:tabs>
          <w:tab w:val="left" w:pos="851"/>
        </w:tabs>
        <w:spacing w:after="0" w:line="240" w:lineRule="auto"/>
        <w:ind w:left="0"/>
        <w:rPr>
          <w:rFonts w:ascii="Times New Roman" w:hAnsi="Times New Roman" w:cs="Times New Roman"/>
          <w:sz w:val="24"/>
          <w:szCs w:val="24"/>
        </w:rPr>
      </w:pPr>
    </w:p>
    <w:p w14:paraId="07FD1CD3" w14:textId="77777777" w:rsidR="00EC17D1" w:rsidRPr="001C4838" w:rsidRDefault="00EC17D1" w:rsidP="00EC17D1">
      <w:pPr>
        <w:pStyle w:val="Antrat2"/>
        <w:numPr>
          <w:ilvl w:val="0"/>
          <w:numId w:val="10"/>
        </w:numPr>
        <w:tabs>
          <w:tab w:val="clear" w:pos="0"/>
          <w:tab w:val="num" w:pos="720"/>
        </w:tabs>
        <w:suppressAutoHyphens/>
        <w:spacing w:before="0" w:line="240" w:lineRule="auto"/>
        <w:ind w:left="720" w:hanging="360"/>
        <w:jc w:val="center"/>
        <w:rPr>
          <w:rFonts w:ascii="Times New Roman" w:hAnsi="Times New Roman" w:cs="Times New Roman"/>
          <w:b w:val="0"/>
          <w:bCs w:val="0"/>
          <w:caps/>
          <w:sz w:val="24"/>
          <w:szCs w:val="24"/>
        </w:rPr>
      </w:pPr>
      <w:r w:rsidRPr="001C4838">
        <w:rPr>
          <w:rFonts w:ascii="Times New Roman" w:hAnsi="Times New Roman" w:cs="Times New Roman"/>
          <w:caps/>
          <w:sz w:val="24"/>
          <w:szCs w:val="24"/>
        </w:rPr>
        <w:t>BAIGIAMOSIOS NUOSTATOS</w:t>
      </w:r>
    </w:p>
    <w:p w14:paraId="774DCEEE" w14:textId="4F314668" w:rsidR="008318E8" w:rsidRDefault="009064B6" w:rsidP="008318E8">
      <w:pPr>
        <w:pStyle w:val="Tech1antr"/>
        <w:spacing w:before="0" w:after="0"/>
      </w:pPr>
      <w:r>
        <w:t xml:space="preserve">         </w:t>
      </w:r>
      <w:r w:rsidR="00E0397F">
        <w:t xml:space="preserve">5.1. </w:t>
      </w:r>
      <w:r>
        <w:t>P</w:t>
      </w:r>
      <w:r w:rsidRPr="009064B6">
        <w:t>agrindinė reikalavimų tenkinimo nuostata: naujai realizuoti</w:t>
      </w:r>
      <w:r w:rsidR="005D2D17">
        <w:t xml:space="preserve"> </w:t>
      </w:r>
      <w:r w:rsidRPr="009064B6">
        <w:t>/</w:t>
      </w:r>
      <w:r w:rsidR="005D2D17">
        <w:t xml:space="preserve"> </w:t>
      </w:r>
      <w:r w:rsidRPr="009064B6">
        <w:t>mod</w:t>
      </w:r>
      <w:r w:rsidR="00C67D58">
        <w:t>ernizuoti</w:t>
      </w:r>
      <w:r w:rsidRPr="009064B6">
        <w:t xml:space="preserve">  </w:t>
      </w:r>
      <w:r>
        <w:t>IBPS</w:t>
      </w:r>
      <w:r w:rsidRPr="009064B6">
        <w:t xml:space="preserve"> funkcionalumai,</w:t>
      </w:r>
      <w:r>
        <w:t xml:space="preserve"> </w:t>
      </w:r>
      <w:r w:rsidRPr="009064B6">
        <w:t xml:space="preserve">sauga, greitaveika, patogumas turi būti </w:t>
      </w:r>
      <w:r w:rsidR="008318E8" w:rsidRPr="000140F6">
        <w:t>išlaikyti pagal naudojamą dabartinį IBPS funkcionalumą</w:t>
      </w:r>
      <w:r w:rsidR="008318E8">
        <w:t>.</w:t>
      </w:r>
    </w:p>
    <w:p w14:paraId="10FCE583" w14:textId="539CB86F" w:rsidR="00E0397F" w:rsidRDefault="008318E8" w:rsidP="00A6066F">
      <w:pPr>
        <w:pStyle w:val="Tech1antr"/>
        <w:spacing w:before="0" w:after="0"/>
        <w:ind w:firstLine="567"/>
      </w:pPr>
      <w:r>
        <w:tab/>
      </w:r>
      <w:r w:rsidR="00E0397F">
        <w:t>5.2. Tiekėjas privalo atlikti šiuos veiksmus ir pranešti apie kibernetinį incidentą, įvykusį jo tinklų ir informacinių sistemų infrastruktūroje, perkančiajai organizacijai šiais terminais ir nurodyti tokią informaciją:</w:t>
      </w:r>
    </w:p>
    <w:p w14:paraId="50FD85C4" w14:textId="30D62A0F" w:rsidR="00E0397F" w:rsidRDefault="00E0397F" w:rsidP="00A6066F">
      <w:pPr>
        <w:pStyle w:val="Tech1antr"/>
        <w:spacing w:before="0" w:after="0"/>
        <w:ind w:firstLine="567"/>
      </w:pPr>
      <w:r>
        <w:t>5.2.1.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29018C5E" w14:textId="5695D919" w:rsidR="00E0397F" w:rsidRDefault="00E0397F" w:rsidP="00A6066F">
      <w:pPr>
        <w:pStyle w:val="Tech1antr"/>
        <w:spacing w:before="0" w:after="0"/>
        <w:ind w:firstLine="567"/>
      </w:pPr>
      <w:r>
        <w:t xml:space="preserve">5.2.2.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3B72B5A9" w14:textId="54E32383" w:rsidR="00E0397F" w:rsidRDefault="00E0397F" w:rsidP="00A6066F">
      <w:pPr>
        <w:pStyle w:val="Tech1antr"/>
        <w:spacing w:before="0" w:after="0"/>
        <w:ind w:firstLine="567"/>
      </w:pPr>
      <w:r>
        <w:t>5.2.3.</w:t>
      </w:r>
      <w:r>
        <w:tab/>
        <w:t>ne vėliau kaip per vieną mėnesį nuo 5.2.1 ar 5.2.2 papunktyje nurodyto pranešimo apie kibernetinį incidentą pateikimo dienos – pateikti galutinę ataskaitą, kurioje pateikiama informacija, nurodyta ši informacija pagal Kibernetinio saugumo įstatymo 18 straipsnio 4 dalies 4 punktą.</w:t>
      </w:r>
    </w:p>
    <w:p w14:paraId="3AAFE11F" w14:textId="52524271" w:rsidR="00E0397F" w:rsidRDefault="00E0397F" w:rsidP="00A6066F">
      <w:pPr>
        <w:pStyle w:val="Tech1antr"/>
        <w:spacing w:before="0" w:after="0"/>
        <w:ind w:firstLine="567"/>
      </w:pPr>
      <w:r>
        <w:t xml:space="preserve">5.3. Perkančioji organizacija arba jos įgalioti paslaugų teikėjai turi teisę atlikti tiekėjo atitikties Aprašo reikalavimams auditą (įskaitant neplaninį), o ir tiekėjas turi pareigą sudaryti sąlygas tokiam auditui atlikti sutarties vykdymo laikotarpiu ar įvykus dideliam incidentui. </w:t>
      </w:r>
    </w:p>
    <w:p w14:paraId="085C3C1B" w14:textId="0D946FD0" w:rsidR="00E0397F" w:rsidRDefault="00E0397F" w:rsidP="00A6066F">
      <w:pPr>
        <w:pStyle w:val="Tech1antr"/>
        <w:spacing w:before="0" w:after="0"/>
        <w:ind w:firstLine="567"/>
      </w:pPr>
      <w:r>
        <w:t xml:space="preserve">5.4.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557A831E" w14:textId="110C9B96" w:rsidR="00E0397F" w:rsidRDefault="00E0397F" w:rsidP="00A6066F">
      <w:pPr>
        <w:pStyle w:val="Tech1antr"/>
        <w:spacing w:before="0" w:after="0"/>
        <w:ind w:firstLine="567"/>
      </w:pPr>
      <w:r>
        <w:t>5.5. Tiekėjas įsipareigoja užtikrinti jo tinklų ir informacinės sistemų spragų, keliančių riziką perkančiosios organizacijos tinklams ir informacinėms sistemoms, valdymą.</w:t>
      </w:r>
    </w:p>
    <w:p w14:paraId="5804EF49" w14:textId="6EBF1506" w:rsidR="00E0397F" w:rsidRDefault="00E0397F" w:rsidP="00A6066F">
      <w:pPr>
        <w:pStyle w:val="Tech1antr"/>
        <w:spacing w:before="0" w:after="0"/>
        <w:ind w:firstLine="567"/>
      </w:pPr>
      <w:r>
        <w:t>5.6. Tiekėjas įsipareigoja užtikrinti, kad jo patalpos, įranga, tinklai ir informacinių sistemų priežiūra, informacijos perdavimas tinklais atitinka Aprašo reikalavimus.</w:t>
      </w:r>
    </w:p>
    <w:p w14:paraId="2333755B" w14:textId="34861356" w:rsidR="003F20B3" w:rsidRPr="00AB6EE9" w:rsidRDefault="00E0397F" w:rsidP="00A6066F">
      <w:pPr>
        <w:pStyle w:val="Tech1antr"/>
        <w:spacing w:before="0" w:after="0"/>
        <w:ind w:firstLine="567"/>
      </w:pPr>
      <w:r>
        <w:t>5.7.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sutrikimus (klaidas),  laikina loginė prieiga gali būti  suteikta prie darbinių aplinkų. Loginė prieiga suteikiama prie perkančiosios organizacijos kontroliuojamo nuotolinio darbalaukio serverio, kuriame visi tiekėjo veiksmai yra fiksuojami.</w:t>
      </w:r>
    </w:p>
    <w:p w14:paraId="7749FEC4" w14:textId="77777777" w:rsidR="003F20B3" w:rsidRPr="009064B6" w:rsidRDefault="003F20B3" w:rsidP="00A6066F">
      <w:pPr>
        <w:pStyle w:val="Tech1antr"/>
        <w:spacing w:before="0" w:after="0"/>
        <w:ind w:firstLine="567"/>
      </w:pPr>
    </w:p>
    <w:bookmarkEnd w:id="14"/>
    <w:p w14:paraId="3B9CFFAB" w14:textId="0BBE11C6" w:rsidR="0018021B" w:rsidRPr="005206D7" w:rsidRDefault="002E2EF2" w:rsidP="00F63E39">
      <w:pPr>
        <w:spacing w:before="60" w:after="60" w:line="240" w:lineRule="auto"/>
        <w:ind w:left="-709"/>
        <w:jc w:val="center"/>
        <w:rPr>
          <w:rFonts w:ascii="Times New Roman" w:hAnsi="Times New Roman" w:cs="Times New Roman"/>
          <w:b/>
        </w:rPr>
      </w:pPr>
      <w:r>
        <w:rPr>
          <w:rFonts w:ascii="Times New Roman" w:hAnsi="Times New Roman" w:cs="Times New Roman"/>
          <w:b/>
        </w:rPr>
        <w:t>_______________</w:t>
      </w:r>
    </w:p>
    <w:sectPr w:rsidR="0018021B" w:rsidRPr="005206D7" w:rsidSect="00A94E8E">
      <w:headerReference w:type="default" r:id="rId19"/>
      <w:footerReference w:type="default" r:id="rId20"/>
      <w:pgSz w:w="11907" w:h="16839" w:code="9"/>
      <w:pgMar w:top="537" w:right="992"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0E19" w14:textId="77777777" w:rsidR="007154AA" w:rsidRPr="00F242B8" w:rsidRDefault="007154AA">
      <w:pPr>
        <w:spacing w:after="0" w:line="240" w:lineRule="auto"/>
      </w:pPr>
      <w:r w:rsidRPr="00F242B8">
        <w:separator/>
      </w:r>
    </w:p>
  </w:endnote>
  <w:endnote w:type="continuationSeparator" w:id="0">
    <w:p w14:paraId="2E2EE2D2" w14:textId="77777777" w:rsidR="007154AA" w:rsidRPr="00F242B8" w:rsidRDefault="007154AA">
      <w:pPr>
        <w:spacing w:after="0" w:line="240" w:lineRule="auto"/>
      </w:pPr>
      <w:r w:rsidRPr="00F24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5C680C38" w:rsidR="00EA22D5" w:rsidRPr="00F242B8" w:rsidRDefault="00EA22D5">
            <w:pPr>
              <w:pStyle w:val="Porat"/>
              <w:jc w:val="right"/>
              <w:rPr>
                <w:rFonts w:ascii="Calibri Light" w:hAnsi="Calibri Light" w:cs="Calibri Light"/>
                <w:sz w:val="20"/>
                <w:szCs w:val="20"/>
              </w:rPr>
            </w:pP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PAGE</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27</w:t>
            </w:r>
            <w:r w:rsidRPr="00F242B8">
              <w:rPr>
                <w:rFonts w:ascii="Calibri Light" w:hAnsi="Calibri Light" w:cs="Calibri Light"/>
                <w:bCs/>
                <w:sz w:val="20"/>
                <w:szCs w:val="20"/>
              </w:rPr>
              <w:fldChar w:fldCharType="end"/>
            </w:r>
            <w:r w:rsidRPr="00F242B8">
              <w:rPr>
                <w:rFonts w:ascii="Calibri Light" w:hAnsi="Calibri Light" w:cs="Calibri Light"/>
                <w:sz w:val="20"/>
                <w:szCs w:val="20"/>
              </w:rPr>
              <w:t>/</w:t>
            </w: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NUMPAGES</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28</w:t>
            </w:r>
            <w:r w:rsidRPr="00F242B8">
              <w:rPr>
                <w:rFonts w:ascii="Calibri Light" w:hAnsi="Calibri Light" w:cs="Calibri Light"/>
                <w:bCs/>
                <w:sz w:val="20"/>
                <w:szCs w:val="20"/>
              </w:rPr>
              <w:fldChar w:fldCharType="end"/>
            </w:r>
          </w:p>
        </w:sdtContent>
      </w:sdt>
    </w:sdtContent>
  </w:sdt>
  <w:p w14:paraId="3734CC1D" w14:textId="77777777" w:rsidR="00EA22D5" w:rsidRPr="00F242B8" w:rsidRDefault="00EA22D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BC88" w14:textId="77777777" w:rsidR="007154AA" w:rsidRPr="00F242B8" w:rsidRDefault="007154AA">
      <w:pPr>
        <w:spacing w:after="0" w:line="240" w:lineRule="auto"/>
      </w:pPr>
      <w:r w:rsidRPr="00F242B8">
        <w:separator/>
      </w:r>
    </w:p>
  </w:footnote>
  <w:footnote w:type="continuationSeparator" w:id="0">
    <w:p w14:paraId="52C553C4" w14:textId="77777777" w:rsidR="007154AA" w:rsidRPr="00F242B8" w:rsidRDefault="007154AA">
      <w:pPr>
        <w:spacing w:after="0" w:line="240" w:lineRule="auto"/>
      </w:pPr>
      <w:r w:rsidRPr="00F242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14"/>
    </w:tblGrid>
    <w:tr w:rsidR="00207FF0" w:rsidRPr="00F946E3" w14:paraId="144DB8A7" w14:textId="77777777" w:rsidTr="00E07158">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27EEEED9" w14:textId="77777777" w:rsidR="00207FF0" w:rsidRPr="00F946E3" w:rsidRDefault="00207FF0" w:rsidP="00207FF0">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Pr="00F946E3">
            <w:rPr>
              <w:rFonts w:ascii="Calibri Light" w:hAnsi="Calibri Light" w:cs="Calibri Light"/>
              <w:b/>
              <w:color w:val="FFFFFF" w:themeColor="background1"/>
              <w:sz w:val="20"/>
              <w:szCs w:val="20"/>
            </w:rPr>
            <w:t xml:space="preserve"> &gt; PIRKIMO DOKUMENTAI (PD) &gt; TECHNINĖ SPECIFIKACIJA (TS)</w:t>
          </w:r>
        </w:p>
      </w:tc>
    </w:tr>
  </w:tbl>
  <w:p w14:paraId="4F255C55" w14:textId="77777777" w:rsidR="00FB6369" w:rsidRDefault="00FB63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490CCE"/>
    <w:multiLevelType w:val="multilevel"/>
    <w:tmpl w:val="FD5EA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15F3DCD"/>
    <w:multiLevelType w:val="multilevel"/>
    <w:tmpl w:val="D9A04C6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0C10F2"/>
    <w:multiLevelType w:val="multilevel"/>
    <w:tmpl w:val="AF887C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451303"/>
    <w:multiLevelType w:val="multilevel"/>
    <w:tmpl w:val="156626A0"/>
    <w:lvl w:ilvl="0">
      <w:start w:val="1"/>
      <w:numFmt w:val="decimal"/>
      <w:pStyle w:val="1NUMarial"/>
      <w:lvlText w:val="%1."/>
      <w:lvlJc w:val="left"/>
      <w:pPr>
        <w:tabs>
          <w:tab w:val="num" w:pos="0"/>
        </w:tabs>
        <w:ind w:left="786" w:hanging="360"/>
      </w:pPr>
      <w:rPr>
        <w:b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3E15D05"/>
    <w:multiLevelType w:val="multilevel"/>
    <w:tmpl w:val="C5665F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765E41"/>
    <w:multiLevelType w:val="hybridMultilevel"/>
    <w:tmpl w:val="43208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6F246F"/>
    <w:multiLevelType w:val="multilevel"/>
    <w:tmpl w:val="BD1C68A0"/>
    <w:lvl w:ilvl="0">
      <w:start w:val="1"/>
      <w:numFmt w:val="decimal"/>
      <w:lvlText w:val="%1."/>
      <w:lvlJc w:val="left"/>
      <w:pPr>
        <w:tabs>
          <w:tab w:val="num" w:pos="0"/>
        </w:tabs>
        <w:ind w:left="0" w:firstLine="57"/>
      </w:pPr>
      <w:rPr>
        <w:b w:val="0"/>
        <w:color w:val="auto"/>
      </w:rPr>
    </w:lvl>
    <w:lvl w:ilvl="1">
      <w:start w:val="1"/>
      <w:numFmt w:val="decimal"/>
      <w:lvlText w:val="%1.%2."/>
      <w:lvlJc w:val="left"/>
      <w:pPr>
        <w:tabs>
          <w:tab w:val="num" w:pos="0"/>
        </w:tabs>
        <w:ind w:left="1645" w:firstLine="57"/>
      </w:pPr>
      <w:rPr>
        <w:rFonts w:ascii="Times New Roman" w:hAnsi="Times New Roman" w:cs="Times New Roman" w:hint="default"/>
        <w:b/>
        <w:sz w:val="24"/>
        <w:szCs w:val="24"/>
      </w:rPr>
    </w:lvl>
    <w:lvl w:ilvl="2">
      <w:start w:val="1"/>
      <w:numFmt w:val="decimal"/>
      <w:lvlText w:val="%1.%2.%3."/>
      <w:lvlJc w:val="left"/>
      <w:pPr>
        <w:tabs>
          <w:tab w:val="num" w:pos="0"/>
        </w:tabs>
        <w:ind w:left="511" w:firstLine="57"/>
      </w:pPr>
      <w:rPr>
        <w:b w:val="0"/>
      </w:rPr>
    </w:lvl>
    <w:lvl w:ilvl="3">
      <w:start w:val="1"/>
      <w:numFmt w:val="decimal"/>
      <w:lvlText w:val="%1.%2.%3.%4."/>
      <w:lvlJc w:val="left"/>
      <w:pPr>
        <w:tabs>
          <w:tab w:val="num" w:pos="0"/>
        </w:tabs>
        <w:ind w:left="510" w:firstLine="57"/>
      </w:pPr>
      <w:rPr>
        <w:b w:val="0"/>
      </w:rPr>
    </w:lvl>
    <w:lvl w:ilvl="4">
      <w:start w:val="1"/>
      <w:numFmt w:val="decimal"/>
      <w:lvlText w:val="%1.%2.%3.%4.%5."/>
      <w:lvlJc w:val="left"/>
      <w:pPr>
        <w:tabs>
          <w:tab w:val="num" w:pos="0"/>
        </w:tabs>
        <w:ind w:left="680" w:firstLine="57"/>
      </w:pPr>
    </w:lvl>
    <w:lvl w:ilvl="5">
      <w:start w:val="1"/>
      <w:numFmt w:val="decimal"/>
      <w:lvlText w:val="%1.%2.%3.%4.%5.%6."/>
      <w:lvlJc w:val="left"/>
      <w:pPr>
        <w:tabs>
          <w:tab w:val="num" w:pos="0"/>
        </w:tabs>
        <w:ind w:left="850" w:firstLine="57"/>
      </w:pPr>
    </w:lvl>
    <w:lvl w:ilvl="6">
      <w:start w:val="1"/>
      <w:numFmt w:val="decimal"/>
      <w:lvlText w:val="%1.%2.%3.%4.%5.%6.%7."/>
      <w:lvlJc w:val="left"/>
      <w:pPr>
        <w:tabs>
          <w:tab w:val="num" w:pos="0"/>
        </w:tabs>
        <w:ind w:left="1020" w:firstLine="57"/>
      </w:pPr>
    </w:lvl>
    <w:lvl w:ilvl="7">
      <w:start w:val="1"/>
      <w:numFmt w:val="decimal"/>
      <w:lvlText w:val="%1.%2.%3.%4.%5.%6.%7.%8."/>
      <w:lvlJc w:val="left"/>
      <w:pPr>
        <w:tabs>
          <w:tab w:val="num" w:pos="0"/>
        </w:tabs>
        <w:ind w:left="1190" w:firstLine="57"/>
      </w:pPr>
    </w:lvl>
    <w:lvl w:ilvl="8">
      <w:start w:val="1"/>
      <w:numFmt w:val="decimal"/>
      <w:lvlText w:val="%1.%2.%3.%4.%5.%6.%7.%8.%9."/>
      <w:lvlJc w:val="left"/>
      <w:pPr>
        <w:tabs>
          <w:tab w:val="num" w:pos="0"/>
        </w:tabs>
        <w:ind w:left="1360" w:firstLine="57"/>
      </w:pPr>
    </w:lvl>
  </w:abstractNum>
  <w:abstractNum w:abstractNumId="14" w15:restartNumberingAfterBreak="0">
    <w:nsid w:val="1DDC3970"/>
    <w:multiLevelType w:val="multilevel"/>
    <w:tmpl w:val="68DA04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EBA6CC1"/>
    <w:multiLevelType w:val="multilevel"/>
    <w:tmpl w:val="F678E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B6176A"/>
    <w:multiLevelType w:val="hybridMultilevel"/>
    <w:tmpl w:val="CD1AD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BE251E"/>
    <w:multiLevelType w:val="multilevel"/>
    <w:tmpl w:val="459AA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1254C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40C63331"/>
    <w:multiLevelType w:val="multilevel"/>
    <w:tmpl w:val="E4F2C45A"/>
    <w:lvl w:ilvl="0">
      <w:start w:val="1"/>
      <w:numFmt w:val="decimal"/>
      <w:lvlText w:val="%1."/>
      <w:lvlJc w:val="left"/>
      <w:pPr>
        <w:ind w:left="360" w:hanging="360"/>
      </w:pPr>
      <w:rPr>
        <w:rFonts w:hint="default"/>
      </w:rPr>
    </w:lvl>
    <w:lvl w:ilvl="1">
      <w:start w:val="4"/>
      <w:numFmt w:val="decimal"/>
      <w:lvlText w:val="%1.%2."/>
      <w:lvlJc w:val="left"/>
      <w:pPr>
        <w:ind w:left="2062"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41F9301B"/>
    <w:multiLevelType w:val="multilevel"/>
    <w:tmpl w:val="7114A6B4"/>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Zero"/>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23" w15:restartNumberingAfterBreak="0">
    <w:nsid w:val="44C204D8"/>
    <w:multiLevelType w:val="multilevel"/>
    <w:tmpl w:val="29D06C6A"/>
    <w:lvl w:ilvl="0">
      <w:start w:val="1"/>
      <w:numFmt w:val="decimal"/>
      <w:suff w:val="spac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5CC7946"/>
    <w:multiLevelType w:val="multilevel"/>
    <w:tmpl w:val="7D70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64A4338"/>
    <w:multiLevelType w:val="multilevel"/>
    <w:tmpl w:val="1B32D6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ECE7B2A"/>
    <w:multiLevelType w:val="multilevel"/>
    <w:tmpl w:val="9BBCF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8DD6AF9"/>
    <w:multiLevelType w:val="multilevel"/>
    <w:tmpl w:val="0F26AB80"/>
    <w:lvl w:ilvl="0">
      <w:start w:val="1"/>
      <w:numFmt w:val="upperRoman"/>
      <w:lvlText w:val="%1."/>
      <w:lvlJc w:val="left"/>
      <w:pPr>
        <w:tabs>
          <w:tab w:val="num" w:pos="0"/>
        </w:tabs>
        <w:ind w:left="1080" w:hanging="720"/>
      </w:pPr>
      <w:rPr>
        <w:rFonts w:ascii="Times New Roman" w:hAnsi="Times New Roman" w:cs="Times New Roman" w:hint="default"/>
        <w:b/>
        <w:sz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591073CD"/>
    <w:multiLevelType w:val="multilevel"/>
    <w:tmpl w:val="8390A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C460DB"/>
    <w:multiLevelType w:val="multilevel"/>
    <w:tmpl w:val="10169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5BF0F77"/>
    <w:multiLevelType w:val="multilevel"/>
    <w:tmpl w:val="1794CD18"/>
    <w:lvl w:ilvl="0">
      <w:start w:val="1"/>
      <w:numFmt w:val="bullet"/>
      <w:pStyle w:val="Bulletcopy"/>
      <w:lvlText w:val="►"/>
      <w:lvlJc w:val="left"/>
      <w:pPr>
        <w:tabs>
          <w:tab w:val="num" w:pos="350"/>
        </w:tabs>
        <w:ind w:left="350" w:hanging="170"/>
      </w:pPr>
      <w:rPr>
        <w:rFonts w:ascii="Times New Roman" w:hAnsi="Times New Roman" w:cs="Times New Roman" w:hint="default"/>
        <w:color w:val="FFD200"/>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7DA62DC"/>
    <w:multiLevelType w:val="hybridMultilevel"/>
    <w:tmpl w:val="B9E2CC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2947198"/>
    <w:multiLevelType w:val="multilevel"/>
    <w:tmpl w:val="62583DA6"/>
    <w:lvl w:ilvl="0">
      <w:start w:val="1"/>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2017656968">
    <w:abstractNumId w:val="4"/>
  </w:num>
  <w:num w:numId="2" w16cid:durableId="2038310838">
    <w:abstractNumId w:val="3"/>
  </w:num>
  <w:num w:numId="3" w16cid:durableId="887299862">
    <w:abstractNumId w:val="2"/>
  </w:num>
  <w:num w:numId="4" w16cid:durableId="197013045">
    <w:abstractNumId w:val="1"/>
  </w:num>
  <w:num w:numId="5" w16cid:durableId="746612820">
    <w:abstractNumId w:val="0"/>
  </w:num>
  <w:num w:numId="6" w16cid:durableId="729421168">
    <w:abstractNumId w:val="12"/>
  </w:num>
  <w:num w:numId="7" w16cid:durableId="1710642272">
    <w:abstractNumId w:val="18"/>
  </w:num>
  <w:num w:numId="8" w16cid:durableId="1158110397">
    <w:abstractNumId w:val="13"/>
  </w:num>
  <w:num w:numId="9" w16cid:durableId="1797946266">
    <w:abstractNumId w:val="31"/>
  </w:num>
  <w:num w:numId="10" w16cid:durableId="664360927">
    <w:abstractNumId w:val="28"/>
  </w:num>
  <w:num w:numId="11" w16cid:durableId="1182940326">
    <w:abstractNumId w:val="32"/>
  </w:num>
  <w:num w:numId="12" w16cid:durableId="1835292978">
    <w:abstractNumId w:val="19"/>
  </w:num>
  <w:num w:numId="13" w16cid:durableId="1644458673">
    <w:abstractNumId w:val="9"/>
  </w:num>
  <w:num w:numId="14" w16cid:durableId="764375983">
    <w:abstractNumId w:val="15"/>
  </w:num>
  <w:num w:numId="15" w16cid:durableId="426465178">
    <w:abstractNumId w:val="35"/>
  </w:num>
  <w:num w:numId="16" w16cid:durableId="1160660773">
    <w:abstractNumId w:val="25"/>
  </w:num>
  <w:num w:numId="17" w16cid:durableId="2141341892">
    <w:abstractNumId w:val="26"/>
  </w:num>
  <w:num w:numId="18" w16cid:durableId="353581452">
    <w:abstractNumId w:val="17"/>
  </w:num>
  <w:num w:numId="19" w16cid:durableId="302732715">
    <w:abstractNumId w:val="14"/>
  </w:num>
  <w:num w:numId="20" w16cid:durableId="1451241572">
    <w:abstractNumId w:val="7"/>
  </w:num>
  <w:num w:numId="21" w16cid:durableId="441806972">
    <w:abstractNumId w:val="29"/>
  </w:num>
  <w:num w:numId="22" w16cid:durableId="109475073">
    <w:abstractNumId w:val="8"/>
  </w:num>
  <w:num w:numId="23" w16cid:durableId="5997995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227318">
    <w:abstractNumId w:val="27"/>
  </w:num>
  <w:num w:numId="25" w16cid:durableId="1769152073">
    <w:abstractNumId w:val="23"/>
  </w:num>
  <w:num w:numId="26" w16cid:durableId="27728054">
    <w:abstractNumId w:val="20"/>
  </w:num>
  <w:num w:numId="27" w16cid:durableId="1382706641">
    <w:abstractNumId w:val="21"/>
  </w:num>
  <w:num w:numId="28" w16cid:durableId="828517296">
    <w:abstractNumId w:val="34"/>
  </w:num>
  <w:num w:numId="29" w16cid:durableId="1656303402">
    <w:abstractNumId w:val="6"/>
  </w:num>
  <w:num w:numId="30" w16cid:durableId="1648437066">
    <w:abstractNumId w:val="10"/>
  </w:num>
  <w:num w:numId="31" w16cid:durableId="646591513">
    <w:abstractNumId w:val="33"/>
  </w:num>
  <w:num w:numId="32" w16cid:durableId="593588572">
    <w:abstractNumId w:val="11"/>
  </w:num>
  <w:num w:numId="33" w16cid:durableId="1735200836">
    <w:abstractNumId w:val="16"/>
  </w:num>
  <w:num w:numId="34" w16cid:durableId="1563448084">
    <w:abstractNumId w:val="30"/>
  </w:num>
  <w:num w:numId="35" w16cid:durableId="206563781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8E2"/>
    <w:rsid w:val="00001963"/>
    <w:rsid w:val="0001421B"/>
    <w:rsid w:val="00016EBE"/>
    <w:rsid w:val="00020092"/>
    <w:rsid w:val="00026A54"/>
    <w:rsid w:val="000308D5"/>
    <w:rsid w:val="00031317"/>
    <w:rsid w:val="0003366F"/>
    <w:rsid w:val="00036DBB"/>
    <w:rsid w:val="00040CFC"/>
    <w:rsid w:val="00043772"/>
    <w:rsid w:val="0004685E"/>
    <w:rsid w:val="00051166"/>
    <w:rsid w:val="00073C1F"/>
    <w:rsid w:val="00077199"/>
    <w:rsid w:val="00084F44"/>
    <w:rsid w:val="0009047A"/>
    <w:rsid w:val="00097241"/>
    <w:rsid w:val="000A1ED5"/>
    <w:rsid w:val="000A23D3"/>
    <w:rsid w:val="000A4228"/>
    <w:rsid w:val="000A6C8B"/>
    <w:rsid w:val="000B0A6A"/>
    <w:rsid w:val="000B42CB"/>
    <w:rsid w:val="000C31A1"/>
    <w:rsid w:val="000C3B79"/>
    <w:rsid w:val="000C65F9"/>
    <w:rsid w:val="000D4CE5"/>
    <w:rsid w:val="000E4599"/>
    <w:rsid w:val="000F554D"/>
    <w:rsid w:val="00100ABD"/>
    <w:rsid w:val="001013DC"/>
    <w:rsid w:val="00112F6C"/>
    <w:rsid w:val="00116FDD"/>
    <w:rsid w:val="00136938"/>
    <w:rsid w:val="001376DF"/>
    <w:rsid w:val="0014465A"/>
    <w:rsid w:val="0015224A"/>
    <w:rsid w:val="00153F22"/>
    <w:rsid w:val="001555AC"/>
    <w:rsid w:val="001566B5"/>
    <w:rsid w:val="0016225E"/>
    <w:rsid w:val="0016304D"/>
    <w:rsid w:val="00165468"/>
    <w:rsid w:val="00165519"/>
    <w:rsid w:val="00171C82"/>
    <w:rsid w:val="001763E4"/>
    <w:rsid w:val="0018021B"/>
    <w:rsid w:val="00183048"/>
    <w:rsid w:val="00184020"/>
    <w:rsid w:val="00184387"/>
    <w:rsid w:val="0018454E"/>
    <w:rsid w:val="00195482"/>
    <w:rsid w:val="001B157B"/>
    <w:rsid w:val="001C0432"/>
    <w:rsid w:val="001C5EB2"/>
    <w:rsid w:val="001D1BF3"/>
    <w:rsid w:val="001D5975"/>
    <w:rsid w:val="001E5ED6"/>
    <w:rsid w:val="001E72B5"/>
    <w:rsid w:val="001F3F23"/>
    <w:rsid w:val="00202669"/>
    <w:rsid w:val="00202C60"/>
    <w:rsid w:val="0020401E"/>
    <w:rsid w:val="00207FF0"/>
    <w:rsid w:val="002101D9"/>
    <w:rsid w:val="00214677"/>
    <w:rsid w:val="00216CC3"/>
    <w:rsid w:val="00225E4D"/>
    <w:rsid w:val="00230C9A"/>
    <w:rsid w:val="00243432"/>
    <w:rsid w:val="00245A6E"/>
    <w:rsid w:val="00246179"/>
    <w:rsid w:val="00251CD9"/>
    <w:rsid w:val="00261339"/>
    <w:rsid w:val="00261B88"/>
    <w:rsid w:val="00263108"/>
    <w:rsid w:val="00273CFD"/>
    <w:rsid w:val="0028724C"/>
    <w:rsid w:val="00290944"/>
    <w:rsid w:val="002912FE"/>
    <w:rsid w:val="002967B4"/>
    <w:rsid w:val="002A387E"/>
    <w:rsid w:val="002A474B"/>
    <w:rsid w:val="002A626E"/>
    <w:rsid w:val="002B3A45"/>
    <w:rsid w:val="002B5C54"/>
    <w:rsid w:val="002C2765"/>
    <w:rsid w:val="002C4E6E"/>
    <w:rsid w:val="002C658C"/>
    <w:rsid w:val="002C7F2C"/>
    <w:rsid w:val="002D228F"/>
    <w:rsid w:val="002D59AF"/>
    <w:rsid w:val="002D5D98"/>
    <w:rsid w:val="002E2EF2"/>
    <w:rsid w:val="002E5ED7"/>
    <w:rsid w:val="002F1836"/>
    <w:rsid w:val="00306E8C"/>
    <w:rsid w:val="003150D0"/>
    <w:rsid w:val="003226F7"/>
    <w:rsid w:val="003236D0"/>
    <w:rsid w:val="00325A73"/>
    <w:rsid w:val="00326FA2"/>
    <w:rsid w:val="00334A5F"/>
    <w:rsid w:val="00341C69"/>
    <w:rsid w:val="003437EB"/>
    <w:rsid w:val="00355850"/>
    <w:rsid w:val="00355B56"/>
    <w:rsid w:val="00356312"/>
    <w:rsid w:val="00357BD5"/>
    <w:rsid w:val="00357F61"/>
    <w:rsid w:val="00361C82"/>
    <w:rsid w:val="0036326E"/>
    <w:rsid w:val="00367193"/>
    <w:rsid w:val="003673D6"/>
    <w:rsid w:val="003803D6"/>
    <w:rsid w:val="003815DF"/>
    <w:rsid w:val="003852DA"/>
    <w:rsid w:val="00385616"/>
    <w:rsid w:val="00397330"/>
    <w:rsid w:val="0039787C"/>
    <w:rsid w:val="003B0B81"/>
    <w:rsid w:val="003C6810"/>
    <w:rsid w:val="003D08F7"/>
    <w:rsid w:val="003D0DA8"/>
    <w:rsid w:val="003D296B"/>
    <w:rsid w:val="003D3BE3"/>
    <w:rsid w:val="003D5439"/>
    <w:rsid w:val="003E3438"/>
    <w:rsid w:val="003F0BE4"/>
    <w:rsid w:val="003F20B3"/>
    <w:rsid w:val="003F2E3F"/>
    <w:rsid w:val="003F6C42"/>
    <w:rsid w:val="00422DB5"/>
    <w:rsid w:val="0042600F"/>
    <w:rsid w:val="00430A6E"/>
    <w:rsid w:val="00435AD3"/>
    <w:rsid w:val="00442B98"/>
    <w:rsid w:val="00443697"/>
    <w:rsid w:val="00445577"/>
    <w:rsid w:val="004570D0"/>
    <w:rsid w:val="00460D79"/>
    <w:rsid w:val="004659D6"/>
    <w:rsid w:val="00466DB9"/>
    <w:rsid w:val="00467D92"/>
    <w:rsid w:val="00470AB6"/>
    <w:rsid w:val="004718C8"/>
    <w:rsid w:val="0047250A"/>
    <w:rsid w:val="00475921"/>
    <w:rsid w:val="004767D9"/>
    <w:rsid w:val="004770BD"/>
    <w:rsid w:val="0047713F"/>
    <w:rsid w:val="00483E3A"/>
    <w:rsid w:val="004A2E21"/>
    <w:rsid w:val="004A2F52"/>
    <w:rsid w:val="004A6043"/>
    <w:rsid w:val="004B46FE"/>
    <w:rsid w:val="004B7CF6"/>
    <w:rsid w:val="004C38EC"/>
    <w:rsid w:val="004C5DFB"/>
    <w:rsid w:val="004D238B"/>
    <w:rsid w:val="004D48D3"/>
    <w:rsid w:val="004E02B1"/>
    <w:rsid w:val="004E2DBF"/>
    <w:rsid w:val="004E5655"/>
    <w:rsid w:val="004F4B43"/>
    <w:rsid w:val="004F690D"/>
    <w:rsid w:val="005008FA"/>
    <w:rsid w:val="005061E6"/>
    <w:rsid w:val="0050743B"/>
    <w:rsid w:val="005130FA"/>
    <w:rsid w:val="0051322B"/>
    <w:rsid w:val="005206D7"/>
    <w:rsid w:val="00522258"/>
    <w:rsid w:val="005238FE"/>
    <w:rsid w:val="00547246"/>
    <w:rsid w:val="00573057"/>
    <w:rsid w:val="005767B1"/>
    <w:rsid w:val="005847CD"/>
    <w:rsid w:val="00585CF9"/>
    <w:rsid w:val="005872AB"/>
    <w:rsid w:val="005907B7"/>
    <w:rsid w:val="00591297"/>
    <w:rsid w:val="00592476"/>
    <w:rsid w:val="00593789"/>
    <w:rsid w:val="005A000D"/>
    <w:rsid w:val="005A3E65"/>
    <w:rsid w:val="005B1C5F"/>
    <w:rsid w:val="005B41C2"/>
    <w:rsid w:val="005B4BA0"/>
    <w:rsid w:val="005C1D3E"/>
    <w:rsid w:val="005C3338"/>
    <w:rsid w:val="005C5732"/>
    <w:rsid w:val="005D2D17"/>
    <w:rsid w:val="005D6336"/>
    <w:rsid w:val="005F228F"/>
    <w:rsid w:val="00602728"/>
    <w:rsid w:val="0060374F"/>
    <w:rsid w:val="006040B7"/>
    <w:rsid w:val="00612055"/>
    <w:rsid w:val="006171F1"/>
    <w:rsid w:val="00624567"/>
    <w:rsid w:val="0062594A"/>
    <w:rsid w:val="0062688A"/>
    <w:rsid w:val="0063093F"/>
    <w:rsid w:val="0063394D"/>
    <w:rsid w:val="00634E44"/>
    <w:rsid w:val="0063502A"/>
    <w:rsid w:val="00640821"/>
    <w:rsid w:val="0064514D"/>
    <w:rsid w:val="00650216"/>
    <w:rsid w:val="006506E5"/>
    <w:rsid w:val="00650A4E"/>
    <w:rsid w:val="00650ACA"/>
    <w:rsid w:val="00656B25"/>
    <w:rsid w:val="00656F42"/>
    <w:rsid w:val="006667DC"/>
    <w:rsid w:val="006712CE"/>
    <w:rsid w:val="00671C08"/>
    <w:rsid w:val="00672CE5"/>
    <w:rsid w:val="00682E97"/>
    <w:rsid w:val="006A2DF1"/>
    <w:rsid w:val="006A69F8"/>
    <w:rsid w:val="006B2576"/>
    <w:rsid w:val="006B5389"/>
    <w:rsid w:val="006C070D"/>
    <w:rsid w:val="006C2583"/>
    <w:rsid w:val="006C4934"/>
    <w:rsid w:val="006D305F"/>
    <w:rsid w:val="006D66C3"/>
    <w:rsid w:val="006E02A4"/>
    <w:rsid w:val="006E0547"/>
    <w:rsid w:val="006E7BD4"/>
    <w:rsid w:val="006F599E"/>
    <w:rsid w:val="006F7789"/>
    <w:rsid w:val="006F7F4A"/>
    <w:rsid w:val="007043A5"/>
    <w:rsid w:val="007048F4"/>
    <w:rsid w:val="00711888"/>
    <w:rsid w:val="00713D27"/>
    <w:rsid w:val="00713F93"/>
    <w:rsid w:val="007154AA"/>
    <w:rsid w:val="00733BB8"/>
    <w:rsid w:val="007346A9"/>
    <w:rsid w:val="00747D83"/>
    <w:rsid w:val="0075006E"/>
    <w:rsid w:val="00751AFD"/>
    <w:rsid w:val="0075583B"/>
    <w:rsid w:val="007570E8"/>
    <w:rsid w:val="007607FF"/>
    <w:rsid w:val="007651CB"/>
    <w:rsid w:val="0078742F"/>
    <w:rsid w:val="00791CCE"/>
    <w:rsid w:val="00795452"/>
    <w:rsid w:val="007A07FA"/>
    <w:rsid w:val="007A21E9"/>
    <w:rsid w:val="007A4EE4"/>
    <w:rsid w:val="007A683B"/>
    <w:rsid w:val="007B004A"/>
    <w:rsid w:val="007B2144"/>
    <w:rsid w:val="007B4558"/>
    <w:rsid w:val="007C1EB6"/>
    <w:rsid w:val="007C583A"/>
    <w:rsid w:val="007C6AE7"/>
    <w:rsid w:val="007D3F15"/>
    <w:rsid w:val="007D484D"/>
    <w:rsid w:val="007E41FC"/>
    <w:rsid w:val="007E4E3F"/>
    <w:rsid w:val="007E5061"/>
    <w:rsid w:val="007F1002"/>
    <w:rsid w:val="007F1E4F"/>
    <w:rsid w:val="007F2806"/>
    <w:rsid w:val="007F5160"/>
    <w:rsid w:val="007F6A5C"/>
    <w:rsid w:val="00801195"/>
    <w:rsid w:val="0081364C"/>
    <w:rsid w:val="008154E5"/>
    <w:rsid w:val="00816227"/>
    <w:rsid w:val="00817F2E"/>
    <w:rsid w:val="0082495C"/>
    <w:rsid w:val="00827F31"/>
    <w:rsid w:val="008318E8"/>
    <w:rsid w:val="008343A5"/>
    <w:rsid w:val="008430BA"/>
    <w:rsid w:val="008438D0"/>
    <w:rsid w:val="00844743"/>
    <w:rsid w:val="00857DC6"/>
    <w:rsid w:val="0086049A"/>
    <w:rsid w:val="00861471"/>
    <w:rsid w:val="00862EA0"/>
    <w:rsid w:val="00865919"/>
    <w:rsid w:val="008702D5"/>
    <w:rsid w:val="008777CC"/>
    <w:rsid w:val="008801A5"/>
    <w:rsid w:val="008816B6"/>
    <w:rsid w:val="008841E0"/>
    <w:rsid w:val="00885DE0"/>
    <w:rsid w:val="008874BB"/>
    <w:rsid w:val="00890F5D"/>
    <w:rsid w:val="008921E1"/>
    <w:rsid w:val="00896B6B"/>
    <w:rsid w:val="008A61F5"/>
    <w:rsid w:val="008A7C1C"/>
    <w:rsid w:val="008B07BD"/>
    <w:rsid w:val="008B13A4"/>
    <w:rsid w:val="008B27EE"/>
    <w:rsid w:val="008B30BA"/>
    <w:rsid w:val="008B3951"/>
    <w:rsid w:val="008B680B"/>
    <w:rsid w:val="008B6DD2"/>
    <w:rsid w:val="008C0DC9"/>
    <w:rsid w:val="008C2772"/>
    <w:rsid w:val="008D2155"/>
    <w:rsid w:val="008D5494"/>
    <w:rsid w:val="008E1C16"/>
    <w:rsid w:val="008E2DBF"/>
    <w:rsid w:val="008E319A"/>
    <w:rsid w:val="008E5FA8"/>
    <w:rsid w:val="008E606E"/>
    <w:rsid w:val="008F057B"/>
    <w:rsid w:val="008F161F"/>
    <w:rsid w:val="008F2B0F"/>
    <w:rsid w:val="009064B6"/>
    <w:rsid w:val="009123C2"/>
    <w:rsid w:val="00912D3E"/>
    <w:rsid w:val="009135C9"/>
    <w:rsid w:val="00926217"/>
    <w:rsid w:val="00941A82"/>
    <w:rsid w:val="00947322"/>
    <w:rsid w:val="0095386F"/>
    <w:rsid w:val="00957A69"/>
    <w:rsid w:val="00960BE0"/>
    <w:rsid w:val="00961395"/>
    <w:rsid w:val="009620F1"/>
    <w:rsid w:val="00974023"/>
    <w:rsid w:val="00974666"/>
    <w:rsid w:val="00983742"/>
    <w:rsid w:val="0098678C"/>
    <w:rsid w:val="0099199E"/>
    <w:rsid w:val="00993F3E"/>
    <w:rsid w:val="00996879"/>
    <w:rsid w:val="009B26D3"/>
    <w:rsid w:val="009B6053"/>
    <w:rsid w:val="009C1CD8"/>
    <w:rsid w:val="009C3BD8"/>
    <w:rsid w:val="009D0B8C"/>
    <w:rsid w:val="009D2BC1"/>
    <w:rsid w:val="009D4D9D"/>
    <w:rsid w:val="009E2EE2"/>
    <w:rsid w:val="009F47E6"/>
    <w:rsid w:val="009F6EAF"/>
    <w:rsid w:val="00A1109D"/>
    <w:rsid w:val="00A12041"/>
    <w:rsid w:val="00A122D6"/>
    <w:rsid w:val="00A12AF0"/>
    <w:rsid w:val="00A13884"/>
    <w:rsid w:val="00A21215"/>
    <w:rsid w:val="00A22230"/>
    <w:rsid w:val="00A25093"/>
    <w:rsid w:val="00A26EE5"/>
    <w:rsid w:val="00A33D41"/>
    <w:rsid w:val="00A34BF3"/>
    <w:rsid w:val="00A5617A"/>
    <w:rsid w:val="00A6066F"/>
    <w:rsid w:val="00A60858"/>
    <w:rsid w:val="00A61056"/>
    <w:rsid w:val="00A660A0"/>
    <w:rsid w:val="00A71BE5"/>
    <w:rsid w:val="00A71E1C"/>
    <w:rsid w:val="00A72069"/>
    <w:rsid w:val="00A75237"/>
    <w:rsid w:val="00A90AB3"/>
    <w:rsid w:val="00A91815"/>
    <w:rsid w:val="00A92E83"/>
    <w:rsid w:val="00A9338B"/>
    <w:rsid w:val="00A94527"/>
    <w:rsid w:val="00A94E8E"/>
    <w:rsid w:val="00AA35A2"/>
    <w:rsid w:val="00AB58C2"/>
    <w:rsid w:val="00AC6C7E"/>
    <w:rsid w:val="00AD1A25"/>
    <w:rsid w:val="00AF0A71"/>
    <w:rsid w:val="00AF3EE3"/>
    <w:rsid w:val="00AF4740"/>
    <w:rsid w:val="00AF5483"/>
    <w:rsid w:val="00AF6269"/>
    <w:rsid w:val="00B00BCD"/>
    <w:rsid w:val="00B03C97"/>
    <w:rsid w:val="00B04537"/>
    <w:rsid w:val="00B065CB"/>
    <w:rsid w:val="00B06FC4"/>
    <w:rsid w:val="00B1115A"/>
    <w:rsid w:val="00B13620"/>
    <w:rsid w:val="00B20BFE"/>
    <w:rsid w:val="00B2421F"/>
    <w:rsid w:val="00B2497D"/>
    <w:rsid w:val="00B37403"/>
    <w:rsid w:val="00B4435B"/>
    <w:rsid w:val="00B47F94"/>
    <w:rsid w:val="00B50271"/>
    <w:rsid w:val="00B56DE9"/>
    <w:rsid w:val="00B606C8"/>
    <w:rsid w:val="00B71273"/>
    <w:rsid w:val="00B7462E"/>
    <w:rsid w:val="00B76618"/>
    <w:rsid w:val="00B817DA"/>
    <w:rsid w:val="00B86385"/>
    <w:rsid w:val="00B9260E"/>
    <w:rsid w:val="00B96764"/>
    <w:rsid w:val="00B97143"/>
    <w:rsid w:val="00BA2917"/>
    <w:rsid w:val="00BA46D3"/>
    <w:rsid w:val="00BA48A8"/>
    <w:rsid w:val="00BA5B69"/>
    <w:rsid w:val="00BB22A3"/>
    <w:rsid w:val="00BB4829"/>
    <w:rsid w:val="00BB5FE3"/>
    <w:rsid w:val="00BB6668"/>
    <w:rsid w:val="00BD0CA9"/>
    <w:rsid w:val="00BD1775"/>
    <w:rsid w:val="00BD2308"/>
    <w:rsid w:val="00BD4A62"/>
    <w:rsid w:val="00BD665B"/>
    <w:rsid w:val="00BE2658"/>
    <w:rsid w:val="00BE481B"/>
    <w:rsid w:val="00BE7109"/>
    <w:rsid w:val="00BF334A"/>
    <w:rsid w:val="00BF572A"/>
    <w:rsid w:val="00BF7E4E"/>
    <w:rsid w:val="00C0304D"/>
    <w:rsid w:val="00C130BC"/>
    <w:rsid w:val="00C16318"/>
    <w:rsid w:val="00C163C7"/>
    <w:rsid w:val="00C2041D"/>
    <w:rsid w:val="00C209B3"/>
    <w:rsid w:val="00C222C2"/>
    <w:rsid w:val="00C23C40"/>
    <w:rsid w:val="00C32E0A"/>
    <w:rsid w:val="00C372B8"/>
    <w:rsid w:val="00C4540F"/>
    <w:rsid w:val="00C47B4A"/>
    <w:rsid w:val="00C52E8B"/>
    <w:rsid w:val="00C54F6C"/>
    <w:rsid w:val="00C6294B"/>
    <w:rsid w:val="00C6353C"/>
    <w:rsid w:val="00C636A9"/>
    <w:rsid w:val="00C65606"/>
    <w:rsid w:val="00C67D58"/>
    <w:rsid w:val="00C7157B"/>
    <w:rsid w:val="00C7395B"/>
    <w:rsid w:val="00C73E67"/>
    <w:rsid w:val="00C7447B"/>
    <w:rsid w:val="00C80BC3"/>
    <w:rsid w:val="00C86FB6"/>
    <w:rsid w:val="00C92CAA"/>
    <w:rsid w:val="00C93A9F"/>
    <w:rsid w:val="00C94268"/>
    <w:rsid w:val="00C9514E"/>
    <w:rsid w:val="00CA3CF5"/>
    <w:rsid w:val="00CA56AF"/>
    <w:rsid w:val="00CB1A0B"/>
    <w:rsid w:val="00CB287F"/>
    <w:rsid w:val="00CC0F45"/>
    <w:rsid w:val="00CC5562"/>
    <w:rsid w:val="00CD0DE0"/>
    <w:rsid w:val="00CD0E31"/>
    <w:rsid w:val="00CD184D"/>
    <w:rsid w:val="00CD4779"/>
    <w:rsid w:val="00CE2F54"/>
    <w:rsid w:val="00CF1832"/>
    <w:rsid w:val="00CF22B0"/>
    <w:rsid w:val="00CF3DE2"/>
    <w:rsid w:val="00D0377C"/>
    <w:rsid w:val="00D04F42"/>
    <w:rsid w:val="00D1317D"/>
    <w:rsid w:val="00D14E8A"/>
    <w:rsid w:val="00D21D30"/>
    <w:rsid w:val="00D2233A"/>
    <w:rsid w:val="00D22DAB"/>
    <w:rsid w:val="00D23D84"/>
    <w:rsid w:val="00D25C2F"/>
    <w:rsid w:val="00D3424E"/>
    <w:rsid w:val="00D34906"/>
    <w:rsid w:val="00D3547D"/>
    <w:rsid w:val="00D36319"/>
    <w:rsid w:val="00D37946"/>
    <w:rsid w:val="00D43065"/>
    <w:rsid w:val="00D454BB"/>
    <w:rsid w:val="00D47622"/>
    <w:rsid w:val="00D62C94"/>
    <w:rsid w:val="00D6348A"/>
    <w:rsid w:val="00D65F1C"/>
    <w:rsid w:val="00D86DC1"/>
    <w:rsid w:val="00D92A1E"/>
    <w:rsid w:val="00D94FF6"/>
    <w:rsid w:val="00DB2CC7"/>
    <w:rsid w:val="00DC06DE"/>
    <w:rsid w:val="00DC1706"/>
    <w:rsid w:val="00DC1C41"/>
    <w:rsid w:val="00DC4FBD"/>
    <w:rsid w:val="00DC5BEB"/>
    <w:rsid w:val="00DD209F"/>
    <w:rsid w:val="00DD2695"/>
    <w:rsid w:val="00DE25E2"/>
    <w:rsid w:val="00DE4A69"/>
    <w:rsid w:val="00DE5ECA"/>
    <w:rsid w:val="00DF1B68"/>
    <w:rsid w:val="00E0064B"/>
    <w:rsid w:val="00E0397F"/>
    <w:rsid w:val="00E05F03"/>
    <w:rsid w:val="00E066C9"/>
    <w:rsid w:val="00E241BC"/>
    <w:rsid w:val="00E2482E"/>
    <w:rsid w:val="00E30240"/>
    <w:rsid w:val="00E35014"/>
    <w:rsid w:val="00E37313"/>
    <w:rsid w:val="00E44439"/>
    <w:rsid w:val="00E44548"/>
    <w:rsid w:val="00E465B0"/>
    <w:rsid w:val="00E706B3"/>
    <w:rsid w:val="00E72533"/>
    <w:rsid w:val="00E919D2"/>
    <w:rsid w:val="00E92305"/>
    <w:rsid w:val="00E965D3"/>
    <w:rsid w:val="00E972C8"/>
    <w:rsid w:val="00E97E3B"/>
    <w:rsid w:val="00EA0899"/>
    <w:rsid w:val="00EA10D7"/>
    <w:rsid w:val="00EA22D5"/>
    <w:rsid w:val="00EA3DFC"/>
    <w:rsid w:val="00EC17D1"/>
    <w:rsid w:val="00EC32B7"/>
    <w:rsid w:val="00EC5B15"/>
    <w:rsid w:val="00EC78BC"/>
    <w:rsid w:val="00ED1AA7"/>
    <w:rsid w:val="00ED793B"/>
    <w:rsid w:val="00EE7A83"/>
    <w:rsid w:val="00EF0B79"/>
    <w:rsid w:val="00EF3813"/>
    <w:rsid w:val="00EF64EE"/>
    <w:rsid w:val="00F040D2"/>
    <w:rsid w:val="00F048F2"/>
    <w:rsid w:val="00F051DC"/>
    <w:rsid w:val="00F100D2"/>
    <w:rsid w:val="00F22BDF"/>
    <w:rsid w:val="00F242B8"/>
    <w:rsid w:val="00F25295"/>
    <w:rsid w:val="00F268B6"/>
    <w:rsid w:val="00F30C33"/>
    <w:rsid w:val="00F372C9"/>
    <w:rsid w:val="00F4665C"/>
    <w:rsid w:val="00F467F9"/>
    <w:rsid w:val="00F5081D"/>
    <w:rsid w:val="00F54117"/>
    <w:rsid w:val="00F57DDF"/>
    <w:rsid w:val="00F63E39"/>
    <w:rsid w:val="00F64268"/>
    <w:rsid w:val="00F73369"/>
    <w:rsid w:val="00F80A39"/>
    <w:rsid w:val="00F81B6A"/>
    <w:rsid w:val="00F9406F"/>
    <w:rsid w:val="00F946E3"/>
    <w:rsid w:val="00FA190E"/>
    <w:rsid w:val="00FB288D"/>
    <w:rsid w:val="00FB42EB"/>
    <w:rsid w:val="00FB46C5"/>
    <w:rsid w:val="00FB4CA9"/>
    <w:rsid w:val="00FB6369"/>
    <w:rsid w:val="00FC044B"/>
    <w:rsid w:val="00FC2A69"/>
    <w:rsid w:val="00FC7100"/>
    <w:rsid w:val="00FC72ED"/>
    <w:rsid w:val="00FD21AA"/>
    <w:rsid w:val="00FE55BE"/>
    <w:rsid w:val="00FE686B"/>
    <w:rsid w:val="00FE750D"/>
    <w:rsid w:val="00FF670C"/>
    <w:rsid w:val="00FF6D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qFormat/>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qFormat/>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qFormat/>
    <w:rPr>
      <w:sz w:val="16"/>
    </w:rPr>
  </w:style>
  <w:style w:type="paragraph" w:styleId="Komentarotekstas">
    <w:name w:val="annotation text"/>
    <w:aliases w:val=" Diagrama Diagrama Diagrama, Diagrama Diagrama,Diagrama Diagrama Diagrama,Diagrama Diagrama,Diagrama"/>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 Diagrama Diagrama Diagrama1,Diagrama Diagrama Diagrama Diagrama,Diagrama Diagrama Diagrama1,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customStyle="1" w:styleId="KomentarotemaDiagrama">
    <w:name w:val="Komentaro tema Diagrama"/>
    <w:basedOn w:val="KomentarotekstasDiagrama"/>
    <w:link w:val="Komentarotema"/>
    <w:uiPriority w:val="99"/>
    <w:semiHidden/>
    <w:qFormat/>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qFormat/>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qFormat/>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qFormat/>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nhideWhenUsed/>
    <w:qFormat/>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qFormat/>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qFormat/>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Tech1antrDiagrama">
    <w:name w:val="Tech 1 antr Diagrama"/>
    <w:link w:val="Tech1antr"/>
    <w:qFormat/>
    <w:rsid w:val="00A13884"/>
    <w:rPr>
      <w:rFonts w:ascii="Times New Roman" w:eastAsia="Times New Roman" w:hAnsi="Times New Roman" w:cs="Times New Roman"/>
      <w:sz w:val="24"/>
      <w:szCs w:val="24"/>
      <w:lang w:val="lt-LT" w:eastAsia="lt-LT"/>
    </w:rPr>
  </w:style>
  <w:style w:type="paragraph" w:customStyle="1" w:styleId="Tech1antr">
    <w:name w:val="Tech 1 antr"/>
    <w:basedOn w:val="Antrat1"/>
    <w:link w:val="Tech1antrDiagrama"/>
    <w:autoRedefine/>
    <w:qFormat/>
    <w:rsid w:val="00A13884"/>
    <w:pPr>
      <w:keepLines w:val="0"/>
      <w:tabs>
        <w:tab w:val="left" w:pos="142"/>
      </w:tabs>
      <w:suppressAutoHyphens/>
      <w:spacing w:before="200" w:after="200" w:line="240" w:lineRule="auto"/>
      <w:outlineLvl w:val="9"/>
    </w:pPr>
    <w:rPr>
      <w:rFonts w:ascii="Times New Roman" w:eastAsia="Times New Roman" w:hAnsi="Times New Roman" w:cs="Times New Roman"/>
      <w:b w:val="0"/>
      <w:bCs w:val="0"/>
      <w:caps w:val="0"/>
      <w:spacing w:val="0"/>
      <w:sz w:val="24"/>
      <w:szCs w:val="24"/>
      <w:lang w:eastAsia="lt-LT"/>
    </w:rPr>
  </w:style>
  <w:style w:type="character" w:customStyle="1" w:styleId="AntratsDiagrama1">
    <w:name w:val="Antraštės Diagrama1"/>
    <w:uiPriority w:val="99"/>
    <w:qFormat/>
    <w:rsid w:val="00EA22D5"/>
    <w:rPr>
      <w:rFonts w:ascii="Times New Roman" w:eastAsia="Calibri" w:hAnsi="Times New Roman" w:cs="Times New Roman"/>
      <w:sz w:val="24"/>
      <w:szCs w:val="24"/>
      <w:lang w:val="en-GB"/>
    </w:rPr>
  </w:style>
  <w:style w:type="character" w:customStyle="1" w:styleId="Internetosaitas">
    <w:name w:val="Interneto saitas"/>
    <w:basedOn w:val="Numatytasispastraiposriftas"/>
    <w:uiPriority w:val="99"/>
    <w:unhideWhenUsed/>
    <w:rsid w:val="00EA22D5"/>
    <w:rPr>
      <w:color w:val="0000FF"/>
      <w:u w:val="single"/>
    </w:rPr>
  </w:style>
  <w:style w:type="character" w:customStyle="1" w:styleId="AntratDiagrama">
    <w:name w:val="Antraštė Diagrama"/>
    <w:link w:val="Antrat"/>
    <w:qFormat/>
    <w:locked/>
    <w:rsid w:val="00EA22D5"/>
    <w:rPr>
      <w:b/>
      <w:bCs/>
      <w:sz w:val="18"/>
      <w:szCs w:val="18"/>
    </w:rPr>
  </w:style>
  <w:style w:type="character" w:customStyle="1" w:styleId="typewriter">
    <w:name w:val="typewriter"/>
    <w:qFormat/>
    <w:rsid w:val="00EA22D5"/>
  </w:style>
  <w:style w:type="character" w:customStyle="1" w:styleId="Iskyrimas">
    <w:name w:val="Išskyrimas"/>
    <w:qFormat/>
    <w:rsid w:val="00EA22D5"/>
    <w:rPr>
      <w:i/>
    </w:rPr>
  </w:style>
  <w:style w:type="character" w:customStyle="1" w:styleId="PaprastasistekstasDiagrama1">
    <w:name w:val="Paprastasis tekstas Diagrama1"/>
    <w:basedOn w:val="Numatytasispastraiposriftas"/>
    <w:uiPriority w:val="99"/>
    <w:semiHidden/>
    <w:qFormat/>
    <w:rsid w:val="00EA22D5"/>
    <w:rPr>
      <w:rFonts w:ascii="Consolas" w:eastAsia="Calibri" w:hAnsi="Consolas" w:cs="Times New Roman"/>
      <w:sz w:val="21"/>
      <w:szCs w:val="21"/>
      <w:lang w:val="en-GB"/>
    </w:rPr>
  </w:style>
  <w:style w:type="character" w:customStyle="1" w:styleId="normal-h">
    <w:name w:val="normal-h"/>
    <w:basedOn w:val="Numatytasispastraiposriftas"/>
    <w:qFormat/>
    <w:rsid w:val="00EA22D5"/>
  </w:style>
  <w:style w:type="character" w:customStyle="1" w:styleId="z-label">
    <w:name w:val="z-label"/>
    <w:basedOn w:val="Numatytasispastraiposriftas"/>
    <w:qFormat/>
    <w:rsid w:val="00EA22D5"/>
  </w:style>
  <w:style w:type="character" w:customStyle="1" w:styleId="ibps-label">
    <w:name w:val="ibps-label"/>
    <w:basedOn w:val="Numatytasispastraiposriftas"/>
    <w:qFormat/>
    <w:rsid w:val="00EA22D5"/>
  </w:style>
  <w:style w:type="character" w:customStyle="1" w:styleId="alert-color">
    <w:name w:val="alert-color"/>
    <w:basedOn w:val="Numatytasispastraiposriftas"/>
    <w:qFormat/>
    <w:rsid w:val="00EA22D5"/>
  </w:style>
  <w:style w:type="character" w:customStyle="1" w:styleId="v1msohyperlink1">
    <w:name w:val="v1msohyperlink1"/>
    <w:uiPriority w:val="99"/>
    <w:qFormat/>
    <w:rsid w:val="00EA22D5"/>
    <w:rPr>
      <w:color w:val="0563C1"/>
      <w:u w:val="single"/>
    </w:rPr>
  </w:style>
  <w:style w:type="character" w:customStyle="1" w:styleId="2NUMarialChar">
    <w:name w:val="2NUM_arial Char"/>
    <w:basedOn w:val="Numatytasispastraiposriftas"/>
    <w:link w:val="2NUMarial"/>
    <w:qFormat/>
    <w:rsid w:val="00EA22D5"/>
    <w:rPr>
      <w:rFonts w:ascii="Times New Roman" w:hAnsi="Times New Roman" w:cs="Arial"/>
      <w:sz w:val="24"/>
      <w:szCs w:val="20"/>
    </w:rPr>
  </w:style>
  <w:style w:type="character" w:customStyle="1" w:styleId="1NUMarialChar">
    <w:name w:val="1NUM_arial Char"/>
    <w:basedOn w:val="Numatytasispastraiposriftas"/>
    <w:link w:val="1NUMarial"/>
    <w:qFormat/>
    <w:rsid w:val="00EA22D5"/>
    <w:rPr>
      <w:rFonts w:ascii="Times New Roman" w:eastAsia="Calibri" w:hAnsi="Times New Roman" w:cs="Arial"/>
      <w:sz w:val="24"/>
      <w:szCs w:val="20"/>
      <w:lang w:eastAsia="lt-LT"/>
    </w:rPr>
  </w:style>
  <w:style w:type="character" w:customStyle="1" w:styleId="UnresolvedMention1">
    <w:name w:val="Unresolved Mention1"/>
    <w:basedOn w:val="Numatytasispastraiposriftas"/>
    <w:uiPriority w:val="99"/>
    <w:semiHidden/>
    <w:unhideWhenUsed/>
    <w:qFormat/>
    <w:rsid w:val="00EA22D5"/>
    <w:rPr>
      <w:color w:val="605E5C"/>
      <w:shd w:val="clear" w:color="auto" w:fill="E1DFDD"/>
    </w:rPr>
  </w:style>
  <w:style w:type="character" w:customStyle="1" w:styleId="Eiluinumeravimas">
    <w:name w:val="Eilučių numeravimas"/>
    <w:rsid w:val="00EA22D5"/>
  </w:style>
  <w:style w:type="character" w:customStyle="1" w:styleId="PagrindinistekstasDiagrama1">
    <w:name w:val="Pagrindinis tekstas Diagrama1"/>
    <w:basedOn w:val="Numatytasispastraiposriftas"/>
    <w:uiPriority w:val="99"/>
    <w:semiHidden/>
    <w:rsid w:val="00EA22D5"/>
    <w:rPr>
      <w:rFonts w:ascii="Times New Roman" w:hAnsi="Times New Roman" w:cs="Times New Roman"/>
      <w:sz w:val="24"/>
      <w:szCs w:val="24"/>
    </w:rPr>
  </w:style>
  <w:style w:type="paragraph" w:customStyle="1" w:styleId="Rodykl">
    <w:name w:val="Rodyklė"/>
    <w:basedOn w:val="prastasis"/>
    <w:qFormat/>
    <w:rsid w:val="00EA22D5"/>
    <w:pPr>
      <w:suppressLineNumbers/>
      <w:suppressAutoHyphens/>
      <w:spacing w:after="0" w:line="240" w:lineRule="auto"/>
      <w:jc w:val="left"/>
    </w:pPr>
    <w:rPr>
      <w:rFonts w:ascii="Times New Roman" w:eastAsiaTheme="minorHAnsi" w:hAnsi="Times New Roman" w:cs="Arial"/>
      <w:sz w:val="24"/>
      <w:szCs w:val="24"/>
    </w:rPr>
  </w:style>
  <w:style w:type="character" w:customStyle="1" w:styleId="PagrindiniotekstotraukaDiagrama1">
    <w:name w:val="Pagrindinio teksto įtrauka Diagrama1"/>
    <w:basedOn w:val="Numatytasispastraiposriftas"/>
    <w:uiPriority w:val="99"/>
    <w:semiHidden/>
    <w:rsid w:val="00EA22D5"/>
    <w:rPr>
      <w:rFonts w:ascii="Times New Roman" w:hAnsi="Times New Roman" w:cs="Times New Roman"/>
      <w:sz w:val="24"/>
      <w:szCs w:val="24"/>
    </w:rPr>
  </w:style>
  <w:style w:type="paragraph" w:customStyle="1" w:styleId="Puslapinantratirporat">
    <w:name w:val="Puslapinė antraštė ir poraštė"/>
    <w:basedOn w:val="prastasis"/>
    <w:qFormat/>
    <w:rsid w:val="00EA22D5"/>
    <w:pPr>
      <w:suppressAutoHyphens/>
      <w:spacing w:after="0" w:line="240" w:lineRule="auto"/>
      <w:jc w:val="left"/>
    </w:pPr>
    <w:rPr>
      <w:rFonts w:ascii="Times New Roman" w:eastAsiaTheme="minorHAnsi" w:hAnsi="Times New Roman" w:cs="Times New Roman"/>
      <w:sz w:val="24"/>
      <w:szCs w:val="24"/>
    </w:rPr>
  </w:style>
  <w:style w:type="character" w:customStyle="1" w:styleId="AntratsDiagrama2">
    <w:name w:val="Antraštės Diagrama2"/>
    <w:basedOn w:val="Numatytasispastraiposriftas"/>
    <w:uiPriority w:val="99"/>
    <w:semiHidden/>
    <w:rsid w:val="00EA22D5"/>
    <w:rPr>
      <w:rFonts w:ascii="Times New Roman" w:hAnsi="Times New Roman" w:cs="Times New Roman"/>
      <w:sz w:val="24"/>
      <w:szCs w:val="24"/>
    </w:rPr>
  </w:style>
  <w:style w:type="paragraph" w:customStyle="1" w:styleId="bodytext">
    <w:name w:val="bodytext"/>
    <w:basedOn w:val="prastasis"/>
    <w:qFormat/>
    <w:rsid w:val="00EA22D5"/>
    <w:pPr>
      <w:suppressAutoHyphens/>
      <w:spacing w:beforeAutospacing="1" w:after="0" w:afterAutospacing="1" w:line="240" w:lineRule="auto"/>
      <w:jc w:val="left"/>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EA22D5"/>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EA22D5"/>
    <w:rPr>
      <w:rFonts w:ascii="Times New Roman" w:hAnsi="Times New Roman" w:cs="Times New Roman"/>
      <w:sz w:val="20"/>
      <w:szCs w:val="20"/>
    </w:rPr>
  </w:style>
  <w:style w:type="character" w:customStyle="1" w:styleId="KomentarotemaDiagrama1">
    <w:name w:val="Komentaro tema Diagrama1"/>
    <w:basedOn w:val="KomentarotekstasDiagrama1"/>
    <w:uiPriority w:val="99"/>
    <w:semiHidden/>
    <w:rsid w:val="00EA22D5"/>
    <w:rPr>
      <w:rFonts w:ascii="Times New Roman" w:hAnsi="Times New Roman" w:cs="Times New Roman"/>
      <w:b/>
      <w:bCs/>
      <w:sz w:val="20"/>
      <w:szCs w:val="20"/>
    </w:rPr>
  </w:style>
  <w:style w:type="paragraph" w:customStyle="1" w:styleId="Bulletcopy">
    <w:name w:val="Bullet copy"/>
    <w:basedOn w:val="prastasis"/>
    <w:uiPriority w:val="99"/>
    <w:qFormat/>
    <w:rsid w:val="00EA22D5"/>
    <w:pPr>
      <w:numPr>
        <w:numId w:val="11"/>
      </w:numPr>
      <w:suppressAutoHyphens/>
      <w:snapToGrid w:val="0"/>
      <w:spacing w:after="0" w:line="240" w:lineRule="auto"/>
    </w:pPr>
    <w:rPr>
      <w:rFonts w:ascii="EYInterstate Light" w:eastAsia="SimSun" w:hAnsi="EYInterstate Light" w:cs="Arial"/>
      <w:sz w:val="20"/>
      <w:szCs w:val="20"/>
      <w:lang w:eastAsia="en-GB"/>
    </w:rPr>
  </w:style>
  <w:style w:type="paragraph" w:customStyle="1" w:styleId="Sraopastraipa2">
    <w:name w:val="Sąrašo pastraipa2"/>
    <w:basedOn w:val="prastasis"/>
    <w:qFormat/>
    <w:rsid w:val="00EA22D5"/>
    <w:pPr>
      <w:suppressAutoHyphens/>
      <w:spacing w:after="0" w:line="240" w:lineRule="auto"/>
      <w:ind w:left="720"/>
      <w:contextualSpacing/>
      <w:jc w:val="left"/>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EA22D5"/>
    <w:rPr>
      <w:rFonts w:ascii="Times New Roman" w:hAnsi="Times New Roman" w:cs="Times New Roman"/>
      <w:sz w:val="24"/>
      <w:szCs w:val="24"/>
    </w:rPr>
  </w:style>
  <w:style w:type="character" w:customStyle="1" w:styleId="PaprastasistekstasDiagrama2">
    <w:name w:val="Paprastasis tekstas Diagrama2"/>
    <w:basedOn w:val="Numatytasispastraiposriftas"/>
    <w:uiPriority w:val="99"/>
    <w:semiHidden/>
    <w:rsid w:val="00EA22D5"/>
    <w:rPr>
      <w:rFonts w:ascii="Consolas" w:hAnsi="Consolas" w:cs="Times New Roman"/>
      <w:sz w:val="21"/>
      <w:szCs w:val="21"/>
    </w:rPr>
  </w:style>
  <w:style w:type="paragraph" w:customStyle="1" w:styleId="western">
    <w:name w:val="western"/>
    <w:basedOn w:val="prastasis"/>
    <w:qFormat/>
    <w:rsid w:val="00EA22D5"/>
    <w:pPr>
      <w:suppressAutoHyphens/>
      <w:spacing w:beforeAutospacing="1" w:after="0" w:afterAutospacing="1" w:line="240" w:lineRule="auto"/>
      <w:jc w:val="left"/>
    </w:pPr>
    <w:rPr>
      <w:rFonts w:ascii="Times New Roman" w:eastAsiaTheme="minorHAnsi" w:hAnsi="Times New Roman" w:cs="Times New Roman"/>
      <w:color w:val="000000"/>
      <w:sz w:val="24"/>
      <w:szCs w:val="24"/>
      <w:lang w:eastAsia="lt-LT"/>
    </w:rPr>
  </w:style>
  <w:style w:type="paragraph" w:customStyle="1" w:styleId="Lentelsturinys">
    <w:name w:val="Lentelės turinys"/>
    <w:basedOn w:val="prastasis"/>
    <w:qFormat/>
    <w:rsid w:val="00EA22D5"/>
    <w:pPr>
      <w:widowControl w:val="0"/>
      <w:suppressLineNumbers/>
      <w:suppressAutoHyphens/>
      <w:jc w:val="left"/>
    </w:pPr>
    <w:rPr>
      <w:rFonts w:eastAsia="Times New Roman" w:cs="Calibri"/>
    </w:rPr>
  </w:style>
  <w:style w:type="paragraph" w:customStyle="1" w:styleId="taltipfb">
    <w:name w:val="taltipfb"/>
    <w:basedOn w:val="prastasis"/>
    <w:qFormat/>
    <w:rsid w:val="00EA22D5"/>
    <w:pPr>
      <w:suppressAutoHyphens/>
      <w:spacing w:beforeAutospacing="1" w:after="0" w:afterAutospacing="1" w:line="240" w:lineRule="auto"/>
      <w:jc w:val="left"/>
    </w:pPr>
    <w:rPr>
      <w:rFonts w:ascii="Times New Roman" w:eastAsiaTheme="minorHAnsi" w:hAnsi="Times New Roman" w:cs="Times New Roman"/>
      <w:sz w:val="24"/>
      <w:szCs w:val="24"/>
      <w:lang w:eastAsia="lt-LT"/>
    </w:rPr>
  </w:style>
  <w:style w:type="paragraph" w:customStyle="1" w:styleId="LO-normal">
    <w:name w:val="LO-normal"/>
    <w:qFormat/>
    <w:rsid w:val="00EA22D5"/>
    <w:pPr>
      <w:suppressAutoHyphens/>
      <w:spacing w:after="0" w:line="276" w:lineRule="auto"/>
      <w:jc w:val="left"/>
    </w:pPr>
    <w:rPr>
      <w:rFonts w:ascii="Arial" w:eastAsia="Arial" w:hAnsi="Arial" w:cs="Arial"/>
      <w:lang w:val="lt-LT" w:eastAsia="zh-CN" w:bidi="hi-IN"/>
    </w:rPr>
  </w:style>
  <w:style w:type="paragraph" w:customStyle="1" w:styleId="1NUMarial">
    <w:name w:val="1NUM_arial"/>
    <w:basedOn w:val="prastasis"/>
    <w:link w:val="1NUMarialChar"/>
    <w:qFormat/>
    <w:rsid w:val="00EA22D5"/>
    <w:pPr>
      <w:numPr>
        <w:numId w:val="13"/>
      </w:numPr>
      <w:suppressAutoHyphens/>
      <w:spacing w:after="0" w:line="276" w:lineRule="auto"/>
      <w:contextualSpacing/>
    </w:pPr>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EA22D5"/>
    <w:pPr>
      <w:tabs>
        <w:tab w:val="num" w:pos="0"/>
        <w:tab w:val="left" w:pos="1701"/>
      </w:tabs>
      <w:suppressAutoHyphens/>
      <w:spacing w:after="0" w:line="276" w:lineRule="auto"/>
      <w:ind w:left="786" w:hanging="360"/>
      <w:contextualSpacing/>
    </w:pPr>
    <w:rPr>
      <w:rFonts w:ascii="Times New Roman" w:hAnsi="Times New Roman" w:cs="Arial"/>
      <w:sz w:val="24"/>
      <w:szCs w:val="20"/>
    </w:rPr>
  </w:style>
  <w:style w:type="paragraph" w:customStyle="1" w:styleId="3NUMarial">
    <w:name w:val="3NUM_arial"/>
    <w:basedOn w:val="2NUMarial"/>
    <w:qFormat/>
    <w:rsid w:val="00EA22D5"/>
    <w:pPr>
      <w:ind w:left="0" w:firstLine="720"/>
    </w:pPr>
  </w:style>
  <w:style w:type="table" w:customStyle="1" w:styleId="Lentelstinklelis11">
    <w:name w:val="Lentelės tinklelis11"/>
    <w:basedOn w:val="prastojilentel"/>
    <w:uiPriority w:val="39"/>
    <w:rsid w:val="00EA22D5"/>
    <w:pPr>
      <w:suppressAutoHyphens/>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EA22D5"/>
    <w:pPr>
      <w:suppressAutoHyphens/>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A22D5"/>
    <w:rPr>
      <w:rFonts w:ascii="Segoe UI" w:hAnsi="Segoe UI" w:cs="Segoe UI" w:hint="default"/>
      <w:color w:val="242424"/>
      <w:sz w:val="18"/>
      <w:szCs w:val="18"/>
      <w:shd w:val="clear" w:color="auto" w:fill="FFFFFF"/>
    </w:rPr>
  </w:style>
  <w:style w:type="character" w:customStyle="1" w:styleId="cf11">
    <w:name w:val="cf11"/>
    <w:basedOn w:val="Numatytasispastraiposriftas"/>
    <w:rsid w:val="00EA22D5"/>
    <w:rPr>
      <w:rFonts w:ascii="Segoe UI" w:hAnsi="Segoe UI" w:cs="Segoe UI" w:hint="default"/>
      <w:color w:val="242424"/>
      <w:sz w:val="18"/>
      <w:szCs w:val="18"/>
      <w:shd w:val="clear" w:color="auto" w:fill="FFFFFF"/>
    </w:rPr>
  </w:style>
  <w:style w:type="character" w:customStyle="1" w:styleId="cf21">
    <w:name w:val="cf21"/>
    <w:basedOn w:val="Numatytasispastraiposriftas"/>
    <w:rsid w:val="00EA22D5"/>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EA22D5"/>
    <w:rPr>
      <w:color w:val="605E5C"/>
      <w:shd w:val="clear" w:color="auto" w:fill="E1DFDD"/>
    </w:rPr>
  </w:style>
  <w:style w:type="paragraph" w:customStyle="1" w:styleId="Standard">
    <w:name w:val="Standard"/>
    <w:rsid w:val="00D34906"/>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paragraph" w:customStyle="1" w:styleId="xmsonormal">
    <w:name w:val="x_msonormal"/>
    <w:basedOn w:val="prastasis"/>
    <w:rsid w:val="00751AFD"/>
    <w:pPr>
      <w:spacing w:after="0" w:line="240" w:lineRule="auto"/>
      <w:jc w:val="left"/>
    </w:pPr>
    <w:rPr>
      <w:rFonts w:ascii="Aptos" w:eastAsiaTheme="minorHAnsi"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50">
      <w:bodyDiv w:val="1"/>
      <w:marLeft w:val="0"/>
      <w:marRight w:val="0"/>
      <w:marTop w:val="0"/>
      <w:marBottom w:val="0"/>
      <w:divBdr>
        <w:top w:val="none" w:sz="0" w:space="0" w:color="auto"/>
        <w:left w:val="none" w:sz="0" w:space="0" w:color="auto"/>
        <w:bottom w:val="none" w:sz="0" w:space="0" w:color="auto"/>
        <w:right w:val="none" w:sz="0" w:space="0" w:color="auto"/>
      </w:divBdr>
    </w:div>
    <w:div w:id="22854026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12253896">
      <w:bodyDiv w:val="1"/>
      <w:marLeft w:val="0"/>
      <w:marRight w:val="0"/>
      <w:marTop w:val="0"/>
      <w:marBottom w:val="0"/>
      <w:divBdr>
        <w:top w:val="none" w:sz="0" w:space="0" w:color="auto"/>
        <w:left w:val="none" w:sz="0" w:space="0" w:color="auto"/>
        <w:bottom w:val="none" w:sz="0" w:space="0" w:color="auto"/>
        <w:right w:val="none" w:sz="0" w:space="0" w:color="auto"/>
      </w:divBdr>
    </w:div>
    <w:div w:id="107153569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214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ttpagalba@vrm.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ttpagalba.vrm.lt/MSM/" TargetMode="External"/><Relationship Id="rId2" Type="http://schemas.openxmlformats.org/officeDocument/2006/relationships/customXml" Target="../customXml/item2.xml"/><Relationship Id="rId16" Type="http://schemas.openxmlformats.org/officeDocument/2006/relationships/hyperlink" Target="https://nvd.nist.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c3acd0d2-c4d6-4510-bf28-f2fadb32191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899D94-F3A4-4664-B4DC-91F99B78D094}">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9</TotalTime>
  <Pages>29</Pages>
  <Words>56510</Words>
  <Characters>32211</Characters>
  <Application>Microsoft Office Word</Application>
  <DocSecurity>0</DocSecurity>
  <Lines>268</Lines>
  <Paragraphs>177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8</cp:revision>
  <cp:lastPrinted>2021-01-19T12:06:00Z</cp:lastPrinted>
  <dcterms:created xsi:type="dcterms:W3CDTF">2025-01-06T12:55:00Z</dcterms:created>
  <dcterms:modified xsi:type="dcterms:W3CDTF">2025-01-08T13:42:00Z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