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2144A0B6" w:rsidR="00E554E4" w:rsidRPr="00707233" w:rsidRDefault="00D45017">
            <w:pPr>
              <w:jc w:val="both"/>
              <w:rPr>
                <w:kern w:val="2"/>
                <w:szCs w:val="24"/>
                <w:highlight w:val="yellow"/>
              </w:rPr>
            </w:pPr>
            <w:r>
              <w:rPr>
                <w:kern w:val="2"/>
                <w:szCs w:val="24"/>
                <w:highlight w:val="yellow"/>
              </w:rPr>
              <w:t>Nekilnojamo turto draudimo</w:t>
            </w:r>
            <w:r w:rsidR="00872516" w:rsidRPr="009D1AF4">
              <w:rPr>
                <w:kern w:val="2"/>
                <w:szCs w:val="24"/>
                <w:highlight w:val="yellow"/>
              </w:rPr>
              <w:t xml:space="preserve"> paslaugos</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6F9922C0" w:rsidR="00E554E4" w:rsidRDefault="008D25E7" w:rsidP="00245365">
            <w:pPr>
              <w:jc w:val="both"/>
              <w:rPr>
                <w:color w:val="000000"/>
                <w:kern w:val="2"/>
                <w:szCs w:val="24"/>
              </w:rPr>
            </w:pPr>
            <w:r>
              <w:rPr>
                <w:kern w:val="2"/>
                <w:szCs w:val="24"/>
              </w:rPr>
              <w:t>Tiekėjas įsipareigoja Sutartyje numatytomis sąlygomis suteikti Pirkėjui Paslaugas</w:t>
            </w:r>
            <w:r w:rsidR="00B23DEF">
              <w:rPr>
                <w:kern w:val="2"/>
                <w:szCs w:val="24"/>
              </w:rPr>
              <w:t xml:space="preserve"> </w:t>
            </w:r>
            <w:r w:rsidR="00646972">
              <w:rPr>
                <w:kern w:val="2"/>
                <w:szCs w:val="24"/>
                <w:highlight w:val="yellow"/>
              </w:rPr>
              <w:t>–</w:t>
            </w:r>
            <w:r w:rsidR="002F2BD1" w:rsidRPr="007C4F6F">
              <w:rPr>
                <w:kern w:val="2"/>
                <w:szCs w:val="24"/>
                <w:highlight w:val="yellow"/>
              </w:rPr>
              <w:t xml:space="preserve"> </w:t>
            </w:r>
            <w:r w:rsidR="008309B6" w:rsidRPr="008309B6">
              <w:rPr>
                <w:kern w:val="2"/>
                <w:szCs w:val="24"/>
                <w:highlight w:val="yellow"/>
              </w:rPr>
              <w:t>nekilnojamojo turto draudimą</w:t>
            </w:r>
            <w:r w:rsidR="00245365">
              <w:rPr>
                <w:color w:val="000000"/>
                <w:kern w:val="2"/>
                <w:szCs w:val="24"/>
              </w:rPr>
              <w:t xml:space="preserve"> </w:t>
            </w:r>
            <w:r>
              <w:rPr>
                <w:color w:val="000000"/>
                <w:kern w:val="2"/>
                <w:szCs w:val="24"/>
              </w:rPr>
              <w:t>(toliau – Paslaugos).</w:t>
            </w:r>
          </w:p>
          <w:p w14:paraId="1F955E73" w14:textId="539C9E5D" w:rsidR="00DC5CD8" w:rsidRPr="00E22D6A" w:rsidRDefault="008D25E7" w:rsidP="00EA6C0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128E4D5" w14:textId="537EBF1A" w:rsidR="008309B6" w:rsidRPr="000A2823" w:rsidRDefault="008309B6" w:rsidP="008309B6">
            <w:pPr>
              <w:rPr>
                <w:szCs w:val="24"/>
              </w:rPr>
            </w:pPr>
            <w:r>
              <w:rPr>
                <w:szCs w:val="24"/>
              </w:rPr>
              <w:t>Paslaugų teikimo terminas - 12</w:t>
            </w:r>
            <w:r w:rsidR="000A2823" w:rsidRPr="000A2823">
              <w:rPr>
                <w:szCs w:val="24"/>
                <w:highlight w:val="yellow"/>
              </w:rPr>
              <w:t xml:space="preserve"> (</w:t>
            </w:r>
            <w:r>
              <w:rPr>
                <w:szCs w:val="24"/>
                <w:highlight w:val="yellow"/>
              </w:rPr>
              <w:t>dvylika</w:t>
            </w:r>
            <w:r w:rsidR="000A2823" w:rsidRPr="000A2823">
              <w:rPr>
                <w:szCs w:val="24"/>
                <w:highlight w:val="yellow"/>
              </w:rPr>
              <w:t>) mėnesi</w:t>
            </w:r>
            <w:r>
              <w:rPr>
                <w:szCs w:val="24"/>
              </w:rPr>
              <w:t>ų</w:t>
            </w:r>
            <w:r w:rsidR="000A2823" w:rsidRPr="000A2823">
              <w:rPr>
                <w:szCs w:val="24"/>
              </w:rPr>
              <w:t xml:space="preserve"> nuo Sutarties įsigaliojimo dienos.</w:t>
            </w:r>
          </w:p>
          <w:p w14:paraId="318DC57F" w14:textId="3ED63827" w:rsidR="00AF375E" w:rsidRDefault="00AF375E" w:rsidP="000A2823">
            <w:pPr>
              <w:rPr>
                <w:color w:val="4472C4"/>
                <w:szCs w:val="24"/>
              </w:rPr>
            </w:pP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F6F2658" w14:textId="3E234A0C" w:rsidR="003A4791" w:rsidRPr="003862C2" w:rsidRDefault="001C6592" w:rsidP="00D73B96">
            <w:pPr>
              <w:rPr>
                <w:szCs w:val="24"/>
                <w:lang w:val="en-US"/>
              </w:rPr>
            </w:pPr>
            <w:r>
              <w:rPr>
                <w:szCs w:val="24"/>
              </w:rPr>
              <w:t>Netaikoma</w:t>
            </w: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1ED315CA" w14:textId="73573123" w:rsidR="00E554E4" w:rsidRDefault="008D25E7">
            <w:pPr>
              <w:rPr>
                <w:kern w:val="2"/>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1D68C5">
              <w:rPr>
                <w:kern w:val="2"/>
                <w:szCs w:val="24"/>
                <w:highlight w:val="yellow"/>
              </w:rPr>
              <w:t xml:space="preserve"> </w:t>
            </w:r>
            <w:r w:rsidR="00D2405D">
              <w:rPr>
                <w:kern w:val="2"/>
                <w:szCs w:val="24"/>
                <w:highlight w:val="yellow"/>
              </w:rPr>
              <w:t>(kuri gali būti laikoma</w:t>
            </w:r>
            <w:r w:rsidR="00C503EA" w:rsidRPr="00C503EA">
              <w:rPr>
                <w:kern w:val="2"/>
                <w:szCs w:val="24"/>
                <w:highlight w:val="yellow"/>
              </w:rPr>
              <w:t xml:space="preserve"> </w:t>
            </w:r>
            <w:r w:rsidR="006B22BC" w:rsidRPr="00C503EA">
              <w:rPr>
                <w:kern w:val="2"/>
                <w:szCs w:val="24"/>
                <w:highlight w:val="yellow"/>
              </w:rPr>
              <w:t>Paslaugų perdavimo-priėmimo akt</w:t>
            </w:r>
            <w:r w:rsidR="00D2405D">
              <w:rPr>
                <w:kern w:val="2"/>
                <w:szCs w:val="24"/>
                <w:highlight w:val="yellow"/>
              </w:rPr>
              <w:t>u)</w:t>
            </w:r>
            <w:r w:rsidR="008309B6">
              <w:rPr>
                <w:kern w:val="2"/>
                <w:szCs w:val="24"/>
                <w:highlight w:val="yellow"/>
              </w:rPr>
              <w:t>.</w:t>
            </w:r>
            <w:r w:rsidRPr="00C503EA">
              <w:rPr>
                <w:kern w:val="2"/>
                <w:szCs w:val="24"/>
                <w:highlight w:val="yellow"/>
              </w:rPr>
              <w:t xml:space="preserve"> </w:t>
            </w:r>
            <w:r w:rsidRPr="00392469">
              <w:rPr>
                <w:kern w:val="2"/>
                <w:szCs w:val="24"/>
                <w:highlight w:val="yellow"/>
              </w:rPr>
              <w:t>Tiekėjui nepateikus</w:t>
            </w:r>
            <w:r w:rsidRPr="00392469">
              <w:rPr>
                <w:kern w:val="2"/>
                <w:szCs w:val="24"/>
              </w:rPr>
              <w:t xml:space="preserve"> </w:t>
            </w:r>
            <w:r>
              <w:rPr>
                <w:kern w:val="2"/>
                <w:szCs w:val="24"/>
              </w:rPr>
              <w:t>nurodytų dokumentų, laikoma, kad Paslaugos neatitinka Sutartyje nustatytų reikalavimų.</w:t>
            </w:r>
          </w:p>
          <w:p w14:paraId="669E116A" w14:textId="15FA93FD" w:rsidR="0069474F" w:rsidRDefault="0069474F">
            <w:pPr>
              <w:rPr>
                <w:szCs w:val="24"/>
              </w:rPr>
            </w:pP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E668385" w:rsidR="00E554E4" w:rsidRPr="008457FE" w:rsidRDefault="00C21EE5">
            <w:pPr>
              <w:rPr>
                <w:color w:val="4472C4"/>
                <w:kern w:val="2"/>
                <w:szCs w:val="24"/>
                <w:highlight w:val="yellow"/>
              </w:rPr>
            </w:pPr>
            <w:r w:rsidRPr="008457FE">
              <w:rPr>
                <w:kern w:val="2"/>
                <w:szCs w:val="24"/>
                <w:highlight w:val="yellow"/>
              </w:rPr>
              <w:t>Fiksuoto</w:t>
            </w:r>
            <w:r w:rsidR="00B073EB" w:rsidRPr="008457FE">
              <w:rPr>
                <w:kern w:val="2"/>
                <w:szCs w:val="24"/>
                <w:highlight w:val="yellow"/>
              </w:rPr>
              <w:t>s</w:t>
            </w:r>
            <w:r w:rsidRPr="008457FE">
              <w:rPr>
                <w:kern w:val="2"/>
                <w:szCs w:val="24"/>
                <w:highlight w:val="yellow"/>
              </w:rPr>
              <w:t xml:space="preserve"> </w:t>
            </w:r>
            <w:r w:rsidR="00B073EB" w:rsidRPr="008457FE">
              <w:rPr>
                <w:kern w:val="2"/>
                <w:szCs w:val="24"/>
                <w:highlight w:val="yellow"/>
              </w:rPr>
              <w:t>kaino</w:t>
            </w:r>
            <w:r w:rsidR="00F3402B" w:rsidRPr="008457FE">
              <w:rPr>
                <w:kern w:val="2"/>
                <w:szCs w:val="24"/>
                <w:highlight w:val="yellow"/>
              </w:rPr>
              <w:t>s</w:t>
            </w:r>
            <w:r w:rsidRPr="008457FE">
              <w:rPr>
                <w:kern w:val="2"/>
                <w:szCs w:val="24"/>
                <w:highlight w:val="yellow"/>
              </w:rPr>
              <w:t xml:space="preserve"> kainodara</w:t>
            </w:r>
          </w:p>
        </w:tc>
      </w:tr>
      <w:tr w:rsidR="004F2762" w14:paraId="181A0C62" w14:textId="77777777">
        <w:trPr>
          <w:trHeight w:val="300"/>
        </w:trPr>
        <w:tc>
          <w:tcPr>
            <w:tcW w:w="3094" w:type="dxa"/>
            <w:gridSpan w:val="2"/>
          </w:tcPr>
          <w:p w14:paraId="0C47FED2" w14:textId="77777777" w:rsidR="00936CF9" w:rsidRPr="00936CF9" w:rsidRDefault="00936CF9" w:rsidP="00936CF9">
            <w:pPr>
              <w:rPr>
                <w:b/>
                <w:kern w:val="2"/>
                <w:szCs w:val="24"/>
              </w:rPr>
            </w:pPr>
            <w:r w:rsidRPr="00936CF9">
              <w:rPr>
                <w:b/>
                <w:kern w:val="2"/>
                <w:szCs w:val="24"/>
              </w:rPr>
              <w:t>5.2. Pradinės Sutarties vertė ir Sutarties kaina, kai taikoma fiksuotos kainos kainodara</w:t>
            </w:r>
          </w:p>
          <w:p w14:paraId="410776C9" w14:textId="77777777" w:rsidR="00936CF9" w:rsidRPr="00936CF9" w:rsidRDefault="00936CF9" w:rsidP="00936CF9">
            <w:pPr>
              <w:rPr>
                <w:b/>
                <w:kern w:val="2"/>
                <w:szCs w:val="24"/>
              </w:rPr>
            </w:pPr>
          </w:p>
          <w:p w14:paraId="60B01985"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7F4A974" w14:textId="77777777" w:rsidR="008457FE" w:rsidRPr="008457FE" w:rsidRDefault="008457FE" w:rsidP="008457FE">
            <w:pPr>
              <w:rPr>
                <w:kern w:val="2"/>
                <w:szCs w:val="24"/>
              </w:rPr>
            </w:pPr>
            <w:r w:rsidRPr="008457FE">
              <w:rPr>
                <w:kern w:val="2"/>
                <w:szCs w:val="24"/>
              </w:rPr>
              <w:lastRenderedPageBreak/>
              <w:t xml:space="preserve">Pradinės Sutarties vertė yra (nurodyti sumą skaičiais) Eur, (nurodyti sumą žodžiais) be pridėtinės vertės mokesčio (toliau – PVM). </w:t>
            </w:r>
          </w:p>
          <w:p w14:paraId="1015B178" w14:textId="77777777" w:rsidR="008457FE" w:rsidRPr="008457FE" w:rsidRDefault="008457FE" w:rsidP="008457FE">
            <w:pPr>
              <w:rPr>
                <w:kern w:val="2"/>
                <w:szCs w:val="24"/>
              </w:rPr>
            </w:pPr>
            <w:r w:rsidRPr="008457FE">
              <w:rPr>
                <w:kern w:val="2"/>
                <w:szCs w:val="24"/>
              </w:rPr>
              <w:t>PVM sudaro (nurodyti sumą skaičiais) Eur, (nurodyti sumą žodžiais).</w:t>
            </w:r>
          </w:p>
          <w:p w14:paraId="2B45F268" w14:textId="77777777" w:rsidR="008457FE" w:rsidRPr="008457FE" w:rsidRDefault="008457FE" w:rsidP="008457FE">
            <w:pPr>
              <w:rPr>
                <w:kern w:val="2"/>
                <w:szCs w:val="24"/>
              </w:rPr>
            </w:pPr>
            <w:r w:rsidRPr="008457FE">
              <w:rPr>
                <w:kern w:val="2"/>
                <w:szCs w:val="24"/>
              </w:rPr>
              <w:t>Sutarties kaina yra (nurodyti sumą skaičiais) Eur, (nurodyti sumą žodžiais) Eur su PVM.</w:t>
            </w:r>
          </w:p>
          <w:p w14:paraId="530C40AD" w14:textId="357140E5" w:rsidR="004F2762" w:rsidRDefault="008457FE" w:rsidP="008457FE">
            <w:pPr>
              <w:rPr>
                <w:color w:val="FF0000"/>
                <w:kern w:val="2"/>
                <w:szCs w:val="24"/>
              </w:rPr>
            </w:pPr>
            <w:r w:rsidRPr="008457FE">
              <w:rPr>
                <w:kern w:val="2"/>
                <w:szCs w:val="24"/>
              </w:rPr>
              <w:lastRenderedPageBreak/>
              <w:t>Šioje Sutartyje Pradinės Sutarties vertė yra lygi Tiekėjo pasiūlymo kainai be PVM, nurodytai už visą pirkimo dokumentuose ir Sutartyje nurodytą Prekių kiekį ir (ar) apimtį.</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230F47B5" w:rsidR="004F2762" w:rsidRPr="003C2F60" w:rsidRDefault="004F2762" w:rsidP="004F2762">
            <w:pPr>
              <w:rPr>
                <w:kern w:val="2"/>
                <w:szCs w:val="24"/>
              </w:rPr>
            </w:pPr>
            <w:r w:rsidRPr="003C2F60">
              <w:rPr>
                <w:kern w:val="2"/>
                <w:szCs w:val="24"/>
              </w:rPr>
              <w:t xml:space="preserve">5.3.3. </w:t>
            </w:r>
            <w:r w:rsidR="00403F96" w:rsidRPr="00403F96">
              <w:rPr>
                <w:kern w:val="2"/>
                <w:szCs w:val="24"/>
              </w:rPr>
              <w:t>dėl kainų lygio pokyčio</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4E2777D9" w14:textId="77777777" w:rsidR="005B770B" w:rsidRPr="005B770B" w:rsidRDefault="005B770B" w:rsidP="005B770B">
            <w:pPr>
              <w:rPr>
                <w:kern w:val="2"/>
                <w:szCs w:val="24"/>
              </w:rPr>
            </w:pPr>
            <w:r w:rsidRPr="005B770B">
              <w:rPr>
                <w:kern w:val="2"/>
                <w:szCs w:val="24"/>
              </w:rPr>
              <w:t>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Sutarties įkainių peržiūra atliekama ne rečiau kaip kas 6 (šeši) mėnesiai.</w:t>
            </w:r>
          </w:p>
          <w:p w14:paraId="5B2DB0AC" w14:textId="77777777" w:rsidR="005B770B" w:rsidRPr="005B770B" w:rsidRDefault="005B770B" w:rsidP="005B770B">
            <w:pPr>
              <w:rPr>
                <w:kern w:val="2"/>
                <w:szCs w:val="24"/>
              </w:rPr>
            </w:pPr>
            <w:r w:rsidRPr="005B770B">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02DFA575" w14:textId="77777777" w:rsidR="005B770B" w:rsidRPr="005B770B" w:rsidRDefault="005B770B" w:rsidP="005B770B">
            <w:pPr>
              <w:rPr>
                <w:kern w:val="2"/>
                <w:szCs w:val="24"/>
              </w:rPr>
            </w:pPr>
            <w:r w:rsidRPr="005B770B">
              <w:rPr>
                <w:kern w:val="2"/>
                <w:szCs w:val="24"/>
              </w:rPr>
              <w:t>5.3.3.3. Jeigu Paslaugų teikimas vėluoja dėl Tiekėjo kaltės, uždelstų suteikti Paslaugų įkainiai nėra perskaičiuojami dėl kainų lygio kilimo (gali būti mažinami, tačiau negali būti didinami).</w:t>
            </w:r>
          </w:p>
          <w:p w14:paraId="58DB2D5A" w14:textId="77777777" w:rsidR="005B770B" w:rsidRPr="005B770B" w:rsidRDefault="005B770B" w:rsidP="005B770B">
            <w:pPr>
              <w:rPr>
                <w:kern w:val="2"/>
                <w:szCs w:val="24"/>
              </w:rPr>
            </w:pPr>
            <w:r w:rsidRPr="005B770B">
              <w:rPr>
                <w:kern w:val="2"/>
                <w:szCs w:val="24"/>
              </w:rPr>
              <w:t xml:space="preserve">5.3.3.4. Atlikdamos Sutarties įkainių peržiūrą Šalys vadovaujasi Valstybės duomenų agentūros viešai Oficialiosios statistikos portale paskelbtais Rodiklių duomenų bazės duomenimis. Iš kitos Šalies nereikalaujama pateikti oficialaus Valstybės </w:t>
            </w:r>
            <w:r w:rsidRPr="005B770B">
              <w:rPr>
                <w:kern w:val="2"/>
                <w:szCs w:val="24"/>
              </w:rPr>
              <w:lastRenderedPageBreak/>
              <w:t>duomenų agentūros ar kitos institucijos išduoto dokumento ar patvirtinimo.</w:t>
            </w:r>
          </w:p>
          <w:p w14:paraId="6B67CA35" w14:textId="77777777" w:rsidR="005B770B" w:rsidRPr="005B770B" w:rsidRDefault="005B770B" w:rsidP="005B770B">
            <w:pPr>
              <w:rPr>
                <w:kern w:val="2"/>
                <w:szCs w:val="24"/>
              </w:rPr>
            </w:pPr>
            <w:r w:rsidRPr="005B770B">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7C55568" w14:textId="77777777" w:rsidR="005B770B" w:rsidRPr="005B770B" w:rsidRDefault="005B770B" w:rsidP="005B770B">
            <w:pPr>
              <w:rPr>
                <w:kern w:val="2"/>
                <w:szCs w:val="24"/>
              </w:rPr>
            </w:pPr>
            <w:r w:rsidRPr="005B770B">
              <w:rPr>
                <w:kern w:val="2"/>
                <w:szCs w:val="24"/>
              </w:rPr>
              <w:t xml:space="preserve">5.3.3.6. Nauji Sutarties įkainiai apskaičiuojami pagal žemiau pateiktą formulę </w:t>
            </w:r>
          </w:p>
          <w:p w14:paraId="386A3DE4" w14:textId="77777777" w:rsidR="005B770B" w:rsidRPr="005B770B" w:rsidRDefault="005B770B" w:rsidP="005B770B">
            <w:pPr>
              <w:rPr>
                <w:kern w:val="2"/>
                <w:szCs w:val="24"/>
              </w:rPr>
            </w:pPr>
          </w:p>
          <w:p w14:paraId="5ED515C3" w14:textId="77777777" w:rsidR="005B770B" w:rsidRPr="005B770B" w:rsidRDefault="005B770B" w:rsidP="005B770B">
            <w:pPr>
              <w:rPr>
                <w:kern w:val="2"/>
                <w:szCs w:val="24"/>
              </w:rPr>
            </w:pPr>
            <w:r w:rsidRPr="005B770B">
              <w:rPr>
                <w:kern w:val="2"/>
                <w:szCs w:val="24"/>
              </w:rPr>
              <w:t>a_1=a+(k/100×a), kur a –įkainis (Eur be PVM) (jei peržiūra jau buvo atlikta, tai po paskutinio perskaičiavimo)</w:t>
            </w:r>
          </w:p>
          <w:p w14:paraId="2FB0D40D" w14:textId="77777777" w:rsidR="005B770B" w:rsidRPr="005B770B" w:rsidRDefault="005B770B" w:rsidP="005B770B">
            <w:pPr>
              <w:rPr>
                <w:kern w:val="2"/>
                <w:szCs w:val="24"/>
              </w:rPr>
            </w:pPr>
            <w:r w:rsidRPr="005B770B">
              <w:rPr>
                <w:kern w:val="2"/>
                <w:szCs w:val="24"/>
              </w:rPr>
              <w:t>a1 – perskaičiuota (pakeista)  įkainis (Eur be PVM)</w:t>
            </w:r>
          </w:p>
          <w:p w14:paraId="2DC3B404" w14:textId="77777777" w:rsidR="005B770B" w:rsidRPr="005B770B" w:rsidRDefault="005B770B" w:rsidP="005B770B">
            <w:pPr>
              <w:rPr>
                <w:kern w:val="2"/>
                <w:szCs w:val="24"/>
              </w:rPr>
            </w:pPr>
            <w:r w:rsidRPr="005B770B">
              <w:rPr>
                <w:kern w:val="2"/>
                <w:szCs w:val="24"/>
              </w:rPr>
              <w:t>k – pagal vartotojų kainų indeksą („Vartojimo prekių ir paslaugų“) apskaičiuotas Vartojimo prekių ir paslaugų kainų pokytis (padidėjimas arba sumažėjimas) (%). „k“ reikšmė skaičiuojama pagal formulę:</w:t>
            </w:r>
          </w:p>
          <w:p w14:paraId="47DDC742" w14:textId="77777777" w:rsidR="005B770B" w:rsidRPr="005B770B" w:rsidRDefault="005B770B" w:rsidP="005B770B">
            <w:pPr>
              <w:rPr>
                <w:kern w:val="2"/>
                <w:szCs w:val="24"/>
              </w:rPr>
            </w:pPr>
            <w:r w:rsidRPr="005B770B">
              <w:rPr>
                <w:kern w:val="2"/>
                <w:szCs w:val="24"/>
              </w:rPr>
              <w:t>k =</w:t>
            </w:r>
            <w:proofErr w:type="spellStart"/>
            <w:r w:rsidRPr="005B770B">
              <w:rPr>
                <w:kern w:val="2"/>
                <w:szCs w:val="24"/>
              </w:rPr>
              <w:t>Ind_naujausias</w:t>
            </w:r>
            <w:proofErr w:type="spellEnd"/>
            <w:r w:rsidRPr="005B770B">
              <w:rPr>
                <w:kern w:val="2"/>
                <w:szCs w:val="24"/>
              </w:rPr>
              <w:t>/</w:t>
            </w:r>
            <w:proofErr w:type="spellStart"/>
            <w:r w:rsidRPr="005B770B">
              <w:rPr>
                <w:kern w:val="2"/>
                <w:szCs w:val="24"/>
              </w:rPr>
              <w:t>Ind_pradžia</w:t>
            </w:r>
            <w:proofErr w:type="spellEnd"/>
            <w:r w:rsidRPr="005B770B">
              <w:rPr>
                <w:kern w:val="2"/>
                <w:szCs w:val="24"/>
              </w:rPr>
              <w:t xml:space="preserve"> ×100-100, (proc.) kur</w:t>
            </w:r>
          </w:p>
          <w:p w14:paraId="22320599" w14:textId="77777777" w:rsidR="005B770B" w:rsidRPr="005B770B" w:rsidRDefault="005B770B" w:rsidP="005B770B">
            <w:pPr>
              <w:rPr>
                <w:kern w:val="2"/>
                <w:szCs w:val="24"/>
              </w:rPr>
            </w:pPr>
            <w:proofErr w:type="spellStart"/>
            <w:r w:rsidRPr="005B770B">
              <w:rPr>
                <w:kern w:val="2"/>
                <w:szCs w:val="24"/>
              </w:rPr>
              <w:t>Indnaujausias</w:t>
            </w:r>
            <w:proofErr w:type="spellEnd"/>
            <w:r w:rsidRPr="005B770B">
              <w:rPr>
                <w:kern w:val="2"/>
                <w:szCs w:val="24"/>
              </w:rPr>
              <w:t xml:space="preserve"> – kreipimosi dėl įkainių peržiūros išsiuntimo kitai Šaliai dieną paskelbtas naujausias vartojimo prekių ir paslaugų indeksas ( „Vartojimo prekių ir paslaugų“).</w:t>
            </w:r>
          </w:p>
          <w:p w14:paraId="740D7128" w14:textId="77777777" w:rsidR="005B770B" w:rsidRPr="005B770B" w:rsidRDefault="005B770B" w:rsidP="005B770B">
            <w:pPr>
              <w:rPr>
                <w:kern w:val="2"/>
                <w:szCs w:val="24"/>
              </w:rPr>
            </w:pPr>
            <w:proofErr w:type="spellStart"/>
            <w:r w:rsidRPr="005B770B">
              <w:rPr>
                <w:kern w:val="2"/>
                <w:szCs w:val="24"/>
              </w:rPr>
              <w:t>Indpradžia</w:t>
            </w:r>
            <w:proofErr w:type="spellEnd"/>
            <w:r w:rsidRPr="005B770B">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BAFCAC" w14:textId="77777777" w:rsidR="005B770B" w:rsidRPr="005B770B" w:rsidRDefault="005B770B" w:rsidP="005B770B">
            <w:pPr>
              <w:rPr>
                <w:kern w:val="2"/>
                <w:szCs w:val="24"/>
              </w:rPr>
            </w:pPr>
            <w:r w:rsidRPr="005B770B">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A7C371E" w14:textId="77777777" w:rsidR="005B770B" w:rsidRPr="005B770B" w:rsidRDefault="005B770B" w:rsidP="005B770B">
            <w:pPr>
              <w:rPr>
                <w:kern w:val="2"/>
                <w:szCs w:val="24"/>
              </w:rPr>
            </w:pPr>
            <w:r w:rsidRPr="005B770B">
              <w:rPr>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5B2B34" w14:textId="77777777" w:rsidR="005B770B" w:rsidRPr="005B770B" w:rsidRDefault="005B770B" w:rsidP="005B770B">
            <w:pPr>
              <w:rPr>
                <w:kern w:val="2"/>
                <w:szCs w:val="24"/>
              </w:rPr>
            </w:pPr>
            <w:r w:rsidRPr="005B770B">
              <w:rPr>
                <w:kern w:val="2"/>
                <w:szCs w:val="24"/>
              </w:rPr>
              <w:t>5.3.3.9. Susitarimas turi būti sudarytas per 10 (dešimt) kalendorinių dienų nuo Šalies pateikto tinkamo prašymo perskaičiuoti Sutarties įkainius gavimo dienos.</w:t>
            </w:r>
          </w:p>
          <w:p w14:paraId="754406FD" w14:textId="0695314D" w:rsidR="004F2762" w:rsidRPr="00A11E07" w:rsidRDefault="005B770B" w:rsidP="005B770B">
            <w:pPr>
              <w:rPr>
                <w:kern w:val="2"/>
                <w:szCs w:val="24"/>
              </w:rPr>
            </w:pPr>
            <w:r w:rsidRPr="005B770B">
              <w:rPr>
                <w:kern w:val="2"/>
                <w:szCs w:val="24"/>
              </w:rPr>
              <w:t>5.3.3.10. Susitarimu Šalys neturi teisės keisti procedūroje nurodytos tvarkos ar kitų Sutarties nuostatų, išskyrus, jei keitimas atliekamas pagal VPĮ nuostatas.</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34D39BCA" w:rsidR="004F2762" w:rsidRDefault="00A970F8" w:rsidP="004F2762">
            <w:pPr>
              <w:rPr>
                <w:color w:val="4472C4"/>
                <w:kern w:val="2"/>
                <w:szCs w:val="24"/>
                <w:shd w:val="clear" w:color="auto" w:fill="FFFFFF"/>
              </w:rPr>
            </w:pPr>
            <w:r w:rsidRPr="00A970F8">
              <w:rPr>
                <w:kern w:val="2"/>
                <w:szCs w:val="24"/>
                <w:shd w:val="clear" w:color="auto" w:fill="FFFFFF"/>
              </w:rPr>
              <w:t>įvykdžius visus sutartinius įsipareigojimus, sumokama visa Sutarties kaina;</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592B7F90" w14:textId="77777777" w:rsidR="00966B87" w:rsidRDefault="006A0EAC" w:rsidP="00F77AF5">
            <w:pPr>
              <w:rPr>
                <w:kern w:val="2"/>
                <w:szCs w:val="24"/>
              </w:rPr>
            </w:pPr>
            <w:r>
              <w:rPr>
                <w:kern w:val="2"/>
                <w:szCs w:val="24"/>
              </w:rPr>
              <w:t>Netaikoma</w:t>
            </w:r>
          </w:p>
          <w:p w14:paraId="07E4C0E2" w14:textId="6BE55CF1" w:rsidR="004F2762" w:rsidRDefault="00F77AF5" w:rsidP="00F77AF5">
            <w:pPr>
              <w:rPr>
                <w:bCs/>
                <w:kern w:val="2"/>
                <w:szCs w:val="24"/>
              </w:rPr>
            </w:pPr>
            <w:r w:rsidRPr="00F77AF5">
              <w:rPr>
                <w:kern w:val="2"/>
                <w:szCs w:val="24"/>
              </w:rPr>
              <w:t xml:space="preserve">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(aštuonios </w:t>
            </w:r>
            <w:r w:rsidRPr="00AF0EBA">
              <w:rPr>
                <w:bCs/>
                <w:color w:val="000000"/>
                <w:kern w:val="2"/>
                <w:szCs w:val="24"/>
              </w:rPr>
              <w:lastRenderedPageBreak/>
              <w:t>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lastRenderedPageBreak/>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0C16E3D" w14:textId="23EC6CAA" w:rsidR="004F2762" w:rsidRDefault="008E7D9A" w:rsidP="004F2762">
            <w:pPr>
              <w:rPr>
                <w:bCs/>
                <w:kern w:val="2"/>
                <w:szCs w:val="24"/>
              </w:rPr>
            </w:pPr>
            <w:r w:rsidRPr="008E7D9A">
              <w:rPr>
                <w:bCs/>
                <w:color w:val="000000"/>
                <w:kern w:val="2"/>
                <w:szCs w:val="24"/>
              </w:rPr>
              <w:t xml:space="preserve">9.4.1. Už kiekvieną sutarties bendrųjų sąlygų 3.2.5 p. numatytą atvejį bus taikoma 200 (dviejų šimtų) Eur, be PVM, bauda </w:t>
            </w: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9.5. Tiekėjui taikomos baudos dėl aplinkosauginių ir (arba) socialinių kriterijų nesilaikymo</w:t>
            </w:r>
          </w:p>
        </w:tc>
        <w:tc>
          <w:tcPr>
            <w:tcW w:w="6441" w:type="dxa"/>
            <w:gridSpan w:val="2"/>
          </w:tcPr>
          <w:p w14:paraId="67DF7D71" w14:textId="3C318F74" w:rsidR="004F2762" w:rsidRDefault="00490AB1" w:rsidP="004F2762">
            <w:pPr>
              <w:rPr>
                <w:bCs/>
                <w:color w:val="4472C4"/>
                <w:kern w:val="2"/>
                <w:szCs w:val="24"/>
              </w:rPr>
            </w:pPr>
            <w:r w:rsidRPr="00490AB1">
              <w:rPr>
                <w:bCs/>
                <w:color w:val="000000"/>
                <w:kern w:val="2"/>
                <w:szCs w:val="24"/>
              </w:rPr>
              <w:t xml:space="preserve">Dėl Specialiųjų sąlygų 13.1. punkto nesilaikymo taikoma </w:t>
            </w:r>
            <w:r>
              <w:rPr>
                <w:bCs/>
                <w:color w:val="000000"/>
                <w:kern w:val="2"/>
                <w:szCs w:val="24"/>
              </w:rPr>
              <w:t>2</w:t>
            </w:r>
            <w:r w:rsidRPr="00490AB1">
              <w:rPr>
                <w:bCs/>
                <w:color w:val="000000"/>
                <w:kern w:val="2"/>
                <w:szCs w:val="24"/>
              </w:rPr>
              <w:t>00,00 Eur (</w:t>
            </w:r>
            <w:r>
              <w:rPr>
                <w:bCs/>
                <w:color w:val="000000"/>
                <w:kern w:val="2"/>
                <w:szCs w:val="24"/>
              </w:rPr>
              <w:t>du</w:t>
            </w:r>
            <w:r w:rsidRPr="00490AB1">
              <w:rPr>
                <w:bCs/>
                <w:color w:val="000000"/>
                <w:kern w:val="2"/>
                <w:szCs w:val="24"/>
              </w:rPr>
              <w:t xml:space="preserve"> šimta</w:t>
            </w:r>
            <w:r>
              <w:rPr>
                <w:bCs/>
                <w:color w:val="000000"/>
                <w:kern w:val="2"/>
                <w:szCs w:val="24"/>
              </w:rPr>
              <w:t>i</w:t>
            </w:r>
            <w:r w:rsidRPr="00490AB1">
              <w:rPr>
                <w:bCs/>
                <w:color w:val="000000"/>
                <w:kern w:val="2"/>
                <w:szCs w:val="24"/>
              </w:rPr>
              <w:t xml:space="preserve"> eurų 00 ct) bauda</w:t>
            </w:r>
            <w:r w:rsidR="008E7D9A">
              <w:rPr>
                <w:bCs/>
                <w:color w:val="000000"/>
                <w:kern w:val="2"/>
                <w:szCs w:val="24"/>
              </w:rPr>
              <w:t xml:space="preserve"> (už kiekvieną pažeidimo atvejį)</w:t>
            </w:r>
            <w:r w:rsidRPr="00490AB1">
              <w:rPr>
                <w:bCs/>
                <w:color w:val="000000"/>
                <w:kern w:val="2"/>
                <w:szCs w:val="24"/>
              </w:rPr>
              <w:t>.</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0549C2F7" w:rsidR="004F2762" w:rsidRPr="00BE0735" w:rsidRDefault="00FB49DD" w:rsidP="004F2762">
            <w:pPr>
              <w:rPr>
                <w:bCs/>
                <w:kern w:val="2"/>
                <w:szCs w:val="24"/>
              </w:rPr>
            </w:pPr>
            <w:r w:rsidRPr="00FB49DD">
              <w:rPr>
                <w:bCs/>
                <w:kern w:val="2"/>
                <w:szCs w:val="24"/>
              </w:rPr>
              <w:t>Dėl konfidencialumo reikalavimų nesilaikymo taikoma 500,00 Eur (penkių šimtų eurų 00 ct) bauda</w:t>
            </w:r>
            <w:r w:rsidR="00516FFA">
              <w:rPr>
                <w:bCs/>
                <w:kern w:val="2"/>
                <w:szCs w:val="24"/>
              </w:rPr>
              <w:t xml:space="preserve"> (už kiekvieną pažeidimo atvejį)</w:t>
            </w:r>
            <w:r w:rsidRPr="00FB49DD">
              <w:rPr>
                <w:bCs/>
                <w:kern w:val="2"/>
                <w:szCs w:val="24"/>
              </w:rPr>
              <w:t>.</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E0F939" w14:textId="5B68E91F" w:rsidR="004F2762" w:rsidRDefault="00976A92" w:rsidP="004F2762">
            <w:pPr>
              <w:rPr>
                <w:bCs/>
                <w:color w:val="4472C4"/>
                <w:kern w:val="2"/>
                <w:szCs w:val="24"/>
              </w:rPr>
            </w:pPr>
            <w:r w:rsidRPr="00976A92">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r w:rsidR="00516FFA">
              <w:rPr>
                <w:bCs/>
                <w:kern w:val="2"/>
                <w:szCs w:val="24"/>
              </w:rPr>
              <w:t xml:space="preserve"> (už kiekvieną pažeidimo atvejį).</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59656BC7"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8309B6">
              <w:rPr>
                <w:color w:val="000000"/>
                <w:kern w:val="2"/>
                <w:szCs w:val="24"/>
                <w:highlight w:val="yellow"/>
              </w:rPr>
              <w:t>13</w:t>
            </w:r>
            <w:r w:rsidR="00D26A0A">
              <w:rPr>
                <w:color w:val="000000"/>
                <w:kern w:val="2"/>
                <w:szCs w:val="24"/>
                <w:highlight w:val="yellow"/>
              </w:rPr>
              <w:t xml:space="preserve"> </w:t>
            </w:r>
            <w:r w:rsidRPr="008D25E7">
              <w:rPr>
                <w:color w:val="000000"/>
                <w:kern w:val="2"/>
                <w:szCs w:val="24"/>
                <w:highlight w:val="yellow"/>
              </w:rPr>
              <w:t>(</w:t>
            </w:r>
            <w:r w:rsidR="008309B6">
              <w:rPr>
                <w:color w:val="000000"/>
                <w:kern w:val="2"/>
                <w:szCs w:val="24"/>
                <w:highlight w:val="yellow"/>
              </w:rPr>
              <w:t>trylika</w:t>
            </w:r>
            <w:r w:rsidRPr="008D25E7">
              <w:rPr>
                <w:color w:val="000000"/>
                <w:kern w:val="2"/>
                <w:szCs w:val="24"/>
                <w:highlight w:val="yellow"/>
              </w:rPr>
              <w:t>) mėnesi</w:t>
            </w:r>
            <w:r w:rsidR="008309B6">
              <w:rPr>
                <w:color w:val="000000"/>
                <w:kern w:val="2"/>
                <w:szCs w:val="24"/>
              </w:rPr>
              <w:t>ų</w:t>
            </w:r>
            <w:r w:rsidR="00313FB6">
              <w:rPr>
                <w:color w:val="000000"/>
                <w:kern w:val="2"/>
                <w:szCs w:val="24"/>
              </w:rPr>
              <w:t xml:space="preserve"> </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lastRenderedPageBreak/>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16789766" w:rsidR="004F2762" w:rsidRDefault="004F2762" w:rsidP="004F2762">
            <w:pPr>
              <w:spacing w:line="257" w:lineRule="auto"/>
              <w:rPr>
                <w:rFonts w:eastAsia="Arial"/>
                <w:color w:val="FF0000"/>
                <w:kern w:val="2"/>
                <w:szCs w:val="24"/>
              </w:rPr>
            </w:pP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lastRenderedPageBreak/>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6ED06329"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B808B8">
              <w:rPr>
                <w:kern w:val="2"/>
                <w:szCs w:val="24"/>
                <w:highlight w:val="yellow"/>
                <w:shd w:val="clear" w:color="auto" w:fill="FFFFFF"/>
              </w:rPr>
              <w:t>4.</w:t>
            </w:r>
            <w:r w:rsidR="00B808B8" w:rsidRPr="00B808B8">
              <w:rPr>
                <w:kern w:val="2"/>
                <w:szCs w:val="24"/>
                <w:highlight w:val="yellow"/>
                <w:shd w:val="clear" w:color="auto" w:fill="FFFFFF"/>
              </w:rPr>
              <w:t>4</w:t>
            </w:r>
            <w:r w:rsidR="00D26A0A">
              <w:rPr>
                <w:kern w:val="2"/>
                <w:szCs w:val="24"/>
                <w:highlight w:val="yellow"/>
                <w:shd w:val="clear" w:color="auto" w:fill="FFFFFF"/>
              </w:rPr>
              <w:t>.</w:t>
            </w:r>
            <w:r w:rsidR="00B808B8" w:rsidRPr="00B808B8">
              <w:rPr>
                <w:kern w:val="2"/>
                <w:szCs w:val="24"/>
                <w:highlight w:val="yellow"/>
                <w:shd w:val="clear" w:color="auto" w:fill="FFFFFF"/>
              </w:rPr>
              <w:t>3</w:t>
            </w:r>
            <w:r w:rsidR="000817BE">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lastRenderedPageBreak/>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1102" w14:textId="77777777" w:rsidR="00550EC8" w:rsidRDefault="00550EC8">
      <w:pPr>
        <w:rPr>
          <w:sz w:val="20"/>
        </w:rPr>
      </w:pPr>
      <w:r>
        <w:rPr>
          <w:sz w:val="20"/>
        </w:rPr>
        <w:separator/>
      </w:r>
    </w:p>
  </w:endnote>
  <w:endnote w:type="continuationSeparator" w:id="0">
    <w:p w14:paraId="386D8D11" w14:textId="77777777" w:rsidR="00550EC8" w:rsidRDefault="00550EC8">
      <w:pPr>
        <w:rPr>
          <w:sz w:val="20"/>
        </w:rPr>
      </w:pPr>
      <w:r>
        <w:rPr>
          <w:sz w:val="20"/>
        </w:rPr>
        <w:continuationSeparator/>
      </w:r>
    </w:p>
  </w:endnote>
  <w:endnote w:type="continuationNotice" w:id="1">
    <w:p w14:paraId="1BFFE174" w14:textId="77777777" w:rsidR="00550EC8" w:rsidRDefault="00550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FB27" w14:textId="77777777" w:rsidR="00550EC8" w:rsidRDefault="00550EC8">
      <w:pPr>
        <w:rPr>
          <w:sz w:val="20"/>
        </w:rPr>
      </w:pPr>
      <w:r>
        <w:rPr>
          <w:sz w:val="20"/>
        </w:rPr>
        <w:separator/>
      </w:r>
    </w:p>
  </w:footnote>
  <w:footnote w:type="continuationSeparator" w:id="0">
    <w:p w14:paraId="71194F7F" w14:textId="77777777" w:rsidR="00550EC8" w:rsidRDefault="00550EC8">
      <w:pPr>
        <w:rPr>
          <w:sz w:val="20"/>
        </w:rPr>
      </w:pPr>
      <w:r>
        <w:rPr>
          <w:sz w:val="20"/>
        </w:rPr>
        <w:continuationSeparator/>
      </w:r>
    </w:p>
  </w:footnote>
  <w:footnote w:type="continuationNotice" w:id="1">
    <w:p w14:paraId="24BA035F" w14:textId="77777777" w:rsidR="00550EC8" w:rsidRDefault="00550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6D0D"/>
    <w:rsid w:val="00050F4C"/>
    <w:rsid w:val="000510D5"/>
    <w:rsid w:val="00054900"/>
    <w:rsid w:val="00055B49"/>
    <w:rsid w:val="00075BAD"/>
    <w:rsid w:val="000817BE"/>
    <w:rsid w:val="00085A80"/>
    <w:rsid w:val="0009279C"/>
    <w:rsid w:val="000940D0"/>
    <w:rsid w:val="000A2823"/>
    <w:rsid w:val="000A57DA"/>
    <w:rsid w:val="000A6486"/>
    <w:rsid w:val="000A73B5"/>
    <w:rsid w:val="000C0F68"/>
    <w:rsid w:val="000D034F"/>
    <w:rsid w:val="000F0030"/>
    <w:rsid w:val="0011762D"/>
    <w:rsid w:val="00125791"/>
    <w:rsid w:val="00141AD6"/>
    <w:rsid w:val="00150046"/>
    <w:rsid w:val="00160F83"/>
    <w:rsid w:val="0016769A"/>
    <w:rsid w:val="00181B00"/>
    <w:rsid w:val="00182E68"/>
    <w:rsid w:val="001953FF"/>
    <w:rsid w:val="00197DF8"/>
    <w:rsid w:val="001B059C"/>
    <w:rsid w:val="001B5BAE"/>
    <w:rsid w:val="001B6F5E"/>
    <w:rsid w:val="001B78BC"/>
    <w:rsid w:val="001C6592"/>
    <w:rsid w:val="001D68C5"/>
    <w:rsid w:val="001F6760"/>
    <w:rsid w:val="002130B0"/>
    <w:rsid w:val="00224E88"/>
    <w:rsid w:val="00227174"/>
    <w:rsid w:val="00245365"/>
    <w:rsid w:val="00257D59"/>
    <w:rsid w:val="00266CE5"/>
    <w:rsid w:val="00281154"/>
    <w:rsid w:val="002876FB"/>
    <w:rsid w:val="00290F17"/>
    <w:rsid w:val="002A1B52"/>
    <w:rsid w:val="002B1B41"/>
    <w:rsid w:val="002E3D88"/>
    <w:rsid w:val="002F1C1A"/>
    <w:rsid w:val="002F2BD1"/>
    <w:rsid w:val="002F35B0"/>
    <w:rsid w:val="00304C97"/>
    <w:rsid w:val="00306F95"/>
    <w:rsid w:val="00313FB6"/>
    <w:rsid w:val="0032355A"/>
    <w:rsid w:val="003245EE"/>
    <w:rsid w:val="00336A69"/>
    <w:rsid w:val="0035194C"/>
    <w:rsid w:val="00357AE6"/>
    <w:rsid w:val="003649B4"/>
    <w:rsid w:val="00364DC1"/>
    <w:rsid w:val="00373707"/>
    <w:rsid w:val="00375FA8"/>
    <w:rsid w:val="00381B93"/>
    <w:rsid w:val="003862C2"/>
    <w:rsid w:val="00392469"/>
    <w:rsid w:val="003A4791"/>
    <w:rsid w:val="003C2F60"/>
    <w:rsid w:val="003F531D"/>
    <w:rsid w:val="00403F96"/>
    <w:rsid w:val="00436D2C"/>
    <w:rsid w:val="0044552C"/>
    <w:rsid w:val="00455BFB"/>
    <w:rsid w:val="00481022"/>
    <w:rsid w:val="00490AB1"/>
    <w:rsid w:val="004B0A75"/>
    <w:rsid w:val="004B14BD"/>
    <w:rsid w:val="004C4671"/>
    <w:rsid w:val="004C6BB8"/>
    <w:rsid w:val="004E0DC9"/>
    <w:rsid w:val="004F2762"/>
    <w:rsid w:val="00516FFA"/>
    <w:rsid w:val="00524563"/>
    <w:rsid w:val="00524B31"/>
    <w:rsid w:val="00533291"/>
    <w:rsid w:val="00540B1E"/>
    <w:rsid w:val="00550EC8"/>
    <w:rsid w:val="005521A6"/>
    <w:rsid w:val="0055483D"/>
    <w:rsid w:val="00576F70"/>
    <w:rsid w:val="00593876"/>
    <w:rsid w:val="005952A2"/>
    <w:rsid w:val="005A5C62"/>
    <w:rsid w:val="005B45CE"/>
    <w:rsid w:val="005B770B"/>
    <w:rsid w:val="005D0566"/>
    <w:rsid w:val="005E454A"/>
    <w:rsid w:val="005F69FA"/>
    <w:rsid w:val="00610A98"/>
    <w:rsid w:val="00631DA8"/>
    <w:rsid w:val="00646972"/>
    <w:rsid w:val="0069474F"/>
    <w:rsid w:val="0069751A"/>
    <w:rsid w:val="006A0E4F"/>
    <w:rsid w:val="006A0EAC"/>
    <w:rsid w:val="006A55B2"/>
    <w:rsid w:val="006B22BC"/>
    <w:rsid w:val="006B5A1C"/>
    <w:rsid w:val="006C4EA8"/>
    <w:rsid w:val="006E2F9D"/>
    <w:rsid w:val="00707233"/>
    <w:rsid w:val="00716AD8"/>
    <w:rsid w:val="00755E55"/>
    <w:rsid w:val="00757F85"/>
    <w:rsid w:val="00764250"/>
    <w:rsid w:val="007718AF"/>
    <w:rsid w:val="0077222D"/>
    <w:rsid w:val="00786DEF"/>
    <w:rsid w:val="007A088C"/>
    <w:rsid w:val="007A2BA1"/>
    <w:rsid w:val="007B115A"/>
    <w:rsid w:val="007B3895"/>
    <w:rsid w:val="007C086A"/>
    <w:rsid w:val="007C4F6F"/>
    <w:rsid w:val="007D21DF"/>
    <w:rsid w:val="007D676C"/>
    <w:rsid w:val="008309B6"/>
    <w:rsid w:val="00840B15"/>
    <w:rsid w:val="008457BE"/>
    <w:rsid w:val="008457FE"/>
    <w:rsid w:val="00860848"/>
    <w:rsid w:val="00861E24"/>
    <w:rsid w:val="00872516"/>
    <w:rsid w:val="00891D6A"/>
    <w:rsid w:val="008A0066"/>
    <w:rsid w:val="008B151C"/>
    <w:rsid w:val="008C247E"/>
    <w:rsid w:val="008C2AC6"/>
    <w:rsid w:val="008C5A84"/>
    <w:rsid w:val="008D25E7"/>
    <w:rsid w:val="008E5304"/>
    <w:rsid w:val="008E7D9A"/>
    <w:rsid w:val="008F143C"/>
    <w:rsid w:val="008F39C3"/>
    <w:rsid w:val="00913996"/>
    <w:rsid w:val="00935249"/>
    <w:rsid w:val="00936548"/>
    <w:rsid w:val="00936CF9"/>
    <w:rsid w:val="0093716E"/>
    <w:rsid w:val="00962180"/>
    <w:rsid w:val="00966B87"/>
    <w:rsid w:val="00966F96"/>
    <w:rsid w:val="00970DF1"/>
    <w:rsid w:val="00976A92"/>
    <w:rsid w:val="009842F0"/>
    <w:rsid w:val="009B5113"/>
    <w:rsid w:val="009D1AF4"/>
    <w:rsid w:val="009F33C9"/>
    <w:rsid w:val="009F3602"/>
    <w:rsid w:val="009F737A"/>
    <w:rsid w:val="00A02F66"/>
    <w:rsid w:val="00A06C43"/>
    <w:rsid w:val="00A07097"/>
    <w:rsid w:val="00A074D8"/>
    <w:rsid w:val="00A11E07"/>
    <w:rsid w:val="00A21732"/>
    <w:rsid w:val="00A51FF6"/>
    <w:rsid w:val="00A970F8"/>
    <w:rsid w:val="00AA4504"/>
    <w:rsid w:val="00AB0C94"/>
    <w:rsid w:val="00AC480F"/>
    <w:rsid w:val="00AE2498"/>
    <w:rsid w:val="00AE72E7"/>
    <w:rsid w:val="00AF0EBA"/>
    <w:rsid w:val="00AF375E"/>
    <w:rsid w:val="00B073EB"/>
    <w:rsid w:val="00B109C3"/>
    <w:rsid w:val="00B23DEF"/>
    <w:rsid w:val="00B51D71"/>
    <w:rsid w:val="00B808B8"/>
    <w:rsid w:val="00B83035"/>
    <w:rsid w:val="00B93AC8"/>
    <w:rsid w:val="00BA16F2"/>
    <w:rsid w:val="00BA1890"/>
    <w:rsid w:val="00BA3FD6"/>
    <w:rsid w:val="00BE0735"/>
    <w:rsid w:val="00BE3C2B"/>
    <w:rsid w:val="00C1613B"/>
    <w:rsid w:val="00C21EE5"/>
    <w:rsid w:val="00C503EA"/>
    <w:rsid w:val="00C549AF"/>
    <w:rsid w:val="00C7635C"/>
    <w:rsid w:val="00C76E79"/>
    <w:rsid w:val="00C80E02"/>
    <w:rsid w:val="00CA25F6"/>
    <w:rsid w:val="00CA3E47"/>
    <w:rsid w:val="00CB1E06"/>
    <w:rsid w:val="00CB46AA"/>
    <w:rsid w:val="00CC15E8"/>
    <w:rsid w:val="00CF6108"/>
    <w:rsid w:val="00D02E0E"/>
    <w:rsid w:val="00D14592"/>
    <w:rsid w:val="00D14629"/>
    <w:rsid w:val="00D2405D"/>
    <w:rsid w:val="00D253C8"/>
    <w:rsid w:val="00D26A0A"/>
    <w:rsid w:val="00D45017"/>
    <w:rsid w:val="00D4753A"/>
    <w:rsid w:val="00D70876"/>
    <w:rsid w:val="00D73B96"/>
    <w:rsid w:val="00D80F02"/>
    <w:rsid w:val="00DA2877"/>
    <w:rsid w:val="00DA2CF2"/>
    <w:rsid w:val="00DA4E0C"/>
    <w:rsid w:val="00DC5CD8"/>
    <w:rsid w:val="00DC770F"/>
    <w:rsid w:val="00DD61E4"/>
    <w:rsid w:val="00DF1B5C"/>
    <w:rsid w:val="00DF38F9"/>
    <w:rsid w:val="00DF43C9"/>
    <w:rsid w:val="00DF6AAC"/>
    <w:rsid w:val="00E0532D"/>
    <w:rsid w:val="00E1522E"/>
    <w:rsid w:val="00E17B52"/>
    <w:rsid w:val="00E22D6A"/>
    <w:rsid w:val="00E32110"/>
    <w:rsid w:val="00E519FD"/>
    <w:rsid w:val="00E554E4"/>
    <w:rsid w:val="00E84EE5"/>
    <w:rsid w:val="00E8579A"/>
    <w:rsid w:val="00E931DA"/>
    <w:rsid w:val="00E97B22"/>
    <w:rsid w:val="00EA3CBE"/>
    <w:rsid w:val="00EA6C06"/>
    <w:rsid w:val="00EA708A"/>
    <w:rsid w:val="00ED65DB"/>
    <w:rsid w:val="00EE3834"/>
    <w:rsid w:val="00EE5516"/>
    <w:rsid w:val="00F03BC2"/>
    <w:rsid w:val="00F3402B"/>
    <w:rsid w:val="00F538BD"/>
    <w:rsid w:val="00F77AF5"/>
    <w:rsid w:val="00FA55F9"/>
    <w:rsid w:val="00FB49DD"/>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68935</Words>
  <Characters>39293</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Bukauskienė</cp:lastModifiedBy>
  <cp:revision>5</cp:revision>
  <cp:lastPrinted>2017-06-29T23:42:00Z</cp:lastPrinted>
  <dcterms:created xsi:type="dcterms:W3CDTF">2026-05-15T07:30:00Z</dcterms:created>
  <dcterms:modified xsi:type="dcterms:W3CDTF">2026-05-15T07:35:00Z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