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737C" w14:textId="77777777" w:rsidR="00590BE2" w:rsidRPr="00CB3AF0" w:rsidRDefault="00590BE2" w:rsidP="00590BE2">
      <w:pPr>
        <w:tabs>
          <w:tab w:val="left" w:pos="7797"/>
          <w:tab w:val="left" w:pos="8080"/>
        </w:tabs>
        <w:spacing w:after="0" w:line="240" w:lineRule="auto"/>
        <w:ind w:firstLine="7655"/>
        <w:rPr>
          <w:rFonts w:ascii="Times New Roman" w:eastAsia="SimSun" w:hAnsi="Times New Roman" w:cstheme="minorBidi"/>
          <w:sz w:val="24"/>
          <w:szCs w:val="24"/>
          <w:lang w:eastAsia="en-US"/>
        </w:rPr>
      </w:pPr>
      <w:bookmarkStart w:id="0" w:name="_Hlk193116865"/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Pirkimo </w:t>
      </w:r>
      <w:r>
        <w:rPr>
          <w:rFonts w:ascii="Times New Roman" w:eastAsia="SimSun" w:hAnsi="Times New Roman" w:cstheme="minorBidi"/>
          <w:sz w:val="24"/>
          <w:szCs w:val="24"/>
          <w:lang w:eastAsia="en-US"/>
        </w:rPr>
        <w:t>sąlygų</w:t>
      </w:r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 </w:t>
      </w:r>
    </w:p>
    <w:p w14:paraId="6CEC4B2A" w14:textId="77777777" w:rsidR="00590BE2" w:rsidRPr="00CB3AF0" w:rsidRDefault="00590BE2" w:rsidP="00590BE2">
      <w:pPr>
        <w:spacing w:after="0" w:line="280" w:lineRule="exact"/>
        <w:ind w:firstLine="7655"/>
        <w:jc w:val="both"/>
        <w:rPr>
          <w:rFonts w:ascii="Times New Roman" w:eastAsia="SimSun" w:hAnsi="Times New Roman" w:cstheme="minorBidi"/>
          <w:sz w:val="24"/>
          <w:szCs w:val="24"/>
          <w:lang w:eastAsia="en-US"/>
        </w:rPr>
      </w:pPr>
      <w:r>
        <w:rPr>
          <w:rFonts w:ascii="Times New Roman" w:eastAsia="SimSun" w:hAnsi="Times New Roman" w:cstheme="minorBidi"/>
          <w:sz w:val="24"/>
          <w:szCs w:val="24"/>
          <w:lang w:val="en-US" w:eastAsia="en-US"/>
        </w:rPr>
        <w:t xml:space="preserve">1 </w:t>
      </w:r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priedas </w:t>
      </w:r>
    </w:p>
    <w:bookmarkEnd w:id="0"/>
    <w:p w14:paraId="03507F41" w14:textId="77777777" w:rsidR="00590BE2" w:rsidRDefault="00590BE2" w:rsidP="00590BE2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422E8BFF" w14:textId="77777777" w:rsidR="00590BE2" w:rsidRDefault="00590BE2" w:rsidP="00590BE2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 xml:space="preserve">PASIŪLYMAS </w:t>
      </w:r>
    </w:p>
    <w:p w14:paraId="0EBD9600" w14:textId="36070819" w:rsidR="00590BE2" w:rsidRDefault="00590BE2" w:rsidP="00590BE2">
      <w:pPr>
        <w:tabs>
          <w:tab w:val="left" w:pos="426"/>
        </w:tabs>
        <w:spacing w:after="0" w:line="240" w:lineRule="auto"/>
        <w:jc w:val="center"/>
        <w:rPr>
          <w:rStyle w:val="normaltextrun"/>
          <w:rFonts w:eastAsiaTheme="majorEastAsia"/>
        </w:rPr>
      </w:pPr>
      <w:r>
        <w:rPr>
          <w:rStyle w:val="normaltextrun"/>
          <w:rFonts w:ascii="Times New Roman" w:eastAsiaTheme="majorEastAsia" w:hAnsi="Times New Roman"/>
          <w:b/>
          <w:bCs/>
          <w:color w:val="000000"/>
          <w:sz w:val="24"/>
          <w:szCs w:val="24"/>
          <w:shd w:val="clear" w:color="auto" w:fill="FFFFFF"/>
        </w:rPr>
        <w:t>SPAUSDINIMO PASLAUGOMS PIRKIMUI</w:t>
      </w:r>
    </w:p>
    <w:p w14:paraId="1A3038BF" w14:textId="77777777" w:rsidR="00590BE2" w:rsidRDefault="00590BE2" w:rsidP="00590BE2">
      <w:pPr>
        <w:spacing w:after="0" w:line="240" w:lineRule="auto"/>
        <w:ind w:left="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6FDBA73" w14:textId="77777777" w:rsidR="00590BE2" w:rsidRDefault="00590BE2" w:rsidP="00590BE2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</w:t>
      </w:r>
    </w:p>
    <w:p w14:paraId="0EE6970F" w14:textId="77777777" w:rsidR="00590BE2" w:rsidRDefault="00590BE2" w:rsidP="00590BE2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(Data)</w:t>
      </w:r>
    </w:p>
    <w:p w14:paraId="3F3DE6A7" w14:textId="77777777" w:rsidR="00590BE2" w:rsidRDefault="00590BE2" w:rsidP="00590BE2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14:paraId="44C66418" w14:textId="77777777" w:rsidR="00590BE2" w:rsidRDefault="00590BE2" w:rsidP="00590BE2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(Vieta)</w:t>
      </w:r>
    </w:p>
    <w:p w14:paraId="09FAB4E1" w14:textId="77777777" w:rsidR="00590BE2" w:rsidRDefault="00590BE2" w:rsidP="00590BE2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1F9CC24" w14:textId="77777777" w:rsidR="00590BE2" w:rsidRDefault="00590BE2" w:rsidP="00590BE2">
      <w:pPr>
        <w:widowControl w:val="0"/>
        <w:numPr>
          <w:ilvl w:val="0"/>
          <w:numId w:val="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Informacija apie tiekėją</w:t>
      </w:r>
    </w:p>
    <w:p w14:paraId="171967F5" w14:textId="77777777" w:rsidR="00590BE2" w:rsidRDefault="00590BE2" w:rsidP="00590BE2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531"/>
      </w:tblGrid>
      <w:tr w:rsidR="00590BE2" w14:paraId="117605A8" w14:textId="77777777" w:rsidTr="00C061C8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E49D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Tiekėjo pavadinimas </w:t>
            </w:r>
          </w:p>
          <w:p w14:paraId="1110473C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pavadinimai/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889875D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F1AC7F7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0BE2" w14:paraId="16E75BA9" w14:textId="77777777" w:rsidTr="00C061C8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B6F9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Tiekėjo adresas</w:t>
            </w:r>
          </w:p>
          <w:p w14:paraId="2A4F7076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adresai/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49A180A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69901CF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0BE2" w14:paraId="53A36D5D" w14:textId="77777777" w:rsidTr="00C061C8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26BB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E3EA096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0BE2" w14:paraId="5696C667" w14:textId="77777777" w:rsidTr="00C061C8">
        <w:trPr>
          <w:trHeight w:val="410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5E94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Už pasiūlymą atsakingo asmens vardas, pavardė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2E42CC9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0BE2" w14:paraId="1AEDA642" w14:textId="77777777" w:rsidTr="00C061C8">
        <w:trPr>
          <w:trHeight w:val="416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3DC6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EBCC566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0BE2" w14:paraId="3ADAA22C" w14:textId="77777777" w:rsidTr="00C061C8">
        <w:trPr>
          <w:trHeight w:val="408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0167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3129493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708C327F" w14:textId="77777777" w:rsidR="00590BE2" w:rsidRDefault="00590BE2" w:rsidP="00590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0CD4F9" w14:textId="77777777" w:rsidR="001C650D" w:rsidRPr="001C650D" w:rsidRDefault="001C650D" w:rsidP="001C650D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650D">
        <w:rPr>
          <w:rFonts w:ascii="Times New Roman" w:hAnsi="Times New Roman"/>
          <w:sz w:val="24"/>
          <w:szCs w:val="24"/>
        </w:rPr>
        <w:t xml:space="preserve">Informacija apie kiekvieno </w:t>
      </w:r>
      <w:r w:rsidRPr="001C650D">
        <w:rPr>
          <w:rFonts w:ascii="Times New Roman" w:hAnsi="Times New Roman"/>
          <w:b/>
          <w:bCs/>
          <w:sz w:val="24"/>
          <w:szCs w:val="24"/>
        </w:rPr>
        <w:t>tiekėjų grupės</w:t>
      </w:r>
      <w:r w:rsidRPr="001C650D">
        <w:rPr>
          <w:rFonts w:ascii="Times New Roman" w:hAnsi="Times New Roman"/>
          <w:sz w:val="24"/>
          <w:szCs w:val="24"/>
        </w:rPr>
        <w:t xml:space="preserve"> nario savo jėgomis numatomų tiekti prekių dalį </w:t>
      </w:r>
      <w:r w:rsidRPr="001C650D">
        <w:rPr>
          <w:rFonts w:ascii="Times New Roman" w:hAnsi="Times New Roman"/>
          <w:i/>
          <w:iCs/>
          <w:sz w:val="24"/>
          <w:szCs w:val="24"/>
        </w:rPr>
        <w:t>(pildoma, kai dalyvauja tiekėjų grupė)</w:t>
      </w:r>
      <w:r w:rsidRPr="001C650D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154"/>
        <w:gridCol w:w="2835"/>
        <w:gridCol w:w="2970"/>
      </w:tblGrid>
      <w:tr w:rsidR="001C650D" w:rsidRPr="001C650D" w14:paraId="548F7820" w14:textId="77777777" w:rsidTr="00727549">
        <w:tc>
          <w:tcPr>
            <w:tcW w:w="669" w:type="dxa"/>
            <w:vAlign w:val="center"/>
          </w:tcPr>
          <w:p w14:paraId="7B530768" w14:textId="77777777" w:rsidR="001C650D" w:rsidRPr="001C650D" w:rsidRDefault="001C650D" w:rsidP="00727549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C650D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3154" w:type="dxa"/>
            <w:vAlign w:val="center"/>
          </w:tcPr>
          <w:p w14:paraId="3B500E67" w14:textId="77777777" w:rsidR="001C650D" w:rsidRPr="001C650D" w:rsidRDefault="001C650D" w:rsidP="00727549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C650D">
              <w:rPr>
                <w:rFonts w:ascii="Times New Roman" w:hAnsi="Times New Roman"/>
                <w:b/>
              </w:rPr>
              <w:t>Tiekėjų grupės nario pavadinimas</w:t>
            </w:r>
          </w:p>
        </w:tc>
        <w:tc>
          <w:tcPr>
            <w:tcW w:w="2835" w:type="dxa"/>
            <w:vAlign w:val="center"/>
          </w:tcPr>
          <w:p w14:paraId="0945555F" w14:textId="77777777" w:rsidR="001C650D" w:rsidRPr="001C650D" w:rsidRDefault="001C650D" w:rsidP="00727549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C650D">
              <w:rPr>
                <w:rFonts w:ascii="Times New Roman" w:hAnsi="Times New Roman"/>
                <w:b/>
              </w:rPr>
              <w:t xml:space="preserve">Numatomos tiekti prekės </w:t>
            </w:r>
          </w:p>
        </w:tc>
        <w:tc>
          <w:tcPr>
            <w:tcW w:w="2970" w:type="dxa"/>
            <w:vAlign w:val="center"/>
          </w:tcPr>
          <w:p w14:paraId="43E8C9B8" w14:textId="77777777" w:rsidR="001C650D" w:rsidRPr="001C650D" w:rsidRDefault="001C650D" w:rsidP="00727549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C650D">
              <w:rPr>
                <w:rFonts w:ascii="Times New Roman" w:hAnsi="Times New Roman"/>
                <w:b/>
              </w:rPr>
              <w:t>Numatomų tiekti prekių dalis (procentais)</w:t>
            </w:r>
          </w:p>
        </w:tc>
      </w:tr>
      <w:tr w:rsidR="001C650D" w:rsidRPr="001C650D" w14:paraId="03F131F9" w14:textId="77777777" w:rsidTr="00727549">
        <w:tc>
          <w:tcPr>
            <w:tcW w:w="669" w:type="dxa"/>
            <w:vAlign w:val="center"/>
          </w:tcPr>
          <w:p w14:paraId="1F004D20" w14:textId="77777777" w:rsidR="001C650D" w:rsidRPr="001C650D" w:rsidRDefault="001C650D" w:rsidP="00727549">
            <w:pPr>
              <w:pStyle w:val="BodyText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54" w:type="dxa"/>
            <w:vAlign w:val="center"/>
          </w:tcPr>
          <w:p w14:paraId="699B94DF" w14:textId="77777777" w:rsidR="001C650D" w:rsidRPr="001C650D" w:rsidRDefault="001C650D" w:rsidP="00727549">
            <w:pPr>
              <w:pStyle w:val="BodyText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10AB1D76" w14:textId="77777777" w:rsidR="001C650D" w:rsidRPr="001C650D" w:rsidRDefault="001C650D" w:rsidP="00727549">
            <w:pPr>
              <w:pStyle w:val="BodyText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970" w:type="dxa"/>
            <w:vAlign w:val="center"/>
          </w:tcPr>
          <w:p w14:paraId="0F95E14E" w14:textId="77777777" w:rsidR="001C650D" w:rsidRPr="001C650D" w:rsidRDefault="001C650D" w:rsidP="00727549">
            <w:pPr>
              <w:pStyle w:val="BodyText"/>
              <w:spacing w:line="240" w:lineRule="auto"/>
              <w:rPr>
                <w:rFonts w:ascii="Times New Roman" w:hAnsi="Times New Roman"/>
              </w:rPr>
            </w:pPr>
          </w:p>
        </w:tc>
      </w:tr>
      <w:tr w:rsidR="001C650D" w:rsidRPr="001C650D" w14:paraId="7889EF24" w14:textId="77777777" w:rsidTr="00727549">
        <w:tc>
          <w:tcPr>
            <w:tcW w:w="669" w:type="dxa"/>
            <w:vAlign w:val="center"/>
          </w:tcPr>
          <w:p w14:paraId="5716DF9E" w14:textId="77777777" w:rsidR="001C650D" w:rsidRPr="001C650D" w:rsidRDefault="001C650D" w:rsidP="00727549">
            <w:pPr>
              <w:pStyle w:val="BodyText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54" w:type="dxa"/>
            <w:vAlign w:val="center"/>
          </w:tcPr>
          <w:p w14:paraId="238D9926" w14:textId="77777777" w:rsidR="001C650D" w:rsidRPr="001C650D" w:rsidRDefault="001C650D" w:rsidP="00727549">
            <w:pPr>
              <w:pStyle w:val="BodyText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0A391E1A" w14:textId="77777777" w:rsidR="001C650D" w:rsidRPr="001C650D" w:rsidRDefault="001C650D" w:rsidP="00727549">
            <w:pPr>
              <w:pStyle w:val="BodyText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970" w:type="dxa"/>
            <w:vAlign w:val="center"/>
          </w:tcPr>
          <w:p w14:paraId="4C447003" w14:textId="77777777" w:rsidR="001C650D" w:rsidRPr="001C650D" w:rsidRDefault="001C650D" w:rsidP="00727549">
            <w:pPr>
              <w:pStyle w:val="BodyText"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5EA81FED" w14:textId="77777777" w:rsidR="001C650D" w:rsidRPr="001C650D" w:rsidRDefault="001C650D" w:rsidP="001C650D">
      <w:pPr>
        <w:widowControl w:val="0"/>
        <w:autoSpaceDE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06C0D7F" w14:textId="77777777" w:rsidR="00590BE2" w:rsidRPr="001C650D" w:rsidRDefault="00590BE2" w:rsidP="00590BE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C4EAA30" w14:textId="77777777" w:rsidR="00590BE2" w:rsidRDefault="00590BE2" w:rsidP="00590BE2">
      <w:pPr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aps/>
          <w:sz w:val="24"/>
          <w:szCs w:val="24"/>
          <w:lang w:eastAsia="en-US"/>
        </w:rPr>
        <w:t>Informacija apie ūkio subjektus ir subrangovus (subtiekėjus, subteikėjus)</w:t>
      </w:r>
    </w:p>
    <w:p w14:paraId="60E3C03D" w14:textId="77777777" w:rsidR="00590BE2" w:rsidRDefault="00590BE2" w:rsidP="00590BE2">
      <w:pPr>
        <w:widowControl w:val="0"/>
        <w:autoSpaceDE w:val="0"/>
        <w:adjustRightInd w:val="0"/>
        <w:spacing w:after="0" w:line="240" w:lineRule="auto"/>
        <w:ind w:left="34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1C52C4F8" w14:textId="77777777" w:rsidR="00590BE2" w:rsidRDefault="00590BE2" w:rsidP="00590BE2">
      <w:pPr>
        <w:widowControl w:val="0"/>
        <w:autoSpaceDE w:val="0"/>
        <w:adjustRightInd w:val="0"/>
        <w:spacing w:after="0" w:line="240" w:lineRule="auto"/>
        <w:ind w:left="3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00"/>
        <w:gridCol w:w="2776"/>
        <w:gridCol w:w="3109"/>
        <w:gridCol w:w="2843"/>
      </w:tblGrid>
      <w:tr w:rsidR="00590BE2" w14:paraId="4AA7092D" w14:textId="77777777" w:rsidTr="00C061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2BA5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32B4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Subtiekėjo pavadinimas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1475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Pirkimo objekto dalies, perduodamos vykdyti subtiekėjui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AA17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Procentas perduodamos vykdyti pirkimo objekto dalies nuo pasiūlymo kainos be PVM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(pildoma jei ūkio subjektas vykdys sutartį)</w:t>
            </w:r>
          </w:p>
        </w:tc>
      </w:tr>
      <w:tr w:rsidR="00590BE2" w14:paraId="0DAC2E83" w14:textId="77777777" w:rsidTr="00C061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E81" w14:textId="77777777" w:rsidR="00590BE2" w:rsidRDefault="00590BE2" w:rsidP="00C061C8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E574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94FD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5DF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90BE2" w14:paraId="3A620AD0" w14:textId="77777777" w:rsidTr="00C061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0A8B" w14:textId="77777777" w:rsidR="00590BE2" w:rsidRDefault="00590BE2" w:rsidP="00C061C8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3DC0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E4FC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9AA" w14:textId="77777777" w:rsidR="00590BE2" w:rsidRDefault="00590BE2" w:rsidP="00C061C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E458F0C" w14:textId="77777777" w:rsidR="00590BE2" w:rsidRDefault="00590BE2" w:rsidP="00590BE2">
      <w:pPr>
        <w:spacing w:after="0" w:line="240" w:lineRule="auto"/>
        <w:ind w:left="720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2D8DB61F" w14:textId="77777777" w:rsidR="00590BE2" w:rsidRDefault="00590BE2" w:rsidP="00590BE2">
      <w:pPr>
        <w:spacing w:after="0" w:line="240" w:lineRule="auto"/>
        <w:ind w:left="720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30909948" w14:textId="77777777" w:rsidR="00590BE2" w:rsidRDefault="00590BE2" w:rsidP="00590BE2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PASIŪLYMO KAINA</w:t>
      </w:r>
    </w:p>
    <w:p w14:paraId="7BBAFFDC" w14:textId="59A3D9C4" w:rsidR="00590BE2" w:rsidRDefault="00590BE2" w:rsidP="00590BE2">
      <w:pPr>
        <w:suppressAutoHyphens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505A00">
        <w:rPr>
          <w:rFonts w:ascii="Times New Roman" w:hAnsi="Times New Roman"/>
          <w:b/>
          <w:bCs/>
          <w:sz w:val="24"/>
          <w:szCs w:val="24"/>
        </w:rPr>
        <w:t>Mes siūlome šias paslaugas</w:t>
      </w:r>
      <w:r w:rsidRPr="00505A00">
        <w:rPr>
          <w:rFonts w:ascii="Times New Roman" w:hAnsi="Times New Roman"/>
          <w:sz w:val="24"/>
          <w:szCs w:val="24"/>
        </w:rPr>
        <w:t>, kurios visiškai atitinka pirkimo dokumentuose nustatytus reikalavimus: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299"/>
        <w:gridCol w:w="1562"/>
        <w:gridCol w:w="1983"/>
        <w:gridCol w:w="2120"/>
      </w:tblGrid>
      <w:tr w:rsidR="0081523F" w:rsidRPr="00214EDA" w14:paraId="5C4D9DCB" w14:textId="77777777" w:rsidTr="0081523F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5892" w14:textId="77777777" w:rsidR="00214EDA" w:rsidRPr="00214EDA" w:rsidRDefault="00214EDA" w:rsidP="0081523F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CF33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Pirkimo objektas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C287" w14:textId="32A0E979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Preliminarūs kiekiai, </w:t>
            </w:r>
          </w:p>
          <w:p w14:paraId="5ED67734" w14:textId="0CC6D674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vnt.</w:t>
            </w:r>
            <w:r w:rsidR="00746D4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2344" w14:textId="77777777" w:rsidR="00746D48" w:rsidRPr="00746D48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fi-FI" w:eastAsia="en-US"/>
              </w:rPr>
            </w:pPr>
            <w:r w:rsidRPr="00214EDA">
              <w:rPr>
                <w:rFonts w:ascii="Times New Roman" w:eastAsia="Calibri" w:hAnsi="Times New Roman"/>
                <w:b/>
                <w:sz w:val="24"/>
                <w:szCs w:val="24"/>
                <w:lang w:val="fi-FI" w:eastAsia="en-US"/>
              </w:rPr>
              <w:t xml:space="preserve">1 vieneto </w:t>
            </w:r>
          </w:p>
          <w:p w14:paraId="64A7EEA3" w14:textId="026A2EE8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fi-FI" w:eastAsia="en-US"/>
              </w:rPr>
            </w:pPr>
            <w:r w:rsidRPr="00214EDA">
              <w:rPr>
                <w:rFonts w:ascii="Times New Roman" w:eastAsia="Calibri" w:hAnsi="Times New Roman"/>
                <w:b/>
                <w:sz w:val="24"/>
                <w:szCs w:val="24"/>
                <w:lang w:val="fi-FI" w:eastAsia="en-US"/>
              </w:rPr>
              <w:t>įkainis,</w:t>
            </w:r>
          </w:p>
          <w:p w14:paraId="197AE0DF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Cs/>
                <w:sz w:val="24"/>
                <w:szCs w:val="24"/>
                <w:lang w:val="fi-FI" w:eastAsia="en-US"/>
              </w:rPr>
              <w:t>Eur be PVM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1EBA" w14:textId="77777777" w:rsidR="00576627" w:rsidRDefault="00214EDA" w:rsidP="00214EDA">
            <w:pPr>
              <w:spacing w:after="0" w:line="240" w:lineRule="auto"/>
              <w:ind w:left="34" w:right="-1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Bendra </w:t>
            </w:r>
          </w:p>
          <w:p w14:paraId="1A1195F1" w14:textId="43A98780" w:rsidR="00214EDA" w:rsidRPr="00214EDA" w:rsidRDefault="0018422D" w:rsidP="00214EDA">
            <w:pPr>
              <w:spacing w:after="0" w:line="240" w:lineRule="auto"/>
              <w:ind w:left="34" w:right="-1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viso kiekio</w:t>
            </w:r>
            <w:r w:rsidR="00214EDA" w:rsidRPr="00214ED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kaina, </w:t>
            </w:r>
          </w:p>
          <w:p w14:paraId="2FB20A9B" w14:textId="77777777" w:rsidR="00214EDA" w:rsidRPr="00214EDA" w:rsidRDefault="00214EDA" w:rsidP="00214EDA">
            <w:pPr>
              <w:spacing w:after="0" w:line="240" w:lineRule="auto"/>
              <w:ind w:left="34" w:right="-1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Eur be PVM</w:t>
            </w:r>
          </w:p>
        </w:tc>
      </w:tr>
      <w:tr w:rsidR="0081523F" w:rsidRPr="00214EDA" w14:paraId="7BCEBFC1" w14:textId="77777777" w:rsidTr="0081523F">
        <w:trPr>
          <w:trHeight w:val="18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6B82" w14:textId="66A1CDA8" w:rsidR="00214EDA" w:rsidRPr="00222666" w:rsidRDefault="00222666" w:rsidP="0081523F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,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303E" w14:textId="77777777" w:rsidR="00214EDA" w:rsidRPr="00222666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222666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A872" w14:textId="77777777" w:rsidR="00214EDA" w:rsidRPr="00222666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222666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E2CC" w14:textId="77777777" w:rsidR="00214EDA" w:rsidRPr="00222666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222666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8D97" w14:textId="77777777" w:rsidR="00214EDA" w:rsidRPr="00222666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</w:pPr>
            <w:r w:rsidRPr="00222666">
              <w:rPr>
                <w:rFonts w:ascii="Times New Roman" w:eastAsia="Calibri" w:hAnsi="Times New Roman"/>
                <w:i/>
                <w:iCs/>
                <w:sz w:val="20"/>
                <w:szCs w:val="20"/>
                <w:lang w:eastAsia="en-US"/>
              </w:rPr>
              <w:t>5=3×4</w:t>
            </w:r>
          </w:p>
        </w:tc>
      </w:tr>
      <w:tr w:rsidR="00214EDA" w:rsidRPr="00214EDA" w14:paraId="44511E98" w14:textId="77777777" w:rsidTr="00C061C8">
        <w:trPr>
          <w:trHeight w:val="55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5084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214EDA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A61B" w14:textId="7E59D6BD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Leidinio/Brošiūros „Vaiko konstitucija“ spausdinimas </w:t>
            </w:r>
          </w:p>
        </w:tc>
      </w:tr>
      <w:tr w:rsidR="0081523F" w:rsidRPr="00214EDA" w14:paraId="552F080E" w14:textId="77777777" w:rsidTr="0081523F">
        <w:trPr>
          <w:trHeight w:val="28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F7D50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6CEF" w14:textId="7891EC8C" w:rsidR="00214EDA" w:rsidRPr="00214EDA" w:rsidRDefault="00214EDA" w:rsidP="0081523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Lietuvių kalba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E4DD" w14:textId="527C7DA4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  <w:r w:rsidR="008152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39ADC89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70B3CFA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523F" w:rsidRPr="00214EDA" w14:paraId="1D38BA47" w14:textId="77777777" w:rsidTr="0081523F">
        <w:trPr>
          <w:trHeight w:val="310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D4A2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12A2" w14:textId="77777777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Anglų kalba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AB24" w14:textId="785FF0B5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8152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32B5932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109BA30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14EDA" w:rsidRPr="00214EDA" w14:paraId="7196D83C" w14:textId="77777777" w:rsidTr="00C061C8">
        <w:trPr>
          <w:trHeight w:val="45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EC91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214EDA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80D" w14:textId="1F962867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Lankstinukas </w:t>
            </w:r>
            <w:r w:rsidR="0016634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Nr. 1</w:t>
            </w:r>
          </w:p>
        </w:tc>
      </w:tr>
      <w:tr w:rsidR="0081523F" w:rsidRPr="00214EDA" w14:paraId="5285013A" w14:textId="77777777" w:rsidTr="0081523F">
        <w:trPr>
          <w:trHeight w:val="378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27ADF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9E57" w14:textId="77777777" w:rsidR="00214EDA" w:rsidRPr="00214EDA" w:rsidRDefault="00214EDA" w:rsidP="0081523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Lietuvių kalba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6DEF" w14:textId="77777777" w:rsidR="00214EDA" w:rsidRPr="00214EDA" w:rsidRDefault="00214EDA" w:rsidP="0081523F">
            <w:pPr>
              <w:spacing w:after="0" w:line="240" w:lineRule="auto"/>
              <w:ind w:left="-112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6314D41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C6D91F4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523F" w:rsidRPr="00214EDA" w14:paraId="49BA5562" w14:textId="77777777" w:rsidTr="0081523F">
        <w:trPr>
          <w:trHeight w:val="42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CE1C4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F1EB" w14:textId="77777777" w:rsidR="00214EDA" w:rsidRPr="00214EDA" w:rsidRDefault="00214EDA" w:rsidP="0081523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Anglų kalba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CC8" w14:textId="77777777" w:rsidR="00214EDA" w:rsidRPr="00214EDA" w:rsidRDefault="00214EDA" w:rsidP="0081523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FB51A87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1C766AA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523F" w:rsidRPr="00214EDA" w14:paraId="10998717" w14:textId="77777777" w:rsidTr="0081523F">
        <w:trPr>
          <w:trHeight w:val="404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A7156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B6D3" w14:textId="77777777" w:rsidR="00214EDA" w:rsidRPr="00214EDA" w:rsidRDefault="00214EDA" w:rsidP="0081523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Rusų kalba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9A89" w14:textId="77777777" w:rsidR="00214EDA" w:rsidRPr="00214EDA" w:rsidRDefault="00214EDA" w:rsidP="0081523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DF96A76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47611E7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523F" w:rsidRPr="00214EDA" w14:paraId="5EF81BFD" w14:textId="77777777" w:rsidTr="0081523F">
        <w:trPr>
          <w:trHeight w:val="424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2B5C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67D" w14:textId="77777777" w:rsidR="00214EDA" w:rsidRPr="00214EDA" w:rsidRDefault="00214EDA" w:rsidP="0081523F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Lenkų kalba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F32A" w14:textId="77777777" w:rsidR="00214EDA" w:rsidRPr="00214EDA" w:rsidRDefault="00214EDA" w:rsidP="0081523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78398E7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E8DBF7E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14EDA" w:rsidRPr="00214EDA" w14:paraId="2CE885B9" w14:textId="77777777" w:rsidTr="00C061C8">
        <w:trPr>
          <w:trHeight w:val="51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A33B" w14:textId="77777777" w:rsidR="00214EDA" w:rsidRPr="00214EDA" w:rsidRDefault="00214EDA" w:rsidP="00C302EF">
            <w:pPr>
              <w:spacing w:after="0" w:line="240" w:lineRule="auto"/>
              <w:ind w:left="-110" w:right="-149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214EDA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04F8" w14:textId="261F2728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Lankstinukas </w:t>
            </w:r>
            <w:r w:rsidR="0016634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Nr. 2</w:t>
            </w:r>
          </w:p>
        </w:tc>
      </w:tr>
      <w:tr w:rsidR="0081523F" w:rsidRPr="00214EDA" w14:paraId="2D5A5B49" w14:textId="77777777" w:rsidTr="0081523F">
        <w:trPr>
          <w:trHeight w:val="423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EC5B3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669" w14:textId="77777777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Lietuvių kalba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F0A7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35D0D95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3DF01F1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523F" w:rsidRPr="00214EDA" w14:paraId="44EBE480" w14:textId="77777777" w:rsidTr="0081523F">
        <w:trPr>
          <w:trHeight w:val="41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CC619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B155" w14:textId="77777777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Anglų kalba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D449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3 000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F57B627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2F3FADD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523F" w:rsidRPr="00214EDA" w14:paraId="3A3BFBBD" w14:textId="77777777" w:rsidTr="0081523F">
        <w:trPr>
          <w:trHeight w:val="407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9D1C7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7984" w14:textId="77777777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Rusų kalba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59A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2 300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44F54B6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27193B2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1523F" w:rsidRPr="00214EDA" w14:paraId="1611A731" w14:textId="77777777" w:rsidTr="0081523F">
        <w:trPr>
          <w:trHeight w:val="413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66F7" w14:textId="77777777" w:rsidR="00214EDA" w:rsidRPr="00214EDA" w:rsidRDefault="00214EDA" w:rsidP="0081523F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DB62" w14:textId="77777777" w:rsidR="00214EDA" w:rsidRPr="00214EDA" w:rsidRDefault="00214EDA" w:rsidP="00214EDA">
            <w:pPr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Lenkų kalba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2DA6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BCFF420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3D539A8" w14:textId="77777777" w:rsidR="00214EDA" w:rsidRPr="00214EDA" w:rsidRDefault="00214EDA" w:rsidP="00214ED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302EF" w:rsidRPr="00214EDA" w14:paraId="1C22F6A6" w14:textId="77777777" w:rsidTr="0081523F">
        <w:trPr>
          <w:trHeight w:val="413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082" w14:textId="4A201203" w:rsidR="00C302EF" w:rsidRPr="00214EDA" w:rsidRDefault="00C302EF" w:rsidP="000700DA">
            <w:pPr>
              <w:spacing w:after="0" w:line="240" w:lineRule="auto"/>
              <w:ind w:left="-110" w:right="-149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214EDA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DE92" w14:textId="77777777" w:rsidR="00C302EF" w:rsidRDefault="00C302EF" w:rsidP="00C302EF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Plakatas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Nr. 1</w:t>
            </w:r>
          </w:p>
          <w:p w14:paraId="7733164D" w14:textId="37EA6CF1" w:rsidR="00C302EF" w:rsidRPr="00214EDA" w:rsidRDefault="00C302EF" w:rsidP="00C302EF">
            <w:pPr>
              <w:spacing w:after="0" w:line="240" w:lineRule="auto"/>
              <w:ind w:left="34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Lietuvių kalba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852" w14:textId="3762349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FD9B7D6" w14:textId="7777777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E6E64EE" w14:textId="77777777" w:rsidR="00C302EF" w:rsidRPr="00214EDA" w:rsidRDefault="00C302EF" w:rsidP="00C302EF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C159E" w:rsidRPr="00214EDA" w14:paraId="4DE77F8D" w14:textId="77777777" w:rsidTr="0081523F">
        <w:trPr>
          <w:trHeight w:val="413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C77F" w14:textId="33058770" w:rsidR="009C159E" w:rsidRPr="009C159E" w:rsidRDefault="009C159E" w:rsidP="009C159E">
            <w:pPr>
              <w:spacing w:after="0" w:line="240" w:lineRule="auto"/>
              <w:ind w:left="-110" w:right="-149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9C159E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9961" w14:textId="77777777" w:rsidR="009C159E" w:rsidRDefault="009C159E" w:rsidP="009C159E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Plakatas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Nr. 2</w:t>
            </w:r>
          </w:p>
          <w:p w14:paraId="7B0D1465" w14:textId="658DD6E2" w:rsidR="009C159E" w:rsidRPr="00AC5249" w:rsidRDefault="009C159E" w:rsidP="009C159E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trike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Lietuvių kalba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6EE9" w14:textId="0D79823B" w:rsidR="009C159E" w:rsidRPr="00AC5249" w:rsidRDefault="009C159E" w:rsidP="009C159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6 000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3AFC32D" w14:textId="77777777" w:rsidR="009C159E" w:rsidRPr="00214EDA" w:rsidRDefault="009C159E" w:rsidP="009C159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8DF69B8" w14:textId="77777777" w:rsidR="009C159E" w:rsidRPr="00214EDA" w:rsidRDefault="009C159E" w:rsidP="009C159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C159E" w:rsidRPr="00214EDA" w14:paraId="25D64181" w14:textId="77777777" w:rsidTr="0081523F">
        <w:trPr>
          <w:trHeight w:val="413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C7C7" w14:textId="13C6F3BE" w:rsidR="009C159E" w:rsidRPr="00214EDA" w:rsidRDefault="009C159E" w:rsidP="009C159E">
            <w:pPr>
              <w:spacing w:after="0" w:line="240" w:lineRule="auto"/>
              <w:ind w:left="-110" w:right="-149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214EDA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0BD0" w14:textId="0985DB04" w:rsidR="009C159E" w:rsidRPr="00214EDA" w:rsidRDefault="009C159E" w:rsidP="009C159E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16634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Lipdukas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0168" w14:textId="7D1D09B0" w:rsidR="009C159E" w:rsidRPr="00214EDA" w:rsidRDefault="009C159E" w:rsidP="009C159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10</w:t>
            </w:r>
            <w:r w:rsidR="00BF20C6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C82BA43" w14:textId="77777777" w:rsidR="009C159E" w:rsidRPr="00214EDA" w:rsidRDefault="009C159E" w:rsidP="009C159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E30811D" w14:textId="77777777" w:rsidR="009C159E" w:rsidRPr="00214EDA" w:rsidRDefault="009C159E" w:rsidP="009C159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C159E" w:rsidRPr="00214EDA" w14:paraId="09795F9C" w14:textId="77777777" w:rsidTr="0081523F">
        <w:trPr>
          <w:trHeight w:val="413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3873" w14:textId="2A5A1C9D" w:rsidR="009C159E" w:rsidRPr="00214EDA" w:rsidRDefault="009C159E" w:rsidP="009C159E">
            <w:pPr>
              <w:spacing w:after="0" w:line="240" w:lineRule="auto"/>
              <w:ind w:left="-110" w:right="-149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16634B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9387" w14:textId="1C373290" w:rsidR="009C159E" w:rsidRPr="00214EDA" w:rsidRDefault="009C159E" w:rsidP="009C159E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5637DB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Leidinys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96B5" w14:textId="0C9B87F8" w:rsidR="009C159E" w:rsidRPr="00214EDA" w:rsidRDefault="009C159E" w:rsidP="009C159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58D707A" w14:textId="77777777" w:rsidR="009C159E" w:rsidRPr="00214EDA" w:rsidRDefault="009C159E" w:rsidP="009C159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E20C02D" w14:textId="77777777" w:rsidR="009C159E" w:rsidRPr="00214EDA" w:rsidRDefault="009C159E" w:rsidP="009C159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C159E" w:rsidRPr="00214EDA" w14:paraId="118B2293" w14:textId="77777777" w:rsidTr="0081523F">
        <w:trPr>
          <w:trHeight w:val="413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D814" w14:textId="79A3159E" w:rsidR="009C159E" w:rsidRPr="0016634B" w:rsidRDefault="009C159E" w:rsidP="009C159E">
            <w:pPr>
              <w:spacing w:after="0" w:line="240" w:lineRule="auto"/>
              <w:ind w:left="-110" w:right="-149"/>
              <w:contextualSpacing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5637DB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5E71" w14:textId="45BBFDC6" w:rsidR="009C159E" w:rsidRPr="0016634B" w:rsidRDefault="009C159E" w:rsidP="009C159E">
            <w:pPr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73E8C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Vizitinės kortelės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F376" w14:textId="5803761C" w:rsidR="009C159E" w:rsidRDefault="009C159E" w:rsidP="009C159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244CA9C" w14:textId="77777777" w:rsidR="009C159E" w:rsidRPr="00214EDA" w:rsidRDefault="009C159E" w:rsidP="009C159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41DAD38" w14:textId="77777777" w:rsidR="009C159E" w:rsidRPr="00214EDA" w:rsidRDefault="009C159E" w:rsidP="009C159E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C159E" w:rsidRPr="00214EDA" w14:paraId="2C55BF2F" w14:textId="77777777" w:rsidTr="00C2567D">
        <w:trPr>
          <w:trHeight w:val="417"/>
        </w:trPr>
        <w:tc>
          <w:tcPr>
            <w:tcW w:w="3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4007" w14:textId="730BD2D6" w:rsidR="009C159E" w:rsidRPr="00214EDA" w:rsidRDefault="00222666" w:rsidP="009C159E">
            <w:pPr>
              <w:spacing w:after="0" w:line="240" w:lineRule="auto"/>
              <w:ind w:left="-11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val="fi-FI" w:eastAsia="en-US"/>
              </w:rPr>
              <w:t xml:space="preserve">Bendra pasiūlymo kaina Eur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fi-FI" w:eastAsia="en-US"/>
              </w:rPr>
              <w:t>be</w:t>
            </w: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val="fi-FI" w:eastAsia="en-US"/>
              </w:rPr>
              <w:t xml:space="preserve"> PVM</w:t>
            </w: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*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*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DF21D2A" w14:textId="77777777" w:rsidR="009C159E" w:rsidRPr="00214EDA" w:rsidRDefault="009C159E" w:rsidP="009C159E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C159E" w:rsidRPr="00214EDA" w14:paraId="7B7E1352" w14:textId="77777777" w:rsidTr="00C2567D">
        <w:trPr>
          <w:trHeight w:val="417"/>
        </w:trPr>
        <w:tc>
          <w:tcPr>
            <w:tcW w:w="3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8152" w14:textId="7E2318F8" w:rsidR="009C159E" w:rsidRPr="00214EDA" w:rsidRDefault="009C159E" w:rsidP="009C159E">
            <w:pPr>
              <w:spacing w:after="0" w:line="240" w:lineRule="auto"/>
              <w:ind w:left="-11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PVM   (%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4EDA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nurodo tiekėjas</w:t>
            </w:r>
            <w:r w:rsidRPr="00214ED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50EFFF5" w14:textId="77777777" w:rsidR="009C159E" w:rsidRPr="00214EDA" w:rsidRDefault="009C159E" w:rsidP="009C159E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C159E" w:rsidRPr="00214EDA" w14:paraId="1BCD06D2" w14:textId="77777777" w:rsidTr="00C2567D">
        <w:trPr>
          <w:trHeight w:val="565"/>
        </w:trPr>
        <w:tc>
          <w:tcPr>
            <w:tcW w:w="3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2F45" w14:textId="75F72187" w:rsidR="009C159E" w:rsidRPr="00214EDA" w:rsidRDefault="009C159E" w:rsidP="009C159E">
            <w:pPr>
              <w:spacing w:after="0" w:line="240" w:lineRule="auto"/>
              <w:ind w:left="-110"/>
              <w:jc w:val="right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</w:pP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val="fi-FI" w:eastAsia="en-US"/>
              </w:rPr>
              <w:t>Bendra pasiūlymo kaina Eur su PVM</w:t>
            </w:r>
            <w:r w:rsidRPr="00214EDA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*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*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AFA34EB" w14:textId="77777777" w:rsidR="009C159E" w:rsidRPr="00214EDA" w:rsidRDefault="009C159E" w:rsidP="009C159E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7D63F91" w14:textId="77777777" w:rsidR="00590BE2" w:rsidRDefault="00590BE2" w:rsidP="00590BE2">
      <w:pPr>
        <w:spacing w:after="0" w:line="240" w:lineRule="auto"/>
        <w:jc w:val="both"/>
        <w:rPr>
          <w:rFonts w:ascii="Times New Roman" w:eastAsia="Calibri" w:hAnsi="Times New Roman"/>
          <w:bCs/>
          <w:lang w:eastAsia="en-US"/>
        </w:rPr>
      </w:pPr>
    </w:p>
    <w:p w14:paraId="1B3EEEAC" w14:textId="77777777" w:rsidR="00214EDA" w:rsidRDefault="00214EDA" w:rsidP="00590BE2">
      <w:pPr>
        <w:spacing w:after="0" w:line="240" w:lineRule="auto"/>
        <w:jc w:val="both"/>
        <w:rPr>
          <w:rFonts w:ascii="Times New Roman" w:eastAsia="Calibri" w:hAnsi="Times New Roman"/>
          <w:bCs/>
          <w:lang w:eastAsia="en-US"/>
        </w:rPr>
      </w:pPr>
    </w:p>
    <w:p w14:paraId="65B64839" w14:textId="79AB2C56" w:rsidR="00214EDA" w:rsidRDefault="006D0A9E" w:rsidP="00214EDA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*</w:t>
      </w:r>
      <w:r w:rsidR="00214EDA" w:rsidRPr="00214ED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Perkančioji organizacija </w:t>
      </w:r>
      <w:r w:rsidR="00214EDA" w:rsidRPr="00214EDA">
        <w:rPr>
          <w:rFonts w:ascii="Times New Roman" w:eastAsia="Calibri" w:hAnsi="Times New Roman"/>
          <w:b/>
          <w:sz w:val="24"/>
          <w:szCs w:val="24"/>
          <w:lang w:eastAsia="en-US"/>
        </w:rPr>
        <w:t>neįsipareigoja nupirkti</w:t>
      </w:r>
      <w:r w:rsidR="00214EDA" w:rsidRPr="00214ED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viso nurodyto paslaugų kiekio. </w:t>
      </w:r>
      <w:r w:rsidR="0040466F">
        <w:rPr>
          <w:rFonts w:ascii="Times New Roman" w:eastAsia="Calibri" w:hAnsi="Times New Roman"/>
          <w:bCs/>
          <w:sz w:val="24"/>
          <w:szCs w:val="24"/>
          <w:lang w:eastAsia="en-US"/>
        </w:rPr>
        <w:t>N</w:t>
      </w:r>
      <w:r w:rsidR="0040466F" w:rsidRPr="0040466F">
        <w:rPr>
          <w:rFonts w:ascii="Times New Roman" w:eastAsia="Calibri" w:hAnsi="Times New Roman"/>
          <w:bCs/>
          <w:sz w:val="24"/>
          <w:szCs w:val="24"/>
          <w:lang w:eastAsia="en-US"/>
        </w:rPr>
        <w:t>urodomi preliminarūs kiekiai vienetais, kurie gali kisti, t.</w:t>
      </w:r>
      <w:r w:rsidR="0040466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0466F" w:rsidRPr="0040466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y. </w:t>
      </w:r>
      <w:r w:rsidR="0040466F" w:rsidRPr="0040466F">
        <w:rPr>
          <w:rFonts w:ascii="Times New Roman" w:eastAsia="Calibri" w:hAnsi="Times New Roman"/>
          <w:b/>
          <w:sz w:val="24"/>
          <w:szCs w:val="24"/>
          <w:lang w:eastAsia="en-US"/>
        </w:rPr>
        <w:t>didėti arba mažėti.</w:t>
      </w:r>
      <w:r w:rsidR="0040466F" w:rsidRPr="0040466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Taip pat gali keistis kalbos, kuriomis reiks atspausdinti leidinius.</w:t>
      </w:r>
      <w:r w:rsidR="0040466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14EDA" w:rsidRPr="00214EDA">
        <w:rPr>
          <w:rFonts w:ascii="Times New Roman" w:eastAsia="Calibri" w:hAnsi="Times New Roman"/>
          <w:bCs/>
          <w:sz w:val="24"/>
          <w:szCs w:val="24"/>
          <w:lang w:eastAsia="en-US"/>
        </w:rPr>
        <w:t>Bendra pasiūlymo kaina skirta tik pasiūlymams palyginti ir įvertinti, sutarties vykdymo metu bus atsiskaitoma pagal faktiškai suteiktas paslaugas šiame pasiūlyme nurodytais paslaugų įkainiais.</w:t>
      </w:r>
    </w:p>
    <w:p w14:paraId="0BFB8625" w14:textId="77777777" w:rsidR="0040466F" w:rsidRPr="00214EDA" w:rsidRDefault="0040466F" w:rsidP="00214EDA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27B1B260" w14:textId="24CE2391" w:rsidR="00590BE2" w:rsidRPr="002F1BEC" w:rsidRDefault="00590BE2" w:rsidP="004046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*</w:t>
      </w:r>
      <w:r w:rsidR="006D0A9E">
        <w:rPr>
          <w:rFonts w:ascii="Times New Roman" w:hAnsi="Times New Roman"/>
          <w:sz w:val="24"/>
          <w:szCs w:val="24"/>
          <w:lang w:eastAsia="ar-SA"/>
        </w:rPr>
        <w:t>*</w:t>
      </w:r>
      <w:r w:rsidRPr="002F1BEC">
        <w:rPr>
          <w:rFonts w:ascii="Times New Roman" w:hAnsi="Times New Roman"/>
          <w:sz w:val="24"/>
          <w:szCs w:val="24"/>
          <w:lang w:eastAsia="ar-SA"/>
        </w:rPr>
        <w:t xml:space="preserve">Tais atvejais, kai pagal galiojančius teisės aktus tiekėjui nereikia mokėti PVM, tiekėjas nurodyti lentelėje, kad kaina yra EUR be PVM </w:t>
      </w:r>
      <w:r w:rsidRPr="008B00C1">
        <w:rPr>
          <w:rFonts w:ascii="Times New Roman" w:hAnsi="Times New Roman"/>
          <w:b/>
          <w:bCs/>
          <w:sz w:val="24"/>
          <w:szCs w:val="24"/>
          <w:lang w:eastAsia="ar-SA"/>
        </w:rPr>
        <w:t>bei nurodyti priežastis</w:t>
      </w:r>
      <w:r w:rsidRPr="002F1BEC">
        <w:rPr>
          <w:rFonts w:ascii="Times New Roman" w:hAnsi="Times New Roman"/>
          <w:sz w:val="24"/>
          <w:szCs w:val="24"/>
          <w:lang w:eastAsia="ar-SA"/>
        </w:rPr>
        <w:t>, dėl kurių PVM nemoka</w:t>
      </w:r>
      <w:r>
        <w:rPr>
          <w:rFonts w:ascii="Times New Roman" w:hAnsi="Times New Roman"/>
          <w:sz w:val="24"/>
          <w:szCs w:val="24"/>
          <w:lang w:eastAsia="ar-SA"/>
        </w:rPr>
        <w:t>:</w:t>
      </w:r>
    </w:p>
    <w:p w14:paraId="6714E1B1" w14:textId="77777777" w:rsidR="00590BE2" w:rsidRPr="002F1BEC" w:rsidRDefault="00590BE2" w:rsidP="00590BE2">
      <w:pPr>
        <w:shd w:val="clear" w:color="auto" w:fill="D9F2D0" w:themeFill="accent6" w:themeFillTint="33"/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F1BEC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</w:t>
      </w:r>
    </w:p>
    <w:p w14:paraId="272334D2" w14:textId="77777777" w:rsidR="00590BE2" w:rsidRDefault="00590BE2" w:rsidP="00590BE2">
      <w:pPr>
        <w:spacing w:after="0" w:line="240" w:lineRule="auto"/>
        <w:ind w:left="3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CAE16E3" w14:textId="77777777" w:rsidR="00590BE2" w:rsidRDefault="00590BE2" w:rsidP="00590BE2">
      <w:pPr>
        <w:spacing w:after="0" w:line="240" w:lineRule="auto"/>
        <w:ind w:left="3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DB0B798" w14:textId="77777777" w:rsidR="00590BE2" w:rsidRPr="007F17C8" w:rsidRDefault="00590BE2" w:rsidP="00590BE2">
      <w:pPr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0" w:firstLine="284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7F17C8">
        <w:rPr>
          <w:rFonts w:ascii="Times New Roman" w:eastAsia="Calibri" w:hAnsi="Times New Roman"/>
          <w:b/>
          <w:caps/>
          <w:sz w:val="24"/>
          <w:szCs w:val="24"/>
          <w:lang w:eastAsia="en-US"/>
        </w:rPr>
        <w:lastRenderedPageBreak/>
        <w:t>Kita informacija</w:t>
      </w:r>
    </w:p>
    <w:p w14:paraId="2F93AFA4" w14:textId="77777777" w:rsidR="00C53CD4" w:rsidRPr="0093604C" w:rsidRDefault="00C53CD4" w:rsidP="00C53CD4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93604C">
        <w:rPr>
          <w:rFonts w:ascii="Times New Roman" w:hAnsi="Times New Roman"/>
          <w:bCs/>
          <w:sz w:val="24"/>
          <w:szCs w:val="24"/>
        </w:rPr>
        <w:t>Teikdamas/-a pasiūlymą patvirtinu, kad:</w:t>
      </w:r>
    </w:p>
    <w:p w14:paraId="4FC5E452" w14:textId="77777777" w:rsidR="00C53CD4" w:rsidRPr="0093604C" w:rsidRDefault="00C53CD4" w:rsidP="00C53CD4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93604C">
        <w:rPr>
          <w:rFonts w:ascii="Times New Roman" w:eastAsia="Calibri" w:hAnsi="Times New Roman"/>
          <w:bCs/>
          <w:sz w:val="24"/>
          <w:szCs w:val="24"/>
        </w:rPr>
        <w:t>mano vadovaujama/atstovaujama organizacija (juridinis asmuo) neturi Lietuvos Respublikos viešųjų pirkimų įstatymo 46 straipsnio 2</w:t>
      </w:r>
      <w:r w:rsidRPr="0093604C">
        <w:rPr>
          <w:rFonts w:ascii="Times New Roman" w:eastAsia="Calibri" w:hAnsi="Times New Roman"/>
          <w:bCs/>
          <w:sz w:val="24"/>
          <w:szCs w:val="24"/>
          <w:vertAlign w:val="superscript"/>
        </w:rPr>
        <w:t>1</w:t>
      </w:r>
      <w:r w:rsidRPr="0093604C">
        <w:rPr>
          <w:rFonts w:ascii="Times New Roman" w:eastAsia="Calibri" w:hAnsi="Times New Roman"/>
          <w:bCs/>
          <w:sz w:val="24"/>
          <w:szCs w:val="24"/>
        </w:rPr>
        <w:t xml:space="preserve"> dalyje nurodyto pašalinimo pagrindo: </w:t>
      </w:r>
      <w:r w:rsidRPr="0093604C">
        <w:rPr>
          <w:rFonts w:ascii="Times New Roman" w:eastAsia="Calibri" w:hAnsi="Times New Roman"/>
          <w:bCs/>
          <w:i/>
          <w:iCs/>
          <w:sz w:val="24"/>
          <w:szCs w:val="24"/>
        </w:rPr>
        <w:t>„2</w:t>
      </w:r>
      <w:r w:rsidRPr="0093604C">
        <w:rPr>
          <w:rFonts w:ascii="Times New Roman" w:eastAsia="Calibri" w:hAnsi="Times New Roman"/>
          <w:bCs/>
          <w:i/>
          <w:iCs/>
          <w:sz w:val="24"/>
          <w:szCs w:val="24"/>
          <w:vertAlign w:val="superscript"/>
        </w:rPr>
        <w:t>1</w:t>
      </w:r>
      <w:r w:rsidRPr="0093604C">
        <w:rPr>
          <w:rFonts w:ascii="Times New Roman" w:eastAsia="Calibri" w:hAnsi="Times New Roman"/>
          <w:bCs/>
          <w:i/>
          <w:iCs/>
          <w:sz w:val="24"/>
          <w:szCs w:val="24"/>
        </w:rPr>
        <w:t>. Perkančioji organizacija pašalina tiekėją iš pirkimo procedūros, jeigu tiekėjas yra neatlikęs jam paskirtos baudžiamojo poveikio priemonės – uždraudimo juridiniam asmeniui dalyvauti viešuosiuose pirkimuose.“;</w:t>
      </w:r>
    </w:p>
    <w:p w14:paraId="75D4EB0A" w14:textId="77777777" w:rsidR="00C53CD4" w:rsidRPr="0093604C" w:rsidRDefault="00C53CD4" w:rsidP="00C53CD4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93604C">
        <w:rPr>
          <w:rFonts w:ascii="Times New Roman" w:eastAsia="Calibri" w:hAnsi="Times New Roman"/>
          <w:bCs/>
          <w:sz w:val="24"/>
          <w:szCs w:val="24"/>
        </w:rPr>
        <w:t>mano vadovaujamam/atstovaujamai įmonei (juridiniam asmeniui) arba jos vadovui nėra pareikštų įtarimų padarius korupcinio pobūdžio nusikalstamą veiką;</w:t>
      </w:r>
    </w:p>
    <w:p w14:paraId="0449C2E4" w14:textId="77777777" w:rsidR="00C53CD4" w:rsidRPr="0093604C" w:rsidRDefault="00C53CD4" w:rsidP="00C53CD4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93604C">
        <w:rPr>
          <w:rFonts w:ascii="Times New Roman" w:hAnsi="Times New Roman"/>
          <w:color w:val="000000"/>
          <w:sz w:val="24"/>
          <w:szCs w:val="24"/>
        </w:rPr>
        <w:t xml:space="preserve">sutinkame su visomis </w:t>
      </w:r>
      <w:r w:rsidRPr="0093604C">
        <w:rPr>
          <w:rFonts w:ascii="Times New Roman" w:hAnsi="Times New Roman"/>
          <w:sz w:val="24"/>
          <w:szCs w:val="24"/>
        </w:rPr>
        <w:t>pirkimo sąlygomis, nustatytomis pirkimo dokumentuose, jų papildymuose, paaiškinimuose;</w:t>
      </w:r>
    </w:p>
    <w:p w14:paraId="1CC659CE" w14:textId="77777777" w:rsidR="00C53CD4" w:rsidRPr="0093604C" w:rsidRDefault="00C53CD4" w:rsidP="00C53CD4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93604C">
        <w:rPr>
          <w:rFonts w:ascii="Times New Roman" w:hAnsi="Times New Roman"/>
          <w:bCs/>
          <w:sz w:val="24"/>
          <w:szCs w:val="24"/>
        </w:rPr>
        <w:t>siūlomos prekės visiškai atitinka reikalavimus nurodytus pirkimo dokumentuose;</w:t>
      </w:r>
    </w:p>
    <w:p w14:paraId="006FF76D" w14:textId="77777777" w:rsidR="00C53CD4" w:rsidRPr="0093604C" w:rsidRDefault="00C53CD4" w:rsidP="00C53CD4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93604C">
        <w:rPr>
          <w:rFonts w:ascii="Times New Roman" w:eastAsia="Calibri" w:hAnsi="Times New Roman"/>
          <w:sz w:val="24"/>
          <w:szCs w:val="24"/>
        </w:rPr>
        <w:t>pasiūlymas galioja iki termino, nustatyto pirkimo dokumentuose;</w:t>
      </w:r>
    </w:p>
    <w:p w14:paraId="6273BDED" w14:textId="77777777" w:rsidR="00C53CD4" w:rsidRPr="0093604C" w:rsidRDefault="00C53CD4" w:rsidP="00C53CD4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93604C">
        <w:rPr>
          <w:rFonts w:ascii="Times New Roman" w:hAnsi="Times New Roman"/>
          <w:color w:val="000000"/>
          <w:spacing w:val="-4"/>
          <w:sz w:val="24"/>
          <w:szCs w:val="24"/>
        </w:rPr>
        <w:t>dokumentų skaitmeninės</w:t>
      </w:r>
      <w:r w:rsidRPr="0093604C">
        <w:rPr>
          <w:rFonts w:ascii="Times New Roman" w:hAnsi="Times New Roman"/>
          <w:color w:val="000000"/>
          <w:sz w:val="24"/>
          <w:szCs w:val="24"/>
        </w:rPr>
        <w:t xml:space="preserve"> kopijos ir elektroninėmis priemonėmis pateikti duomenys yra tikri;</w:t>
      </w:r>
    </w:p>
    <w:p w14:paraId="0D4A292F" w14:textId="77777777" w:rsidR="00C53CD4" w:rsidRPr="0093604C" w:rsidRDefault="00C53CD4" w:rsidP="00C53CD4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93604C">
        <w:rPr>
          <w:rFonts w:ascii="Times New Roman" w:hAnsi="Times New Roman"/>
          <w:sz w:val="24"/>
          <w:szCs w:val="24"/>
        </w:rPr>
        <w:t>jeigu kvalifikacija dėl teisės verstis atitinkama veikla nebuvo tikrinama arba tikrinama ne visa apimtimi, įsipareigojame perkančiajai organizacijai, kad pirkimo sutartį vykdys tik tokią teisę turintys asmenys;</w:t>
      </w:r>
    </w:p>
    <w:p w14:paraId="711AA738" w14:textId="77777777" w:rsidR="00C53CD4" w:rsidRPr="0093604C" w:rsidRDefault="00C53CD4" w:rsidP="00C53CD4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93604C">
        <w:rPr>
          <w:rFonts w:ascii="Times New Roman" w:hAnsi="Times New Roman"/>
          <w:sz w:val="24"/>
          <w:szCs w:val="24"/>
        </w:rPr>
        <w:t>sutinku, jog vadovaujantis Viešųjų pirkimų įstatymo 86 straipsnio 9 dalimi, laimėjimo atveju, CVP IS būtų paskelbtas pasiūlymas, sudaryta pirkimo sutartis ir jos pakeitimai (</w:t>
      </w:r>
      <w:r w:rsidRPr="0093604C">
        <w:rPr>
          <w:rFonts w:ascii="Times New Roman" w:hAnsi="Times New Roman"/>
          <w:i/>
          <w:iCs/>
          <w:sz w:val="24"/>
          <w:szCs w:val="24"/>
        </w:rPr>
        <w:t>jei tokie bus</w:t>
      </w:r>
      <w:r w:rsidRPr="0093604C">
        <w:rPr>
          <w:rFonts w:ascii="Times New Roman" w:hAnsi="Times New Roman"/>
          <w:sz w:val="24"/>
          <w:szCs w:val="24"/>
        </w:rPr>
        <w:t>).</w:t>
      </w:r>
    </w:p>
    <w:p w14:paraId="5E395B9F" w14:textId="77777777" w:rsidR="00590BE2" w:rsidRDefault="00590BE2" w:rsidP="00590BE2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97CD421" w14:textId="77777777" w:rsidR="00590BE2" w:rsidRPr="007F17C8" w:rsidRDefault="00590BE2" w:rsidP="00590BE2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7F17C8">
        <w:rPr>
          <w:rFonts w:ascii="Times New Roman" w:hAnsi="Times New Roman"/>
          <w:sz w:val="24"/>
          <w:szCs w:val="24"/>
        </w:rPr>
        <w:t>Kartu su pasiūlymu pateikiame šiuos dokumentus: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590BE2" w:rsidRPr="00864BEB" w14:paraId="6871B832" w14:textId="77777777" w:rsidTr="00C06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C903" w14:textId="77777777" w:rsidR="00590BE2" w:rsidRDefault="00590BE2" w:rsidP="00C061C8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2B463575" w14:textId="77777777" w:rsidR="00590BE2" w:rsidRPr="00864BEB" w:rsidRDefault="00590BE2" w:rsidP="00C061C8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9A47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684A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puslapių skaičius</w:t>
            </w:r>
          </w:p>
        </w:tc>
      </w:tr>
      <w:tr w:rsidR="00590BE2" w:rsidRPr="00864BEB" w14:paraId="43BE68E4" w14:textId="77777777" w:rsidTr="00C06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43C8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45E5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2DF3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E2" w:rsidRPr="00864BEB" w14:paraId="16FF4601" w14:textId="77777777" w:rsidTr="00C06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D3B5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C1A3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FDD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2D47FD" w14:textId="77777777" w:rsidR="00590BE2" w:rsidRDefault="00590BE2" w:rsidP="00590BE2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62FA006" w14:textId="13373E55" w:rsidR="00590BE2" w:rsidRPr="00A86381" w:rsidRDefault="00590BE2" w:rsidP="00590BE2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Šiame pasiūlyme yra pateikta ir konfidenciali</w:t>
      </w:r>
      <w:r>
        <w:rPr>
          <w:rFonts w:ascii="Times New Roman" w:hAnsi="Times New Roman"/>
          <w:sz w:val="24"/>
          <w:szCs w:val="24"/>
        </w:rPr>
        <w:t>*</w:t>
      </w:r>
      <w:r w:rsidR="006D0A9E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A86381">
        <w:rPr>
          <w:rFonts w:ascii="Times New Roman" w:hAnsi="Times New Roman"/>
          <w:sz w:val="24"/>
          <w:szCs w:val="24"/>
        </w:rPr>
        <w:t xml:space="preserve"> informacija: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590BE2" w:rsidRPr="00864BEB" w14:paraId="4DC2DBE6" w14:textId="77777777" w:rsidTr="00C06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BF93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497C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0725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tekstas (nurodoma kuri informacija yra konfidenciali)</w:t>
            </w:r>
          </w:p>
        </w:tc>
      </w:tr>
      <w:tr w:rsidR="00590BE2" w:rsidRPr="00864BEB" w14:paraId="6D429D1C" w14:textId="77777777" w:rsidTr="00C06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EF01" w14:textId="77777777" w:rsidR="00590BE2" w:rsidRPr="00864BEB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B25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F5DB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E2" w:rsidRPr="00864BEB" w14:paraId="0B414C7B" w14:textId="77777777" w:rsidTr="00C06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11C" w14:textId="77777777" w:rsidR="00590BE2" w:rsidRDefault="00590BE2" w:rsidP="00C061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D56B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1FF8" w14:textId="77777777" w:rsidR="00590BE2" w:rsidRPr="00864BEB" w:rsidRDefault="00590BE2" w:rsidP="00C061C8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1FC6ED" w14:textId="495EEF63" w:rsidR="00590BE2" w:rsidRDefault="00590BE2" w:rsidP="00590BE2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C65916">
        <w:rPr>
          <w:rFonts w:ascii="Times New Roman" w:hAnsi="Times New Roman"/>
          <w:bCs/>
        </w:rPr>
        <w:t>*</w:t>
      </w:r>
      <w:r>
        <w:rPr>
          <w:rFonts w:ascii="Times New Roman" w:hAnsi="Times New Roman"/>
          <w:bCs/>
        </w:rPr>
        <w:t>*</w:t>
      </w:r>
      <w:r w:rsidR="006D0A9E">
        <w:rPr>
          <w:rFonts w:ascii="Times New Roman" w:hAnsi="Times New Roman"/>
          <w:bCs/>
        </w:rPr>
        <w:t>*</w:t>
      </w:r>
      <w:r w:rsidRPr="00C65916">
        <w:rPr>
          <w:rFonts w:ascii="Times New Roman" w:hAnsi="Times New Roman"/>
          <w:bCs/>
        </w:rPr>
        <w:t xml:space="preserve">Pildyti tuomet, jei bus pateikta konfidenciali informacija. </w:t>
      </w:r>
      <w:r w:rsidRPr="00C65916">
        <w:rPr>
          <w:rFonts w:ascii="Times New Roman" w:eastAsia="Calibri" w:hAnsi="Times New Roman"/>
        </w:rPr>
        <w:t>Tiekėjui nenurodžius, kokia informacija yra konfidenciali, laikoma, kad konfidencialios informacijos pasiūlyme</w:t>
      </w:r>
      <w:r w:rsidRPr="00750DFA">
        <w:rPr>
          <w:rFonts w:ascii="Times New Roman" w:eastAsia="Calibri" w:hAnsi="Times New Roman"/>
        </w:rPr>
        <w:t xml:space="preserve"> nėra.</w:t>
      </w:r>
    </w:p>
    <w:p w14:paraId="551F4D6F" w14:textId="77777777" w:rsidR="00590BE2" w:rsidRDefault="00590BE2" w:rsidP="00590BE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2CEA8546" w14:textId="77777777" w:rsidR="00590BE2" w:rsidRDefault="00590BE2" w:rsidP="00590BE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35C021B8" w14:textId="77777777" w:rsidR="00980955" w:rsidRDefault="00980955" w:rsidP="00590BE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3C07A220" w14:textId="77777777" w:rsidR="00590BE2" w:rsidRPr="00A86381" w:rsidRDefault="00590BE2" w:rsidP="00590BE2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8638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 xml:space="preserve"> __________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>______________________</w:t>
      </w:r>
    </w:p>
    <w:p w14:paraId="0BE37B59" w14:textId="77777777" w:rsidR="00590BE2" w:rsidRPr="00864BEB" w:rsidRDefault="00590BE2" w:rsidP="00590B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(Tiekėjo vadovo arba jo įgalioto asmens pareigų </w:t>
      </w:r>
    </w:p>
    <w:p w14:paraId="30FFB104" w14:textId="77777777" w:rsidR="00590BE2" w:rsidRDefault="00590BE2" w:rsidP="00590B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pavadinimas)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864BEB">
        <w:rPr>
          <w:rFonts w:ascii="Times New Roman" w:hAnsi="Times New Roman"/>
          <w:sz w:val="20"/>
          <w:szCs w:val="20"/>
        </w:rPr>
        <w:t xml:space="preserve">      (Parašas)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864BEB">
        <w:rPr>
          <w:rFonts w:ascii="Times New Roman" w:hAnsi="Times New Roman"/>
          <w:sz w:val="20"/>
          <w:szCs w:val="20"/>
        </w:rPr>
        <w:t xml:space="preserve">    (Vardas ir pavardė) </w:t>
      </w:r>
    </w:p>
    <w:p w14:paraId="7736FF1C" w14:textId="77777777" w:rsidR="003F55E8" w:rsidRDefault="003F55E8" w:rsidP="00590BE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5C36BC52" w14:textId="704737DD" w:rsidR="00590BE2" w:rsidRPr="00060580" w:rsidRDefault="00590BE2" w:rsidP="00590BE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60580">
        <w:rPr>
          <w:rFonts w:ascii="Times New Roman" w:hAnsi="Times New Roman"/>
          <w:sz w:val="24"/>
          <w:szCs w:val="24"/>
          <w:lang w:eastAsia="ar-SA"/>
        </w:rPr>
        <w:t>________________________</w:t>
      </w:r>
    </w:p>
    <w:p w14:paraId="3AE375C6" w14:textId="77777777" w:rsidR="00590BE2" w:rsidRDefault="00590BE2" w:rsidP="00590BE2"/>
    <w:p w14:paraId="742E5D98" w14:textId="77777777" w:rsidR="00590BE2" w:rsidRDefault="00590BE2"/>
    <w:sectPr w:rsidR="00590BE2" w:rsidSect="00590BE2"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C5F0" w14:textId="77777777" w:rsidR="00F63B3A" w:rsidRDefault="00F63B3A" w:rsidP="00590BE2">
      <w:pPr>
        <w:spacing w:after="0" w:line="240" w:lineRule="auto"/>
      </w:pPr>
      <w:r>
        <w:separator/>
      </w:r>
    </w:p>
  </w:endnote>
  <w:endnote w:type="continuationSeparator" w:id="0">
    <w:p w14:paraId="1B4F56FF" w14:textId="77777777" w:rsidR="00F63B3A" w:rsidRDefault="00F63B3A" w:rsidP="0059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47C5" w14:textId="77777777" w:rsidR="00F63B3A" w:rsidRDefault="00F63B3A" w:rsidP="00590BE2">
      <w:pPr>
        <w:spacing w:after="0" w:line="240" w:lineRule="auto"/>
      </w:pPr>
      <w:r>
        <w:separator/>
      </w:r>
    </w:p>
  </w:footnote>
  <w:footnote w:type="continuationSeparator" w:id="0">
    <w:p w14:paraId="22FADB3B" w14:textId="77777777" w:rsidR="00F63B3A" w:rsidRDefault="00F63B3A" w:rsidP="00590BE2">
      <w:pPr>
        <w:spacing w:after="0" w:line="240" w:lineRule="auto"/>
      </w:pPr>
      <w:r>
        <w:continuationSeparator/>
      </w:r>
    </w:p>
  </w:footnote>
  <w:footnote w:id="1">
    <w:p w14:paraId="4329FA8E" w14:textId="77777777" w:rsidR="00590BE2" w:rsidRDefault="00590BE2" w:rsidP="00590BE2">
      <w:pPr>
        <w:pStyle w:val="FootnoteText"/>
        <w:rPr>
          <w:lang w:val="lt-LT"/>
        </w:rPr>
      </w:pPr>
      <w:r>
        <w:rPr>
          <w:rStyle w:val="FootnoteReference"/>
          <w:rFonts w:eastAsia="SimSun"/>
          <w:lang w:val="lt-LT"/>
        </w:rPr>
        <w:footnoteRef/>
      </w:r>
      <w:r>
        <w:rPr>
          <w:lang w:val="lt-LT"/>
        </w:rPr>
        <w:t xml:space="preserve"> Tiekėjas privalo nurodyti, kokiai pirkimo sutarties daliai ketina pasitelkti subrangovus / subtiekėjus / subteikėjus, tačiau neprivalo nurodyti konkrečių subrangovų / subtiekėjų / subteikėjų, jeigu jie nėra žinomi.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2CFF"/>
    <w:multiLevelType w:val="hybridMultilevel"/>
    <w:tmpl w:val="C08A19A0"/>
    <w:lvl w:ilvl="0" w:tplc="829285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5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185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10595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71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E2"/>
    <w:rsid w:val="000700DA"/>
    <w:rsid w:val="000F3444"/>
    <w:rsid w:val="00121C58"/>
    <w:rsid w:val="0016634B"/>
    <w:rsid w:val="0018422D"/>
    <w:rsid w:val="00194220"/>
    <w:rsid w:val="001C650D"/>
    <w:rsid w:val="00214EDA"/>
    <w:rsid w:val="00222666"/>
    <w:rsid w:val="00273E8C"/>
    <w:rsid w:val="00305982"/>
    <w:rsid w:val="003F55E8"/>
    <w:rsid w:val="0040466F"/>
    <w:rsid w:val="00525533"/>
    <w:rsid w:val="005637DB"/>
    <w:rsid w:val="00576627"/>
    <w:rsid w:val="00590BE2"/>
    <w:rsid w:val="005F5021"/>
    <w:rsid w:val="006D0A9E"/>
    <w:rsid w:val="00746D48"/>
    <w:rsid w:val="0081523F"/>
    <w:rsid w:val="008241EB"/>
    <w:rsid w:val="0093604C"/>
    <w:rsid w:val="00980955"/>
    <w:rsid w:val="009C159E"/>
    <w:rsid w:val="00A91063"/>
    <w:rsid w:val="00AC5249"/>
    <w:rsid w:val="00B95621"/>
    <w:rsid w:val="00BF20C6"/>
    <w:rsid w:val="00C24AC3"/>
    <w:rsid w:val="00C2567D"/>
    <w:rsid w:val="00C302EF"/>
    <w:rsid w:val="00C538EA"/>
    <w:rsid w:val="00C53CD4"/>
    <w:rsid w:val="00CB2468"/>
    <w:rsid w:val="00E96682"/>
    <w:rsid w:val="00F6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5762"/>
  <w15:chartTrackingRefBased/>
  <w15:docId w15:val="{EF1851BD-27F8-46B9-ADA7-D160398F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BE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BE2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,List Paragraph "/>
    <w:basedOn w:val="Normal"/>
    <w:link w:val="ListParagraphChar"/>
    <w:uiPriority w:val="34"/>
    <w:qFormat/>
    <w:rsid w:val="00590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BE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590BE2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90BE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semiHidden/>
    <w:unhideWhenUsed/>
    <w:rsid w:val="00590BE2"/>
    <w:rPr>
      <w:vertAlign w:val="superscript"/>
    </w:rPr>
  </w:style>
  <w:style w:type="table" w:customStyle="1" w:styleId="Lentelstinklelis1">
    <w:name w:val="Lentelės tinklelis1"/>
    <w:basedOn w:val="TableNormal"/>
    <w:uiPriority w:val="59"/>
    <w:rsid w:val="00590BE2"/>
    <w:pPr>
      <w:spacing w:after="0" w:line="240" w:lineRule="auto"/>
      <w:ind w:left="34"/>
      <w:jc w:val="both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590BE2"/>
  </w:style>
  <w:style w:type="character" w:customStyle="1" w:styleId="normaltextrun">
    <w:name w:val="normaltextrun"/>
    <w:basedOn w:val="DefaultParagraphFont"/>
    <w:rsid w:val="00590BE2"/>
  </w:style>
  <w:style w:type="paragraph" w:styleId="BodyText">
    <w:name w:val="Body Text"/>
    <w:basedOn w:val="Normal"/>
    <w:link w:val="BodyTextChar"/>
    <w:semiHidden/>
    <w:rsid w:val="001C650D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after="0" w:line="360" w:lineRule="atLeast"/>
      <w:jc w:val="both"/>
    </w:pPr>
    <w:rPr>
      <w:rFonts w:ascii="TimesLT" w:hAnsi="TimesLT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C650D"/>
    <w:rPr>
      <w:rFonts w:ascii="TimesLT" w:eastAsia="Times New Roman" w:hAnsi="TimesLT" w:cs="Times New Roman"/>
      <w:kern w:val="0"/>
      <w14:ligatures w14:val="none"/>
    </w:rPr>
  </w:style>
  <w:style w:type="table" w:styleId="TableGrid">
    <w:name w:val="Table Grid"/>
    <w:basedOn w:val="TableNormal"/>
    <w:rsid w:val="001C65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3116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Greičienė</dc:creator>
  <cp:keywords/>
  <dc:description/>
  <cp:lastModifiedBy>Jovita Jankūnaitė</cp:lastModifiedBy>
  <cp:revision>15</cp:revision>
  <dcterms:created xsi:type="dcterms:W3CDTF">2026-05-15T15:33:00Z</dcterms:created>
  <dcterms:modified xsi:type="dcterms:W3CDTF">2026-05-15T16:36:00Z</dcterms:modified>
</cp:coreProperties>
</file>