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51A503E0" w:rsidR="00A20EED" w:rsidRDefault="002B058A" w:rsidP="00A20EED">
      <w:pPr>
        <w:pStyle w:val="Stilius5"/>
        <w:outlineLvl w:val="0"/>
        <w:rPr>
          <w:bCs/>
          <w:color w:val="000000"/>
          <w:sz w:val="24"/>
          <w:szCs w:val="32"/>
          <w:lang w:eastAsia="lt-LT"/>
        </w:rPr>
      </w:pPr>
      <w:bookmarkStart w:id="0" w:name="_Hlk122679922"/>
      <w:r w:rsidRPr="002B058A">
        <w:rPr>
          <w:bCs/>
          <w:sz w:val="24"/>
          <w:szCs w:val="24"/>
          <w:lang w:val="en-US"/>
        </w:rPr>
        <w:t xml:space="preserve">PREZIDENTO KAZIO GRINIAUS GIMNAZIJOS VALGYKLOS (M. VALANČIAUS G. 3 , KAZLŲ RŪDA) PATALPŲ PAPRASTOJO REMONTO  DARBŲ </w:t>
      </w:r>
      <w:r w:rsidR="00A61939">
        <w:rPr>
          <w:bCs/>
          <w:color w:val="000000"/>
          <w:sz w:val="24"/>
          <w:szCs w:val="32"/>
          <w:lang w:eastAsia="lt-LT"/>
        </w:rPr>
        <w:t>SUTARTIES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2D39F02E" w:rsidR="005A0F6A" w:rsidRDefault="002B058A" w:rsidP="002B058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bidi="lt-LT"/>
        </w:rPr>
      </w:pPr>
      <w:r w:rsidRPr="002B058A">
        <w:rPr>
          <w:rFonts w:ascii="Times New Roman" w:eastAsia="Times New Roman" w:hAnsi="Times New Roman" w:cs="Times New Roman"/>
          <w:b/>
          <w:bCs/>
          <w:sz w:val="24"/>
          <w:szCs w:val="24"/>
          <w:lang w:val="en-US" w:eastAsia="en-US" w:bidi="lt-LT"/>
        </w:rPr>
        <w:t>Kazlų Rūdos Prezidento Kazio Griniaus Gimnazija</w:t>
      </w:r>
      <w:r w:rsidR="005A0F6A" w:rsidRPr="00C75E20">
        <w:rPr>
          <w:rFonts w:ascii="Times New Roman" w:eastAsia="Times New Roman" w:hAnsi="Times New Roman" w:cs="Times New Roman"/>
          <w:sz w:val="24"/>
          <w:szCs w:val="24"/>
          <w:lang w:eastAsia="en-US" w:bidi="lt-LT"/>
        </w:rPr>
        <w:t xml:space="preserve">, juridinio asmens kodas </w:t>
      </w:r>
      <w:r w:rsidRPr="002B058A">
        <w:rPr>
          <w:rFonts w:ascii="Times New Roman" w:eastAsia="Times New Roman" w:hAnsi="Times New Roman" w:cs="Times New Roman"/>
          <w:sz w:val="24"/>
          <w:szCs w:val="24"/>
          <w:lang w:eastAsia="en-US" w:bidi="lt-LT"/>
        </w:rPr>
        <w:t>190398583</w:t>
      </w:r>
      <w:r>
        <w:rPr>
          <w:rFonts w:ascii="Times New Roman" w:eastAsia="Times New Roman" w:hAnsi="Times New Roman" w:cs="Times New Roman"/>
          <w:sz w:val="24"/>
          <w:szCs w:val="24"/>
          <w:lang w:eastAsia="en-US" w:bidi="lt-LT"/>
        </w:rPr>
        <w:t xml:space="preserve">, </w:t>
      </w:r>
      <w:r w:rsidR="005A0F6A" w:rsidRPr="00C75E20">
        <w:rPr>
          <w:rFonts w:ascii="Times New Roman" w:eastAsia="Times New Roman" w:hAnsi="Times New Roman" w:cs="Times New Roman"/>
          <w:sz w:val="24"/>
          <w:szCs w:val="24"/>
          <w:lang w:eastAsia="en-US" w:bidi="lt-LT"/>
        </w:rPr>
        <w:t xml:space="preserve">kurios buveinė </w:t>
      </w:r>
      <w:r w:rsidR="005A0F6A" w:rsidRPr="000325EA">
        <w:rPr>
          <w:rFonts w:ascii="Times New Roman" w:eastAsia="Times New Roman" w:hAnsi="Times New Roman" w:cs="Times New Roman"/>
          <w:sz w:val="24"/>
          <w:szCs w:val="24"/>
          <w:lang w:eastAsia="en-US" w:bidi="lt-LT"/>
        </w:rPr>
        <w:t xml:space="preserve">įregistruota adresu </w:t>
      </w:r>
      <w:r w:rsidRPr="002B058A">
        <w:rPr>
          <w:rFonts w:ascii="Times New Roman" w:eastAsia="Times New Roman" w:hAnsi="Times New Roman" w:cs="Times New Roman"/>
          <w:sz w:val="24"/>
          <w:szCs w:val="24"/>
          <w:lang w:eastAsia="en-US" w:bidi="lt-LT"/>
        </w:rPr>
        <w:t>Atgimimo g. 1, LT-69415 Kazlų Rūda</w:t>
      </w:r>
      <w:r w:rsidRPr="002B058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eastAsia="en-US" w:bidi="lt-LT"/>
        </w:rPr>
        <w:t xml:space="preserve">(toliau – </w:t>
      </w:r>
      <w:r w:rsidR="005A0F6A" w:rsidRPr="004326D0">
        <w:rPr>
          <w:rFonts w:ascii="Times New Roman" w:eastAsia="Times New Roman" w:hAnsi="Times New Roman" w:cs="Times New Roman"/>
          <w:b/>
          <w:bCs/>
          <w:sz w:val="24"/>
          <w:szCs w:val="24"/>
          <w:lang w:eastAsia="en-US" w:bidi="lt-LT"/>
        </w:rPr>
        <w:t>Užsakovas</w:t>
      </w:r>
      <w:r w:rsidR="005A0F6A" w:rsidRPr="000325EA">
        <w:rPr>
          <w:rFonts w:ascii="Times New Roman" w:eastAsia="Times New Roman" w:hAnsi="Times New Roman" w:cs="Times New Roman"/>
          <w:sz w:val="24"/>
          <w:szCs w:val="24"/>
          <w:lang w:eastAsia="en-US" w:bidi="lt-LT"/>
        </w:rPr>
        <w:t xml:space="preserve">), </w:t>
      </w:r>
      <w:r w:rsidR="005A0F6A" w:rsidRPr="00F66DA0">
        <w:rPr>
          <w:rFonts w:ascii="Times New Roman" w:eastAsia="Times New Roman" w:hAnsi="Times New Roman" w:cs="Times New Roman"/>
          <w:sz w:val="24"/>
          <w:szCs w:val="24"/>
          <w:lang w:eastAsia="en-US" w:bidi="lt-LT"/>
        </w:rPr>
        <w:t xml:space="preserve">kuriai (-iam) atstovauja </w:t>
      </w:r>
      <w:r w:rsidR="005A0F6A" w:rsidRPr="000325EA">
        <w:rPr>
          <w:rFonts w:ascii="Times New Roman" w:eastAsia="Times New Roman" w:hAnsi="Times New Roman" w:cs="Times New Roman"/>
          <w:i/>
          <w:iCs/>
          <w:sz w:val="24"/>
          <w:szCs w:val="24"/>
          <w:lang w:eastAsia="en-US" w:bidi="lt-LT"/>
        </w:rPr>
        <w:t>(pareigos, vardas, pavardė)</w:t>
      </w:r>
      <w:r w:rsidR="005A0F6A">
        <w:rPr>
          <w:rFonts w:ascii="Times New Roman" w:eastAsia="Times New Roman" w:hAnsi="Times New Roman" w:cs="Times New Roman"/>
          <w:i/>
          <w:iCs/>
          <w:sz w:val="24"/>
          <w:szCs w:val="24"/>
          <w:lang w:eastAsia="en-US" w:bidi="lt-LT"/>
        </w:rPr>
        <w:t>,</w:t>
      </w:r>
      <w:r w:rsidR="005A0F6A" w:rsidRPr="000325EA">
        <w:t xml:space="preserve"> </w:t>
      </w:r>
      <w:r w:rsidR="005A0F6A" w:rsidRPr="00F66DA0">
        <w:rPr>
          <w:rFonts w:ascii="Times New Roman" w:eastAsia="Times New Roman" w:hAnsi="Times New Roman" w:cs="Times New Roman"/>
          <w:sz w:val="24"/>
          <w:szCs w:val="24"/>
          <w:lang w:eastAsia="en-US" w:bidi="lt-LT"/>
        </w:rPr>
        <w:t xml:space="preserve">veikiantis (-i) pagal </w:t>
      </w:r>
      <w:r w:rsidR="005A0F6A" w:rsidRPr="000325EA">
        <w:rPr>
          <w:rFonts w:ascii="Times New Roman" w:eastAsia="Times New Roman" w:hAnsi="Times New Roman" w:cs="Times New Roman"/>
          <w:i/>
          <w:iCs/>
          <w:sz w:val="24"/>
          <w:szCs w:val="24"/>
          <w:lang w:eastAsia="en-US" w:bidi="lt-LT"/>
        </w:rPr>
        <w:t>(dokumentas, kurio pagrindu veikia asmuo)</w:t>
      </w:r>
      <w:r w:rsidR="005A0F6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22796ED5" w14:textId="0A44F975" w:rsidR="00711424" w:rsidRPr="00860234" w:rsidRDefault="00711424" w:rsidP="00860234">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2B058A" w:rsidRPr="002B058A">
        <w:rPr>
          <w:szCs w:val="24"/>
          <w:lang w:val="en-US"/>
        </w:rPr>
        <w:t xml:space="preserve">Prezidento Kazio Griniaus gimnazijos valgyklos (M. Valančiaus g. 3 , Kazlų Rūda) patalpų paprastojo remonto </w:t>
      </w:r>
      <w:r w:rsidR="002B058A" w:rsidRPr="002B058A">
        <w:rPr>
          <w:szCs w:val="24"/>
        </w:rPr>
        <w:t>darb</w:t>
      </w:r>
      <w:r w:rsidR="002B058A" w:rsidRPr="002B058A">
        <w:rPr>
          <w:szCs w:val="24"/>
        </w:rPr>
        <w:t>ai</w:t>
      </w:r>
      <w:r w:rsidR="002B058A" w:rsidRPr="002B058A">
        <w:rPr>
          <w:szCs w:val="24"/>
        </w:rPr>
        <w:t>, įskaitant paprastojo remonto aprašo parengimą</w:t>
      </w:r>
      <w:r w:rsidR="002B058A" w:rsidRPr="002B058A">
        <w:rPr>
          <w:szCs w:val="24"/>
        </w:rPr>
        <w:t xml:space="preserve">.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 xml:space="preserve">s): </w:t>
      </w:r>
      <w:r w:rsidR="002B058A">
        <w:rPr>
          <w:szCs w:val="24"/>
        </w:rPr>
        <w:t>paprastais</w:t>
      </w:r>
      <w:r w:rsidR="00EB65A2" w:rsidRPr="00EB65A2">
        <w:rPr>
          <w:szCs w:val="24"/>
        </w:rPr>
        <w:t xml:space="preserve"> remontas. Statinio paskirtis – </w:t>
      </w:r>
      <w:r w:rsidR="002B058A">
        <w:rPr>
          <w:szCs w:val="24"/>
        </w:rPr>
        <w:t>negyvenamosios</w:t>
      </w:r>
      <w:r w:rsidR="00E544F1">
        <w:rPr>
          <w:szCs w:val="24"/>
        </w:rPr>
        <w:t xml:space="preserve"> </w:t>
      </w:r>
      <w:r w:rsidR="00EB65A2" w:rsidRPr="00EB65A2">
        <w:rPr>
          <w:szCs w:val="24"/>
        </w:rPr>
        <w:t xml:space="preserve">paskirties pastatas. Statinio kategorija – </w:t>
      </w:r>
      <w:r w:rsidR="002B058A">
        <w:rPr>
          <w:szCs w:val="24"/>
        </w:rPr>
        <w:t>neypatingasis statinys.</w:t>
      </w:r>
      <w:r w:rsidR="00EB65A2" w:rsidRPr="00EB65A2">
        <w:rPr>
          <w:szCs w:val="24"/>
        </w:rPr>
        <w:t xml:space="preserve"> Statinio geografinė vieta: </w:t>
      </w:r>
      <w:r w:rsidR="002B058A">
        <w:rPr>
          <w:szCs w:val="24"/>
        </w:rPr>
        <w:t>M. Valančiaus g. 3, Kazlų Rūda.</w:t>
      </w:r>
    </w:p>
    <w:p w14:paraId="6540C301" w14:textId="0AFF3044"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lastRenderedPageBreak/>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391AA2D0" w14:textId="556445DD" w:rsidR="00617DBA" w:rsidRPr="00326394" w:rsidRDefault="00617DBA" w:rsidP="00FC6CF1">
            <w:pPr>
              <w:spacing w:after="0" w:line="240" w:lineRule="auto"/>
              <w:jc w:val="both"/>
              <w:rPr>
                <w:rFonts w:ascii="Times New Roman" w:hAnsi="Times New Roman" w:cs="Times New Roman"/>
                <w:sz w:val="24"/>
                <w:szCs w:val="24"/>
              </w:rPr>
            </w:pPr>
            <w:r w:rsidRPr="00326394">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0ABC15C9" w:rsidR="00FC6CF1" w:rsidRPr="00FC6CF1" w:rsidRDefault="00373B47"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37EE1BF1" w:rsidR="00355955" w:rsidRPr="00617DBA" w:rsidRDefault="00617DBA" w:rsidP="00FC6CF1">
            <w:pPr>
              <w:spacing w:after="0" w:line="240" w:lineRule="auto"/>
              <w:jc w:val="both"/>
              <w:rPr>
                <w:rFonts w:ascii="Times New Roman" w:hAnsi="Times New Roman" w:cs="Times New Roman"/>
                <w:sz w:val="24"/>
                <w:szCs w:val="28"/>
              </w:rPr>
            </w:pPr>
            <w:r w:rsidRPr="00617DBA">
              <w:rPr>
                <w:rFonts w:ascii="Times New Roman" w:hAnsi="Times New Roman" w:cs="Times New Roman"/>
                <w:sz w:val="24"/>
                <w:szCs w:val="28"/>
              </w:rPr>
              <w:t>Prezidento Kazio Griniaus gimnazijos valgyklos (M. Valančiaus g. 3 , Kazlų Rūda) patalpų paprastojo remonto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6B54C54B"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75066914" w:rsidR="00E97C4E" w:rsidRPr="00E97C4E" w:rsidRDefault="00E97C4E" w:rsidP="00E97C4E">
      <w:pPr>
        <w:pStyle w:val="ListParagraph"/>
        <w:numPr>
          <w:ilvl w:val="0"/>
          <w:numId w:val="4"/>
        </w:numPr>
        <w:spacing w:after="0" w:line="240" w:lineRule="auto"/>
        <w:ind w:left="0" w:firstLine="709"/>
        <w:jc w:val="both"/>
        <w:rPr>
          <w:bCs/>
          <w:szCs w:val="24"/>
        </w:rPr>
      </w:pPr>
      <w:r w:rsidRPr="00E97C4E">
        <w:rPr>
          <w:bCs/>
          <w:szCs w:val="24"/>
        </w:rPr>
        <w:lastRenderedPageBreak/>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C53558">
        <w:rPr>
          <w:b/>
          <w:bCs/>
          <w:szCs w:val="24"/>
          <w:lang w:val="en-US"/>
        </w:rPr>
        <w:t>3</w:t>
      </w:r>
      <w:r w:rsidR="007E47B5" w:rsidRPr="00E97C4E">
        <w:rPr>
          <w:b/>
          <w:bCs/>
          <w:szCs w:val="24"/>
          <w:lang w:val="en-US"/>
        </w:rPr>
        <w:t xml:space="preserve"> </w:t>
      </w:r>
      <w:r w:rsidR="007E47B5" w:rsidRPr="00C53558">
        <w:rPr>
          <w:b/>
          <w:bCs/>
          <w:szCs w:val="24"/>
          <w:lang w:val="en-US"/>
        </w:rPr>
        <w:t>(</w:t>
      </w:r>
      <w:r w:rsidR="00C53558" w:rsidRPr="00C53558">
        <w:rPr>
          <w:b/>
          <w:bCs/>
          <w:szCs w:val="24"/>
          <w:lang w:val="en-US"/>
        </w:rPr>
        <w:t>trys</w:t>
      </w:r>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9E8338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0C0EB2">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7AC718F1"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 xml:space="preserve">taikyti atliekamų darbų srityje aplinkos apsaugos vadybos ir audito sistemą EMAS arba kitą aplinkos apsaugos vadybos sistemą, įdiegtą pagal standartą LST EN ISO 14001 ar kitus aplinkos apsaugos vadybos standartus, pagrįstus atitinkamais Europos arba </w:t>
      </w:r>
      <w:r w:rsidR="00D40F3F" w:rsidRPr="00D40F3F">
        <w:rPr>
          <w:rFonts w:ascii="Times New Roman" w:hAnsi="Times New Roman" w:cs="Times New Roman"/>
          <w:color w:val="000000" w:themeColor="text1"/>
          <w:sz w:val="24"/>
          <w:szCs w:val="24"/>
        </w:rPr>
        <w:lastRenderedPageBreak/>
        <w:t>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 xml:space="preserve">secifikacijoje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ListParagraph"/>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ListParagraph"/>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lastRenderedPageBreak/>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lastRenderedPageBreak/>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632A93FB" w:rsidR="0028229E" w:rsidRPr="0028229E" w:rsidRDefault="00497BF3" w:rsidP="0028229E">
      <w:pPr>
        <w:pStyle w:val="Stilius3"/>
        <w:numPr>
          <w:ilvl w:val="0"/>
          <w:numId w:val="4"/>
        </w:numPr>
        <w:spacing w:before="0"/>
        <w:ind w:left="0" w:firstLine="709"/>
        <w:rPr>
          <w:sz w:val="24"/>
          <w:szCs w:val="24"/>
        </w:rPr>
      </w:pPr>
      <w:r w:rsidRPr="00497BF3">
        <w:rPr>
          <w:sz w:val="24"/>
          <w:szCs w:val="24"/>
        </w:rPr>
        <w:t xml:space="preserve">Perkančioji organizacija nereikalauja užtikrinti </w:t>
      </w:r>
      <w:r>
        <w:rPr>
          <w:sz w:val="24"/>
          <w:szCs w:val="24"/>
        </w:rPr>
        <w:t>sutarties</w:t>
      </w:r>
      <w:r w:rsidRPr="00497BF3">
        <w:rPr>
          <w:sz w:val="24"/>
          <w:szCs w:val="24"/>
        </w:rPr>
        <w:t xml:space="preserve"> galiojimą, tačiau pasilieka teisę kreiptis į teismą dėl žalos, atsiradusios dėl to, kad</w:t>
      </w:r>
      <w:r w:rsidRPr="0028229E">
        <w:rPr>
          <w:sz w:val="24"/>
          <w:szCs w:val="24"/>
        </w:rPr>
        <w:t xml:space="preserve"> Rangov</w:t>
      </w:r>
      <w:r>
        <w:rPr>
          <w:sz w:val="24"/>
          <w:szCs w:val="24"/>
        </w:rPr>
        <w:t>as</w:t>
      </w:r>
      <w:r w:rsidRPr="0028229E">
        <w:rPr>
          <w:sz w:val="24"/>
          <w:szCs w:val="24"/>
        </w:rPr>
        <w:t xml:space="preserve"> </w:t>
      </w:r>
      <w:r>
        <w:rPr>
          <w:sz w:val="24"/>
          <w:szCs w:val="24"/>
        </w:rPr>
        <w:t xml:space="preserve">pažeidė, dalinai ar visiškai nevykdė ar netinkamai vykdė bet kokias </w:t>
      </w:r>
      <w:r w:rsidRPr="0028229E">
        <w:rPr>
          <w:sz w:val="24"/>
          <w:szCs w:val="24"/>
        </w:rPr>
        <w:t>prievol</w:t>
      </w:r>
      <w:r>
        <w:rPr>
          <w:sz w:val="24"/>
          <w:szCs w:val="24"/>
        </w:rPr>
        <w:t>es</w:t>
      </w:r>
      <w:r w:rsidRPr="0028229E">
        <w:rPr>
          <w:sz w:val="24"/>
          <w:szCs w:val="24"/>
        </w:rPr>
        <w:t xml:space="preserve"> pagal </w:t>
      </w:r>
      <w:r>
        <w:rPr>
          <w:sz w:val="24"/>
          <w:szCs w:val="24"/>
        </w:rPr>
        <w:t xml:space="preserve">šią </w:t>
      </w:r>
      <w:r w:rsidRPr="0028229E">
        <w:rPr>
          <w:sz w:val="24"/>
          <w:szCs w:val="24"/>
        </w:rPr>
        <w:t>sutartį ir jos priedus</w:t>
      </w:r>
      <w:r>
        <w:rPr>
          <w:sz w:val="24"/>
          <w:szCs w:val="24"/>
        </w:rPr>
        <w:t>.</w:t>
      </w:r>
      <w:r w:rsidRPr="0028229E">
        <w:rPr>
          <w:sz w:val="24"/>
          <w:szCs w:val="24"/>
        </w:rPr>
        <w:t xml:space="preserve"> </w:t>
      </w:r>
      <w:bookmarkStart w:id="9" w:name="_Hlk505172197"/>
    </w:p>
    <w:bookmarkEnd w:id="9"/>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w:t>
      </w:r>
      <w:r w:rsidRPr="0074786F">
        <w:rPr>
          <w:szCs w:val="24"/>
        </w:rPr>
        <w:lastRenderedPageBreak/>
        <w:t xml:space="preserve">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B6C252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lastRenderedPageBreak/>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0C0EB2">
        <w:rPr>
          <w:bCs/>
          <w:color w:val="000000"/>
          <w:lang w:eastAsia="ar-SA"/>
        </w:rPr>
        <w:t>54</w:t>
      </w:r>
      <w:r w:rsidRPr="002B7695">
        <w:rPr>
          <w:bCs/>
          <w:color w:val="000000"/>
          <w:lang w:eastAsia="ar-SA"/>
        </w:rPr>
        <w:t xml:space="preserve"> ir </w:t>
      </w:r>
      <w:r w:rsidR="000C0EB2">
        <w:rPr>
          <w:bCs/>
          <w:color w:val="000000"/>
          <w:lang w:eastAsia="ar-SA"/>
        </w:rPr>
        <w:t>55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w:t>
      </w:r>
      <w:r w:rsidRPr="00AB61A0">
        <w:rPr>
          <w:rFonts w:ascii="Times New Roman" w:hAnsi="Times New Roman" w:cs="Times New Roman"/>
          <w:color w:val="000000"/>
          <w:sz w:val="24"/>
          <w:szCs w:val="24"/>
        </w:rPr>
        <w:lastRenderedPageBreak/>
        <w:t>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46FF32C5"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lastRenderedPageBreak/>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8BE54FB"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3C2EB1">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6BFD945B"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Pavadinimas</w:t>
      </w:r>
    </w:p>
    <w:p w14:paraId="3BD1C327" w14:textId="7A31617D"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p>
    <w:p w14:paraId="7926756D" w14:textId="47593812"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Adresas</w:t>
      </w:r>
    </w:p>
    <w:p w14:paraId="22A1D36F" w14:textId="44C8DD7C"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 xml:space="preserve">Tel. </w:t>
      </w:r>
    </w:p>
    <w:p w14:paraId="75500863" w14:textId="68E5BACE"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1902B3FB"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Pareigos</w:t>
      </w:r>
    </w:p>
    <w:p w14:paraId="1044EE1F" w14:textId="1AF2817D"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Vardas Pavardė</w:t>
      </w: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CD58" w14:textId="77777777" w:rsidR="00455D26" w:rsidRDefault="00455D26" w:rsidP="001D2258">
      <w:pPr>
        <w:spacing w:after="0" w:line="240" w:lineRule="auto"/>
      </w:pPr>
      <w:r>
        <w:separator/>
      </w:r>
    </w:p>
  </w:endnote>
  <w:endnote w:type="continuationSeparator" w:id="0">
    <w:p w14:paraId="19887FDC" w14:textId="77777777" w:rsidR="00455D26" w:rsidRDefault="00455D26"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F922" w14:textId="77777777" w:rsidR="00455D26" w:rsidRDefault="00455D26" w:rsidP="001D2258">
      <w:pPr>
        <w:spacing w:after="0" w:line="240" w:lineRule="auto"/>
      </w:pPr>
      <w:r>
        <w:separator/>
      </w:r>
    </w:p>
  </w:footnote>
  <w:footnote w:type="continuationSeparator" w:id="0">
    <w:p w14:paraId="7A7E3C6A" w14:textId="77777777" w:rsidR="00455D26" w:rsidRDefault="00455D26"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6645</Words>
  <Characters>37881</Characters>
  <Application>Microsoft Office Word</Application>
  <DocSecurity>0</DocSecurity>
  <Lines>315</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55</cp:revision>
  <dcterms:created xsi:type="dcterms:W3CDTF">2026-05-15T10:09:00Z</dcterms:created>
  <dcterms:modified xsi:type="dcterms:W3CDTF">2026-05-18T07:18:00Z</dcterms:modified>
</cp:coreProperties>
</file>